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C1D70" w14:textId="33AC2759" w:rsidR="00052589" w:rsidRPr="002F1E74" w:rsidRDefault="00052589">
      <w:pPr>
        <w:pStyle w:val="TOCHeading"/>
      </w:pPr>
      <w:r w:rsidRPr="002F1E74">
        <w:t>Contents</w:t>
      </w:r>
    </w:p>
    <w:p w14:paraId="7EC23650" w14:textId="77777777" w:rsidR="005B5E78" w:rsidRDefault="005B5E78" w:rsidP="005B5E78">
      <w:pPr>
        <w:pStyle w:val="TOC1"/>
        <w:tabs>
          <w:tab w:val="left" w:pos="1474"/>
        </w:tabs>
        <w:spacing w:before="0" w:after="240"/>
        <w:ind w:left="1457"/>
        <w:rPr>
          <w:b w:val="0"/>
          <w:bCs/>
        </w:rPr>
      </w:pPr>
      <w:r>
        <w:rPr>
          <w:b w:val="0"/>
          <w:bCs/>
        </w:rPr>
        <w:t>Click on the section you</w:t>
      </w:r>
      <w:r w:rsidR="00400E35">
        <w:rPr>
          <w:b w:val="0"/>
          <w:bCs/>
        </w:rPr>
        <w:t>’re</w:t>
      </w:r>
      <w:r>
        <w:rPr>
          <w:b w:val="0"/>
          <w:bCs/>
        </w:rPr>
        <w:t xml:space="preserve"> interested in.</w:t>
      </w:r>
    </w:p>
    <w:p w14:paraId="0DB87396" w14:textId="3A3A69B8" w:rsidR="009951CF" w:rsidRDefault="007B67FD">
      <w:pPr>
        <w:pStyle w:val="TOC1"/>
        <w:tabs>
          <w:tab w:val="left" w:pos="1474"/>
        </w:tabs>
        <w:rPr>
          <w:rFonts w:asciiTheme="minorHAnsi" w:eastAsiaTheme="minorEastAsia" w:hAnsiTheme="minorHAnsi" w:cstheme="minorBidi"/>
          <w:b w:val="0"/>
          <w:noProof/>
          <w:kern w:val="2"/>
          <w:sz w:val="24"/>
          <w:szCs w:val="24"/>
          <w:lang w:val="en-US"/>
          <w14:ligatures w14:val="standardContextual"/>
        </w:rPr>
      </w:pPr>
      <w:r w:rsidRPr="002F1E74">
        <w:fldChar w:fldCharType="begin"/>
      </w:r>
      <w:r w:rsidR="00052589" w:rsidRPr="002F1E74">
        <w:instrText xml:space="preserve"> TOC \h \z \t "Heading 1,1,Indent 1,2" </w:instrText>
      </w:r>
      <w:r w:rsidRPr="002F1E74">
        <w:fldChar w:fldCharType="separate"/>
      </w:r>
      <w:hyperlink w:anchor="_Toc177116239" w:history="1">
        <w:r w:rsidR="009951CF" w:rsidRPr="001361A9">
          <w:rPr>
            <w:rStyle w:val="Hyperlink"/>
            <w:noProof/>
          </w:rPr>
          <w:t>1</w:t>
        </w:r>
        <w:r w:rsidR="009951CF">
          <w:rPr>
            <w:rFonts w:asciiTheme="minorHAnsi" w:eastAsiaTheme="minorEastAsia" w:hAnsiTheme="minorHAnsi" w:cstheme="minorBidi"/>
            <w:b w:val="0"/>
            <w:noProof/>
            <w:kern w:val="2"/>
            <w:sz w:val="24"/>
            <w:szCs w:val="24"/>
            <w:lang w:val="en-US"/>
            <w14:ligatures w14:val="standardContextual"/>
          </w:rPr>
          <w:tab/>
        </w:r>
        <w:r w:rsidR="009951CF" w:rsidRPr="001361A9">
          <w:rPr>
            <w:rStyle w:val="Hyperlink"/>
            <w:noProof/>
          </w:rPr>
          <w:t>About this section</w:t>
        </w:r>
        <w:r w:rsidR="009951CF">
          <w:rPr>
            <w:noProof/>
            <w:webHidden/>
          </w:rPr>
          <w:tab/>
        </w:r>
        <w:r w:rsidR="009951CF">
          <w:rPr>
            <w:noProof/>
            <w:webHidden/>
          </w:rPr>
          <w:fldChar w:fldCharType="begin"/>
        </w:r>
        <w:r w:rsidR="009951CF">
          <w:rPr>
            <w:noProof/>
            <w:webHidden/>
          </w:rPr>
          <w:instrText xml:space="preserve"> PAGEREF _Toc177116239 \h </w:instrText>
        </w:r>
        <w:r w:rsidR="009951CF">
          <w:rPr>
            <w:noProof/>
            <w:webHidden/>
          </w:rPr>
        </w:r>
        <w:r w:rsidR="009951CF">
          <w:rPr>
            <w:noProof/>
            <w:webHidden/>
          </w:rPr>
          <w:fldChar w:fldCharType="separate"/>
        </w:r>
        <w:r w:rsidR="009951CF">
          <w:rPr>
            <w:noProof/>
            <w:webHidden/>
          </w:rPr>
          <w:t>4</w:t>
        </w:r>
        <w:r w:rsidR="009951CF">
          <w:rPr>
            <w:noProof/>
            <w:webHidden/>
          </w:rPr>
          <w:fldChar w:fldCharType="end"/>
        </w:r>
      </w:hyperlink>
    </w:p>
    <w:p w14:paraId="7836E920" w14:textId="4909AE1B"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40" w:history="1">
        <w:r w:rsidR="009951CF" w:rsidRPr="001361A9">
          <w:rPr>
            <w:rStyle w:val="Hyperlink"/>
            <w:noProof/>
          </w:rPr>
          <w:t>Words with specific meanings</w:t>
        </w:r>
        <w:r w:rsidR="009951CF">
          <w:rPr>
            <w:noProof/>
            <w:webHidden/>
          </w:rPr>
          <w:tab/>
        </w:r>
        <w:r w:rsidR="009951CF">
          <w:rPr>
            <w:noProof/>
            <w:webHidden/>
          </w:rPr>
          <w:fldChar w:fldCharType="begin"/>
        </w:r>
        <w:r w:rsidR="009951CF">
          <w:rPr>
            <w:noProof/>
            <w:webHidden/>
          </w:rPr>
          <w:instrText xml:space="preserve"> PAGEREF _Toc177116240 \h </w:instrText>
        </w:r>
        <w:r w:rsidR="009951CF">
          <w:rPr>
            <w:noProof/>
            <w:webHidden/>
          </w:rPr>
        </w:r>
        <w:r w:rsidR="009951CF">
          <w:rPr>
            <w:noProof/>
            <w:webHidden/>
          </w:rPr>
          <w:fldChar w:fldCharType="separate"/>
        </w:r>
        <w:r w:rsidR="009951CF">
          <w:rPr>
            <w:noProof/>
            <w:webHidden/>
          </w:rPr>
          <w:t>4</w:t>
        </w:r>
        <w:r w:rsidR="009951CF">
          <w:rPr>
            <w:noProof/>
            <w:webHidden/>
          </w:rPr>
          <w:fldChar w:fldCharType="end"/>
        </w:r>
      </w:hyperlink>
    </w:p>
    <w:p w14:paraId="6D9A7432" w14:textId="5040ED43"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41" w:history="1">
        <w:r w:rsidR="009951CF" w:rsidRPr="001361A9">
          <w:rPr>
            <w:rStyle w:val="Hyperlink"/>
            <w:noProof/>
          </w:rPr>
          <w:t>Our Customer Terms</w:t>
        </w:r>
        <w:r w:rsidR="009951CF">
          <w:rPr>
            <w:noProof/>
            <w:webHidden/>
          </w:rPr>
          <w:tab/>
        </w:r>
        <w:r w:rsidR="009951CF">
          <w:rPr>
            <w:noProof/>
            <w:webHidden/>
          </w:rPr>
          <w:fldChar w:fldCharType="begin"/>
        </w:r>
        <w:r w:rsidR="009951CF">
          <w:rPr>
            <w:noProof/>
            <w:webHidden/>
          </w:rPr>
          <w:instrText xml:space="preserve"> PAGEREF _Toc177116241 \h </w:instrText>
        </w:r>
        <w:r w:rsidR="009951CF">
          <w:rPr>
            <w:noProof/>
            <w:webHidden/>
          </w:rPr>
        </w:r>
        <w:r w:rsidR="009951CF">
          <w:rPr>
            <w:noProof/>
            <w:webHidden/>
          </w:rPr>
          <w:fldChar w:fldCharType="separate"/>
        </w:r>
        <w:r w:rsidR="009951CF">
          <w:rPr>
            <w:noProof/>
            <w:webHidden/>
          </w:rPr>
          <w:t>4</w:t>
        </w:r>
        <w:r w:rsidR="009951CF">
          <w:rPr>
            <w:noProof/>
            <w:webHidden/>
          </w:rPr>
          <w:fldChar w:fldCharType="end"/>
        </w:r>
      </w:hyperlink>
    </w:p>
    <w:p w14:paraId="5968A0DE" w14:textId="4CB6F82F"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42" w:history="1">
        <w:r w:rsidR="009951CF" w:rsidRPr="001361A9">
          <w:rPr>
            <w:rStyle w:val="Hyperlink"/>
            <w:noProof/>
          </w:rPr>
          <w:t>Inconsistencies</w:t>
        </w:r>
        <w:r w:rsidR="009951CF">
          <w:rPr>
            <w:noProof/>
            <w:webHidden/>
          </w:rPr>
          <w:tab/>
        </w:r>
        <w:r w:rsidR="009951CF">
          <w:rPr>
            <w:noProof/>
            <w:webHidden/>
          </w:rPr>
          <w:fldChar w:fldCharType="begin"/>
        </w:r>
        <w:r w:rsidR="009951CF">
          <w:rPr>
            <w:noProof/>
            <w:webHidden/>
          </w:rPr>
          <w:instrText xml:space="preserve"> PAGEREF _Toc177116242 \h </w:instrText>
        </w:r>
        <w:r w:rsidR="009951CF">
          <w:rPr>
            <w:noProof/>
            <w:webHidden/>
          </w:rPr>
        </w:r>
        <w:r w:rsidR="009951CF">
          <w:rPr>
            <w:noProof/>
            <w:webHidden/>
          </w:rPr>
          <w:fldChar w:fldCharType="separate"/>
        </w:r>
        <w:r w:rsidR="009951CF">
          <w:rPr>
            <w:noProof/>
            <w:webHidden/>
          </w:rPr>
          <w:t>4</w:t>
        </w:r>
        <w:r w:rsidR="009951CF">
          <w:rPr>
            <w:noProof/>
            <w:webHidden/>
          </w:rPr>
          <w:fldChar w:fldCharType="end"/>
        </w:r>
      </w:hyperlink>
    </w:p>
    <w:p w14:paraId="1DF0447C" w14:textId="496E5A7C"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43" w:history="1">
        <w:r w:rsidR="009951CF" w:rsidRPr="001361A9">
          <w:rPr>
            <w:rStyle w:val="Hyperlink"/>
            <w:noProof/>
          </w:rPr>
          <w:t>No assignment or resupply</w:t>
        </w:r>
        <w:r w:rsidR="009951CF">
          <w:rPr>
            <w:noProof/>
            <w:webHidden/>
          </w:rPr>
          <w:tab/>
        </w:r>
        <w:r w:rsidR="009951CF">
          <w:rPr>
            <w:noProof/>
            <w:webHidden/>
          </w:rPr>
          <w:fldChar w:fldCharType="begin"/>
        </w:r>
        <w:r w:rsidR="009951CF">
          <w:rPr>
            <w:noProof/>
            <w:webHidden/>
          </w:rPr>
          <w:instrText xml:space="preserve"> PAGEREF _Toc177116243 \h </w:instrText>
        </w:r>
        <w:r w:rsidR="009951CF">
          <w:rPr>
            <w:noProof/>
            <w:webHidden/>
          </w:rPr>
        </w:r>
        <w:r w:rsidR="009951CF">
          <w:rPr>
            <w:noProof/>
            <w:webHidden/>
          </w:rPr>
          <w:fldChar w:fldCharType="separate"/>
        </w:r>
        <w:r w:rsidR="009951CF">
          <w:rPr>
            <w:noProof/>
            <w:webHidden/>
          </w:rPr>
          <w:t>4</w:t>
        </w:r>
        <w:r w:rsidR="009951CF">
          <w:rPr>
            <w:noProof/>
            <w:webHidden/>
          </w:rPr>
          <w:fldChar w:fldCharType="end"/>
        </w:r>
      </w:hyperlink>
    </w:p>
    <w:p w14:paraId="258008BD" w14:textId="2091C086"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44" w:history="1">
        <w:r w:rsidR="009951CF" w:rsidRPr="001361A9">
          <w:rPr>
            <w:rStyle w:val="Hyperlink"/>
            <w:noProof/>
          </w:rPr>
          <w:t>We have to approve your requests</w:t>
        </w:r>
        <w:r w:rsidR="009951CF">
          <w:rPr>
            <w:noProof/>
            <w:webHidden/>
          </w:rPr>
          <w:tab/>
        </w:r>
        <w:r w:rsidR="009951CF">
          <w:rPr>
            <w:noProof/>
            <w:webHidden/>
          </w:rPr>
          <w:fldChar w:fldCharType="begin"/>
        </w:r>
        <w:r w:rsidR="009951CF">
          <w:rPr>
            <w:noProof/>
            <w:webHidden/>
          </w:rPr>
          <w:instrText xml:space="preserve"> PAGEREF _Toc177116244 \h </w:instrText>
        </w:r>
        <w:r w:rsidR="009951CF">
          <w:rPr>
            <w:noProof/>
            <w:webHidden/>
          </w:rPr>
        </w:r>
        <w:r w:rsidR="009951CF">
          <w:rPr>
            <w:noProof/>
            <w:webHidden/>
          </w:rPr>
          <w:fldChar w:fldCharType="separate"/>
        </w:r>
        <w:r w:rsidR="009951CF">
          <w:rPr>
            <w:noProof/>
            <w:webHidden/>
          </w:rPr>
          <w:t>4</w:t>
        </w:r>
        <w:r w:rsidR="009951CF">
          <w:rPr>
            <w:noProof/>
            <w:webHidden/>
          </w:rPr>
          <w:fldChar w:fldCharType="end"/>
        </w:r>
      </w:hyperlink>
    </w:p>
    <w:p w14:paraId="3BDBFD46" w14:textId="548E4343"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45" w:history="1">
        <w:r w:rsidR="009951CF" w:rsidRPr="001361A9">
          <w:rPr>
            <w:rStyle w:val="Hyperlink"/>
            <w:noProof/>
          </w:rPr>
          <w:t>Cease sale and exit of selected IPS services</w:t>
        </w:r>
        <w:r w:rsidR="009951CF">
          <w:rPr>
            <w:noProof/>
            <w:webHidden/>
          </w:rPr>
          <w:tab/>
        </w:r>
        <w:r w:rsidR="009951CF">
          <w:rPr>
            <w:noProof/>
            <w:webHidden/>
          </w:rPr>
          <w:fldChar w:fldCharType="begin"/>
        </w:r>
        <w:r w:rsidR="009951CF">
          <w:rPr>
            <w:noProof/>
            <w:webHidden/>
          </w:rPr>
          <w:instrText xml:space="preserve"> PAGEREF _Toc177116245 \h </w:instrText>
        </w:r>
        <w:r w:rsidR="009951CF">
          <w:rPr>
            <w:noProof/>
            <w:webHidden/>
          </w:rPr>
        </w:r>
        <w:r w:rsidR="009951CF">
          <w:rPr>
            <w:noProof/>
            <w:webHidden/>
          </w:rPr>
          <w:fldChar w:fldCharType="separate"/>
        </w:r>
        <w:r w:rsidR="009951CF">
          <w:rPr>
            <w:noProof/>
            <w:webHidden/>
          </w:rPr>
          <w:t>4</w:t>
        </w:r>
        <w:r w:rsidR="009951CF">
          <w:rPr>
            <w:noProof/>
            <w:webHidden/>
          </w:rPr>
          <w:fldChar w:fldCharType="end"/>
        </w:r>
      </w:hyperlink>
    </w:p>
    <w:p w14:paraId="01902C44" w14:textId="0F860808"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46" w:history="1">
        <w:r w:rsidR="009951CF" w:rsidRPr="001361A9">
          <w:rPr>
            <w:rStyle w:val="Hyperlink"/>
            <w:noProof/>
          </w:rPr>
          <w:t>We usually work in Business Hours</w:t>
        </w:r>
        <w:r w:rsidR="009951CF">
          <w:rPr>
            <w:noProof/>
            <w:webHidden/>
          </w:rPr>
          <w:tab/>
        </w:r>
        <w:r w:rsidR="009951CF">
          <w:rPr>
            <w:noProof/>
            <w:webHidden/>
          </w:rPr>
          <w:fldChar w:fldCharType="begin"/>
        </w:r>
        <w:r w:rsidR="009951CF">
          <w:rPr>
            <w:noProof/>
            <w:webHidden/>
          </w:rPr>
          <w:instrText xml:space="preserve"> PAGEREF _Toc177116246 \h </w:instrText>
        </w:r>
        <w:r w:rsidR="009951CF">
          <w:rPr>
            <w:noProof/>
            <w:webHidden/>
          </w:rPr>
        </w:r>
        <w:r w:rsidR="009951CF">
          <w:rPr>
            <w:noProof/>
            <w:webHidden/>
          </w:rPr>
          <w:fldChar w:fldCharType="separate"/>
        </w:r>
        <w:r w:rsidR="009951CF">
          <w:rPr>
            <w:noProof/>
            <w:webHidden/>
          </w:rPr>
          <w:t>5</w:t>
        </w:r>
        <w:r w:rsidR="009951CF">
          <w:rPr>
            <w:noProof/>
            <w:webHidden/>
          </w:rPr>
          <w:fldChar w:fldCharType="end"/>
        </w:r>
      </w:hyperlink>
    </w:p>
    <w:p w14:paraId="12FEEB45" w14:textId="70F1B1CE" w:rsidR="009951CF" w:rsidRDefault="00000000">
      <w:pPr>
        <w:pStyle w:val="TOC1"/>
        <w:tabs>
          <w:tab w:val="left" w:pos="1474"/>
        </w:tabs>
        <w:rPr>
          <w:rFonts w:asciiTheme="minorHAnsi" w:eastAsiaTheme="minorEastAsia" w:hAnsiTheme="minorHAnsi" w:cstheme="minorBidi"/>
          <w:b w:val="0"/>
          <w:noProof/>
          <w:kern w:val="2"/>
          <w:sz w:val="24"/>
          <w:szCs w:val="24"/>
          <w:lang w:val="en-US"/>
          <w14:ligatures w14:val="standardContextual"/>
        </w:rPr>
      </w:pPr>
      <w:hyperlink w:anchor="_Toc177116247" w:history="1">
        <w:r w:rsidR="009951CF" w:rsidRPr="001361A9">
          <w:rPr>
            <w:rStyle w:val="Hyperlink"/>
            <w:noProof/>
          </w:rPr>
          <w:t>2</w:t>
        </w:r>
        <w:r w:rsidR="009951CF">
          <w:rPr>
            <w:rFonts w:asciiTheme="minorHAnsi" w:eastAsiaTheme="minorEastAsia" w:hAnsiTheme="minorHAnsi" w:cstheme="minorBidi"/>
            <w:b w:val="0"/>
            <w:noProof/>
            <w:kern w:val="2"/>
            <w:sz w:val="24"/>
            <w:szCs w:val="24"/>
            <w:lang w:val="en-US"/>
            <w14:ligatures w14:val="standardContextual"/>
          </w:rPr>
          <w:tab/>
        </w:r>
        <w:r w:rsidR="009951CF" w:rsidRPr="001361A9">
          <w:rPr>
            <w:rStyle w:val="Hyperlink"/>
            <w:noProof/>
          </w:rPr>
          <w:t>Internet Protection Services</w:t>
        </w:r>
        <w:r w:rsidR="009951CF">
          <w:rPr>
            <w:noProof/>
            <w:webHidden/>
          </w:rPr>
          <w:tab/>
        </w:r>
        <w:r w:rsidR="009951CF">
          <w:rPr>
            <w:noProof/>
            <w:webHidden/>
          </w:rPr>
          <w:fldChar w:fldCharType="begin"/>
        </w:r>
        <w:r w:rsidR="009951CF">
          <w:rPr>
            <w:noProof/>
            <w:webHidden/>
          </w:rPr>
          <w:instrText xml:space="preserve"> PAGEREF _Toc177116247 \h </w:instrText>
        </w:r>
        <w:r w:rsidR="009951CF">
          <w:rPr>
            <w:noProof/>
            <w:webHidden/>
          </w:rPr>
        </w:r>
        <w:r w:rsidR="009951CF">
          <w:rPr>
            <w:noProof/>
            <w:webHidden/>
          </w:rPr>
          <w:fldChar w:fldCharType="separate"/>
        </w:r>
        <w:r w:rsidR="009951CF">
          <w:rPr>
            <w:noProof/>
            <w:webHidden/>
          </w:rPr>
          <w:t>5</w:t>
        </w:r>
        <w:r w:rsidR="009951CF">
          <w:rPr>
            <w:noProof/>
            <w:webHidden/>
          </w:rPr>
          <w:fldChar w:fldCharType="end"/>
        </w:r>
      </w:hyperlink>
    </w:p>
    <w:p w14:paraId="5894833E" w14:textId="37983D76"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48" w:history="1">
        <w:r w:rsidR="009951CF" w:rsidRPr="001361A9">
          <w:rPr>
            <w:rStyle w:val="Hyperlink"/>
            <w:noProof/>
          </w:rPr>
          <w:t>What are the IPS?</w:t>
        </w:r>
        <w:r w:rsidR="009951CF">
          <w:rPr>
            <w:noProof/>
            <w:webHidden/>
          </w:rPr>
          <w:tab/>
        </w:r>
        <w:r w:rsidR="009951CF">
          <w:rPr>
            <w:noProof/>
            <w:webHidden/>
          </w:rPr>
          <w:fldChar w:fldCharType="begin"/>
        </w:r>
        <w:r w:rsidR="009951CF">
          <w:rPr>
            <w:noProof/>
            <w:webHidden/>
          </w:rPr>
          <w:instrText xml:space="preserve"> PAGEREF _Toc177116248 \h </w:instrText>
        </w:r>
        <w:r w:rsidR="009951CF">
          <w:rPr>
            <w:noProof/>
            <w:webHidden/>
          </w:rPr>
        </w:r>
        <w:r w:rsidR="009951CF">
          <w:rPr>
            <w:noProof/>
            <w:webHidden/>
          </w:rPr>
          <w:fldChar w:fldCharType="separate"/>
        </w:r>
        <w:r w:rsidR="009951CF">
          <w:rPr>
            <w:noProof/>
            <w:webHidden/>
          </w:rPr>
          <w:t>5</w:t>
        </w:r>
        <w:r w:rsidR="009951CF">
          <w:rPr>
            <w:noProof/>
            <w:webHidden/>
          </w:rPr>
          <w:fldChar w:fldCharType="end"/>
        </w:r>
      </w:hyperlink>
    </w:p>
    <w:p w14:paraId="547BCA4F" w14:textId="247672BE"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49" w:history="1">
        <w:r w:rsidR="009951CF" w:rsidRPr="001361A9">
          <w:rPr>
            <w:rStyle w:val="Hyperlink"/>
            <w:noProof/>
          </w:rPr>
          <w:t>Special requirements to obtain IPS</w:t>
        </w:r>
        <w:r w:rsidR="009951CF">
          <w:rPr>
            <w:noProof/>
            <w:webHidden/>
          </w:rPr>
          <w:tab/>
        </w:r>
        <w:r w:rsidR="009951CF">
          <w:rPr>
            <w:noProof/>
            <w:webHidden/>
          </w:rPr>
          <w:fldChar w:fldCharType="begin"/>
        </w:r>
        <w:r w:rsidR="009951CF">
          <w:rPr>
            <w:noProof/>
            <w:webHidden/>
          </w:rPr>
          <w:instrText xml:space="preserve"> PAGEREF _Toc177116249 \h </w:instrText>
        </w:r>
        <w:r w:rsidR="009951CF">
          <w:rPr>
            <w:noProof/>
            <w:webHidden/>
          </w:rPr>
        </w:r>
        <w:r w:rsidR="009951CF">
          <w:rPr>
            <w:noProof/>
            <w:webHidden/>
          </w:rPr>
          <w:fldChar w:fldCharType="separate"/>
        </w:r>
        <w:r w:rsidR="009951CF">
          <w:rPr>
            <w:noProof/>
            <w:webHidden/>
          </w:rPr>
          <w:t>5</w:t>
        </w:r>
        <w:r w:rsidR="009951CF">
          <w:rPr>
            <w:noProof/>
            <w:webHidden/>
          </w:rPr>
          <w:fldChar w:fldCharType="end"/>
        </w:r>
      </w:hyperlink>
    </w:p>
    <w:p w14:paraId="2C0D26B2" w14:textId="1AD9EF2B"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50" w:history="1">
        <w:r w:rsidR="009951CF" w:rsidRPr="001361A9">
          <w:rPr>
            <w:rStyle w:val="Hyperlink"/>
            <w:noProof/>
          </w:rPr>
          <w:t>Intellectual property rights in the IPS</w:t>
        </w:r>
        <w:r w:rsidR="009951CF">
          <w:rPr>
            <w:noProof/>
            <w:webHidden/>
          </w:rPr>
          <w:tab/>
        </w:r>
        <w:r w:rsidR="009951CF">
          <w:rPr>
            <w:noProof/>
            <w:webHidden/>
          </w:rPr>
          <w:fldChar w:fldCharType="begin"/>
        </w:r>
        <w:r w:rsidR="009951CF">
          <w:rPr>
            <w:noProof/>
            <w:webHidden/>
          </w:rPr>
          <w:instrText xml:space="preserve"> PAGEREF _Toc177116250 \h </w:instrText>
        </w:r>
        <w:r w:rsidR="009951CF">
          <w:rPr>
            <w:noProof/>
            <w:webHidden/>
          </w:rPr>
        </w:r>
        <w:r w:rsidR="009951CF">
          <w:rPr>
            <w:noProof/>
            <w:webHidden/>
          </w:rPr>
          <w:fldChar w:fldCharType="separate"/>
        </w:r>
        <w:r w:rsidR="009951CF">
          <w:rPr>
            <w:noProof/>
            <w:webHidden/>
          </w:rPr>
          <w:t>6</w:t>
        </w:r>
        <w:r w:rsidR="009951CF">
          <w:rPr>
            <w:noProof/>
            <w:webHidden/>
          </w:rPr>
          <w:fldChar w:fldCharType="end"/>
        </w:r>
      </w:hyperlink>
    </w:p>
    <w:p w14:paraId="0F924705" w14:textId="7B68B75D"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51" w:history="1">
        <w:r w:rsidR="009951CF" w:rsidRPr="001361A9">
          <w:rPr>
            <w:rStyle w:val="Hyperlink"/>
            <w:noProof/>
          </w:rPr>
          <w:t>Licence to use related software</w:t>
        </w:r>
        <w:r w:rsidR="009951CF">
          <w:rPr>
            <w:noProof/>
            <w:webHidden/>
          </w:rPr>
          <w:tab/>
        </w:r>
        <w:r w:rsidR="009951CF">
          <w:rPr>
            <w:noProof/>
            <w:webHidden/>
          </w:rPr>
          <w:fldChar w:fldCharType="begin"/>
        </w:r>
        <w:r w:rsidR="009951CF">
          <w:rPr>
            <w:noProof/>
            <w:webHidden/>
          </w:rPr>
          <w:instrText xml:space="preserve"> PAGEREF _Toc177116251 \h </w:instrText>
        </w:r>
        <w:r w:rsidR="009951CF">
          <w:rPr>
            <w:noProof/>
            <w:webHidden/>
          </w:rPr>
        </w:r>
        <w:r w:rsidR="009951CF">
          <w:rPr>
            <w:noProof/>
            <w:webHidden/>
          </w:rPr>
          <w:fldChar w:fldCharType="separate"/>
        </w:r>
        <w:r w:rsidR="009951CF">
          <w:rPr>
            <w:noProof/>
            <w:webHidden/>
          </w:rPr>
          <w:t>6</w:t>
        </w:r>
        <w:r w:rsidR="009951CF">
          <w:rPr>
            <w:noProof/>
            <w:webHidden/>
          </w:rPr>
          <w:fldChar w:fldCharType="end"/>
        </w:r>
      </w:hyperlink>
    </w:p>
    <w:p w14:paraId="79BB41D0" w14:textId="4E23E2B6"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52" w:history="1">
        <w:r w:rsidR="009951CF" w:rsidRPr="001361A9">
          <w:rPr>
            <w:rStyle w:val="Hyperlink"/>
            <w:noProof/>
          </w:rPr>
          <w:t>Location used to provide IPS</w:t>
        </w:r>
        <w:r w:rsidR="009951CF">
          <w:rPr>
            <w:noProof/>
            <w:webHidden/>
          </w:rPr>
          <w:tab/>
        </w:r>
        <w:r w:rsidR="009951CF">
          <w:rPr>
            <w:noProof/>
            <w:webHidden/>
          </w:rPr>
          <w:fldChar w:fldCharType="begin"/>
        </w:r>
        <w:r w:rsidR="009951CF">
          <w:rPr>
            <w:noProof/>
            <w:webHidden/>
          </w:rPr>
          <w:instrText xml:space="preserve"> PAGEREF _Toc177116252 \h </w:instrText>
        </w:r>
        <w:r w:rsidR="009951CF">
          <w:rPr>
            <w:noProof/>
            <w:webHidden/>
          </w:rPr>
        </w:r>
        <w:r w:rsidR="009951CF">
          <w:rPr>
            <w:noProof/>
            <w:webHidden/>
          </w:rPr>
          <w:fldChar w:fldCharType="separate"/>
        </w:r>
        <w:r w:rsidR="009951CF">
          <w:rPr>
            <w:noProof/>
            <w:webHidden/>
          </w:rPr>
          <w:t>6</w:t>
        </w:r>
        <w:r w:rsidR="009951CF">
          <w:rPr>
            <w:noProof/>
            <w:webHidden/>
          </w:rPr>
          <w:fldChar w:fldCharType="end"/>
        </w:r>
      </w:hyperlink>
    </w:p>
    <w:p w14:paraId="1FD8AED8" w14:textId="2A99AF48"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53" w:history="1">
        <w:r w:rsidR="009951CF" w:rsidRPr="001361A9">
          <w:rPr>
            <w:rStyle w:val="Hyperlink"/>
            <w:noProof/>
          </w:rPr>
          <w:t>Service not issue free</w:t>
        </w:r>
        <w:r w:rsidR="009951CF">
          <w:rPr>
            <w:noProof/>
            <w:webHidden/>
          </w:rPr>
          <w:tab/>
        </w:r>
        <w:r w:rsidR="009951CF">
          <w:rPr>
            <w:noProof/>
            <w:webHidden/>
          </w:rPr>
          <w:fldChar w:fldCharType="begin"/>
        </w:r>
        <w:r w:rsidR="009951CF">
          <w:rPr>
            <w:noProof/>
            <w:webHidden/>
          </w:rPr>
          <w:instrText xml:space="preserve"> PAGEREF _Toc177116253 \h </w:instrText>
        </w:r>
        <w:r w:rsidR="009951CF">
          <w:rPr>
            <w:noProof/>
            <w:webHidden/>
          </w:rPr>
        </w:r>
        <w:r w:rsidR="009951CF">
          <w:rPr>
            <w:noProof/>
            <w:webHidden/>
          </w:rPr>
          <w:fldChar w:fldCharType="separate"/>
        </w:r>
        <w:r w:rsidR="009951CF">
          <w:rPr>
            <w:noProof/>
            <w:webHidden/>
          </w:rPr>
          <w:t>6</w:t>
        </w:r>
        <w:r w:rsidR="009951CF">
          <w:rPr>
            <w:noProof/>
            <w:webHidden/>
          </w:rPr>
          <w:fldChar w:fldCharType="end"/>
        </w:r>
      </w:hyperlink>
    </w:p>
    <w:p w14:paraId="56B845B2" w14:textId="6FB76941"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54" w:history="1">
        <w:r w:rsidR="009951CF" w:rsidRPr="001361A9">
          <w:rPr>
            <w:rStyle w:val="Hyperlink"/>
            <w:noProof/>
          </w:rPr>
          <w:t>What we can do if there are security threats</w:t>
        </w:r>
        <w:r w:rsidR="009951CF">
          <w:rPr>
            <w:noProof/>
            <w:webHidden/>
          </w:rPr>
          <w:tab/>
        </w:r>
        <w:r w:rsidR="009951CF">
          <w:rPr>
            <w:noProof/>
            <w:webHidden/>
          </w:rPr>
          <w:fldChar w:fldCharType="begin"/>
        </w:r>
        <w:r w:rsidR="009951CF">
          <w:rPr>
            <w:noProof/>
            <w:webHidden/>
          </w:rPr>
          <w:instrText xml:space="preserve"> PAGEREF _Toc177116254 \h </w:instrText>
        </w:r>
        <w:r w:rsidR="009951CF">
          <w:rPr>
            <w:noProof/>
            <w:webHidden/>
          </w:rPr>
        </w:r>
        <w:r w:rsidR="009951CF">
          <w:rPr>
            <w:noProof/>
            <w:webHidden/>
          </w:rPr>
          <w:fldChar w:fldCharType="separate"/>
        </w:r>
        <w:r w:rsidR="009951CF">
          <w:rPr>
            <w:noProof/>
            <w:webHidden/>
          </w:rPr>
          <w:t>6</w:t>
        </w:r>
        <w:r w:rsidR="009951CF">
          <w:rPr>
            <w:noProof/>
            <w:webHidden/>
          </w:rPr>
          <w:fldChar w:fldCharType="end"/>
        </w:r>
      </w:hyperlink>
    </w:p>
    <w:p w14:paraId="7656A476" w14:textId="1C3FD2DE"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55" w:history="1">
        <w:r w:rsidR="009951CF" w:rsidRPr="001361A9">
          <w:rPr>
            <w:rStyle w:val="Hyperlink"/>
            <w:noProof/>
          </w:rPr>
          <w:t>Installing and using services as per our instructions</w:t>
        </w:r>
        <w:r w:rsidR="009951CF">
          <w:rPr>
            <w:noProof/>
            <w:webHidden/>
          </w:rPr>
          <w:tab/>
        </w:r>
        <w:r w:rsidR="009951CF">
          <w:rPr>
            <w:noProof/>
            <w:webHidden/>
          </w:rPr>
          <w:fldChar w:fldCharType="begin"/>
        </w:r>
        <w:r w:rsidR="009951CF">
          <w:rPr>
            <w:noProof/>
            <w:webHidden/>
          </w:rPr>
          <w:instrText xml:space="preserve"> PAGEREF _Toc177116255 \h </w:instrText>
        </w:r>
        <w:r w:rsidR="009951CF">
          <w:rPr>
            <w:noProof/>
            <w:webHidden/>
          </w:rPr>
        </w:r>
        <w:r w:rsidR="009951CF">
          <w:rPr>
            <w:noProof/>
            <w:webHidden/>
          </w:rPr>
          <w:fldChar w:fldCharType="separate"/>
        </w:r>
        <w:r w:rsidR="009951CF">
          <w:rPr>
            <w:noProof/>
            <w:webHidden/>
          </w:rPr>
          <w:t>6</w:t>
        </w:r>
        <w:r w:rsidR="009951CF">
          <w:rPr>
            <w:noProof/>
            <w:webHidden/>
          </w:rPr>
          <w:fldChar w:fldCharType="end"/>
        </w:r>
      </w:hyperlink>
    </w:p>
    <w:p w14:paraId="74F04B29" w14:textId="170D696A"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56" w:history="1">
        <w:r w:rsidR="009951CF" w:rsidRPr="001361A9">
          <w:rPr>
            <w:rStyle w:val="Hyperlink"/>
            <w:noProof/>
          </w:rPr>
          <w:t>Online portal</w:t>
        </w:r>
        <w:r w:rsidR="009951CF">
          <w:rPr>
            <w:noProof/>
            <w:webHidden/>
          </w:rPr>
          <w:tab/>
        </w:r>
        <w:r w:rsidR="009951CF">
          <w:rPr>
            <w:noProof/>
            <w:webHidden/>
          </w:rPr>
          <w:fldChar w:fldCharType="begin"/>
        </w:r>
        <w:r w:rsidR="009951CF">
          <w:rPr>
            <w:noProof/>
            <w:webHidden/>
          </w:rPr>
          <w:instrText xml:space="preserve"> PAGEREF _Toc177116256 \h </w:instrText>
        </w:r>
        <w:r w:rsidR="009951CF">
          <w:rPr>
            <w:noProof/>
            <w:webHidden/>
          </w:rPr>
        </w:r>
        <w:r w:rsidR="009951CF">
          <w:rPr>
            <w:noProof/>
            <w:webHidden/>
          </w:rPr>
          <w:fldChar w:fldCharType="separate"/>
        </w:r>
        <w:r w:rsidR="009951CF">
          <w:rPr>
            <w:noProof/>
            <w:webHidden/>
          </w:rPr>
          <w:t>6</w:t>
        </w:r>
        <w:r w:rsidR="009951CF">
          <w:rPr>
            <w:noProof/>
            <w:webHidden/>
          </w:rPr>
          <w:fldChar w:fldCharType="end"/>
        </w:r>
      </w:hyperlink>
    </w:p>
    <w:p w14:paraId="41804D52" w14:textId="59A61ACC"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57" w:history="1">
        <w:r w:rsidR="009951CF" w:rsidRPr="001361A9">
          <w:rPr>
            <w:rStyle w:val="Hyperlink"/>
            <w:noProof/>
          </w:rPr>
          <w:t>What is the portal reporting service?</w:t>
        </w:r>
        <w:r w:rsidR="009951CF">
          <w:rPr>
            <w:noProof/>
            <w:webHidden/>
          </w:rPr>
          <w:tab/>
        </w:r>
        <w:r w:rsidR="009951CF">
          <w:rPr>
            <w:noProof/>
            <w:webHidden/>
          </w:rPr>
          <w:fldChar w:fldCharType="begin"/>
        </w:r>
        <w:r w:rsidR="009951CF">
          <w:rPr>
            <w:noProof/>
            <w:webHidden/>
          </w:rPr>
          <w:instrText xml:space="preserve"> PAGEREF _Toc177116257 \h </w:instrText>
        </w:r>
        <w:r w:rsidR="009951CF">
          <w:rPr>
            <w:noProof/>
            <w:webHidden/>
          </w:rPr>
        </w:r>
        <w:r w:rsidR="009951CF">
          <w:rPr>
            <w:noProof/>
            <w:webHidden/>
          </w:rPr>
          <w:fldChar w:fldCharType="separate"/>
        </w:r>
        <w:r w:rsidR="009951CF">
          <w:rPr>
            <w:noProof/>
            <w:webHidden/>
          </w:rPr>
          <w:t>7</w:t>
        </w:r>
        <w:r w:rsidR="009951CF">
          <w:rPr>
            <w:noProof/>
            <w:webHidden/>
          </w:rPr>
          <w:fldChar w:fldCharType="end"/>
        </w:r>
      </w:hyperlink>
    </w:p>
    <w:p w14:paraId="72230C24" w14:textId="59454462"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58" w:history="1">
        <w:r w:rsidR="009951CF" w:rsidRPr="001361A9">
          <w:rPr>
            <w:rStyle w:val="Hyperlink"/>
            <w:noProof/>
          </w:rPr>
          <w:t>Unified portal (basic applications) service for Secure Web and Secure Email service?</w:t>
        </w:r>
        <w:r w:rsidR="009951CF">
          <w:rPr>
            <w:noProof/>
            <w:webHidden/>
          </w:rPr>
          <w:tab/>
        </w:r>
        <w:r w:rsidR="009951CF">
          <w:rPr>
            <w:noProof/>
            <w:webHidden/>
          </w:rPr>
          <w:fldChar w:fldCharType="begin"/>
        </w:r>
        <w:r w:rsidR="009951CF">
          <w:rPr>
            <w:noProof/>
            <w:webHidden/>
          </w:rPr>
          <w:instrText xml:space="preserve"> PAGEREF _Toc177116258 \h </w:instrText>
        </w:r>
        <w:r w:rsidR="009951CF">
          <w:rPr>
            <w:noProof/>
            <w:webHidden/>
          </w:rPr>
        </w:r>
        <w:r w:rsidR="009951CF">
          <w:rPr>
            <w:noProof/>
            <w:webHidden/>
          </w:rPr>
          <w:fldChar w:fldCharType="separate"/>
        </w:r>
        <w:r w:rsidR="009951CF">
          <w:rPr>
            <w:noProof/>
            <w:webHidden/>
          </w:rPr>
          <w:t>7</w:t>
        </w:r>
        <w:r w:rsidR="009951CF">
          <w:rPr>
            <w:noProof/>
            <w:webHidden/>
          </w:rPr>
          <w:fldChar w:fldCharType="end"/>
        </w:r>
      </w:hyperlink>
    </w:p>
    <w:p w14:paraId="4595BA9D" w14:textId="228F0211"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59" w:history="1">
        <w:r w:rsidR="009951CF" w:rsidRPr="001361A9">
          <w:rPr>
            <w:rStyle w:val="Hyperlink"/>
            <w:noProof/>
          </w:rPr>
          <w:t>Additional reporting</w:t>
        </w:r>
        <w:r w:rsidR="009951CF">
          <w:rPr>
            <w:noProof/>
            <w:webHidden/>
          </w:rPr>
          <w:tab/>
        </w:r>
        <w:r w:rsidR="009951CF">
          <w:rPr>
            <w:noProof/>
            <w:webHidden/>
          </w:rPr>
          <w:fldChar w:fldCharType="begin"/>
        </w:r>
        <w:r w:rsidR="009951CF">
          <w:rPr>
            <w:noProof/>
            <w:webHidden/>
          </w:rPr>
          <w:instrText xml:space="preserve"> PAGEREF _Toc177116259 \h </w:instrText>
        </w:r>
        <w:r w:rsidR="009951CF">
          <w:rPr>
            <w:noProof/>
            <w:webHidden/>
          </w:rPr>
        </w:r>
        <w:r w:rsidR="009951CF">
          <w:rPr>
            <w:noProof/>
            <w:webHidden/>
          </w:rPr>
          <w:fldChar w:fldCharType="separate"/>
        </w:r>
        <w:r w:rsidR="009951CF">
          <w:rPr>
            <w:noProof/>
            <w:webHidden/>
          </w:rPr>
          <w:t>7</w:t>
        </w:r>
        <w:r w:rsidR="009951CF">
          <w:rPr>
            <w:noProof/>
            <w:webHidden/>
          </w:rPr>
          <w:fldChar w:fldCharType="end"/>
        </w:r>
      </w:hyperlink>
    </w:p>
    <w:p w14:paraId="1C24E47E" w14:textId="14EBB77F"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60" w:history="1">
        <w:r w:rsidR="009951CF" w:rsidRPr="001361A9">
          <w:rPr>
            <w:rStyle w:val="Hyperlink"/>
            <w:noProof/>
          </w:rPr>
          <w:t>Changes to your IPS</w:t>
        </w:r>
        <w:r w:rsidR="009951CF">
          <w:rPr>
            <w:noProof/>
            <w:webHidden/>
          </w:rPr>
          <w:tab/>
        </w:r>
        <w:r w:rsidR="009951CF">
          <w:rPr>
            <w:noProof/>
            <w:webHidden/>
          </w:rPr>
          <w:fldChar w:fldCharType="begin"/>
        </w:r>
        <w:r w:rsidR="009951CF">
          <w:rPr>
            <w:noProof/>
            <w:webHidden/>
          </w:rPr>
          <w:instrText xml:space="preserve"> PAGEREF _Toc177116260 \h </w:instrText>
        </w:r>
        <w:r w:rsidR="009951CF">
          <w:rPr>
            <w:noProof/>
            <w:webHidden/>
          </w:rPr>
        </w:r>
        <w:r w:rsidR="009951CF">
          <w:rPr>
            <w:noProof/>
            <w:webHidden/>
          </w:rPr>
          <w:fldChar w:fldCharType="separate"/>
        </w:r>
        <w:r w:rsidR="009951CF">
          <w:rPr>
            <w:noProof/>
            <w:webHidden/>
          </w:rPr>
          <w:t>7</w:t>
        </w:r>
        <w:r w:rsidR="009951CF">
          <w:rPr>
            <w:noProof/>
            <w:webHidden/>
          </w:rPr>
          <w:fldChar w:fldCharType="end"/>
        </w:r>
      </w:hyperlink>
    </w:p>
    <w:p w14:paraId="4E5E65E0" w14:textId="60FA9CE7"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61" w:history="1">
        <w:r w:rsidR="009951CF" w:rsidRPr="001361A9">
          <w:rPr>
            <w:rStyle w:val="Hyperlink"/>
            <w:noProof/>
          </w:rPr>
          <w:t>Help desk</w:t>
        </w:r>
        <w:r w:rsidR="009951CF">
          <w:rPr>
            <w:noProof/>
            <w:webHidden/>
          </w:rPr>
          <w:tab/>
        </w:r>
        <w:r w:rsidR="009951CF">
          <w:rPr>
            <w:noProof/>
            <w:webHidden/>
          </w:rPr>
          <w:fldChar w:fldCharType="begin"/>
        </w:r>
        <w:r w:rsidR="009951CF">
          <w:rPr>
            <w:noProof/>
            <w:webHidden/>
          </w:rPr>
          <w:instrText xml:space="preserve"> PAGEREF _Toc177116261 \h </w:instrText>
        </w:r>
        <w:r w:rsidR="009951CF">
          <w:rPr>
            <w:noProof/>
            <w:webHidden/>
          </w:rPr>
        </w:r>
        <w:r w:rsidR="009951CF">
          <w:rPr>
            <w:noProof/>
            <w:webHidden/>
          </w:rPr>
          <w:fldChar w:fldCharType="separate"/>
        </w:r>
        <w:r w:rsidR="009951CF">
          <w:rPr>
            <w:noProof/>
            <w:webHidden/>
          </w:rPr>
          <w:t>8</w:t>
        </w:r>
        <w:r w:rsidR="009951CF">
          <w:rPr>
            <w:noProof/>
            <w:webHidden/>
          </w:rPr>
          <w:fldChar w:fldCharType="end"/>
        </w:r>
      </w:hyperlink>
    </w:p>
    <w:p w14:paraId="167733BF" w14:textId="2BCD89E6" w:rsidR="009951CF" w:rsidRDefault="00000000">
      <w:pPr>
        <w:pStyle w:val="TOC1"/>
        <w:tabs>
          <w:tab w:val="left" w:pos="1474"/>
        </w:tabs>
        <w:rPr>
          <w:rFonts w:asciiTheme="minorHAnsi" w:eastAsiaTheme="minorEastAsia" w:hAnsiTheme="minorHAnsi" w:cstheme="minorBidi"/>
          <w:b w:val="0"/>
          <w:noProof/>
          <w:kern w:val="2"/>
          <w:sz w:val="24"/>
          <w:szCs w:val="24"/>
          <w:lang w:val="en-US"/>
          <w14:ligatures w14:val="standardContextual"/>
        </w:rPr>
      </w:pPr>
      <w:hyperlink w:anchor="_Toc177116262" w:history="1">
        <w:r w:rsidR="009951CF" w:rsidRPr="001361A9">
          <w:rPr>
            <w:rStyle w:val="Hyperlink"/>
            <w:noProof/>
          </w:rPr>
          <w:t>3</w:t>
        </w:r>
        <w:r w:rsidR="009951CF">
          <w:rPr>
            <w:rFonts w:asciiTheme="minorHAnsi" w:eastAsiaTheme="minorEastAsia" w:hAnsiTheme="minorHAnsi" w:cstheme="minorBidi"/>
            <w:b w:val="0"/>
            <w:noProof/>
            <w:kern w:val="2"/>
            <w:sz w:val="24"/>
            <w:szCs w:val="24"/>
            <w:lang w:val="en-US"/>
            <w14:ligatures w14:val="standardContextual"/>
          </w:rPr>
          <w:tab/>
        </w:r>
        <w:r w:rsidR="009951CF" w:rsidRPr="001361A9">
          <w:rPr>
            <w:rStyle w:val="Hyperlink"/>
            <w:noProof/>
          </w:rPr>
          <w:t>Secure Web (formerly ‘Internet Protection Web’)</w:t>
        </w:r>
        <w:r w:rsidR="009951CF">
          <w:rPr>
            <w:noProof/>
            <w:webHidden/>
          </w:rPr>
          <w:tab/>
        </w:r>
        <w:r w:rsidR="009951CF">
          <w:rPr>
            <w:noProof/>
            <w:webHidden/>
          </w:rPr>
          <w:fldChar w:fldCharType="begin"/>
        </w:r>
        <w:r w:rsidR="009951CF">
          <w:rPr>
            <w:noProof/>
            <w:webHidden/>
          </w:rPr>
          <w:instrText xml:space="preserve"> PAGEREF _Toc177116262 \h </w:instrText>
        </w:r>
        <w:r w:rsidR="009951CF">
          <w:rPr>
            <w:noProof/>
            <w:webHidden/>
          </w:rPr>
        </w:r>
        <w:r w:rsidR="009951CF">
          <w:rPr>
            <w:noProof/>
            <w:webHidden/>
          </w:rPr>
          <w:fldChar w:fldCharType="separate"/>
        </w:r>
        <w:r w:rsidR="009951CF">
          <w:rPr>
            <w:noProof/>
            <w:webHidden/>
          </w:rPr>
          <w:t>8</w:t>
        </w:r>
        <w:r w:rsidR="009951CF">
          <w:rPr>
            <w:noProof/>
            <w:webHidden/>
          </w:rPr>
          <w:fldChar w:fldCharType="end"/>
        </w:r>
      </w:hyperlink>
    </w:p>
    <w:p w14:paraId="7608D30A" w14:textId="1FB904A5"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63" w:history="1">
        <w:r w:rsidR="009951CF" w:rsidRPr="001361A9">
          <w:rPr>
            <w:rStyle w:val="Hyperlink"/>
            <w:noProof/>
          </w:rPr>
          <w:t>What is the Secure Web service?</w:t>
        </w:r>
        <w:r w:rsidR="009951CF">
          <w:rPr>
            <w:noProof/>
            <w:webHidden/>
          </w:rPr>
          <w:tab/>
        </w:r>
        <w:r w:rsidR="009951CF">
          <w:rPr>
            <w:noProof/>
            <w:webHidden/>
          </w:rPr>
          <w:fldChar w:fldCharType="begin"/>
        </w:r>
        <w:r w:rsidR="009951CF">
          <w:rPr>
            <w:noProof/>
            <w:webHidden/>
          </w:rPr>
          <w:instrText xml:space="preserve"> PAGEREF _Toc177116263 \h </w:instrText>
        </w:r>
        <w:r w:rsidR="009951CF">
          <w:rPr>
            <w:noProof/>
            <w:webHidden/>
          </w:rPr>
        </w:r>
        <w:r w:rsidR="009951CF">
          <w:rPr>
            <w:noProof/>
            <w:webHidden/>
          </w:rPr>
          <w:fldChar w:fldCharType="separate"/>
        </w:r>
        <w:r w:rsidR="009951CF">
          <w:rPr>
            <w:noProof/>
            <w:webHidden/>
          </w:rPr>
          <w:t>8</w:t>
        </w:r>
        <w:r w:rsidR="009951CF">
          <w:rPr>
            <w:noProof/>
            <w:webHidden/>
          </w:rPr>
          <w:fldChar w:fldCharType="end"/>
        </w:r>
      </w:hyperlink>
    </w:p>
    <w:p w14:paraId="4B9530BA" w14:textId="0EFFCB31"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64" w:history="1">
        <w:r w:rsidR="009951CF" w:rsidRPr="001361A9">
          <w:rPr>
            <w:rStyle w:val="Hyperlink"/>
            <w:noProof/>
          </w:rPr>
          <w:t>Service Connection Work Package</w:t>
        </w:r>
        <w:r w:rsidR="009951CF">
          <w:rPr>
            <w:noProof/>
            <w:webHidden/>
          </w:rPr>
          <w:tab/>
        </w:r>
        <w:r w:rsidR="009951CF">
          <w:rPr>
            <w:noProof/>
            <w:webHidden/>
          </w:rPr>
          <w:fldChar w:fldCharType="begin"/>
        </w:r>
        <w:r w:rsidR="009951CF">
          <w:rPr>
            <w:noProof/>
            <w:webHidden/>
          </w:rPr>
          <w:instrText xml:space="preserve"> PAGEREF _Toc177116264 \h </w:instrText>
        </w:r>
        <w:r w:rsidR="009951CF">
          <w:rPr>
            <w:noProof/>
            <w:webHidden/>
          </w:rPr>
        </w:r>
        <w:r w:rsidR="009951CF">
          <w:rPr>
            <w:noProof/>
            <w:webHidden/>
          </w:rPr>
          <w:fldChar w:fldCharType="separate"/>
        </w:r>
        <w:r w:rsidR="009951CF">
          <w:rPr>
            <w:noProof/>
            <w:webHidden/>
          </w:rPr>
          <w:t>11</w:t>
        </w:r>
        <w:r w:rsidR="009951CF">
          <w:rPr>
            <w:noProof/>
            <w:webHidden/>
          </w:rPr>
          <w:fldChar w:fldCharType="end"/>
        </w:r>
      </w:hyperlink>
    </w:p>
    <w:p w14:paraId="357B206B" w14:textId="4B98A859"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65" w:history="1">
        <w:r w:rsidR="009951CF" w:rsidRPr="001361A9">
          <w:rPr>
            <w:rStyle w:val="Hyperlink"/>
            <w:noProof/>
          </w:rPr>
          <w:t>Any Connect Roaming Security Module</w:t>
        </w:r>
        <w:r w:rsidR="009951CF">
          <w:rPr>
            <w:noProof/>
            <w:webHidden/>
          </w:rPr>
          <w:tab/>
        </w:r>
        <w:r w:rsidR="009951CF">
          <w:rPr>
            <w:noProof/>
            <w:webHidden/>
          </w:rPr>
          <w:fldChar w:fldCharType="begin"/>
        </w:r>
        <w:r w:rsidR="009951CF">
          <w:rPr>
            <w:noProof/>
            <w:webHidden/>
          </w:rPr>
          <w:instrText xml:space="preserve"> PAGEREF _Toc177116265 \h </w:instrText>
        </w:r>
        <w:r w:rsidR="009951CF">
          <w:rPr>
            <w:noProof/>
            <w:webHidden/>
          </w:rPr>
        </w:r>
        <w:r w:rsidR="009951CF">
          <w:rPr>
            <w:noProof/>
            <w:webHidden/>
          </w:rPr>
          <w:fldChar w:fldCharType="separate"/>
        </w:r>
        <w:r w:rsidR="009951CF">
          <w:rPr>
            <w:noProof/>
            <w:webHidden/>
          </w:rPr>
          <w:t>11</w:t>
        </w:r>
        <w:r w:rsidR="009951CF">
          <w:rPr>
            <w:noProof/>
            <w:webHidden/>
          </w:rPr>
          <w:fldChar w:fldCharType="end"/>
        </w:r>
      </w:hyperlink>
    </w:p>
    <w:p w14:paraId="4F978256" w14:textId="3987235E"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66" w:history="1">
        <w:r w:rsidR="009951CF" w:rsidRPr="001361A9">
          <w:rPr>
            <w:rStyle w:val="Hyperlink"/>
            <w:noProof/>
          </w:rPr>
          <w:t>What is the centralised policy management service?</w:t>
        </w:r>
        <w:r w:rsidR="009951CF">
          <w:rPr>
            <w:noProof/>
            <w:webHidden/>
          </w:rPr>
          <w:tab/>
        </w:r>
        <w:r w:rsidR="009951CF">
          <w:rPr>
            <w:noProof/>
            <w:webHidden/>
          </w:rPr>
          <w:fldChar w:fldCharType="begin"/>
        </w:r>
        <w:r w:rsidR="009951CF">
          <w:rPr>
            <w:noProof/>
            <w:webHidden/>
          </w:rPr>
          <w:instrText xml:space="preserve"> PAGEREF _Toc177116266 \h </w:instrText>
        </w:r>
        <w:r w:rsidR="009951CF">
          <w:rPr>
            <w:noProof/>
            <w:webHidden/>
          </w:rPr>
        </w:r>
        <w:r w:rsidR="009951CF">
          <w:rPr>
            <w:noProof/>
            <w:webHidden/>
          </w:rPr>
          <w:fldChar w:fldCharType="separate"/>
        </w:r>
        <w:r w:rsidR="009951CF">
          <w:rPr>
            <w:noProof/>
            <w:webHidden/>
          </w:rPr>
          <w:t>12</w:t>
        </w:r>
        <w:r w:rsidR="009951CF">
          <w:rPr>
            <w:noProof/>
            <w:webHidden/>
          </w:rPr>
          <w:fldChar w:fldCharType="end"/>
        </w:r>
      </w:hyperlink>
    </w:p>
    <w:p w14:paraId="026FF271" w14:textId="042CC529"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67" w:history="1">
        <w:r w:rsidR="009951CF" w:rsidRPr="001361A9">
          <w:rPr>
            <w:rStyle w:val="Hyperlink"/>
            <w:noProof/>
          </w:rPr>
          <w:t>What is the command and control call-back blocking service?</w:t>
        </w:r>
        <w:r w:rsidR="009951CF">
          <w:rPr>
            <w:noProof/>
            <w:webHidden/>
          </w:rPr>
          <w:tab/>
        </w:r>
        <w:r w:rsidR="009951CF">
          <w:rPr>
            <w:noProof/>
            <w:webHidden/>
          </w:rPr>
          <w:fldChar w:fldCharType="begin"/>
        </w:r>
        <w:r w:rsidR="009951CF">
          <w:rPr>
            <w:noProof/>
            <w:webHidden/>
          </w:rPr>
          <w:instrText xml:space="preserve"> PAGEREF _Toc177116267 \h </w:instrText>
        </w:r>
        <w:r w:rsidR="009951CF">
          <w:rPr>
            <w:noProof/>
            <w:webHidden/>
          </w:rPr>
        </w:r>
        <w:r w:rsidR="009951CF">
          <w:rPr>
            <w:noProof/>
            <w:webHidden/>
          </w:rPr>
          <w:fldChar w:fldCharType="separate"/>
        </w:r>
        <w:r w:rsidR="009951CF">
          <w:rPr>
            <w:noProof/>
            <w:webHidden/>
          </w:rPr>
          <w:t>12</w:t>
        </w:r>
        <w:r w:rsidR="009951CF">
          <w:rPr>
            <w:noProof/>
            <w:webHidden/>
          </w:rPr>
          <w:fldChar w:fldCharType="end"/>
        </w:r>
      </w:hyperlink>
    </w:p>
    <w:p w14:paraId="1BB47A52" w14:textId="37208767"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68" w:history="1">
        <w:r w:rsidR="009951CF" w:rsidRPr="001361A9">
          <w:rPr>
            <w:rStyle w:val="Hyperlink"/>
            <w:noProof/>
          </w:rPr>
          <w:t>What is the IP layer enforcement service?</w:t>
        </w:r>
        <w:r w:rsidR="009951CF">
          <w:rPr>
            <w:noProof/>
            <w:webHidden/>
          </w:rPr>
          <w:tab/>
        </w:r>
        <w:r w:rsidR="009951CF">
          <w:rPr>
            <w:noProof/>
            <w:webHidden/>
          </w:rPr>
          <w:fldChar w:fldCharType="begin"/>
        </w:r>
        <w:r w:rsidR="009951CF">
          <w:rPr>
            <w:noProof/>
            <w:webHidden/>
          </w:rPr>
          <w:instrText xml:space="preserve"> PAGEREF _Toc177116268 \h </w:instrText>
        </w:r>
        <w:r w:rsidR="009951CF">
          <w:rPr>
            <w:noProof/>
            <w:webHidden/>
          </w:rPr>
        </w:r>
        <w:r w:rsidR="009951CF">
          <w:rPr>
            <w:noProof/>
            <w:webHidden/>
          </w:rPr>
          <w:fldChar w:fldCharType="separate"/>
        </w:r>
        <w:r w:rsidR="009951CF">
          <w:rPr>
            <w:noProof/>
            <w:webHidden/>
          </w:rPr>
          <w:t>12</w:t>
        </w:r>
        <w:r w:rsidR="009951CF">
          <w:rPr>
            <w:noProof/>
            <w:webHidden/>
          </w:rPr>
          <w:fldChar w:fldCharType="end"/>
        </w:r>
      </w:hyperlink>
    </w:p>
    <w:p w14:paraId="75C56824" w14:textId="6753DD65"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69" w:history="1">
        <w:r w:rsidR="009951CF" w:rsidRPr="001361A9">
          <w:rPr>
            <w:rStyle w:val="Hyperlink"/>
            <w:noProof/>
          </w:rPr>
          <w:t>What is the intelligent proxy service?</w:t>
        </w:r>
        <w:r w:rsidR="009951CF">
          <w:rPr>
            <w:noProof/>
            <w:webHidden/>
          </w:rPr>
          <w:tab/>
        </w:r>
        <w:r w:rsidR="009951CF">
          <w:rPr>
            <w:noProof/>
            <w:webHidden/>
          </w:rPr>
          <w:fldChar w:fldCharType="begin"/>
        </w:r>
        <w:r w:rsidR="009951CF">
          <w:rPr>
            <w:noProof/>
            <w:webHidden/>
          </w:rPr>
          <w:instrText xml:space="preserve"> PAGEREF _Toc177116269 \h </w:instrText>
        </w:r>
        <w:r w:rsidR="009951CF">
          <w:rPr>
            <w:noProof/>
            <w:webHidden/>
          </w:rPr>
        </w:r>
        <w:r w:rsidR="009951CF">
          <w:rPr>
            <w:noProof/>
            <w:webHidden/>
          </w:rPr>
          <w:fldChar w:fldCharType="separate"/>
        </w:r>
        <w:r w:rsidR="009951CF">
          <w:rPr>
            <w:noProof/>
            <w:webHidden/>
          </w:rPr>
          <w:t>12</w:t>
        </w:r>
        <w:r w:rsidR="009951CF">
          <w:rPr>
            <w:noProof/>
            <w:webHidden/>
          </w:rPr>
          <w:fldChar w:fldCharType="end"/>
        </w:r>
      </w:hyperlink>
    </w:p>
    <w:p w14:paraId="31392171" w14:textId="018C30A8"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70" w:history="1">
        <w:r w:rsidR="009951CF" w:rsidRPr="001361A9">
          <w:rPr>
            <w:rStyle w:val="Hyperlink"/>
            <w:noProof/>
          </w:rPr>
          <w:t>What is the virtual appliance service?</w:t>
        </w:r>
        <w:r w:rsidR="009951CF">
          <w:rPr>
            <w:noProof/>
            <w:webHidden/>
          </w:rPr>
          <w:tab/>
        </w:r>
        <w:r w:rsidR="009951CF">
          <w:rPr>
            <w:noProof/>
            <w:webHidden/>
          </w:rPr>
          <w:fldChar w:fldCharType="begin"/>
        </w:r>
        <w:r w:rsidR="009951CF">
          <w:rPr>
            <w:noProof/>
            <w:webHidden/>
          </w:rPr>
          <w:instrText xml:space="preserve"> PAGEREF _Toc177116270 \h </w:instrText>
        </w:r>
        <w:r w:rsidR="009951CF">
          <w:rPr>
            <w:noProof/>
            <w:webHidden/>
          </w:rPr>
        </w:r>
        <w:r w:rsidR="009951CF">
          <w:rPr>
            <w:noProof/>
            <w:webHidden/>
          </w:rPr>
          <w:fldChar w:fldCharType="separate"/>
        </w:r>
        <w:r w:rsidR="009951CF">
          <w:rPr>
            <w:noProof/>
            <w:webHidden/>
          </w:rPr>
          <w:t>12</w:t>
        </w:r>
        <w:r w:rsidR="009951CF">
          <w:rPr>
            <w:noProof/>
            <w:webHidden/>
          </w:rPr>
          <w:fldChar w:fldCharType="end"/>
        </w:r>
      </w:hyperlink>
    </w:p>
    <w:p w14:paraId="77C4C955" w14:textId="3024875B"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71" w:history="1">
        <w:r w:rsidR="009951CF" w:rsidRPr="001361A9">
          <w:rPr>
            <w:rStyle w:val="Hyperlink"/>
            <w:noProof/>
          </w:rPr>
          <w:t>Configuring your traffic to use Secure Web</w:t>
        </w:r>
        <w:r w:rsidR="009951CF">
          <w:rPr>
            <w:noProof/>
            <w:webHidden/>
          </w:rPr>
          <w:tab/>
        </w:r>
        <w:r w:rsidR="009951CF">
          <w:rPr>
            <w:noProof/>
            <w:webHidden/>
          </w:rPr>
          <w:fldChar w:fldCharType="begin"/>
        </w:r>
        <w:r w:rsidR="009951CF">
          <w:rPr>
            <w:noProof/>
            <w:webHidden/>
          </w:rPr>
          <w:instrText xml:space="preserve"> PAGEREF _Toc177116271 \h </w:instrText>
        </w:r>
        <w:r w:rsidR="009951CF">
          <w:rPr>
            <w:noProof/>
            <w:webHidden/>
          </w:rPr>
        </w:r>
        <w:r w:rsidR="009951CF">
          <w:rPr>
            <w:noProof/>
            <w:webHidden/>
          </w:rPr>
          <w:fldChar w:fldCharType="separate"/>
        </w:r>
        <w:r w:rsidR="009951CF">
          <w:rPr>
            <w:noProof/>
            <w:webHidden/>
          </w:rPr>
          <w:t>12</w:t>
        </w:r>
        <w:r w:rsidR="009951CF">
          <w:rPr>
            <w:noProof/>
            <w:webHidden/>
          </w:rPr>
          <w:fldChar w:fldCharType="end"/>
        </w:r>
      </w:hyperlink>
    </w:p>
    <w:p w14:paraId="536CC78D" w14:textId="6DEDA94E"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72" w:history="1">
        <w:r w:rsidR="009951CF" w:rsidRPr="001361A9">
          <w:rPr>
            <w:rStyle w:val="Hyperlink"/>
            <w:noProof/>
          </w:rPr>
          <w:t>What are the Internet Protection Web service optional features?</w:t>
        </w:r>
        <w:r w:rsidR="009951CF">
          <w:rPr>
            <w:noProof/>
            <w:webHidden/>
          </w:rPr>
          <w:tab/>
        </w:r>
        <w:r w:rsidR="009951CF">
          <w:rPr>
            <w:noProof/>
            <w:webHidden/>
          </w:rPr>
          <w:fldChar w:fldCharType="begin"/>
        </w:r>
        <w:r w:rsidR="009951CF">
          <w:rPr>
            <w:noProof/>
            <w:webHidden/>
          </w:rPr>
          <w:instrText xml:space="preserve"> PAGEREF _Toc177116272 \h </w:instrText>
        </w:r>
        <w:r w:rsidR="009951CF">
          <w:rPr>
            <w:noProof/>
            <w:webHidden/>
          </w:rPr>
        </w:r>
        <w:r w:rsidR="009951CF">
          <w:rPr>
            <w:noProof/>
            <w:webHidden/>
          </w:rPr>
          <w:fldChar w:fldCharType="separate"/>
        </w:r>
        <w:r w:rsidR="009951CF">
          <w:rPr>
            <w:noProof/>
            <w:webHidden/>
          </w:rPr>
          <w:t>13</w:t>
        </w:r>
        <w:r w:rsidR="009951CF">
          <w:rPr>
            <w:noProof/>
            <w:webHidden/>
          </w:rPr>
          <w:fldChar w:fldCharType="end"/>
        </w:r>
      </w:hyperlink>
    </w:p>
    <w:p w14:paraId="0F3047DD" w14:textId="68947955"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73" w:history="1">
        <w:r w:rsidR="009951CF" w:rsidRPr="001361A9">
          <w:rPr>
            <w:rStyle w:val="Hyperlink"/>
            <w:noProof/>
          </w:rPr>
          <w:t>What is the HTTPS inspection service?</w:t>
        </w:r>
        <w:r w:rsidR="009951CF">
          <w:rPr>
            <w:noProof/>
            <w:webHidden/>
          </w:rPr>
          <w:tab/>
        </w:r>
        <w:r w:rsidR="009951CF">
          <w:rPr>
            <w:noProof/>
            <w:webHidden/>
          </w:rPr>
          <w:fldChar w:fldCharType="begin"/>
        </w:r>
        <w:r w:rsidR="009951CF">
          <w:rPr>
            <w:noProof/>
            <w:webHidden/>
          </w:rPr>
          <w:instrText xml:space="preserve"> PAGEREF _Toc177116273 \h </w:instrText>
        </w:r>
        <w:r w:rsidR="009951CF">
          <w:rPr>
            <w:noProof/>
            <w:webHidden/>
          </w:rPr>
        </w:r>
        <w:r w:rsidR="009951CF">
          <w:rPr>
            <w:noProof/>
            <w:webHidden/>
          </w:rPr>
          <w:fldChar w:fldCharType="separate"/>
        </w:r>
        <w:r w:rsidR="009951CF">
          <w:rPr>
            <w:noProof/>
            <w:webHidden/>
          </w:rPr>
          <w:t>13</w:t>
        </w:r>
        <w:r w:rsidR="009951CF">
          <w:rPr>
            <w:noProof/>
            <w:webHidden/>
          </w:rPr>
          <w:fldChar w:fldCharType="end"/>
        </w:r>
      </w:hyperlink>
    </w:p>
    <w:p w14:paraId="4A41A261" w14:textId="28EC755B"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74" w:history="1">
        <w:r w:rsidR="009951CF" w:rsidRPr="001361A9">
          <w:rPr>
            <w:rStyle w:val="Hyperlink"/>
            <w:noProof/>
          </w:rPr>
          <w:t>What is the AnyConnect VPN Module Add-On?</w:t>
        </w:r>
        <w:r w:rsidR="009951CF">
          <w:rPr>
            <w:noProof/>
            <w:webHidden/>
          </w:rPr>
          <w:tab/>
        </w:r>
        <w:r w:rsidR="009951CF">
          <w:rPr>
            <w:noProof/>
            <w:webHidden/>
          </w:rPr>
          <w:fldChar w:fldCharType="begin"/>
        </w:r>
        <w:r w:rsidR="009951CF">
          <w:rPr>
            <w:noProof/>
            <w:webHidden/>
          </w:rPr>
          <w:instrText xml:space="preserve"> PAGEREF _Toc177116274 \h </w:instrText>
        </w:r>
        <w:r w:rsidR="009951CF">
          <w:rPr>
            <w:noProof/>
            <w:webHidden/>
          </w:rPr>
        </w:r>
        <w:r w:rsidR="009951CF">
          <w:rPr>
            <w:noProof/>
            <w:webHidden/>
          </w:rPr>
          <w:fldChar w:fldCharType="separate"/>
        </w:r>
        <w:r w:rsidR="009951CF">
          <w:rPr>
            <w:noProof/>
            <w:webHidden/>
          </w:rPr>
          <w:t>13</w:t>
        </w:r>
        <w:r w:rsidR="009951CF">
          <w:rPr>
            <w:noProof/>
            <w:webHidden/>
          </w:rPr>
          <w:fldChar w:fldCharType="end"/>
        </w:r>
      </w:hyperlink>
    </w:p>
    <w:p w14:paraId="52FF4CD0" w14:textId="1D6F1069"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75" w:history="1">
        <w:r w:rsidR="009951CF" w:rsidRPr="001361A9">
          <w:rPr>
            <w:rStyle w:val="Hyperlink"/>
            <w:noProof/>
          </w:rPr>
          <w:t>What is the advanced active directory integration service?</w:t>
        </w:r>
        <w:r w:rsidR="009951CF">
          <w:rPr>
            <w:noProof/>
            <w:webHidden/>
          </w:rPr>
          <w:tab/>
        </w:r>
        <w:r w:rsidR="009951CF">
          <w:rPr>
            <w:noProof/>
            <w:webHidden/>
          </w:rPr>
          <w:fldChar w:fldCharType="begin"/>
        </w:r>
        <w:r w:rsidR="009951CF">
          <w:rPr>
            <w:noProof/>
            <w:webHidden/>
          </w:rPr>
          <w:instrText xml:space="preserve"> PAGEREF _Toc177116275 \h </w:instrText>
        </w:r>
        <w:r w:rsidR="009951CF">
          <w:rPr>
            <w:noProof/>
            <w:webHidden/>
          </w:rPr>
        </w:r>
        <w:r w:rsidR="009951CF">
          <w:rPr>
            <w:noProof/>
            <w:webHidden/>
          </w:rPr>
          <w:fldChar w:fldCharType="separate"/>
        </w:r>
        <w:r w:rsidR="009951CF">
          <w:rPr>
            <w:noProof/>
            <w:webHidden/>
          </w:rPr>
          <w:t>13</w:t>
        </w:r>
        <w:r w:rsidR="009951CF">
          <w:rPr>
            <w:noProof/>
            <w:webHidden/>
          </w:rPr>
          <w:fldChar w:fldCharType="end"/>
        </w:r>
      </w:hyperlink>
    </w:p>
    <w:p w14:paraId="27329EC8" w14:textId="5DBC2272"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76" w:history="1">
        <w:r w:rsidR="009951CF" w:rsidRPr="001361A9">
          <w:rPr>
            <w:rStyle w:val="Hyperlink"/>
            <w:noProof/>
          </w:rPr>
          <w:t>What is the log extraction or data retention services?</w:t>
        </w:r>
        <w:r w:rsidR="009951CF">
          <w:rPr>
            <w:noProof/>
            <w:webHidden/>
          </w:rPr>
          <w:tab/>
        </w:r>
        <w:r w:rsidR="009951CF">
          <w:rPr>
            <w:noProof/>
            <w:webHidden/>
          </w:rPr>
          <w:fldChar w:fldCharType="begin"/>
        </w:r>
        <w:r w:rsidR="009951CF">
          <w:rPr>
            <w:noProof/>
            <w:webHidden/>
          </w:rPr>
          <w:instrText xml:space="preserve"> PAGEREF _Toc177116276 \h </w:instrText>
        </w:r>
        <w:r w:rsidR="009951CF">
          <w:rPr>
            <w:noProof/>
            <w:webHidden/>
          </w:rPr>
        </w:r>
        <w:r w:rsidR="009951CF">
          <w:rPr>
            <w:noProof/>
            <w:webHidden/>
          </w:rPr>
          <w:fldChar w:fldCharType="separate"/>
        </w:r>
        <w:r w:rsidR="009951CF">
          <w:rPr>
            <w:noProof/>
            <w:webHidden/>
          </w:rPr>
          <w:t>14</w:t>
        </w:r>
        <w:r w:rsidR="009951CF">
          <w:rPr>
            <w:noProof/>
            <w:webHidden/>
          </w:rPr>
          <w:fldChar w:fldCharType="end"/>
        </w:r>
      </w:hyperlink>
    </w:p>
    <w:p w14:paraId="5C02229D" w14:textId="17F2D279" w:rsidR="009951CF" w:rsidRDefault="00000000">
      <w:pPr>
        <w:pStyle w:val="TOC1"/>
        <w:tabs>
          <w:tab w:val="left" w:pos="1474"/>
        </w:tabs>
        <w:rPr>
          <w:rFonts w:asciiTheme="minorHAnsi" w:eastAsiaTheme="minorEastAsia" w:hAnsiTheme="minorHAnsi" w:cstheme="minorBidi"/>
          <w:b w:val="0"/>
          <w:noProof/>
          <w:kern w:val="2"/>
          <w:sz w:val="24"/>
          <w:szCs w:val="24"/>
          <w:lang w:val="en-US"/>
          <w14:ligatures w14:val="standardContextual"/>
        </w:rPr>
      </w:pPr>
      <w:hyperlink w:anchor="_Toc177116277" w:history="1">
        <w:r w:rsidR="009951CF" w:rsidRPr="001361A9">
          <w:rPr>
            <w:rStyle w:val="Hyperlink"/>
            <w:noProof/>
          </w:rPr>
          <w:t>4</w:t>
        </w:r>
        <w:r w:rsidR="009951CF">
          <w:rPr>
            <w:rFonts w:asciiTheme="minorHAnsi" w:eastAsiaTheme="minorEastAsia" w:hAnsiTheme="minorHAnsi" w:cstheme="minorBidi"/>
            <w:b w:val="0"/>
            <w:noProof/>
            <w:kern w:val="2"/>
            <w:sz w:val="24"/>
            <w:szCs w:val="24"/>
            <w:lang w:val="en-US"/>
            <w14:ligatures w14:val="standardContextual"/>
          </w:rPr>
          <w:tab/>
        </w:r>
        <w:r w:rsidR="009951CF" w:rsidRPr="001361A9">
          <w:rPr>
            <w:rStyle w:val="Hyperlink"/>
            <w:noProof/>
          </w:rPr>
          <w:t>Secure Email (formerly ‘Internet Protection Email’)</w:t>
        </w:r>
        <w:r w:rsidR="009951CF">
          <w:rPr>
            <w:noProof/>
            <w:webHidden/>
          </w:rPr>
          <w:tab/>
        </w:r>
        <w:r w:rsidR="009951CF">
          <w:rPr>
            <w:noProof/>
            <w:webHidden/>
          </w:rPr>
          <w:fldChar w:fldCharType="begin"/>
        </w:r>
        <w:r w:rsidR="009951CF">
          <w:rPr>
            <w:noProof/>
            <w:webHidden/>
          </w:rPr>
          <w:instrText xml:space="preserve"> PAGEREF _Toc177116277 \h </w:instrText>
        </w:r>
        <w:r w:rsidR="009951CF">
          <w:rPr>
            <w:noProof/>
            <w:webHidden/>
          </w:rPr>
        </w:r>
        <w:r w:rsidR="009951CF">
          <w:rPr>
            <w:noProof/>
            <w:webHidden/>
          </w:rPr>
          <w:fldChar w:fldCharType="separate"/>
        </w:r>
        <w:r w:rsidR="009951CF">
          <w:rPr>
            <w:noProof/>
            <w:webHidden/>
          </w:rPr>
          <w:t>14</w:t>
        </w:r>
        <w:r w:rsidR="009951CF">
          <w:rPr>
            <w:noProof/>
            <w:webHidden/>
          </w:rPr>
          <w:fldChar w:fldCharType="end"/>
        </w:r>
      </w:hyperlink>
    </w:p>
    <w:p w14:paraId="58F6D792" w14:textId="6F588FB8"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78" w:history="1">
        <w:r w:rsidR="009951CF" w:rsidRPr="001361A9">
          <w:rPr>
            <w:rStyle w:val="Hyperlink"/>
            <w:noProof/>
          </w:rPr>
          <w:t>Secure Email is subject to a cease sale and exit notice as set out in clause 1.9 above.</w:t>
        </w:r>
        <w:r w:rsidR="009951CF">
          <w:rPr>
            <w:noProof/>
            <w:webHidden/>
          </w:rPr>
          <w:tab/>
        </w:r>
        <w:r w:rsidR="009951CF">
          <w:rPr>
            <w:noProof/>
            <w:webHidden/>
          </w:rPr>
          <w:fldChar w:fldCharType="begin"/>
        </w:r>
        <w:r w:rsidR="009951CF">
          <w:rPr>
            <w:noProof/>
            <w:webHidden/>
          </w:rPr>
          <w:instrText xml:space="preserve"> PAGEREF _Toc177116278 \h </w:instrText>
        </w:r>
        <w:r w:rsidR="009951CF">
          <w:rPr>
            <w:noProof/>
            <w:webHidden/>
          </w:rPr>
        </w:r>
        <w:r w:rsidR="009951CF">
          <w:rPr>
            <w:noProof/>
            <w:webHidden/>
          </w:rPr>
          <w:fldChar w:fldCharType="separate"/>
        </w:r>
        <w:r w:rsidR="009951CF">
          <w:rPr>
            <w:noProof/>
            <w:webHidden/>
          </w:rPr>
          <w:t>14</w:t>
        </w:r>
        <w:r w:rsidR="009951CF">
          <w:rPr>
            <w:noProof/>
            <w:webHidden/>
          </w:rPr>
          <w:fldChar w:fldCharType="end"/>
        </w:r>
      </w:hyperlink>
    </w:p>
    <w:p w14:paraId="10B8E385" w14:textId="4AEAE3AE"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79" w:history="1">
        <w:r w:rsidR="009951CF" w:rsidRPr="001361A9">
          <w:rPr>
            <w:rStyle w:val="Hyperlink"/>
            <w:noProof/>
          </w:rPr>
          <w:t>What is the Secure Email service?</w:t>
        </w:r>
        <w:r w:rsidR="009951CF">
          <w:rPr>
            <w:noProof/>
            <w:webHidden/>
          </w:rPr>
          <w:tab/>
        </w:r>
        <w:r w:rsidR="009951CF">
          <w:rPr>
            <w:noProof/>
            <w:webHidden/>
          </w:rPr>
          <w:fldChar w:fldCharType="begin"/>
        </w:r>
        <w:r w:rsidR="009951CF">
          <w:rPr>
            <w:noProof/>
            <w:webHidden/>
          </w:rPr>
          <w:instrText xml:space="preserve"> PAGEREF _Toc177116279 \h </w:instrText>
        </w:r>
        <w:r w:rsidR="009951CF">
          <w:rPr>
            <w:noProof/>
            <w:webHidden/>
          </w:rPr>
        </w:r>
        <w:r w:rsidR="009951CF">
          <w:rPr>
            <w:noProof/>
            <w:webHidden/>
          </w:rPr>
          <w:fldChar w:fldCharType="separate"/>
        </w:r>
        <w:r w:rsidR="009951CF">
          <w:rPr>
            <w:noProof/>
            <w:webHidden/>
          </w:rPr>
          <w:t>14</w:t>
        </w:r>
        <w:r w:rsidR="009951CF">
          <w:rPr>
            <w:noProof/>
            <w:webHidden/>
          </w:rPr>
          <w:fldChar w:fldCharType="end"/>
        </w:r>
      </w:hyperlink>
    </w:p>
    <w:p w14:paraId="1FFD12E0" w14:textId="4FF023C5"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80" w:history="1">
        <w:r w:rsidR="009951CF" w:rsidRPr="001361A9">
          <w:rPr>
            <w:rStyle w:val="Hyperlink"/>
            <w:noProof/>
          </w:rPr>
          <w:t>Previous Secure Email Packages (not available after 22 January 2018)</w:t>
        </w:r>
        <w:r w:rsidR="009951CF">
          <w:rPr>
            <w:noProof/>
            <w:webHidden/>
          </w:rPr>
          <w:tab/>
        </w:r>
        <w:r w:rsidR="009951CF">
          <w:rPr>
            <w:noProof/>
            <w:webHidden/>
          </w:rPr>
          <w:fldChar w:fldCharType="begin"/>
        </w:r>
        <w:r w:rsidR="009951CF">
          <w:rPr>
            <w:noProof/>
            <w:webHidden/>
          </w:rPr>
          <w:instrText xml:space="preserve"> PAGEREF _Toc177116280 \h </w:instrText>
        </w:r>
        <w:r w:rsidR="009951CF">
          <w:rPr>
            <w:noProof/>
            <w:webHidden/>
          </w:rPr>
        </w:r>
        <w:r w:rsidR="009951CF">
          <w:rPr>
            <w:noProof/>
            <w:webHidden/>
          </w:rPr>
          <w:fldChar w:fldCharType="separate"/>
        </w:r>
        <w:r w:rsidR="009951CF">
          <w:rPr>
            <w:noProof/>
            <w:webHidden/>
          </w:rPr>
          <w:t>14</w:t>
        </w:r>
        <w:r w:rsidR="009951CF">
          <w:rPr>
            <w:noProof/>
            <w:webHidden/>
          </w:rPr>
          <w:fldChar w:fldCharType="end"/>
        </w:r>
      </w:hyperlink>
    </w:p>
    <w:p w14:paraId="4AC9DFA2" w14:textId="190CFDEF"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81" w:history="1">
        <w:r w:rsidR="009951CF" w:rsidRPr="001361A9">
          <w:rPr>
            <w:rStyle w:val="Hyperlink"/>
            <w:noProof/>
          </w:rPr>
          <w:t>Current Secure Email Packages (available from 22 January 2018)</w:t>
        </w:r>
        <w:r w:rsidR="009951CF">
          <w:rPr>
            <w:noProof/>
            <w:webHidden/>
          </w:rPr>
          <w:tab/>
        </w:r>
        <w:r w:rsidR="009951CF">
          <w:rPr>
            <w:noProof/>
            <w:webHidden/>
          </w:rPr>
          <w:fldChar w:fldCharType="begin"/>
        </w:r>
        <w:r w:rsidR="009951CF">
          <w:rPr>
            <w:noProof/>
            <w:webHidden/>
          </w:rPr>
          <w:instrText xml:space="preserve"> PAGEREF _Toc177116281 \h </w:instrText>
        </w:r>
        <w:r w:rsidR="009951CF">
          <w:rPr>
            <w:noProof/>
            <w:webHidden/>
          </w:rPr>
        </w:r>
        <w:r w:rsidR="009951CF">
          <w:rPr>
            <w:noProof/>
            <w:webHidden/>
          </w:rPr>
          <w:fldChar w:fldCharType="separate"/>
        </w:r>
        <w:r w:rsidR="009951CF">
          <w:rPr>
            <w:noProof/>
            <w:webHidden/>
          </w:rPr>
          <w:t>15</w:t>
        </w:r>
        <w:r w:rsidR="009951CF">
          <w:rPr>
            <w:noProof/>
            <w:webHidden/>
          </w:rPr>
          <w:fldChar w:fldCharType="end"/>
        </w:r>
      </w:hyperlink>
    </w:p>
    <w:p w14:paraId="3D9535E6" w14:textId="7AA7B503"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82" w:history="1">
        <w:r w:rsidR="009951CF" w:rsidRPr="001361A9">
          <w:rPr>
            <w:rStyle w:val="Hyperlink"/>
            <w:noProof/>
          </w:rPr>
          <w:t>Service Connection Work Package</w:t>
        </w:r>
        <w:r w:rsidR="009951CF">
          <w:rPr>
            <w:noProof/>
            <w:webHidden/>
          </w:rPr>
          <w:tab/>
        </w:r>
        <w:r w:rsidR="009951CF">
          <w:rPr>
            <w:noProof/>
            <w:webHidden/>
          </w:rPr>
          <w:fldChar w:fldCharType="begin"/>
        </w:r>
        <w:r w:rsidR="009951CF">
          <w:rPr>
            <w:noProof/>
            <w:webHidden/>
          </w:rPr>
          <w:instrText xml:space="preserve"> PAGEREF _Toc177116282 \h </w:instrText>
        </w:r>
        <w:r w:rsidR="009951CF">
          <w:rPr>
            <w:noProof/>
            <w:webHidden/>
          </w:rPr>
        </w:r>
        <w:r w:rsidR="009951CF">
          <w:rPr>
            <w:noProof/>
            <w:webHidden/>
          </w:rPr>
          <w:fldChar w:fldCharType="separate"/>
        </w:r>
        <w:r w:rsidR="009951CF">
          <w:rPr>
            <w:noProof/>
            <w:webHidden/>
          </w:rPr>
          <w:t>16</w:t>
        </w:r>
        <w:r w:rsidR="009951CF">
          <w:rPr>
            <w:noProof/>
            <w:webHidden/>
          </w:rPr>
          <w:fldChar w:fldCharType="end"/>
        </w:r>
      </w:hyperlink>
    </w:p>
    <w:p w14:paraId="20418F8C" w14:textId="5FD41A27"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83" w:history="1">
        <w:r w:rsidR="009951CF" w:rsidRPr="001361A9">
          <w:rPr>
            <w:rStyle w:val="Hyperlink"/>
            <w:noProof/>
          </w:rPr>
          <w:t>What is the anti-virus service?</w:t>
        </w:r>
        <w:r w:rsidR="009951CF">
          <w:rPr>
            <w:noProof/>
            <w:webHidden/>
          </w:rPr>
          <w:tab/>
        </w:r>
        <w:r w:rsidR="009951CF">
          <w:rPr>
            <w:noProof/>
            <w:webHidden/>
          </w:rPr>
          <w:fldChar w:fldCharType="begin"/>
        </w:r>
        <w:r w:rsidR="009951CF">
          <w:rPr>
            <w:noProof/>
            <w:webHidden/>
          </w:rPr>
          <w:instrText xml:space="preserve"> PAGEREF _Toc177116283 \h </w:instrText>
        </w:r>
        <w:r w:rsidR="009951CF">
          <w:rPr>
            <w:noProof/>
            <w:webHidden/>
          </w:rPr>
        </w:r>
        <w:r w:rsidR="009951CF">
          <w:rPr>
            <w:noProof/>
            <w:webHidden/>
          </w:rPr>
          <w:fldChar w:fldCharType="separate"/>
        </w:r>
        <w:r w:rsidR="009951CF">
          <w:rPr>
            <w:noProof/>
            <w:webHidden/>
          </w:rPr>
          <w:t>16</w:t>
        </w:r>
        <w:r w:rsidR="009951CF">
          <w:rPr>
            <w:noProof/>
            <w:webHidden/>
          </w:rPr>
          <w:fldChar w:fldCharType="end"/>
        </w:r>
      </w:hyperlink>
    </w:p>
    <w:p w14:paraId="0E2CC348" w14:textId="66A4CC5C"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84" w:history="1">
        <w:r w:rsidR="009951CF" w:rsidRPr="001361A9">
          <w:rPr>
            <w:rStyle w:val="Hyperlink"/>
            <w:noProof/>
          </w:rPr>
          <w:t>What is the email content control service?</w:t>
        </w:r>
        <w:r w:rsidR="009951CF">
          <w:rPr>
            <w:noProof/>
            <w:webHidden/>
          </w:rPr>
          <w:tab/>
        </w:r>
        <w:r w:rsidR="009951CF">
          <w:rPr>
            <w:noProof/>
            <w:webHidden/>
          </w:rPr>
          <w:fldChar w:fldCharType="begin"/>
        </w:r>
        <w:r w:rsidR="009951CF">
          <w:rPr>
            <w:noProof/>
            <w:webHidden/>
          </w:rPr>
          <w:instrText xml:space="preserve"> PAGEREF _Toc177116284 \h </w:instrText>
        </w:r>
        <w:r w:rsidR="009951CF">
          <w:rPr>
            <w:noProof/>
            <w:webHidden/>
          </w:rPr>
        </w:r>
        <w:r w:rsidR="009951CF">
          <w:rPr>
            <w:noProof/>
            <w:webHidden/>
          </w:rPr>
          <w:fldChar w:fldCharType="separate"/>
        </w:r>
        <w:r w:rsidR="009951CF">
          <w:rPr>
            <w:noProof/>
            <w:webHidden/>
          </w:rPr>
          <w:t>17</w:t>
        </w:r>
        <w:r w:rsidR="009951CF">
          <w:rPr>
            <w:noProof/>
            <w:webHidden/>
          </w:rPr>
          <w:fldChar w:fldCharType="end"/>
        </w:r>
      </w:hyperlink>
    </w:p>
    <w:p w14:paraId="664C5754" w14:textId="1CAF6BE0"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85" w:history="1">
        <w:r w:rsidR="009951CF" w:rsidRPr="001361A9">
          <w:rPr>
            <w:rStyle w:val="Hyperlink"/>
            <w:noProof/>
          </w:rPr>
          <w:t>What is the anti-spam service?</w:t>
        </w:r>
        <w:r w:rsidR="009951CF">
          <w:rPr>
            <w:noProof/>
            <w:webHidden/>
          </w:rPr>
          <w:tab/>
        </w:r>
        <w:r w:rsidR="009951CF">
          <w:rPr>
            <w:noProof/>
            <w:webHidden/>
          </w:rPr>
          <w:fldChar w:fldCharType="begin"/>
        </w:r>
        <w:r w:rsidR="009951CF">
          <w:rPr>
            <w:noProof/>
            <w:webHidden/>
          </w:rPr>
          <w:instrText xml:space="preserve"> PAGEREF _Toc177116285 \h </w:instrText>
        </w:r>
        <w:r w:rsidR="009951CF">
          <w:rPr>
            <w:noProof/>
            <w:webHidden/>
          </w:rPr>
        </w:r>
        <w:r w:rsidR="009951CF">
          <w:rPr>
            <w:noProof/>
            <w:webHidden/>
          </w:rPr>
          <w:fldChar w:fldCharType="separate"/>
        </w:r>
        <w:r w:rsidR="009951CF">
          <w:rPr>
            <w:noProof/>
            <w:webHidden/>
          </w:rPr>
          <w:t>17</w:t>
        </w:r>
        <w:r w:rsidR="009951CF">
          <w:rPr>
            <w:noProof/>
            <w:webHidden/>
          </w:rPr>
          <w:fldChar w:fldCharType="end"/>
        </w:r>
      </w:hyperlink>
    </w:p>
    <w:p w14:paraId="19BF17DF" w14:textId="63D795DF"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86" w:history="1">
        <w:r w:rsidR="009951CF" w:rsidRPr="001361A9">
          <w:rPr>
            <w:rStyle w:val="Hyperlink"/>
            <w:noProof/>
          </w:rPr>
          <w:t>What is the forged email filter service?</w:t>
        </w:r>
        <w:r w:rsidR="009951CF">
          <w:rPr>
            <w:noProof/>
            <w:webHidden/>
          </w:rPr>
          <w:tab/>
        </w:r>
        <w:r w:rsidR="009951CF">
          <w:rPr>
            <w:noProof/>
            <w:webHidden/>
          </w:rPr>
          <w:fldChar w:fldCharType="begin"/>
        </w:r>
        <w:r w:rsidR="009951CF">
          <w:rPr>
            <w:noProof/>
            <w:webHidden/>
          </w:rPr>
          <w:instrText xml:space="preserve"> PAGEREF _Toc177116286 \h </w:instrText>
        </w:r>
        <w:r w:rsidR="009951CF">
          <w:rPr>
            <w:noProof/>
            <w:webHidden/>
          </w:rPr>
        </w:r>
        <w:r w:rsidR="009951CF">
          <w:rPr>
            <w:noProof/>
            <w:webHidden/>
          </w:rPr>
          <w:fldChar w:fldCharType="separate"/>
        </w:r>
        <w:r w:rsidR="009951CF">
          <w:rPr>
            <w:noProof/>
            <w:webHidden/>
          </w:rPr>
          <w:t>17</w:t>
        </w:r>
        <w:r w:rsidR="009951CF">
          <w:rPr>
            <w:noProof/>
            <w:webHidden/>
          </w:rPr>
          <w:fldChar w:fldCharType="end"/>
        </w:r>
      </w:hyperlink>
    </w:p>
    <w:p w14:paraId="53037E22" w14:textId="79B64622"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87" w:history="1">
        <w:r w:rsidR="009951CF" w:rsidRPr="001361A9">
          <w:rPr>
            <w:rStyle w:val="Hyperlink"/>
            <w:noProof/>
          </w:rPr>
          <w:t>What is C-level impersonation filter service?</w:t>
        </w:r>
        <w:r w:rsidR="009951CF">
          <w:rPr>
            <w:noProof/>
            <w:webHidden/>
          </w:rPr>
          <w:tab/>
        </w:r>
        <w:r w:rsidR="009951CF">
          <w:rPr>
            <w:noProof/>
            <w:webHidden/>
          </w:rPr>
          <w:fldChar w:fldCharType="begin"/>
        </w:r>
        <w:r w:rsidR="009951CF">
          <w:rPr>
            <w:noProof/>
            <w:webHidden/>
          </w:rPr>
          <w:instrText xml:space="preserve"> PAGEREF _Toc177116287 \h </w:instrText>
        </w:r>
        <w:r w:rsidR="009951CF">
          <w:rPr>
            <w:noProof/>
            <w:webHidden/>
          </w:rPr>
        </w:r>
        <w:r w:rsidR="009951CF">
          <w:rPr>
            <w:noProof/>
            <w:webHidden/>
          </w:rPr>
          <w:fldChar w:fldCharType="separate"/>
        </w:r>
        <w:r w:rsidR="009951CF">
          <w:rPr>
            <w:noProof/>
            <w:webHidden/>
          </w:rPr>
          <w:t>18</w:t>
        </w:r>
        <w:r w:rsidR="009951CF">
          <w:rPr>
            <w:noProof/>
            <w:webHidden/>
          </w:rPr>
          <w:fldChar w:fldCharType="end"/>
        </w:r>
      </w:hyperlink>
    </w:p>
    <w:p w14:paraId="480ABA10" w14:textId="5933EE86"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88" w:history="1">
        <w:r w:rsidR="009951CF" w:rsidRPr="001361A9">
          <w:rPr>
            <w:rStyle w:val="Hyperlink"/>
            <w:noProof/>
          </w:rPr>
          <w:t>What is the mail system failover service?</w:t>
        </w:r>
        <w:r w:rsidR="009951CF">
          <w:rPr>
            <w:noProof/>
            <w:webHidden/>
          </w:rPr>
          <w:tab/>
        </w:r>
        <w:r w:rsidR="009951CF">
          <w:rPr>
            <w:noProof/>
            <w:webHidden/>
          </w:rPr>
          <w:fldChar w:fldCharType="begin"/>
        </w:r>
        <w:r w:rsidR="009951CF">
          <w:rPr>
            <w:noProof/>
            <w:webHidden/>
          </w:rPr>
          <w:instrText xml:space="preserve"> PAGEREF _Toc177116288 \h </w:instrText>
        </w:r>
        <w:r w:rsidR="009951CF">
          <w:rPr>
            <w:noProof/>
            <w:webHidden/>
          </w:rPr>
        </w:r>
        <w:r w:rsidR="009951CF">
          <w:rPr>
            <w:noProof/>
            <w:webHidden/>
          </w:rPr>
          <w:fldChar w:fldCharType="separate"/>
        </w:r>
        <w:r w:rsidR="009951CF">
          <w:rPr>
            <w:noProof/>
            <w:webHidden/>
          </w:rPr>
          <w:t>18</w:t>
        </w:r>
        <w:r w:rsidR="009951CF">
          <w:rPr>
            <w:noProof/>
            <w:webHidden/>
          </w:rPr>
          <w:fldChar w:fldCharType="end"/>
        </w:r>
      </w:hyperlink>
    </w:p>
    <w:p w14:paraId="5E90DE3D" w14:textId="72623130"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89" w:history="1">
        <w:r w:rsidR="009951CF" w:rsidRPr="001361A9">
          <w:rPr>
            <w:rStyle w:val="Hyperlink"/>
            <w:noProof/>
          </w:rPr>
          <w:t>What is the alerts on system unavailability service?</w:t>
        </w:r>
        <w:r w:rsidR="009951CF">
          <w:rPr>
            <w:noProof/>
            <w:webHidden/>
          </w:rPr>
          <w:tab/>
        </w:r>
        <w:r w:rsidR="009951CF">
          <w:rPr>
            <w:noProof/>
            <w:webHidden/>
          </w:rPr>
          <w:fldChar w:fldCharType="begin"/>
        </w:r>
        <w:r w:rsidR="009951CF">
          <w:rPr>
            <w:noProof/>
            <w:webHidden/>
          </w:rPr>
          <w:instrText xml:space="preserve"> PAGEREF _Toc177116289 \h </w:instrText>
        </w:r>
        <w:r w:rsidR="009951CF">
          <w:rPr>
            <w:noProof/>
            <w:webHidden/>
          </w:rPr>
        </w:r>
        <w:r w:rsidR="009951CF">
          <w:rPr>
            <w:noProof/>
            <w:webHidden/>
          </w:rPr>
          <w:fldChar w:fldCharType="separate"/>
        </w:r>
        <w:r w:rsidR="009951CF">
          <w:rPr>
            <w:noProof/>
            <w:webHidden/>
          </w:rPr>
          <w:t>18</w:t>
        </w:r>
        <w:r w:rsidR="009951CF">
          <w:rPr>
            <w:noProof/>
            <w:webHidden/>
          </w:rPr>
          <w:fldChar w:fldCharType="end"/>
        </w:r>
      </w:hyperlink>
    </w:p>
    <w:p w14:paraId="76AAAF9C" w14:textId="710CF4F4"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90" w:history="1">
        <w:r w:rsidR="009951CF" w:rsidRPr="001361A9">
          <w:rPr>
            <w:rStyle w:val="Hyperlink"/>
            <w:noProof/>
          </w:rPr>
          <w:t>What is the secure portal RBAC service?</w:t>
        </w:r>
        <w:r w:rsidR="009951CF">
          <w:rPr>
            <w:noProof/>
            <w:webHidden/>
          </w:rPr>
          <w:tab/>
        </w:r>
        <w:r w:rsidR="009951CF">
          <w:rPr>
            <w:noProof/>
            <w:webHidden/>
          </w:rPr>
          <w:fldChar w:fldCharType="begin"/>
        </w:r>
        <w:r w:rsidR="009951CF">
          <w:rPr>
            <w:noProof/>
            <w:webHidden/>
          </w:rPr>
          <w:instrText xml:space="preserve"> PAGEREF _Toc177116290 \h </w:instrText>
        </w:r>
        <w:r w:rsidR="009951CF">
          <w:rPr>
            <w:noProof/>
            <w:webHidden/>
          </w:rPr>
        </w:r>
        <w:r w:rsidR="009951CF">
          <w:rPr>
            <w:noProof/>
            <w:webHidden/>
          </w:rPr>
          <w:fldChar w:fldCharType="separate"/>
        </w:r>
        <w:r w:rsidR="009951CF">
          <w:rPr>
            <w:noProof/>
            <w:webHidden/>
          </w:rPr>
          <w:t>18</w:t>
        </w:r>
        <w:r w:rsidR="009951CF">
          <w:rPr>
            <w:noProof/>
            <w:webHidden/>
          </w:rPr>
          <w:fldChar w:fldCharType="end"/>
        </w:r>
      </w:hyperlink>
    </w:p>
    <w:p w14:paraId="0D1FF1A1" w14:textId="345D97ED"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91" w:history="1">
        <w:r w:rsidR="009951CF" w:rsidRPr="001361A9">
          <w:rPr>
            <w:rStyle w:val="Hyperlink"/>
            <w:noProof/>
          </w:rPr>
          <w:t>What is the centralised policy management service?</w:t>
        </w:r>
        <w:r w:rsidR="009951CF">
          <w:rPr>
            <w:noProof/>
            <w:webHidden/>
          </w:rPr>
          <w:tab/>
        </w:r>
        <w:r w:rsidR="009951CF">
          <w:rPr>
            <w:noProof/>
            <w:webHidden/>
          </w:rPr>
          <w:fldChar w:fldCharType="begin"/>
        </w:r>
        <w:r w:rsidR="009951CF">
          <w:rPr>
            <w:noProof/>
            <w:webHidden/>
          </w:rPr>
          <w:instrText xml:space="preserve"> PAGEREF _Toc177116291 \h </w:instrText>
        </w:r>
        <w:r w:rsidR="009951CF">
          <w:rPr>
            <w:noProof/>
            <w:webHidden/>
          </w:rPr>
        </w:r>
        <w:r w:rsidR="009951CF">
          <w:rPr>
            <w:noProof/>
            <w:webHidden/>
          </w:rPr>
          <w:fldChar w:fldCharType="separate"/>
        </w:r>
        <w:r w:rsidR="009951CF">
          <w:rPr>
            <w:noProof/>
            <w:webHidden/>
          </w:rPr>
          <w:t>18</w:t>
        </w:r>
        <w:r w:rsidR="009951CF">
          <w:rPr>
            <w:noProof/>
            <w:webHidden/>
          </w:rPr>
          <w:fldChar w:fldCharType="end"/>
        </w:r>
      </w:hyperlink>
    </w:p>
    <w:p w14:paraId="1D856E01" w14:textId="6919303C"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92" w:history="1">
        <w:r w:rsidR="009951CF" w:rsidRPr="001361A9">
          <w:rPr>
            <w:rStyle w:val="Hyperlink"/>
            <w:noProof/>
          </w:rPr>
          <w:t>What is the trace application with 8 day replay service?</w:t>
        </w:r>
        <w:r w:rsidR="009951CF">
          <w:rPr>
            <w:noProof/>
            <w:webHidden/>
          </w:rPr>
          <w:tab/>
        </w:r>
        <w:r w:rsidR="009951CF">
          <w:rPr>
            <w:noProof/>
            <w:webHidden/>
          </w:rPr>
          <w:fldChar w:fldCharType="begin"/>
        </w:r>
        <w:r w:rsidR="009951CF">
          <w:rPr>
            <w:noProof/>
            <w:webHidden/>
          </w:rPr>
          <w:instrText xml:space="preserve"> PAGEREF _Toc177116292 \h </w:instrText>
        </w:r>
        <w:r w:rsidR="009951CF">
          <w:rPr>
            <w:noProof/>
            <w:webHidden/>
          </w:rPr>
        </w:r>
        <w:r w:rsidR="009951CF">
          <w:rPr>
            <w:noProof/>
            <w:webHidden/>
          </w:rPr>
          <w:fldChar w:fldCharType="separate"/>
        </w:r>
        <w:r w:rsidR="009951CF">
          <w:rPr>
            <w:noProof/>
            <w:webHidden/>
          </w:rPr>
          <w:t>19</w:t>
        </w:r>
        <w:r w:rsidR="009951CF">
          <w:rPr>
            <w:noProof/>
            <w:webHidden/>
          </w:rPr>
          <w:fldChar w:fldCharType="end"/>
        </w:r>
      </w:hyperlink>
    </w:p>
    <w:p w14:paraId="22D9DEE7" w14:textId="43DDE080"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93" w:history="1">
        <w:r w:rsidR="009951CF" w:rsidRPr="001361A9">
          <w:rPr>
            <w:rStyle w:val="Hyperlink"/>
            <w:noProof/>
          </w:rPr>
          <w:t>What is the data loss prevention and risk application service?</w:t>
        </w:r>
        <w:r w:rsidR="009951CF">
          <w:rPr>
            <w:noProof/>
            <w:webHidden/>
          </w:rPr>
          <w:tab/>
        </w:r>
        <w:r w:rsidR="009951CF">
          <w:rPr>
            <w:noProof/>
            <w:webHidden/>
          </w:rPr>
          <w:fldChar w:fldCharType="begin"/>
        </w:r>
        <w:r w:rsidR="009951CF">
          <w:rPr>
            <w:noProof/>
            <w:webHidden/>
          </w:rPr>
          <w:instrText xml:space="preserve"> PAGEREF _Toc177116293 \h </w:instrText>
        </w:r>
        <w:r w:rsidR="009951CF">
          <w:rPr>
            <w:noProof/>
            <w:webHidden/>
          </w:rPr>
        </w:r>
        <w:r w:rsidR="009951CF">
          <w:rPr>
            <w:noProof/>
            <w:webHidden/>
          </w:rPr>
          <w:fldChar w:fldCharType="separate"/>
        </w:r>
        <w:r w:rsidR="009951CF">
          <w:rPr>
            <w:noProof/>
            <w:webHidden/>
          </w:rPr>
          <w:t>19</w:t>
        </w:r>
        <w:r w:rsidR="009951CF">
          <w:rPr>
            <w:noProof/>
            <w:webHidden/>
          </w:rPr>
          <w:fldChar w:fldCharType="end"/>
        </w:r>
      </w:hyperlink>
    </w:p>
    <w:p w14:paraId="1B4902C9" w14:textId="0E538357"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94" w:history="1">
        <w:r w:rsidR="009951CF" w:rsidRPr="001361A9">
          <w:rPr>
            <w:rStyle w:val="Hyperlink"/>
            <w:noProof/>
          </w:rPr>
          <w:t>What is the SPF filter (email spoofing) service?</w:t>
        </w:r>
        <w:r w:rsidR="009951CF">
          <w:rPr>
            <w:noProof/>
            <w:webHidden/>
          </w:rPr>
          <w:tab/>
        </w:r>
        <w:r w:rsidR="009951CF">
          <w:rPr>
            <w:noProof/>
            <w:webHidden/>
          </w:rPr>
          <w:fldChar w:fldCharType="begin"/>
        </w:r>
        <w:r w:rsidR="009951CF">
          <w:rPr>
            <w:noProof/>
            <w:webHidden/>
          </w:rPr>
          <w:instrText xml:space="preserve"> PAGEREF _Toc177116294 \h </w:instrText>
        </w:r>
        <w:r w:rsidR="009951CF">
          <w:rPr>
            <w:noProof/>
            <w:webHidden/>
          </w:rPr>
        </w:r>
        <w:r w:rsidR="009951CF">
          <w:rPr>
            <w:noProof/>
            <w:webHidden/>
          </w:rPr>
          <w:fldChar w:fldCharType="separate"/>
        </w:r>
        <w:r w:rsidR="009951CF">
          <w:rPr>
            <w:noProof/>
            <w:webHidden/>
          </w:rPr>
          <w:t>19</w:t>
        </w:r>
        <w:r w:rsidR="009951CF">
          <w:rPr>
            <w:noProof/>
            <w:webHidden/>
          </w:rPr>
          <w:fldChar w:fldCharType="end"/>
        </w:r>
      </w:hyperlink>
    </w:p>
    <w:p w14:paraId="5AFC9BB4" w14:textId="1E7832FC"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95" w:history="1">
        <w:r w:rsidR="009951CF" w:rsidRPr="001361A9">
          <w:rPr>
            <w:rStyle w:val="Hyperlink"/>
            <w:noProof/>
          </w:rPr>
          <w:t>What is the DKIM filter (email spoofing) service?</w:t>
        </w:r>
        <w:r w:rsidR="009951CF">
          <w:rPr>
            <w:noProof/>
            <w:webHidden/>
          </w:rPr>
          <w:tab/>
        </w:r>
        <w:r w:rsidR="009951CF">
          <w:rPr>
            <w:noProof/>
            <w:webHidden/>
          </w:rPr>
          <w:fldChar w:fldCharType="begin"/>
        </w:r>
        <w:r w:rsidR="009951CF">
          <w:rPr>
            <w:noProof/>
            <w:webHidden/>
          </w:rPr>
          <w:instrText xml:space="preserve"> PAGEREF _Toc177116295 \h </w:instrText>
        </w:r>
        <w:r w:rsidR="009951CF">
          <w:rPr>
            <w:noProof/>
            <w:webHidden/>
          </w:rPr>
        </w:r>
        <w:r w:rsidR="009951CF">
          <w:rPr>
            <w:noProof/>
            <w:webHidden/>
          </w:rPr>
          <w:fldChar w:fldCharType="separate"/>
        </w:r>
        <w:r w:rsidR="009951CF">
          <w:rPr>
            <w:noProof/>
            <w:webHidden/>
          </w:rPr>
          <w:t>19</w:t>
        </w:r>
        <w:r w:rsidR="009951CF">
          <w:rPr>
            <w:noProof/>
            <w:webHidden/>
          </w:rPr>
          <w:fldChar w:fldCharType="end"/>
        </w:r>
      </w:hyperlink>
    </w:p>
    <w:p w14:paraId="27EE3B8F" w14:textId="07317EAC"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96" w:history="1">
        <w:r w:rsidR="009951CF" w:rsidRPr="001361A9">
          <w:rPr>
            <w:rStyle w:val="Hyperlink"/>
            <w:noProof/>
          </w:rPr>
          <w:t>What is the typo domain filter service?</w:t>
        </w:r>
        <w:r w:rsidR="009951CF">
          <w:rPr>
            <w:noProof/>
            <w:webHidden/>
          </w:rPr>
          <w:tab/>
        </w:r>
        <w:r w:rsidR="009951CF">
          <w:rPr>
            <w:noProof/>
            <w:webHidden/>
          </w:rPr>
          <w:fldChar w:fldCharType="begin"/>
        </w:r>
        <w:r w:rsidR="009951CF">
          <w:rPr>
            <w:noProof/>
            <w:webHidden/>
          </w:rPr>
          <w:instrText xml:space="preserve"> PAGEREF _Toc177116296 \h </w:instrText>
        </w:r>
        <w:r w:rsidR="009951CF">
          <w:rPr>
            <w:noProof/>
            <w:webHidden/>
          </w:rPr>
        </w:r>
        <w:r w:rsidR="009951CF">
          <w:rPr>
            <w:noProof/>
            <w:webHidden/>
          </w:rPr>
          <w:fldChar w:fldCharType="separate"/>
        </w:r>
        <w:r w:rsidR="009951CF">
          <w:rPr>
            <w:noProof/>
            <w:webHidden/>
          </w:rPr>
          <w:t>19</w:t>
        </w:r>
        <w:r w:rsidR="009951CF">
          <w:rPr>
            <w:noProof/>
            <w:webHidden/>
          </w:rPr>
          <w:fldChar w:fldCharType="end"/>
        </w:r>
      </w:hyperlink>
    </w:p>
    <w:p w14:paraId="796F9764" w14:textId="5304C024"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97" w:history="1">
        <w:r w:rsidR="009951CF" w:rsidRPr="001361A9">
          <w:rPr>
            <w:rStyle w:val="Hyperlink"/>
            <w:noProof/>
          </w:rPr>
          <w:t>What is the Office 365 email security service?</w:t>
        </w:r>
        <w:r w:rsidR="009951CF">
          <w:rPr>
            <w:noProof/>
            <w:webHidden/>
          </w:rPr>
          <w:tab/>
        </w:r>
        <w:r w:rsidR="009951CF">
          <w:rPr>
            <w:noProof/>
            <w:webHidden/>
          </w:rPr>
          <w:fldChar w:fldCharType="begin"/>
        </w:r>
        <w:r w:rsidR="009951CF">
          <w:rPr>
            <w:noProof/>
            <w:webHidden/>
          </w:rPr>
          <w:instrText xml:space="preserve"> PAGEREF _Toc177116297 \h </w:instrText>
        </w:r>
        <w:r w:rsidR="009951CF">
          <w:rPr>
            <w:noProof/>
            <w:webHidden/>
          </w:rPr>
        </w:r>
        <w:r w:rsidR="009951CF">
          <w:rPr>
            <w:noProof/>
            <w:webHidden/>
          </w:rPr>
          <w:fldChar w:fldCharType="separate"/>
        </w:r>
        <w:r w:rsidR="009951CF">
          <w:rPr>
            <w:noProof/>
            <w:webHidden/>
          </w:rPr>
          <w:t>20</w:t>
        </w:r>
        <w:r w:rsidR="009951CF">
          <w:rPr>
            <w:noProof/>
            <w:webHidden/>
          </w:rPr>
          <w:fldChar w:fldCharType="end"/>
        </w:r>
      </w:hyperlink>
    </w:p>
    <w:p w14:paraId="490FCB3E" w14:textId="0D05770D"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98" w:history="1">
        <w:r w:rsidR="009951CF" w:rsidRPr="001361A9">
          <w:rPr>
            <w:rStyle w:val="Hyperlink"/>
            <w:noProof/>
          </w:rPr>
          <w:t>What is the Email spooling service?</w:t>
        </w:r>
        <w:r w:rsidR="009951CF">
          <w:rPr>
            <w:noProof/>
            <w:webHidden/>
          </w:rPr>
          <w:tab/>
        </w:r>
        <w:r w:rsidR="009951CF">
          <w:rPr>
            <w:noProof/>
            <w:webHidden/>
          </w:rPr>
          <w:fldChar w:fldCharType="begin"/>
        </w:r>
        <w:r w:rsidR="009951CF">
          <w:rPr>
            <w:noProof/>
            <w:webHidden/>
          </w:rPr>
          <w:instrText xml:space="preserve"> PAGEREF _Toc177116298 \h </w:instrText>
        </w:r>
        <w:r w:rsidR="009951CF">
          <w:rPr>
            <w:noProof/>
            <w:webHidden/>
          </w:rPr>
        </w:r>
        <w:r w:rsidR="009951CF">
          <w:rPr>
            <w:noProof/>
            <w:webHidden/>
          </w:rPr>
          <w:fldChar w:fldCharType="separate"/>
        </w:r>
        <w:r w:rsidR="009951CF">
          <w:rPr>
            <w:noProof/>
            <w:webHidden/>
          </w:rPr>
          <w:t>20</w:t>
        </w:r>
        <w:r w:rsidR="009951CF">
          <w:rPr>
            <w:noProof/>
            <w:webHidden/>
          </w:rPr>
          <w:fldChar w:fldCharType="end"/>
        </w:r>
      </w:hyperlink>
    </w:p>
    <w:p w14:paraId="7DF4E35C" w14:textId="1066269A"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299" w:history="1">
        <w:r w:rsidR="009951CF" w:rsidRPr="001361A9">
          <w:rPr>
            <w:rStyle w:val="Hyperlink"/>
            <w:noProof/>
          </w:rPr>
          <w:t>What is the self-release service?</w:t>
        </w:r>
        <w:r w:rsidR="009951CF">
          <w:rPr>
            <w:noProof/>
            <w:webHidden/>
          </w:rPr>
          <w:tab/>
        </w:r>
        <w:r w:rsidR="009951CF">
          <w:rPr>
            <w:noProof/>
            <w:webHidden/>
          </w:rPr>
          <w:fldChar w:fldCharType="begin"/>
        </w:r>
        <w:r w:rsidR="009951CF">
          <w:rPr>
            <w:noProof/>
            <w:webHidden/>
          </w:rPr>
          <w:instrText xml:space="preserve"> PAGEREF _Toc177116299 \h </w:instrText>
        </w:r>
        <w:r w:rsidR="009951CF">
          <w:rPr>
            <w:noProof/>
            <w:webHidden/>
          </w:rPr>
        </w:r>
        <w:r w:rsidR="009951CF">
          <w:rPr>
            <w:noProof/>
            <w:webHidden/>
          </w:rPr>
          <w:fldChar w:fldCharType="separate"/>
        </w:r>
        <w:r w:rsidR="009951CF">
          <w:rPr>
            <w:noProof/>
            <w:webHidden/>
          </w:rPr>
          <w:t>20</w:t>
        </w:r>
        <w:r w:rsidR="009951CF">
          <w:rPr>
            <w:noProof/>
            <w:webHidden/>
          </w:rPr>
          <w:fldChar w:fldCharType="end"/>
        </w:r>
      </w:hyperlink>
    </w:p>
    <w:p w14:paraId="36C33875" w14:textId="5E5195FC"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00" w:history="1">
        <w:r w:rsidR="009951CF" w:rsidRPr="001361A9">
          <w:rPr>
            <w:rStyle w:val="Hyperlink"/>
            <w:noProof/>
          </w:rPr>
          <w:t>What is the URL filtering (basic) service?</w:t>
        </w:r>
        <w:r w:rsidR="009951CF">
          <w:rPr>
            <w:noProof/>
            <w:webHidden/>
          </w:rPr>
          <w:tab/>
        </w:r>
        <w:r w:rsidR="009951CF">
          <w:rPr>
            <w:noProof/>
            <w:webHidden/>
          </w:rPr>
          <w:fldChar w:fldCharType="begin"/>
        </w:r>
        <w:r w:rsidR="009951CF">
          <w:rPr>
            <w:noProof/>
            <w:webHidden/>
          </w:rPr>
          <w:instrText xml:space="preserve"> PAGEREF _Toc177116300 \h </w:instrText>
        </w:r>
        <w:r w:rsidR="009951CF">
          <w:rPr>
            <w:noProof/>
            <w:webHidden/>
          </w:rPr>
        </w:r>
        <w:r w:rsidR="009951CF">
          <w:rPr>
            <w:noProof/>
            <w:webHidden/>
          </w:rPr>
          <w:fldChar w:fldCharType="separate"/>
        </w:r>
        <w:r w:rsidR="009951CF">
          <w:rPr>
            <w:noProof/>
            <w:webHidden/>
          </w:rPr>
          <w:t>20</w:t>
        </w:r>
        <w:r w:rsidR="009951CF">
          <w:rPr>
            <w:noProof/>
            <w:webHidden/>
          </w:rPr>
          <w:fldChar w:fldCharType="end"/>
        </w:r>
      </w:hyperlink>
    </w:p>
    <w:p w14:paraId="7A59BA0A" w14:textId="4ECD5507"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01" w:history="1">
        <w:r w:rsidR="009951CF" w:rsidRPr="001361A9">
          <w:rPr>
            <w:rStyle w:val="Hyperlink"/>
            <w:noProof/>
          </w:rPr>
          <w:t>What is the URL filtering (advanced) service?</w:t>
        </w:r>
        <w:r w:rsidR="009951CF">
          <w:rPr>
            <w:noProof/>
            <w:webHidden/>
          </w:rPr>
          <w:tab/>
        </w:r>
        <w:r w:rsidR="009951CF">
          <w:rPr>
            <w:noProof/>
            <w:webHidden/>
          </w:rPr>
          <w:fldChar w:fldCharType="begin"/>
        </w:r>
        <w:r w:rsidR="009951CF">
          <w:rPr>
            <w:noProof/>
            <w:webHidden/>
          </w:rPr>
          <w:instrText xml:space="preserve"> PAGEREF _Toc177116301 \h </w:instrText>
        </w:r>
        <w:r w:rsidR="009951CF">
          <w:rPr>
            <w:noProof/>
            <w:webHidden/>
          </w:rPr>
        </w:r>
        <w:r w:rsidR="009951CF">
          <w:rPr>
            <w:noProof/>
            <w:webHidden/>
          </w:rPr>
          <w:fldChar w:fldCharType="separate"/>
        </w:r>
        <w:r w:rsidR="009951CF">
          <w:rPr>
            <w:noProof/>
            <w:webHidden/>
          </w:rPr>
          <w:t>20</w:t>
        </w:r>
        <w:r w:rsidR="009951CF">
          <w:rPr>
            <w:noProof/>
            <w:webHidden/>
          </w:rPr>
          <w:fldChar w:fldCharType="end"/>
        </w:r>
      </w:hyperlink>
    </w:p>
    <w:p w14:paraId="5F431428" w14:textId="238FAAB2"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02" w:history="1">
        <w:r w:rsidR="009951CF" w:rsidRPr="001361A9">
          <w:rPr>
            <w:rStyle w:val="Hyperlink"/>
            <w:noProof/>
          </w:rPr>
          <w:t>What is the secure portal RBAC (3 roles) service?</w:t>
        </w:r>
        <w:r w:rsidR="009951CF">
          <w:rPr>
            <w:noProof/>
            <w:webHidden/>
          </w:rPr>
          <w:tab/>
        </w:r>
        <w:r w:rsidR="009951CF">
          <w:rPr>
            <w:noProof/>
            <w:webHidden/>
          </w:rPr>
          <w:fldChar w:fldCharType="begin"/>
        </w:r>
        <w:r w:rsidR="009951CF">
          <w:rPr>
            <w:noProof/>
            <w:webHidden/>
          </w:rPr>
          <w:instrText xml:space="preserve"> PAGEREF _Toc177116302 \h </w:instrText>
        </w:r>
        <w:r w:rsidR="009951CF">
          <w:rPr>
            <w:noProof/>
            <w:webHidden/>
          </w:rPr>
        </w:r>
        <w:r w:rsidR="009951CF">
          <w:rPr>
            <w:noProof/>
            <w:webHidden/>
          </w:rPr>
          <w:fldChar w:fldCharType="separate"/>
        </w:r>
        <w:r w:rsidR="009951CF">
          <w:rPr>
            <w:noProof/>
            <w:webHidden/>
          </w:rPr>
          <w:t>20</w:t>
        </w:r>
        <w:r w:rsidR="009951CF">
          <w:rPr>
            <w:noProof/>
            <w:webHidden/>
          </w:rPr>
          <w:fldChar w:fldCharType="end"/>
        </w:r>
      </w:hyperlink>
    </w:p>
    <w:p w14:paraId="2B692C8E" w14:textId="6A60B177"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03" w:history="1">
        <w:r w:rsidR="009951CF" w:rsidRPr="001361A9">
          <w:rPr>
            <w:rStyle w:val="Hyperlink"/>
            <w:noProof/>
          </w:rPr>
          <w:t>What is the secure portal RBAC (up to 6 roles) service?</w:t>
        </w:r>
        <w:r w:rsidR="009951CF">
          <w:rPr>
            <w:noProof/>
            <w:webHidden/>
          </w:rPr>
          <w:tab/>
        </w:r>
        <w:r w:rsidR="009951CF">
          <w:rPr>
            <w:noProof/>
            <w:webHidden/>
          </w:rPr>
          <w:fldChar w:fldCharType="begin"/>
        </w:r>
        <w:r w:rsidR="009951CF">
          <w:rPr>
            <w:noProof/>
            <w:webHidden/>
          </w:rPr>
          <w:instrText xml:space="preserve"> PAGEREF _Toc177116303 \h </w:instrText>
        </w:r>
        <w:r w:rsidR="009951CF">
          <w:rPr>
            <w:noProof/>
            <w:webHidden/>
          </w:rPr>
        </w:r>
        <w:r w:rsidR="009951CF">
          <w:rPr>
            <w:noProof/>
            <w:webHidden/>
          </w:rPr>
          <w:fldChar w:fldCharType="separate"/>
        </w:r>
        <w:r w:rsidR="009951CF">
          <w:rPr>
            <w:noProof/>
            <w:webHidden/>
          </w:rPr>
          <w:t>20</w:t>
        </w:r>
        <w:r w:rsidR="009951CF">
          <w:rPr>
            <w:noProof/>
            <w:webHidden/>
          </w:rPr>
          <w:fldChar w:fldCharType="end"/>
        </w:r>
      </w:hyperlink>
    </w:p>
    <w:p w14:paraId="7CDF1E3F" w14:textId="13D7379E"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04" w:history="1">
        <w:r w:rsidR="009951CF" w:rsidRPr="001361A9">
          <w:rPr>
            <w:rStyle w:val="Hyperlink"/>
            <w:noProof/>
          </w:rPr>
          <w:t>What are the Secure Email service optional features?</w:t>
        </w:r>
        <w:r w:rsidR="009951CF">
          <w:rPr>
            <w:noProof/>
            <w:webHidden/>
          </w:rPr>
          <w:tab/>
        </w:r>
        <w:r w:rsidR="009951CF">
          <w:rPr>
            <w:noProof/>
            <w:webHidden/>
          </w:rPr>
          <w:fldChar w:fldCharType="begin"/>
        </w:r>
        <w:r w:rsidR="009951CF">
          <w:rPr>
            <w:noProof/>
            <w:webHidden/>
          </w:rPr>
          <w:instrText xml:space="preserve"> PAGEREF _Toc177116304 \h </w:instrText>
        </w:r>
        <w:r w:rsidR="009951CF">
          <w:rPr>
            <w:noProof/>
            <w:webHidden/>
          </w:rPr>
        </w:r>
        <w:r w:rsidR="009951CF">
          <w:rPr>
            <w:noProof/>
            <w:webHidden/>
          </w:rPr>
          <w:fldChar w:fldCharType="separate"/>
        </w:r>
        <w:r w:rsidR="009951CF">
          <w:rPr>
            <w:noProof/>
            <w:webHidden/>
          </w:rPr>
          <w:t>21</w:t>
        </w:r>
        <w:r w:rsidR="009951CF">
          <w:rPr>
            <w:noProof/>
            <w:webHidden/>
          </w:rPr>
          <w:fldChar w:fldCharType="end"/>
        </w:r>
      </w:hyperlink>
    </w:p>
    <w:p w14:paraId="16984EDA" w14:textId="20B65590"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05" w:history="1">
        <w:r w:rsidR="009951CF" w:rsidRPr="001361A9">
          <w:rPr>
            <w:rStyle w:val="Hyperlink"/>
            <w:noProof/>
          </w:rPr>
          <w:t>What is the advanced malware protection (AMP) service?</w:t>
        </w:r>
        <w:r w:rsidR="009951CF">
          <w:rPr>
            <w:noProof/>
            <w:webHidden/>
          </w:rPr>
          <w:tab/>
        </w:r>
        <w:r w:rsidR="009951CF">
          <w:rPr>
            <w:noProof/>
            <w:webHidden/>
          </w:rPr>
          <w:fldChar w:fldCharType="begin"/>
        </w:r>
        <w:r w:rsidR="009951CF">
          <w:rPr>
            <w:noProof/>
            <w:webHidden/>
          </w:rPr>
          <w:instrText xml:space="preserve"> PAGEREF _Toc177116305 \h </w:instrText>
        </w:r>
        <w:r w:rsidR="009951CF">
          <w:rPr>
            <w:noProof/>
            <w:webHidden/>
          </w:rPr>
        </w:r>
        <w:r w:rsidR="009951CF">
          <w:rPr>
            <w:noProof/>
            <w:webHidden/>
          </w:rPr>
          <w:fldChar w:fldCharType="separate"/>
        </w:r>
        <w:r w:rsidR="009951CF">
          <w:rPr>
            <w:noProof/>
            <w:webHidden/>
          </w:rPr>
          <w:t>21</w:t>
        </w:r>
        <w:r w:rsidR="009951CF">
          <w:rPr>
            <w:noProof/>
            <w:webHidden/>
          </w:rPr>
          <w:fldChar w:fldCharType="end"/>
        </w:r>
      </w:hyperlink>
    </w:p>
    <w:p w14:paraId="6C15AD53" w14:textId="751FBD81"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06" w:history="1">
        <w:r w:rsidR="009951CF" w:rsidRPr="001361A9">
          <w:rPr>
            <w:rStyle w:val="Hyperlink"/>
            <w:noProof/>
          </w:rPr>
          <w:t>What is the image control application service?</w:t>
        </w:r>
        <w:r w:rsidR="009951CF">
          <w:rPr>
            <w:noProof/>
            <w:webHidden/>
          </w:rPr>
          <w:tab/>
        </w:r>
        <w:r w:rsidR="009951CF">
          <w:rPr>
            <w:noProof/>
            <w:webHidden/>
          </w:rPr>
          <w:fldChar w:fldCharType="begin"/>
        </w:r>
        <w:r w:rsidR="009951CF">
          <w:rPr>
            <w:noProof/>
            <w:webHidden/>
          </w:rPr>
          <w:instrText xml:space="preserve"> PAGEREF _Toc177116306 \h </w:instrText>
        </w:r>
        <w:r w:rsidR="009951CF">
          <w:rPr>
            <w:noProof/>
            <w:webHidden/>
          </w:rPr>
        </w:r>
        <w:r w:rsidR="009951CF">
          <w:rPr>
            <w:noProof/>
            <w:webHidden/>
          </w:rPr>
          <w:fldChar w:fldCharType="separate"/>
        </w:r>
        <w:r w:rsidR="009951CF">
          <w:rPr>
            <w:noProof/>
            <w:webHidden/>
          </w:rPr>
          <w:t>21</w:t>
        </w:r>
        <w:r w:rsidR="009951CF">
          <w:rPr>
            <w:noProof/>
            <w:webHidden/>
          </w:rPr>
          <w:fldChar w:fldCharType="end"/>
        </w:r>
      </w:hyperlink>
    </w:p>
    <w:p w14:paraId="16A748D5" w14:textId="7C8B6020"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07" w:history="1">
        <w:r w:rsidR="009951CF" w:rsidRPr="001361A9">
          <w:rPr>
            <w:rStyle w:val="Hyperlink"/>
            <w:noProof/>
          </w:rPr>
          <w:t>What is the e-discovery and archiving service?</w:t>
        </w:r>
        <w:r w:rsidR="009951CF">
          <w:rPr>
            <w:noProof/>
            <w:webHidden/>
          </w:rPr>
          <w:tab/>
        </w:r>
        <w:r w:rsidR="009951CF">
          <w:rPr>
            <w:noProof/>
            <w:webHidden/>
          </w:rPr>
          <w:fldChar w:fldCharType="begin"/>
        </w:r>
        <w:r w:rsidR="009951CF">
          <w:rPr>
            <w:noProof/>
            <w:webHidden/>
          </w:rPr>
          <w:instrText xml:space="preserve"> PAGEREF _Toc177116307 \h </w:instrText>
        </w:r>
        <w:r w:rsidR="009951CF">
          <w:rPr>
            <w:noProof/>
            <w:webHidden/>
          </w:rPr>
        </w:r>
        <w:r w:rsidR="009951CF">
          <w:rPr>
            <w:noProof/>
            <w:webHidden/>
          </w:rPr>
          <w:fldChar w:fldCharType="separate"/>
        </w:r>
        <w:r w:rsidR="009951CF">
          <w:rPr>
            <w:noProof/>
            <w:webHidden/>
          </w:rPr>
          <w:t>21</w:t>
        </w:r>
        <w:r w:rsidR="009951CF">
          <w:rPr>
            <w:noProof/>
            <w:webHidden/>
          </w:rPr>
          <w:fldChar w:fldCharType="end"/>
        </w:r>
      </w:hyperlink>
    </w:p>
    <w:p w14:paraId="2AA1DAA3" w14:textId="7D5FCC4F"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08" w:history="1">
        <w:r w:rsidR="009951CF" w:rsidRPr="001361A9">
          <w:rPr>
            <w:rStyle w:val="Hyperlink"/>
            <w:noProof/>
          </w:rPr>
          <w:t>Custom optional features</w:t>
        </w:r>
        <w:r w:rsidR="009951CF">
          <w:rPr>
            <w:noProof/>
            <w:webHidden/>
          </w:rPr>
          <w:tab/>
        </w:r>
        <w:r w:rsidR="009951CF">
          <w:rPr>
            <w:noProof/>
            <w:webHidden/>
          </w:rPr>
          <w:fldChar w:fldCharType="begin"/>
        </w:r>
        <w:r w:rsidR="009951CF">
          <w:rPr>
            <w:noProof/>
            <w:webHidden/>
          </w:rPr>
          <w:instrText xml:space="preserve"> PAGEREF _Toc177116308 \h </w:instrText>
        </w:r>
        <w:r w:rsidR="009951CF">
          <w:rPr>
            <w:noProof/>
            <w:webHidden/>
          </w:rPr>
        </w:r>
        <w:r w:rsidR="009951CF">
          <w:rPr>
            <w:noProof/>
            <w:webHidden/>
          </w:rPr>
          <w:fldChar w:fldCharType="separate"/>
        </w:r>
        <w:r w:rsidR="009951CF">
          <w:rPr>
            <w:noProof/>
            <w:webHidden/>
          </w:rPr>
          <w:t>22</w:t>
        </w:r>
        <w:r w:rsidR="009951CF">
          <w:rPr>
            <w:noProof/>
            <w:webHidden/>
          </w:rPr>
          <w:fldChar w:fldCharType="end"/>
        </w:r>
      </w:hyperlink>
    </w:p>
    <w:p w14:paraId="1E4D6F17" w14:textId="6E3BE4B3"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09" w:history="1">
        <w:r w:rsidR="009951CF" w:rsidRPr="001361A9">
          <w:rPr>
            <w:rStyle w:val="Hyperlink"/>
            <w:noProof/>
          </w:rPr>
          <w:t>What is the 7-year archive with trace and replay service?</w:t>
        </w:r>
        <w:r w:rsidR="009951CF">
          <w:rPr>
            <w:noProof/>
            <w:webHidden/>
          </w:rPr>
          <w:tab/>
        </w:r>
        <w:r w:rsidR="009951CF">
          <w:rPr>
            <w:noProof/>
            <w:webHidden/>
          </w:rPr>
          <w:fldChar w:fldCharType="begin"/>
        </w:r>
        <w:r w:rsidR="009951CF">
          <w:rPr>
            <w:noProof/>
            <w:webHidden/>
          </w:rPr>
          <w:instrText xml:space="preserve"> PAGEREF _Toc177116309 \h </w:instrText>
        </w:r>
        <w:r w:rsidR="009951CF">
          <w:rPr>
            <w:noProof/>
            <w:webHidden/>
          </w:rPr>
        </w:r>
        <w:r w:rsidR="009951CF">
          <w:rPr>
            <w:noProof/>
            <w:webHidden/>
          </w:rPr>
          <w:fldChar w:fldCharType="separate"/>
        </w:r>
        <w:r w:rsidR="009951CF">
          <w:rPr>
            <w:noProof/>
            <w:webHidden/>
          </w:rPr>
          <w:t>22</w:t>
        </w:r>
        <w:r w:rsidR="009951CF">
          <w:rPr>
            <w:noProof/>
            <w:webHidden/>
          </w:rPr>
          <w:fldChar w:fldCharType="end"/>
        </w:r>
      </w:hyperlink>
    </w:p>
    <w:p w14:paraId="1BAB90F6" w14:textId="527407FE"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10" w:history="1">
        <w:r w:rsidR="009951CF" w:rsidRPr="001361A9">
          <w:rPr>
            <w:rStyle w:val="Hyperlink"/>
            <w:noProof/>
          </w:rPr>
          <w:t>What is the log feeds to SIEM service?</w:t>
        </w:r>
        <w:r w:rsidR="009951CF">
          <w:rPr>
            <w:noProof/>
            <w:webHidden/>
          </w:rPr>
          <w:tab/>
        </w:r>
        <w:r w:rsidR="009951CF">
          <w:rPr>
            <w:noProof/>
            <w:webHidden/>
          </w:rPr>
          <w:fldChar w:fldCharType="begin"/>
        </w:r>
        <w:r w:rsidR="009951CF">
          <w:rPr>
            <w:noProof/>
            <w:webHidden/>
          </w:rPr>
          <w:instrText xml:space="preserve"> PAGEREF _Toc177116310 \h </w:instrText>
        </w:r>
        <w:r w:rsidR="009951CF">
          <w:rPr>
            <w:noProof/>
            <w:webHidden/>
          </w:rPr>
        </w:r>
        <w:r w:rsidR="009951CF">
          <w:rPr>
            <w:noProof/>
            <w:webHidden/>
          </w:rPr>
          <w:fldChar w:fldCharType="separate"/>
        </w:r>
        <w:r w:rsidR="009951CF">
          <w:rPr>
            <w:noProof/>
            <w:webHidden/>
          </w:rPr>
          <w:t>22</w:t>
        </w:r>
        <w:r w:rsidR="009951CF">
          <w:rPr>
            <w:noProof/>
            <w:webHidden/>
          </w:rPr>
          <w:fldChar w:fldCharType="end"/>
        </w:r>
      </w:hyperlink>
    </w:p>
    <w:p w14:paraId="1FE4EB69" w14:textId="06F8E74E"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11" w:history="1">
        <w:r w:rsidR="009951CF" w:rsidRPr="001361A9">
          <w:rPr>
            <w:rStyle w:val="Hyperlink"/>
            <w:noProof/>
          </w:rPr>
          <w:t>What is the two factor authentication service?</w:t>
        </w:r>
        <w:r w:rsidR="009951CF">
          <w:rPr>
            <w:noProof/>
            <w:webHidden/>
          </w:rPr>
          <w:tab/>
        </w:r>
        <w:r w:rsidR="009951CF">
          <w:rPr>
            <w:noProof/>
            <w:webHidden/>
          </w:rPr>
          <w:fldChar w:fldCharType="begin"/>
        </w:r>
        <w:r w:rsidR="009951CF">
          <w:rPr>
            <w:noProof/>
            <w:webHidden/>
          </w:rPr>
          <w:instrText xml:space="preserve"> PAGEREF _Toc177116311 \h </w:instrText>
        </w:r>
        <w:r w:rsidR="009951CF">
          <w:rPr>
            <w:noProof/>
            <w:webHidden/>
          </w:rPr>
        </w:r>
        <w:r w:rsidR="009951CF">
          <w:rPr>
            <w:noProof/>
            <w:webHidden/>
          </w:rPr>
          <w:fldChar w:fldCharType="separate"/>
        </w:r>
        <w:r w:rsidR="009951CF">
          <w:rPr>
            <w:noProof/>
            <w:webHidden/>
          </w:rPr>
          <w:t>22</w:t>
        </w:r>
        <w:r w:rsidR="009951CF">
          <w:rPr>
            <w:noProof/>
            <w:webHidden/>
          </w:rPr>
          <w:fldChar w:fldCharType="end"/>
        </w:r>
      </w:hyperlink>
    </w:p>
    <w:p w14:paraId="2C27DDE8" w14:textId="4951D56D"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12" w:history="1">
        <w:r w:rsidR="009951CF" w:rsidRPr="001361A9">
          <w:rPr>
            <w:rStyle w:val="Hyperlink"/>
            <w:noProof/>
          </w:rPr>
          <w:t>What is the custom applications service?</w:t>
        </w:r>
        <w:r w:rsidR="009951CF">
          <w:rPr>
            <w:noProof/>
            <w:webHidden/>
          </w:rPr>
          <w:tab/>
        </w:r>
        <w:r w:rsidR="009951CF">
          <w:rPr>
            <w:noProof/>
            <w:webHidden/>
          </w:rPr>
          <w:fldChar w:fldCharType="begin"/>
        </w:r>
        <w:r w:rsidR="009951CF">
          <w:rPr>
            <w:noProof/>
            <w:webHidden/>
          </w:rPr>
          <w:instrText xml:space="preserve"> PAGEREF _Toc177116312 \h </w:instrText>
        </w:r>
        <w:r w:rsidR="009951CF">
          <w:rPr>
            <w:noProof/>
            <w:webHidden/>
          </w:rPr>
        </w:r>
        <w:r w:rsidR="009951CF">
          <w:rPr>
            <w:noProof/>
            <w:webHidden/>
          </w:rPr>
          <w:fldChar w:fldCharType="separate"/>
        </w:r>
        <w:r w:rsidR="009951CF">
          <w:rPr>
            <w:noProof/>
            <w:webHidden/>
          </w:rPr>
          <w:t>22</w:t>
        </w:r>
        <w:r w:rsidR="009951CF">
          <w:rPr>
            <w:noProof/>
            <w:webHidden/>
          </w:rPr>
          <w:fldChar w:fldCharType="end"/>
        </w:r>
      </w:hyperlink>
    </w:p>
    <w:p w14:paraId="1078E10E" w14:textId="1E88F3F0"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13" w:history="1">
        <w:r w:rsidR="009951CF" w:rsidRPr="001361A9">
          <w:rPr>
            <w:rStyle w:val="Hyperlink"/>
            <w:noProof/>
          </w:rPr>
          <w:t>What is the encryption service?</w:t>
        </w:r>
        <w:r w:rsidR="009951CF">
          <w:rPr>
            <w:noProof/>
            <w:webHidden/>
          </w:rPr>
          <w:tab/>
        </w:r>
        <w:r w:rsidR="009951CF">
          <w:rPr>
            <w:noProof/>
            <w:webHidden/>
          </w:rPr>
          <w:fldChar w:fldCharType="begin"/>
        </w:r>
        <w:r w:rsidR="009951CF">
          <w:rPr>
            <w:noProof/>
            <w:webHidden/>
          </w:rPr>
          <w:instrText xml:space="preserve"> PAGEREF _Toc177116313 \h </w:instrText>
        </w:r>
        <w:r w:rsidR="009951CF">
          <w:rPr>
            <w:noProof/>
            <w:webHidden/>
          </w:rPr>
        </w:r>
        <w:r w:rsidR="009951CF">
          <w:rPr>
            <w:noProof/>
            <w:webHidden/>
          </w:rPr>
          <w:fldChar w:fldCharType="separate"/>
        </w:r>
        <w:r w:rsidR="009951CF">
          <w:rPr>
            <w:noProof/>
            <w:webHidden/>
          </w:rPr>
          <w:t>22</w:t>
        </w:r>
        <w:r w:rsidR="009951CF">
          <w:rPr>
            <w:noProof/>
            <w:webHidden/>
          </w:rPr>
          <w:fldChar w:fldCharType="end"/>
        </w:r>
      </w:hyperlink>
    </w:p>
    <w:p w14:paraId="085E8C6A" w14:textId="269703F2"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14" w:history="1">
        <w:r w:rsidR="009951CF" w:rsidRPr="001361A9">
          <w:rPr>
            <w:rStyle w:val="Hyperlink"/>
            <w:noProof/>
          </w:rPr>
          <w:t>There are requirements and limitations to the service</w:t>
        </w:r>
        <w:r w:rsidR="009951CF">
          <w:rPr>
            <w:noProof/>
            <w:webHidden/>
          </w:rPr>
          <w:tab/>
        </w:r>
        <w:r w:rsidR="009951CF">
          <w:rPr>
            <w:noProof/>
            <w:webHidden/>
          </w:rPr>
          <w:fldChar w:fldCharType="begin"/>
        </w:r>
        <w:r w:rsidR="009951CF">
          <w:rPr>
            <w:noProof/>
            <w:webHidden/>
          </w:rPr>
          <w:instrText xml:space="preserve"> PAGEREF _Toc177116314 \h </w:instrText>
        </w:r>
        <w:r w:rsidR="009951CF">
          <w:rPr>
            <w:noProof/>
            <w:webHidden/>
          </w:rPr>
        </w:r>
        <w:r w:rsidR="009951CF">
          <w:rPr>
            <w:noProof/>
            <w:webHidden/>
          </w:rPr>
          <w:fldChar w:fldCharType="separate"/>
        </w:r>
        <w:r w:rsidR="009951CF">
          <w:rPr>
            <w:noProof/>
            <w:webHidden/>
          </w:rPr>
          <w:t>22</w:t>
        </w:r>
        <w:r w:rsidR="009951CF">
          <w:rPr>
            <w:noProof/>
            <w:webHidden/>
          </w:rPr>
          <w:fldChar w:fldCharType="end"/>
        </w:r>
      </w:hyperlink>
    </w:p>
    <w:p w14:paraId="2E3D6612" w14:textId="36B0493F"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15" w:history="1">
        <w:r w:rsidR="009951CF" w:rsidRPr="001361A9">
          <w:rPr>
            <w:rStyle w:val="Hyperlink"/>
            <w:noProof/>
          </w:rPr>
          <w:t>Email queue lengths</w:t>
        </w:r>
        <w:r w:rsidR="009951CF">
          <w:rPr>
            <w:noProof/>
            <w:webHidden/>
          </w:rPr>
          <w:tab/>
        </w:r>
        <w:r w:rsidR="009951CF">
          <w:rPr>
            <w:noProof/>
            <w:webHidden/>
          </w:rPr>
          <w:fldChar w:fldCharType="begin"/>
        </w:r>
        <w:r w:rsidR="009951CF">
          <w:rPr>
            <w:noProof/>
            <w:webHidden/>
          </w:rPr>
          <w:instrText xml:space="preserve"> PAGEREF _Toc177116315 \h </w:instrText>
        </w:r>
        <w:r w:rsidR="009951CF">
          <w:rPr>
            <w:noProof/>
            <w:webHidden/>
          </w:rPr>
        </w:r>
        <w:r w:rsidR="009951CF">
          <w:rPr>
            <w:noProof/>
            <w:webHidden/>
          </w:rPr>
          <w:fldChar w:fldCharType="separate"/>
        </w:r>
        <w:r w:rsidR="009951CF">
          <w:rPr>
            <w:noProof/>
            <w:webHidden/>
          </w:rPr>
          <w:t>23</w:t>
        </w:r>
        <w:r w:rsidR="009951CF">
          <w:rPr>
            <w:noProof/>
            <w:webHidden/>
          </w:rPr>
          <w:fldChar w:fldCharType="end"/>
        </w:r>
      </w:hyperlink>
    </w:p>
    <w:p w14:paraId="048196C9" w14:textId="34F68E14" w:rsidR="009951CF" w:rsidRDefault="00000000">
      <w:pPr>
        <w:pStyle w:val="TOC1"/>
        <w:tabs>
          <w:tab w:val="left" w:pos="1474"/>
        </w:tabs>
        <w:rPr>
          <w:rFonts w:asciiTheme="minorHAnsi" w:eastAsiaTheme="minorEastAsia" w:hAnsiTheme="minorHAnsi" w:cstheme="minorBidi"/>
          <w:b w:val="0"/>
          <w:noProof/>
          <w:kern w:val="2"/>
          <w:sz w:val="24"/>
          <w:szCs w:val="24"/>
          <w:lang w:val="en-US"/>
          <w14:ligatures w14:val="standardContextual"/>
        </w:rPr>
      </w:pPr>
      <w:hyperlink w:anchor="_Toc177116316" w:history="1">
        <w:r w:rsidR="009951CF" w:rsidRPr="001361A9">
          <w:rPr>
            <w:rStyle w:val="Hyperlink"/>
            <w:noProof/>
          </w:rPr>
          <w:t>5</w:t>
        </w:r>
        <w:r w:rsidR="009951CF">
          <w:rPr>
            <w:rFonts w:asciiTheme="minorHAnsi" w:eastAsiaTheme="minorEastAsia" w:hAnsiTheme="minorHAnsi" w:cstheme="minorBidi"/>
            <w:b w:val="0"/>
            <w:noProof/>
            <w:kern w:val="2"/>
            <w:sz w:val="24"/>
            <w:szCs w:val="24"/>
            <w:lang w:val="en-US"/>
            <w14:ligatures w14:val="standardContextual"/>
          </w:rPr>
          <w:tab/>
        </w:r>
        <w:r w:rsidR="009951CF" w:rsidRPr="001361A9">
          <w:rPr>
            <w:rStyle w:val="Hyperlink"/>
            <w:noProof/>
          </w:rPr>
          <w:t>Secure Web and Secure Email Bundle</w:t>
        </w:r>
        <w:r w:rsidR="009951CF">
          <w:rPr>
            <w:noProof/>
            <w:webHidden/>
          </w:rPr>
          <w:tab/>
        </w:r>
        <w:r w:rsidR="009951CF">
          <w:rPr>
            <w:noProof/>
            <w:webHidden/>
          </w:rPr>
          <w:fldChar w:fldCharType="begin"/>
        </w:r>
        <w:r w:rsidR="009951CF">
          <w:rPr>
            <w:noProof/>
            <w:webHidden/>
          </w:rPr>
          <w:instrText xml:space="preserve"> PAGEREF _Toc177116316 \h </w:instrText>
        </w:r>
        <w:r w:rsidR="009951CF">
          <w:rPr>
            <w:noProof/>
            <w:webHidden/>
          </w:rPr>
        </w:r>
        <w:r w:rsidR="009951CF">
          <w:rPr>
            <w:noProof/>
            <w:webHidden/>
          </w:rPr>
          <w:fldChar w:fldCharType="separate"/>
        </w:r>
        <w:r w:rsidR="009951CF">
          <w:rPr>
            <w:noProof/>
            <w:webHidden/>
          </w:rPr>
          <w:t>23</w:t>
        </w:r>
        <w:r w:rsidR="009951CF">
          <w:rPr>
            <w:noProof/>
            <w:webHidden/>
          </w:rPr>
          <w:fldChar w:fldCharType="end"/>
        </w:r>
      </w:hyperlink>
    </w:p>
    <w:p w14:paraId="7A82531D" w14:textId="538B1A07"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17" w:history="1">
        <w:r w:rsidR="009951CF" w:rsidRPr="001361A9">
          <w:rPr>
            <w:rStyle w:val="Hyperlink"/>
            <w:noProof/>
          </w:rPr>
          <w:t>Secure Web and Secure Email bundle is subject to a cease sale and exit notice as set out in clause 1.9 above.</w:t>
        </w:r>
        <w:r w:rsidR="009951CF">
          <w:rPr>
            <w:noProof/>
            <w:webHidden/>
          </w:rPr>
          <w:tab/>
        </w:r>
        <w:r w:rsidR="009951CF">
          <w:rPr>
            <w:noProof/>
            <w:webHidden/>
          </w:rPr>
          <w:fldChar w:fldCharType="begin"/>
        </w:r>
        <w:r w:rsidR="009951CF">
          <w:rPr>
            <w:noProof/>
            <w:webHidden/>
          </w:rPr>
          <w:instrText xml:space="preserve"> PAGEREF _Toc177116317 \h </w:instrText>
        </w:r>
        <w:r w:rsidR="009951CF">
          <w:rPr>
            <w:noProof/>
            <w:webHidden/>
          </w:rPr>
        </w:r>
        <w:r w:rsidR="009951CF">
          <w:rPr>
            <w:noProof/>
            <w:webHidden/>
          </w:rPr>
          <w:fldChar w:fldCharType="separate"/>
        </w:r>
        <w:r w:rsidR="009951CF">
          <w:rPr>
            <w:noProof/>
            <w:webHidden/>
          </w:rPr>
          <w:t>23</w:t>
        </w:r>
        <w:r w:rsidR="009951CF">
          <w:rPr>
            <w:noProof/>
            <w:webHidden/>
          </w:rPr>
          <w:fldChar w:fldCharType="end"/>
        </w:r>
      </w:hyperlink>
    </w:p>
    <w:p w14:paraId="74BB8547" w14:textId="0798977D" w:rsidR="009951CF" w:rsidRDefault="00000000">
      <w:pPr>
        <w:pStyle w:val="TOC1"/>
        <w:tabs>
          <w:tab w:val="left" w:pos="1474"/>
        </w:tabs>
        <w:rPr>
          <w:rFonts w:asciiTheme="minorHAnsi" w:eastAsiaTheme="minorEastAsia" w:hAnsiTheme="minorHAnsi" w:cstheme="minorBidi"/>
          <w:b w:val="0"/>
          <w:noProof/>
          <w:kern w:val="2"/>
          <w:sz w:val="24"/>
          <w:szCs w:val="24"/>
          <w:lang w:val="en-US"/>
          <w14:ligatures w14:val="standardContextual"/>
        </w:rPr>
      </w:pPr>
      <w:hyperlink w:anchor="_Toc177116318" w:history="1">
        <w:r w:rsidR="009951CF" w:rsidRPr="001361A9">
          <w:rPr>
            <w:rStyle w:val="Hyperlink"/>
            <w:noProof/>
          </w:rPr>
          <w:t>6</w:t>
        </w:r>
        <w:r w:rsidR="009951CF">
          <w:rPr>
            <w:rFonts w:asciiTheme="minorHAnsi" w:eastAsiaTheme="minorEastAsia" w:hAnsiTheme="minorHAnsi" w:cstheme="minorBidi"/>
            <w:b w:val="0"/>
            <w:noProof/>
            <w:kern w:val="2"/>
            <w:sz w:val="24"/>
            <w:szCs w:val="24"/>
            <w:lang w:val="en-US"/>
            <w14:ligatures w14:val="standardContextual"/>
          </w:rPr>
          <w:tab/>
        </w:r>
        <w:r w:rsidR="009951CF" w:rsidRPr="001361A9">
          <w:rPr>
            <w:rStyle w:val="Hyperlink"/>
            <w:noProof/>
          </w:rPr>
          <w:t>Internet Protection Hybrid</w:t>
        </w:r>
        <w:r w:rsidR="009951CF">
          <w:rPr>
            <w:noProof/>
            <w:webHidden/>
          </w:rPr>
          <w:tab/>
        </w:r>
        <w:r w:rsidR="009951CF">
          <w:rPr>
            <w:noProof/>
            <w:webHidden/>
          </w:rPr>
          <w:fldChar w:fldCharType="begin"/>
        </w:r>
        <w:r w:rsidR="009951CF">
          <w:rPr>
            <w:noProof/>
            <w:webHidden/>
          </w:rPr>
          <w:instrText xml:space="preserve"> PAGEREF _Toc177116318 \h </w:instrText>
        </w:r>
        <w:r w:rsidR="009951CF">
          <w:rPr>
            <w:noProof/>
            <w:webHidden/>
          </w:rPr>
        </w:r>
        <w:r w:rsidR="009951CF">
          <w:rPr>
            <w:noProof/>
            <w:webHidden/>
          </w:rPr>
          <w:fldChar w:fldCharType="separate"/>
        </w:r>
        <w:r w:rsidR="009951CF">
          <w:rPr>
            <w:noProof/>
            <w:webHidden/>
          </w:rPr>
          <w:t>24</w:t>
        </w:r>
        <w:r w:rsidR="009951CF">
          <w:rPr>
            <w:noProof/>
            <w:webHidden/>
          </w:rPr>
          <w:fldChar w:fldCharType="end"/>
        </w:r>
      </w:hyperlink>
    </w:p>
    <w:p w14:paraId="58F4FDD6" w14:textId="6CCD146C"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19" w:history="1">
        <w:r w:rsidR="009951CF" w:rsidRPr="001361A9">
          <w:rPr>
            <w:rStyle w:val="Hyperlink"/>
            <w:noProof/>
          </w:rPr>
          <w:t>What is the Internet Protection Hybrid service?</w:t>
        </w:r>
        <w:r w:rsidR="009951CF">
          <w:rPr>
            <w:noProof/>
            <w:webHidden/>
          </w:rPr>
          <w:tab/>
        </w:r>
        <w:r w:rsidR="009951CF">
          <w:rPr>
            <w:noProof/>
            <w:webHidden/>
          </w:rPr>
          <w:fldChar w:fldCharType="begin"/>
        </w:r>
        <w:r w:rsidR="009951CF">
          <w:rPr>
            <w:noProof/>
            <w:webHidden/>
          </w:rPr>
          <w:instrText xml:space="preserve"> PAGEREF _Toc177116319 \h </w:instrText>
        </w:r>
        <w:r w:rsidR="009951CF">
          <w:rPr>
            <w:noProof/>
            <w:webHidden/>
          </w:rPr>
        </w:r>
        <w:r w:rsidR="009951CF">
          <w:rPr>
            <w:noProof/>
            <w:webHidden/>
          </w:rPr>
          <w:fldChar w:fldCharType="separate"/>
        </w:r>
        <w:r w:rsidR="009951CF">
          <w:rPr>
            <w:noProof/>
            <w:webHidden/>
          </w:rPr>
          <w:t>24</w:t>
        </w:r>
        <w:r w:rsidR="009951CF">
          <w:rPr>
            <w:noProof/>
            <w:webHidden/>
          </w:rPr>
          <w:fldChar w:fldCharType="end"/>
        </w:r>
      </w:hyperlink>
    </w:p>
    <w:p w14:paraId="49BADD1F" w14:textId="3D3CD554"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20" w:history="1">
        <w:r w:rsidR="009951CF" w:rsidRPr="001361A9">
          <w:rPr>
            <w:rStyle w:val="Hyperlink"/>
            <w:noProof/>
          </w:rPr>
          <w:t>Internet Protection Hybrid equipment</w:t>
        </w:r>
        <w:r w:rsidR="009951CF">
          <w:rPr>
            <w:noProof/>
            <w:webHidden/>
          </w:rPr>
          <w:tab/>
        </w:r>
        <w:r w:rsidR="009951CF">
          <w:rPr>
            <w:noProof/>
            <w:webHidden/>
          </w:rPr>
          <w:fldChar w:fldCharType="begin"/>
        </w:r>
        <w:r w:rsidR="009951CF">
          <w:rPr>
            <w:noProof/>
            <w:webHidden/>
          </w:rPr>
          <w:instrText xml:space="preserve"> PAGEREF _Toc177116320 \h </w:instrText>
        </w:r>
        <w:r w:rsidR="009951CF">
          <w:rPr>
            <w:noProof/>
            <w:webHidden/>
          </w:rPr>
        </w:r>
        <w:r w:rsidR="009951CF">
          <w:rPr>
            <w:noProof/>
            <w:webHidden/>
          </w:rPr>
          <w:fldChar w:fldCharType="separate"/>
        </w:r>
        <w:r w:rsidR="009951CF">
          <w:rPr>
            <w:noProof/>
            <w:webHidden/>
          </w:rPr>
          <w:t>24</w:t>
        </w:r>
        <w:r w:rsidR="009951CF">
          <w:rPr>
            <w:noProof/>
            <w:webHidden/>
          </w:rPr>
          <w:fldChar w:fldCharType="end"/>
        </w:r>
      </w:hyperlink>
    </w:p>
    <w:p w14:paraId="20C1DB0F" w14:textId="50FECADB"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21" w:history="1">
        <w:r w:rsidR="009951CF" w:rsidRPr="001361A9">
          <w:rPr>
            <w:rStyle w:val="Hyperlink"/>
            <w:noProof/>
          </w:rPr>
          <w:t>What happens when your equipment becomes obsolete?</w:t>
        </w:r>
        <w:r w:rsidR="009951CF">
          <w:rPr>
            <w:noProof/>
            <w:webHidden/>
          </w:rPr>
          <w:tab/>
        </w:r>
        <w:r w:rsidR="009951CF">
          <w:rPr>
            <w:noProof/>
            <w:webHidden/>
          </w:rPr>
          <w:fldChar w:fldCharType="begin"/>
        </w:r>
        <w:r w:rsidR="009951CF">
          <w:rPr>
            <w:noProof/>
            <w:webHidden/>
          </w:rPr>
          <w:instrText xml:space="preserve"> PAGEREF _Toc177116321 \h </w:instrText>
        </w:r>
        <w:r w:rsidR="009951CF">
          <w:rPr>
            <w:noProof/>
            <w:webHidden/>
          </w:rPr>
        </w:r>
        <w:r w:rsidR="009951CF">
          <w:rPr>
            <w:noProof/>
            <w:webHidden/>
          </w:rPr>
          <w:fldChar w:fldCharType="separate"/>
        </w:r>
        <w:r w:rsidR="009951CF">
          <w:rPr>
            <w:noProof/>
            <w:webHidden/>
          </w:rPr>
          <w:t>26</w:t>
        </w:r>
        <w:r w:rsidR="009951CF">
          <w:rPr>
            <w:noProof/>
            <w:webHidden/>
          </w:rPr>
          <w:fldChar w:fldCharType="end"/>
        </w:r>
      </w:hyperlink>
    </w:p>
    <w:p w14:paraId="47FD9E66" w14:textId="503FAB92" w:rsidR="009951CF" w:rsidRDefault="00000000">
      <w:pPr>
        <w:pStyle w:val="TOC1"/>
        <w:tabs>
          <w:tab w:val="left" w:pos="1474"/>
        </w:tabs>
        <w:rPr>
          <w:rFonts w:asciiTheme="minorHAnsi" w:eastAsiaTheme="minorEastAsia" w:hAnsiTheme="minorHAnsi" w:cstheme="minorBidi"/>
          <w:b w:val="0"/>
          <w:noProof/>
          <w:kern w:val="2"/>
          <w:sz w:val="24"/>
          <w:szCs w:val="24"/>
          <w:lang w:val="en-US"/>
          <w14:ligatures w14:val="standardContextual"/>
        </w:rPr>
      </w:pPr>
      <w:hyperlink w:anchor="_Toc177116322" w:history="1">
        <w:r w:rsidR="009951CF" w:rsidRPr="001361A9">
          <w:rPr>
            <w:rStyle w:val="Hyperlink"/>
            <w:noProof/>
          </w:rPr>
          <w:t>7</w:t>
        </w:r>
        <w:r w:rsidR="009951CF">
          <w:rPr>
            <w:rFonts w:asciiTheme="minorHAnsi" w:eastAsiaTheme="minorEastAsia" w:hAnsiTheme="minorHAnsi" w:cstheme="minorBidi"/>
            <w:b w:val="0"/>
            <w:noProof/>
            <w:kern w:val="2"/>
            <w:sz w:val="24"/>
            <w:szCs w:val="24"/>
            <w:lang w:val="en-US"/>
            <w14:ligatures w14:val="standardContextual"/>
          </w:rPr>
          <w:tab/>
        </w:r>
        <w:r w:rsidR="009951CF" w:rsidRPr="001361A9">
          <w:rPr>
            <w:rStyle w:val="Hyperlink"/>
            <w:noProof/>
          </w:rPr>
          <w:t>Email Security Audit</w:t>
        </w:r>
        <w:r w:rsidR="009951CF">
          <w:rPr>
            <w:noProof/>
            <w:webHidden/>
          </w:rPr>
          <w:tab/>
        </w:r>
        <w:r w:rsidR="009951CF">
          <w:rPr>
            <w:noProof/>
            <w:webHidden/>
          </w:rPr>
          <w:fldChar w:fldCharType="begin"/>
        </w:r>
        <w:r w:rsidR="009951CF">
          <w:rPr>
            <w:noProof/>
            <w:webHidden/>
          </w:rPr>
          <w:instrText xml:space="preserve"> PAGEREF _Toc177116322 \h </w:instrText>
        </w:r>
        <w:r w:rsidR="009951CF">
          <w:rPr>
            <w:noProof/>
            <w:webHidden/>
          </w:rPr>
        </w:r>
        <w:r w:rsidR="009951CF">
          <w:rPr>
            <w:noProof/>
            <w:webHidden/>
          </w:rPr>
          <w:fldChar w:fldCharType="separate"/>
        </w:r>
        <w:r w:rsidR="009951CF">
          <w:rPr>
            <w:noProof/>
            <w:webHidden/>
          </w:rPr>
          <w:t>26</w:t>
        </w:r>
        <w:r w:rsidR="009951CF">
          <w:rPr>
            <w:noProof/>
            <w:webHidden/>
          </w:rPr>
          <w:fldChar w:fldCharType="end"/>
        </w:r>
      </w:hyperlink>
    </w:p>
    <w:p w14:paraId="67B281A0" w14:textId="32CB188C"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23" w:history="1">
        <w:r w:rsidR="009951CF" w:rsidRPr="001361A9">
          <w:rPr>
            <w:rStyle w:val="Hyperlink"/>
            <w:noProof/>
          </w:rPr>
          <w:t>Email Security Audit is subject to a cease sale and exit notice as set out in clause 1.9 above.</w:t>
        </w:r>
        <w:r w:rsidR="009951CF">
          <w:rPr>
            <w:noProof/>
            <w:webHidden/>
          </w:rPr>
          <w:tab/>
        </w:r>
        <w:r w:rsidR="009951CF">
          <w:rPr>
            <w:noProof/>
            <w:webHidden/>
          </w:rPr>
          <w:fldChar w:fldCharType="begin"/>
        </w:r>
        <w:r w:rsidR="009951CF">
          <w:rPr>
            <w:noProof/>
            <w:webHidden/>
          </w:rPr>
          <w:instrText xml:space="preserve"> PAGEREF _Toc177116323 \h </w:instrText>
        </w:r>
        <w:r w:rsidR="009951CF">
          <w:rPr>
            <w:noProof/>
            <w:webHidden/>
          </w:rPr>
        </w:r>
        <w:r w:rsidR="009951CF">
          <w:rPr>
            <w:noProof/>
            <w:webHidden/>
          </w:rPr>
          <w:fldChar w:fldCharType="separate"/>
        </w:r>
        <w:r w:rsidR="009951CF">
          <w:rPr>
            <w:noProof/>
            <w:webHidden/>
          </w:rPr>
          <w:t>26</w:t>
        </w:r>
        <w:r w:rsidR="009951CF">
          <w:rPr>
            <w:noProof/>
            <w:webHidden/>
          </w:rPr>
          <w:fldChar w:fldCharType="end"/>
        </w:r>
      </w:hyperlink>
    </w:p>
    <w:p w14:paraId="4623B768" w14:textId="0BA9885F"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24" w:history="1">
        <w:r w:rsidR="009951CF" w:rsidRPr="001361A9">
          <w:rPr>
            <w:rStyle w:val="Hyperlink"/>
            <w:noProof/>
          </w:rPr>
          <w:t>What is the Email Security Audit service?</w:t>
        </w:r>
        <w:r w:rsidR="009951CF">
          <w:rPr>
            <w:noProof/>
            <w:webHidden/>
          </w:rPr>
          <w:tab/>
        </w:r>
        <w:r w:rsidR="009951CF">
          <w:rPr>
            <w:noProof/>
            <w:webHidden/>
          </w:rPr>
          <w:fldChar w:fldCharType="begin"/>
        </w:r>
        <w:r w:rsidR="009951CF">
          <w:rPr>
            <w:noProof/>
            <w:webHidden/>
          </w:rPr>
          <w:instrText xml:space="preserve"> PAGEREF _Toc177116324 \h </w:instrText>
        </w:r>
        <w:r w:rsidR="009951CF">
          <w:rPr>
            <w:noProof/>
            <w:webHidden/>
          </w:rPr>
        </w:r>
        <w:r w:rsidR="009951CF">
          <w:rPr>
            <w:noProof/>
            <w:webHidden/>
          </w:rPr>
          <w:fldChar w:fldCharType="separate"/>
        </w:r>
        <w:r w:rsidR="009951CF">
          <w:rPr>
            <w:noProof/>
            <w:webHidden/>
          </w:rPr>
          <w:t>26</w:t>
        </w:r>
        <w:r w:rsidR="009951CF">
          <w:rPr>
            <w:noProof/>
            <w:webHidden/>
          </w:rPr>
          <w:fldChar w:fldCharType="end"/>
        </w:r>
      </w:hyperlink>
    </w:p>
    <w:p w14:paraId="633FFA47" w14:textId="0D86E23D" w:rsidR="009951CF" w:rsidRDefault="00000000">
      <w:pPr>
        <w:pStyle w:val="TOC1"/>
        <w:tabs>
          <w:tab w:val="left" w:pos="1474"/>
        </w:tabs>
        <w:rPr>
          <w:rFonts w:asciiTheme="minorHAnsi" w:eastAsiaTheme="minorEastAsia" w:hAnsiTheme="minorHAnsi" w:cstheme="minorBidi"/>
          <w:b w:val="0"/>
          <w:noProof/>
          <w:kern w:val="2"/>
          <w:sz w:val="24"/>
          <w:szCs w:val="24"/>
          <w:lang w:val="en-US"/>
          <w14:ligatures w14:val="standardContextual"/>
        </w:rPr>
      </w:pPr>
      <w:hyperlink w:anchor="_Toc177116325" w:history="1">
        <w:r w:rsidR="009951CF" w:rsidRPr="001361A9">
          <w:rPr>
            <w:rStyle w:val="Hyperlink"/>
            <w:noProof/>
          </w:rPr>
          <w:t>8</w:t>
        </w:r>
        <w:r w:rsidR="009951CF">
          <w:rPr>
            <w:rFonts w:asciiTheme="minorHAnsi" w:eastAsiaTheme="minorEastAsia" w:hAnsiTheme="minorHAnsi" w:cstheme="minorBidi"/>
            <w:b w:val="0"/>
            <w:noProof/>
            <w:kern w:val="2"/>
            <w:sz w:val="24"/>
            <w:szCs w:val="24"/>
            <w:lang w:val="en-US"/>
            <w14:ligatures w14:val="standardContextual"/>
          </w:rPr>
          <w:tab/>
        </w:r>
        <w:r w:rsidR="009951CF" w:rsidRPr="001361A9">
          <w:rPr>
            <w:rStyle w:val="Hyperlink"/>
            <w:noProof/>
          </w:rPr>
          <w:t>Professional Service for Secure Web and Secure Email</w:t>
        </w:r>
        <w:r w:rsidR="009951CF">
          <w:rPr>
            <w:noProof/>
            <w:webHidden/>
          </w:rPr>
          <w:tab/>
        </w:r>
        <w:r w:rsidR="009951CF">
          <w:rPr>
            <w:noProof/>
            <w:webHidden/>
          </w:rPr>
          <w:fldChar w:fldCharType="begin"/>
        </w:r>
        <w:r w:rsidR="009951CF">
          <w:rPr>
            <w:noProof/>
            <w:webHidden/>
          </w:rPr>
          <w:instrText xml:space="preserve"> PAGEREF _Toc177116325 \h </w:instrText>
        </w:r>
        <w:r w:rsidR="009951CF">
          <w:rPr>
            <w:noProof/>
            <w:webHidden/>
          </w:rPr>
        </w:r>
        <w:r w:rsidR="009951CF">
          <w:rPr>
            <w:noProof/>
            <w:webHidden/>
          </w:rPr>
          <w:fldChar w:fldCharType="separate"/>
        </w:r>
        <w:r w:rsidR="009951CF">
          <w:rPr>
            <w:noProof/>
            <w:webHidden/>
          </w:rPr>
          <w:t>27</w:t>
        </w:r>
        <w:r w:rsidR="009951CF">
          <w:rPr>
            <w:noProof/>
            <w:webHidden/>
          </w:rPr>
          <w:fldChar w:fldCharType="end"/>
        </w:r>
      </w:hyperlink>
    </w:p>
    <w:p w14:paraId="28716C68" w14:textId="29D995D5"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26" w:history="1">
        <w:r w:rsidR="009951CF" w:rsidRPr="001361A9">
          <w:rPr>
            <w:rStyle w:val="Hyperlink"/>
            <w:noProof/>
          </w:rPr>
          <w:t>Professional Services in respect of Secure Email only (including Secure Email as part of a bundle) is subject to a cease sale and exit notice as set out in clause 1.9 above.</w:t>
        </w:r>
        <w:r w:rsidR="009951CF">
          <w:rPr>
            <w:noProof/>
            <w:webHidden/>
          </w:rPr>
          <w:tab/>
        </w:r>
        <w:r w:rsidR="009951CF">
          <w:rPr>
            <w:noProof/>
            <w:webHidden/>
          </w:rPr>
          <w:fldChar w:fldCharType="begin"/>
        </w:r>
        <w:r w:rsidR="009951CF">
          <w:rPr>
            <w:noProof/>
            <w:webHidden/>
          </w:rPr>
          <w:instrText xml:space="preserve"> PAGEREF _Toc177116326 \h </w:instrText>
        </w:r>
        <w:r w:rsidR="009951CF">
          <w:rPr>
            <w:noProof/>
            <w:webHidden/>
          </w:rPr>
        </w:r>
        <w:r w:rsidR="009951CF">
          <w:rPr>
            <w:noProof/>
            <w:webHidden/>
          </w:rPr>
          <w:fldChar w:fldCharType="separate"/>
        </w:r>
        <w:r w:rsidR="009951CF">
          <w:rPr>
            <w:noProof/>
            <w:webHidden/>
          </w:rPr>
          <w:t>27</w:t>
        </w:r>
        <w:r w:rsidR="009951CF">
          <w:rPr>
            <w:noProof/>
            <w:webHidden/>
          </w:rPr>
          <w:fldChar w:fldCharType="end"/>
        </w:r>
      </w:hyperlink>
    </w:p>
    <w:p w14:paraId="225899DD" w14:textId="7807D6A0"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27" w:history="1">
        <w:r w:rsidR="009951CF" w:rsidRPr="001361A9">
          <w:rPr>
            <w:rStyle w:val="Hyperlink"/>
            <w:noProof/>
          </w:rPr>
          <w:t>What Professional Services are available for Secure Web and Secure Email?</w:t>
        </w:r>
        <w:r w:rsidR="009951CF">
          <w:rPr>
            <w:noProof/>
            <w:webHidden/>
          </w:rPr>
          <w:tab/>
        </w:r>
        <w:r w:rsidR="009951CF">
          <w:rPr>
            <w:noProof/>
            <w:webHidden/>
          </w:rPr>
          <w:fldChar w:fldCharType="begin"/>
        </w:r>
        <w:r w:rsidR="009951CF">
          <w:rPr>
            <w:noProof/>
            <w:webHidden/>
          </w:rPr>
          <w:instrText xml:space="preserve"> PAGEREF _Toc177116327 \h </w:instrText>
        </w:r>
        <w:r w:rsidR="009951CF">
          <w:rPr>
            <w:noProof/>
            <w:webHidden/>
          </w:rPr>
        </w:r>
        <w:r w:rsidR="009951CF">
          <w:rPr>
            <w:noProof/>
            <w:webHidden/>
          </w:rPr>
          <w:fldChar w:fldCharType="separate"/>
        </w:r>
        <w:r w:rsidR="009951CF">
          <w:rPr>
            <w:noProof/>
            <w:webHidden/>
          </w:rPr>
          <w:t>27</w:t>
        </w:r>
        <w:r w:rsidR="009951CF">
          <w:rPr>
            <w:noProof/>
            <w:webHidden/>
          </w:rPr>
          <w:fldChar w:fldCharType="end"/>
        </w:r>
      </w:hyperlink>
    </w:p>
    <w:p w14:paraId="3C138316" w14:textId="0F9754A2"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28" w:history="1">
        <w:r w:rsidR="009951CF" w:rsidRPr="001361A9">
          <w:rPr>
            <w:rStyle w:val="Hyperlink"/>
            <w:noProof/>
          </w:rPr>
          <w:t>Adding a PS Package</w:t>
        </w:r>
        <w:r w:rsidR="009951CF">
          <w:rPr>
            <w:noProof/>
            <w:webHidden/>
          </w:rPr>
          <w:tab/>
        </w:r>
        <w:r w:rsidR="009951CF">
          <w:rPr>
            <w:noProof/>
            <w:webHidden/>
          </w:rPr>
          <w:fldChar w:fldCharType="begin"/>
        </w:r>
        <w:r w:rsidR="009951CF">
          <w:rPr>
            <w:noProof/>
            <w:webHidden/>
          </w:rPr>
          <w:instrText xml:space="preserve"> PAGEREF _Toc177116328 \h </w:instrText>
        </w:r>
        <w:r w:rsidR="009951CF">
          <w:rPr>
            <w:noProof/>
            <w:webHidden/>
          </w:rPr>
        </w:r>
        <w:r w:rsidR="009951CF">
          <w:rPr>
            <w:noProof/>
            <w:webHidden/>
          </w:rPr>
          <w:fldChar w:fldCharType="separate"/>
        </w:r>
        <w:r w:rsidR="009951CF">
          <w:rPr>
            <w:noProof/>
            <w:webHidden/>
          </w:rPr>
          <w:t>27</w:t>
        </w:r>
        <w:r w:rsidR="009951CF">
          <w:rPr>
            <w:noProof/>
            <w:webHidden/>
          </w:rPr>
          <w:fldChar w:fldCharType="end"/>
        </w:r>
      </w:hyperlink>
    </w:p>
    <w:p w14:paraId="5398A7A0" w14:textId="0947457D"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29" w:history="1">
        <w:r w:rsidR="009951CF" w:rsidRPr="001361A9">
          <w:rPr>
            <w:rStyle w:val="Hyperlink"/>
            <w:noProof/>
          </w:rPr>
          <w:t>What we need from you</w:t>
        </w:r>
        <w:r w:rsidR="009951CF">
          <w:rPr>
            <w:noProof/>
            <w:webHidden/>
          </w:rPr>
          <w:tab/>
        </w:r>
        <w:r w:rsidR="009951CF">
          <w:rPr>
            <w:noProof/>
            <w:webHidden/>
          </w:rPr>
          <w:fldChar w:fldCharType="begin"/>
        </w:r>
        <w:r w:rsidR="009951CF">
          <w:rPr>
            <w:noProof/>
            <w:webHidden/>
          </w:rPr>
          <w:instrText xml:space="preserve"> PAGEREF _Toc177116329 \h </w:instrText>
        </w:r>
        <w:r w:rsidR="009951CF">
          <w:rPr>
            <w:noProof/>
            <w:webHidden/>
          </w:rPr>
        </w:r>
        <w:r w:rsidR="009951CF">
          <w:rPr>
            <w:noProof/>
            <w:webHidden/>
          </w:rPr>
          <w:fldChar w:fldCharType="separate"/>
        </w:r>
        <w:r w:rsidR="009951CF">
          <w:rPr>
            <w:noProof/>
            <w:webHidden/>
          </w:rPr>
          <w:t>28</w:t>
        </w:r>
        <w:r w:rsidR="009951CF">
          <w:rPr>
            <w:noProof/>
            <w:webHidden/>
          </w:rPr>
          <w:fldChar w:fldCharType="end"/>
        </w:r>
      </w:hyperlink>
    </w:p>
    <w:p w14:paraId="22638DA7" w14:textId="0B270756"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30" w:history="1">
        <w:r w:rsidR="009951CF" w:rsidRPr="001361A9">
          <w:rPr>
            <w:rStyle w:val="Hyperlink"/>
            <w:noProof/>
          </w:rPr>
          <w:t>Completion and non-completion of PS Packages</w:t>
        </w:r>
        <w:r w:rsidR="009951CF">
          <w:rPr>
            <w:noProof/>
            <w:webHidden/>
          </w:rPr>
          <w:tab/>
        </w:r>
        <w:r w:rsidR="009951CF">
          <w:rPr>
            <w:noProof/>
            <w:webHidden/>
          </w:rPr>
          <w:fldChar w:fldCharType="begin"/>
        </w:r>
        <w:r w:rsidR="009951CF">
          <w:rPr>
            <w:noProof/>
            <w:webHidden/>
          </w:rPr>
          <w:instrText xml:space="preserve"> PAGEREF _Toc177116330 \h </w:instrText>
        </w:r>
        <w:r w:rsidR="009951CF">
          <w:rPr>
            <w:noProof/>
            <w:webHidden/>
          </w:rPr>
        </w:r>
        <w:r w:rsidR="009951CF">
          <w:rPr>
            <w:noProof/>
            <w:webHidden/>
          </w:rPr>
          <w:fldChar w:fldCharType="separate"/>
        </w:r>
        <w:r w:rsidR="009951CF">
          <w:rPr>
            <w:noProof/>
            <w:webHidden/>
          </w:rPr>
          <w:t>28</w:t>
        </w:r>
        <w:r w:rsidR="009951CF">
          <w:rPr>
            <w:noProof/>
            <w:webHidden/>
          </w:rPr>
          <w:fldChar w:fldCharType="end"/>
        </w:r>
      </w:hyperlink>
    </w:p>
    <w:p w14:paraId="603E020E" w14:textId="674DB49D" w:rsidR="009951CF" w:rsidRDefault="00000000">
      <w:pPr>
        <w:pStyle w:val="TOC1"/>
        <w:tabs>
          <w:tab w:val="left" w:pos="1474"/>
        </w:tabs>
        <w:rPr>
          <w:rFonts w:asciiTheme="minorHAnsi" w:eastAsiaTheme="minorEastAsia" w:hAnsiTheme="minorHAnsi" w:cstheme="minorBidi"/>
          <w:b w:val="0"/>
          <w:noProof/>
          <w:kern w:val="2"/>
          <w:sz w:val="24"/>
          <w:szCs w:val="24"/>
          <w:lang w:val="en-US"/>
          <w14:ligatures w14:val="standardContextual"/>
        </w:rPr>
      </w:pPr>
      <w:hyperlink w:anchor="_Toc177116331" w:history="1">
        <w:r w:rsidR="009951CF" w:rsidRPr="001361A9">
          <w:rPr>
            <w:rStyle w:val="Hyperlink"/>
            <w:noProof/>
          </w:rPr>
          <w:t>9</w:t>
        </w:r>
        <w:r w:rsidR="009951CF">
          <w:rPr>
            <w:rFonts w:asciiTheme="minorHAnsi" w:eastAsiaTheme="minorEastAsia" w:hAnsiTheme="minorHAnsi" w:cstheme="minorBidi"/>
            <w:b w:val="0"/>
            <w:noProof/>
            <w:kern w:val="2"/>
            <w:sz w:val="24"/>
            <w:szCs w:val="24"/>
            <w:lang w:val="en-US"/>
            <w14:ligatures w14:val="standardContextual"/>
          </w:rPr>
          <w:tab/>
        </w:r>
        <w:r w:rsidR="009951CF" w:rsidRPr="001361A9">
          <w:rPr>
            <w:rStyle w:val="Hyperlink"/>
            <w:noProof/>
          </w:rPr>
          <w:t>Managed Services for Secure Web and Secure Email</w:t>
        </w:r>
        <w:r w:rsidR="009951CF">
          <w:rPr>
            <w:noProof/>
            <w:webHidden/>
          </w:rPr>
          <w:tab/>
        </w:r>
        <w:r w:rsidR="009951CF">
          <w:rPr>
            <w:noProof/>
            <w:webHidden/>
          </w:rPr>
          <w:fldChar w:fldCharType="begin"/>
        </w:r>
        <w:r w:rsidR="009951CF">
          <w:rPr>
            <w:noProof/>
            <w:webHidden/>
          </w:rPr>
          <w:instrText xml:space="preserve"> PAGEREF _Toc177116331 \h </w:instrText>
        </w:r>
        <w:r w:rsidR="009951CF">
          <w:rPr>
            <w:noProof/>
            <w:webHidden/>
          </w:rPr>
        </w:r>
        <w:r w:rsidR="009951CF">
          <w:rPr>
            <w:noProof/>
            <w:webHidden/>
          </w:rPr>
          <w:fldChar w:fldCharType="separate"/>
        </w:r>
        <w:r w:rsidR="009951CF">
          <w:rPr>
            <w:noProof/>
            <w:webHidden/>
          </w:rPr>
          <w:t>29</w:t>
        </w:r>
        <w:r w:rsidR="009951CF">
          <w:rPr>
            <w:noProof/>
            <w:webHidden/>
          </w:rPr>
          <w:fldChar w:fldCharType="end"/>
        </w:r>
      </w:hyperlink>
    </w:p>
    <w:p w14:paraId="45E1AA61" w14:textId="078549FF"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32" w:history="1">
        <w:r w:rsidR="009951CF" w:rsidRPr="001361A9">
          <w:rPr>
            <w:rStyle w:val="Hyperlink"/>
            <w:noProof/>
          </w:rPr>
          <w:t>Managed Services in respect of Secure Email only (including Secure Email as part of a bundle) is subject to a cease sale and exit notice as set out in clause 1.9 above.</w:t>
        </w:r>
        <w:r w:rsidR="009951CF">
          <w:rPr>
            <w:noProof/>
            <w:webHidden/>
          </w:rPr>
          <w:tab/>
        </w:r>
        <w:r w:rsidR="009951CF">
          <w:rPr>
            <w:noProof/>
            <w:webHidden/>
          </w:rPr>
          <w:fldChar w:fldCharType="begin"/>
        </w:r>
        <w:r w:rsidR="009951CF">
          <w:rPr>
            <w:noProof/>
            <w:webHidden/>
          </w:rPr>
          <w:instrText xml:space="preserve"> PAGEREF _Toc177116332 \h </w:instrText>
        </w:r>
        <w:r w:rsidR="009951CF">
          <w:rPr>
            <w:noProof/>
            <w:webHidden/>
          </w:rPr>
        </w:r>
        <w:r w:rsidR="009951CF">
          <w:rPr>
            <w:noProof/>
            <w:webHidden/>
          </w:rPr>
          <w:fldChar w:fldCharType="separate"/>
        </w:r>
        <w:r w:rsidR="009951CF">
          <w:rPr>
            <w:noProof/>
            <w:webHidden/>
          </w:rPr>
          <w:t>29</w:t>
        </w:r>
        <w:r w:rsidR="009951CF">
          <w:rPr>
            <w:noProof/>
            <w:webHidden/>
          </w:rPr>
          <w:fldChar w:fldCharType="end"/>
        </w:r>
      </w:hyperlink>
    </w:p>
    <w:p w14:paraId="7D52162A" w14:textId="0B5374C7"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33" w:history="1">
        <w:r w:rsidR="009951CF" w:rsidRPr="001361A9">
          <w:rPr>
            <w:rStyle w:val="Hyperlink"/>
            <w:noProof/>
          </w:rPr>
          <w:t>What Managed Services are available for Secure Web and Secure Email?</w:t>
        </w:r>
        <w:r w:rsidR="009951CF">
          <w:rPr>
            <w:noProof/>
            <w:webHidden/>
          </w:rPr>
          <w:tab/>
        </w:r>
        <w:r w:rsidR="009951CF">
          <w:rPr>
            <w:noProof/>
            <w:webHidden/>
          </w:rPr>
          <w:fldChar w:fldCharType="begin"/>
        </w:r>
        <w:r w:rsidR="009951CF">
          <w:rPr>
            <w:noProof/>
            <w:webHidden/>
          </w:rPr>
          <w:instrText xml:space="preserve"> PAGEREF _Toc177116333 \h </w:instrText>
        </w:r>
        <w:r w:rsidR="009951CF">
          <w:rPr>
            <w:noProof/>
            <w:webHidden/>
          </w:rPr>
        </w:r>
        <w:r w:rsidR="009951CF">
          <w:rPr>
            <w:noProof/>
            <w:webHidden/>
          </w:rPr>
          <w:fldChar w:fldCharType="separate"/>
        </w:r>
        <w:r w:rsidR="009951CF">
          <w:rPr>
            <w:noProof/>
            <w:webHidden/>
          </w:rPr>
          <w:t>29</w:t>
        </w:r>
        <w:r w:rsidR="009951CF">
          <w:rPr>
            <w:noProof/>
            <w:webHidden/>
          </w:rPr>
          <w:fldChar w:fldCharType="end"/>
        </w:r>
      </w:hyperlink>
    </w:p>
    <w:p w14:paraId="51293BAC" w14:textId="56C9AA21"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34" w:history="1">
        <w:r w:rsidR="009951CF" w:rsidRPr="001361A9">
          <w:rPr>
            <w:rStyle w:val="Hyperlink"/>
            <w:noProof/>
          </w:rPr>
          <w:t>Change definitions</w:t>
        </w:r>
        <w:r w:rsidR="009951CF">
          <w:rPr>
            <w:noProof/>
            <w:webHidden/>
          </w:rPr>
          <w:tab/>
        </w:r>
        <w:r w:rsidR="009951CF">
          <w:rPr>
            <w:noProof/>
            <w:webHidden/>
          </w:rPr>
          <w:fldChar w:fldCharType="begin"/>
        </w:r>
        <w:r w:rsidR="009951CF">
          <w:rPr>
            <w:noProof/>
            <w:webHidden/>
          </w:rPr>
          <w:instrText xml:space="preserve"> PAGEREF _Toc177116334 \h </w:instrText>
        </w:r>
        <w:r w:rsidR="009951CF">
          <w:rPr>
            <w:noProof/>
            <w:webHidden/>
          </w:rPr>
        </w:r>
        <w:r w:rsidR="009951CF">
          <w:rPr>
            <w:noProof/>
            <w:webHidden/>
          </w:rPr>
          <w:fldChar w:fldCharType="separate"/>
        </w:r>
        <w:r w:rsidR="009951CF">
          <w:rPr>
            <w:noProof/>
            <w:webHidden/>
          </w:rPr>
          <w:t>29</w:t>
        </w:r>
        <w:r w:rsidR="009951CF">
          <w:rPr>
            <w:noProof/>
            <w:webHidden/>
          </w:rPr>
          <w:fldChar w:fldCharType="end"/>
        </w:r>
      </w:hyperlink>
    </w:p>
    <w:p w14:paraId="35E31D69" w14:textId="0974322C"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35" w:history="1">
        <w:r w:rsidR="009951CF" w:rsidRPr="001361A9">
          <w:rPr>
            <w:rStyle w:val="Hyperlink"/>
            <w:noProof/>
          </w:rPr>
          <w:t>Change requests and Service Levels</w:t>
        </w:r>
        <w:r w:rsidR="009951CF">
          <w:rPr>
            <w:noProof/>
            <w:webHidden/>
          </w:rPr>
          <w:tab/>
        </w:r>
        <w:r w:rsidR="009951CF">
          <w:rPr>
            <w:noProof/>
            <w:webHidden/>
          </w:rPr>
          <w:fldChar w:fldCharType="begin"/>
        </w:r>
        <w:r w:rsidR="009951CF">
          <w:rPr>
            <w:noProof/>
            <w:webHidden/>
          </w:rPr>
          <w:instrText xml:space="preserve"> PAGEREF _Toc177116335 \h </w:instrText>
        </w:r>
        <w:r w:rsidR="009951CF">
          <w:rPr>
            <w:noProof/>
            <w:webHidden/>
          </w:rPr>
        </w:r>
        <w:r w:rsidR="009951CF">
          <w:rPr>
            <w:noProof/>
            <w:webHidden/>
          </w:rPr>
          <w:fldChar w:fldCharType="separate"/>
        </w:r>
        <w:r w:rsidR="009951CF">
          <w:rPr>
            <w:noProof/>
            <w:webHidden/>
          </w:rPr>
          <w:t>30</w:t>
        </w:r>
        <w:r w:rsidR="009951CF">
          <w:rPr>
            <w:noProof/>
            <w:webHidden/>
          </w:rPr>
          <w:fldChar w:fldCharType="end"/>
        </w:r>
      </w:hyperlink>
    </w:p>
    <w:p w14:paraId="64EC1C82" w14:textId="7CC1D694"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36" w:history="1">
        <w:r w:rsidR="009951CF" w:rsidRPr="001361A9">
          <w:rPr>
            <w:rStyle w:val="Hyperlink"/>
            <w:noProof/>
          </w:rPr>
          <w:t>When will IPS Managed Services be completed</w:t>
        </w:r>
        <w:r w:rsidR="009951CF">
          <w:rPr>
            <w:noProof/>
            <w:webHidden/>
          </w:rPr>
          <w:tab/>
        </w:r>
        <w:r w:rsidR="009951CF">
          <w:rPr>
            <w:noProof/>
            <w:webHidden/>
          </w:rPr>
          <w:fldChar w:fldCharType="begin"/>
        </w:r>
        <w:r w:rsidR="009951CF">
          <w:rPr>
            <w:noProof/>
            <w:webHidden/>
          </w:rPr>
          <w:instrText xml:space="preserve"> PAGEREF _Toc177116336 \h </w:instrText>
        </w:r>
        <w:r w:rsidR="009951CF">
          <w:rPr>
            <w:noProof/>
            <w:webHidden/>
          </w:rPr>
        </w:r>
        <w:r w:rsidR="009951CF">
          <w:rPr>
            <w:noProof/>
            <w:webHidden/>
          </w:rPr>
          <w:fldChar w:fldCharType="separate"/>
        </w:r>
        <w:r w:rsidR="009951CF">
          <w:rPr>
            <w:noProof/>
            <w:webHidden/>
          </w:rPr>
          <w:t>31</w:t>
        </w:r>
        <w:r w:rsidR="009951CF">
          <w:rPr>
            <w:noProof/>
            <w:webHidden/>
          </w:rPr>
          <w:fldChar w:fldCharType="end"/>
        </w:r>
      </w:hyperlink>
    </w:p>
    <w:p w14:paraId="510E9F7C" w14:textId="24104FDB" w:rsidR="009951CF" w:rsidRDefault="00000000">
      <w:pPr>
        <w:pStyle w:val="TOC1"/>
        <w:tabs>
          <w:tab w:val="left" w:pos="1474"/>
        </w:tabs>
        <w:rPr>
          <w:rFonts w:asciiTheme="minorHAnsi" w:eastAsiaTheme="minorEastAsia" w:hAnsiTheme="minorHAnsi" w:cstheme="minorBidi"/>
          <w:b w:val="0"/>
          <w:noProof/>
          <w:kern w:val="2"/>
          <w:sz w:val="24"/>
          <w:szCs w:val="24"/>
          <w:lang w:val="en-US"/>
          <w14:ligatures w14:val="standardContextual"/>
        </w:rPr>
      </w:pPr>
      <w:hyperlink w:anchor="_Toc177116337" w:history="1">
        <w:r w:rsidR="009951CF" w:rsidRPr="001361A9">
          <w:rPr>
            <w:rStyle w:val="Hyperlink"/>
            <w:noProof/>
          </w:rPr>
          <w:t>10</w:t>
        </w:r>
        <w:r w:rsidR="009951CF">
          <w:rPr>
            <w:rFonts w:asciiTheme="minorHAnsi" w:eastAsiaTheme="minorEastAsia" w:hAnsiTheme="minorHAnsi" w:cstheme="minorBidi"/>
            <w:b w:val="0"/>
            <w:noProof/>
            <w:kern w:val="2"/>
            <w:sz w:val="24"/>
            <w:szCs w:val="24"/>
            <w:lang w:val="en-US"/>
            <w14:ligatures w14:val="standardContextual"/>
          </w:rPr>
          <w:tab/>
        </w:r>
        <w:r w:rsidR="009951CF" w:rsidRPr="001361A9">
          <w:rPr>
            <w:rStyle w:val="Hyperlink"/>
            <w:noProof/>
          </w:rPr>
          <w:t>What are your obligations?</w:t>
        </w:r>
        <w:r w:rsidR="009951CF">
          <w:rPr>
            <w:noProof/>
            <w:webHidden/>
          </w:rPr>
          <w:tab/>
        </w:r>
        <w:r w:rsidR="009951CF">
          <w:rPr>
            <w:noProof/>
            <w:webHidden/>
          </w:rPr>
          <w:fldChar w:fldCharType="begin"/>
        </w:r>
        <w:r w:rsidR="009951CF">
          <w:rPr>
            <w:noProof/>
            <w:webHidden/>
          </w:rPr>
          <w:instrText xml:space="preserve"> PAGEREF _Toc177116337 \h </w:instrText>
        </w:r>
        <w:r w:rsidR="009951CF">
          <w:rPr>
            <w:noProof/>
            <w:webHidden/>
          </w:rPr>
        </w:r>
        <w:r w:rsidR="009951CF">
          <w:rPr>
            <w:noProof/>
            <w:webHidden/>
          </w:rPr>
          <w:fldChar w:fldCharType="separate"/>
        </w:r>
        <w:r w:rsidR="009951CF">
          <w:rPr>
            <w:noProof/>
            <w:webHidden/>
          </w:rPr>
          <w:t>31</w:t>
        </w:r>
        <w:r w:rsidR="009951CF">
          <w:rPr>
            <w:noProof/>
            <w:webHidden/>
          </w:rPr>
          <w:fldChar w:fldCharType="end"/>
        </w:r>
      </w:hyperlink>
    </w:p>
    <w:p w14:paraId="39094658" w14:textId="42E89E3C" w:rsidR="009951CF" w:rsidRDefault="00000000">
      <w:pPr>
        <w:pStyle w:val="TOC1"/>
        <w:tabs>
          <w:tab w:val="left" w:pos="1474"/>
        </w:tabs>
        <w:rPr>
          <w:rFonts w:asciiTheme="minorHAnsi" w:eastAsiaTheme="minorEastAsia" w:hAnsiTheme="minorHAnsi" w:cstheme="minorBidi"/>
          <w:b w:val="0"/>
          <w:noProof/>
          <w:kern w:val="2"/>
          <w:sz w:val="24"/>
          <w:szCs w:val="24"/>
          <w:lang w:val="en-US"/>
          <w14:ligatures w14:val="standardContextual"/>
        </w:rPr>
      </w:pPr>
      <w:hyperlink w:anchor="_Toc177116338" w:history="1">
        <w:r w:rsidR="009951CF" w:rsidRPr="001361A9">
          <w:rPr>
            <w:rStyle w:val="Hyperlink"/>
            <w:noProof/>
          </w:rPr>
          <w:t>11</w:t>
        </w:r>
        <w:r w:rsidR="009951CF">
          <w:rPr>
            <w:rFonts w:asciiTheme="minorHAnsi" w:eastAsiaTheme="minorEastAsia" w:hAnsiTheme="minorHAnsi" w:cstheme="minorBidi"/>
            <w:b w:val="0"/>
            <w:noProof/>
            <w:kern w:val="2"/>
            <w:sz w:val="24"/>
            <w:szCs w:val="24"/>
            <w:lang w:val="en-US"/>
            <w14:ligatures w14:val="standardContextual"/>
          </w:rPr>
          <w:tab/>
        </w:r>
        <w:r w:rsidR="009951CF" w:rsidRPr="001361A9">
          <w:rPr>
            <w:rStyle w:val="Hyperlink"/>
            <w:noProof/>
          </w:rPr>
          <w:t>What fees and charges apply?</w:t>
        </w:r>
        <w:r w:rsidR="009951CF">
          <w:rPr>
            <w:noProof/>
            <w:webHidden/>
          </w:rPr>
          <w:tab/>
        </w:r>
        <w:r w:rsidR="009951CF">
          <w:rPr>
            <w:noProof/>
            <w:webHidden/>
          </w:rPr>
          <w:fldChar w:fldCharType="begin"/>
        </w:r>
        <w:r w:rsidR="009951CF">
          <w:rPr>
            <w:noProof/>
            <w:webHidden/>
          </w:rPr>
          <w:instrText xml:space="preserve"> PAGEREF _Toc177116338 \h </w:instrText>
        </w:r>
        <w:r w:rsidR="009951CF">
          <w:rPr>
            <w:noProof/>
            <w:webHidden/>
          </w:rPr>
        </w:r>
        <w:r w:rsidR="009951CF">
          <w:rPr>
            <w:noProof/>
            <w:webHidden/>
          </w:rPr>
          <w:fldChar w:fldCharType="separate"/>
        </w:r>
        <w:r w:rsidR="009951CF">
          <w:rPr>
            <w:noProof/>
            <w:webHidden/>
          </w:rPr>
          <w:t>33</w:t>
        </w:r>
        <w:r w:rsidR="009951CF">
          <w:rPr>
            <w:noProof/>
            <w:webHidden/>
          </w:rPr>
          <w:fldChar w:fldCharType="end"/>
        </w:r>
      </w:hyperlink>
    </w:p>
    <w:p w14:paraId="33DC5FD5" w14:textId="1780F64B"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39" w:history="1">
        <w:r w:rsidR="009951CF" w:rsidRPr="001361A9">
          <w:rPr>
            <w:rStyle w:val="Hyperlink"/>
            <w:noProof/>
          </w:rPr>
          <w:t>How we charge you for your IPS</w:t>
        </w:r>
        <w:r w:rsidR="009951CF">
          <w:rPr>
            <w:noProof/>
            <w:webHidden/>
          </w:rPr>
          <w:tab/>
        </w:r>
        <w:r w:rsidR="009951CF">
          <w:rPr>
            <w:noProof/>
            <w:webHidden/>
          </w:rPr>
          <w:fldChar w:fldCharType="begin"/>
        </w:r>
        <w:r w:rsidR="009951CF">
          <w:rPr>
            <w:noProof/>
            <w:webHidden/>
          </w:rPr>
          <w:instrText xml:space="preserve"> PAGEREF _Toc177116339 \h </w:instrText>
        </w:r>
        <w:r w:rsidR="009951CF">
          <w:rPr>
            <w:noProof/>
            <w:webHidden/>
          </w:rPr>
        </w:r>
        <w:r w:rsidR="009951CF">
          <w:rPr>
            <w:noProof/>
            <w:webHidden/>
          </w:rPr>
          <w:fldChar w:fldCharType="separate"/>
        </w:r>
        <w:r w:rsidR="009951CF">
          <w:rPr>
            <w:noProof/>
            <w:webHidden/>
          </w:rPr>
          <w:t>33</w:t>
        </w:r>
        <w:r w:rsidR="009951CF">
          <w:rPr>
            <w:noProof/>
            <w:webHidden/>
          </w:rPr>
          <w:fldChar w:fldCharType="end"/>
        </w:r>
      </w:hyperlink>
    </w:p>
    <w:p w14:paraId="28553B42" w14:textId="68ACAEB7"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40" w:history="1">
        <w:r w:rsidR="009951CF" w:rsidRPr="001361A9">
          <w:rPr>
            <w:rStyle w:val="Hyperlink"/>
            <w:noProof/>
          </w:rPr>
          <w:t>If your registered usage changes, so will your fees</w:t>
        </w:r>
        <w:r w:rsidR="009951CF">
          <w:rPr>
            <w:noProof/>
            <w:webHidden/>
          </w:rPr>
          <w:tab/>
        </w:r>
        <w:r w:rsidR="009951CF">
          <w:rPr>
            <w:noProof/>
            <w:webHidden/>
          </w:rPr>
          <w:fldChar w:fldCharType="begin"/>
        </w:r>
        <w:r w:rsidR="009951CF">
          <w:rPr>
            <w:noProof/>
            <w:webHidden/>
          </w:rPr>
          <w:instrText xml:space="preserve"> PAGEREF _Toc177116340 \h </w:instrText>
        </w:r>
        <w:r w:rsidR="009951CF">
          <w:rPr>
            <w:noProof/>
            <w:webHidden/>
          </w:rPr>
        </w:r>
        <w:r w:rsidR="009951CF">
          <w:rPr>
            <w:noProof/>
            <w:webHidden/>
          </w:rPr>
          <w:fldChar w:fldCharType="separate"/>
        </w:r>
        <w:r w:rsidR="009951CF">
          <w:rPr>
            <w:noProof/>
            <w:webHidden/>
          </w:rPr>
          <w:t>33</w:t>
        </w:r>
        <w:r w:rsidR="009951CF">
          <w:rPr>
            <w:noProof/>
            <w:webHidden/>
          </w:rPr>
          <w:fldChar w:fldCharType="end"/>
        </w:r>
      </w:hyperlink>
    </w:p>
    <w:p w14:paraId="68CF1463" w14:textId="2C88BA1F"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41" w:history="1">
        <w:r w:rsidR="009951CF" w:rsidRPr="001361A9">
          <w:rPr>
            <w:rStyle w:val="Hyperlink"/>
            <w:noProof/>
          </w:rPr>
          <w:t>Secure Web charges</w:t>
        </w:r>
        <w:r w:rsidR="009951CF">
          <w:rPr>
            <w:noProof/>
            <w:webHidden/>
          </w:rPr>
          <w:tab/>
        </w:r>
        <w:r w:rsidR="009951CF">
          <w:rPr>
            <w:noProof/>
            <w:webHidden/>
          </w:rPr>
          <w:fldChar w:fldCharType="begin"/>
        </w:r>
        <w:r w:rsidR="009951CF">
          <w:rPr>
            <w:noProof/>
            <w:webHidden/>
          </w:rPr>
          <w:instrText xml:space="preserve"> PAGEREF _Toc177116341 \h </w:instrText>
        </w:r>
        <w:r w:rsidR="009951CF">
          <w:rPr>
            <w:noProof/>
            <w:webHidden/>
          </w:rPr>
        </w:r>
        <w:r w:rsidR="009951CF">
          <w:rPr>
            <w:noProof/>
            <w:webHidden/>
          </w:rPr>
          <w:fldChar w:fldCharType="separate"/>
        </w:r>
        <w:r w:rsidR="009951CF">
          <w:rPr>
            <w:noProof/>
            <w:webHidden/>
          </w:rPr>
          <w:t>34</w:t>
        </w:r>
        <w:r w:rsidR="009951CF">
          <w:rPr>
            <w:noProof/>
            <w:webHidden/>
          </w:rPr>
          <w:fldChar w:fldCharType="end"/>
        </w:r>
      </w:hyperlink>
    </w:p>
    <w:p w14:paraId="6B4E09C1" w14:textId="7FABB356"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42" w:history="1">
        <w:r w:rsidR="009951CF" w:rsidRPr="001361A9">
          <w:rPr>
            <w:rStyle w:val="Hyperlink"/>
            <w:noProof/>
          </w:rPr>
          <w:t>Secure Web charges</w:t>
        </w:r>
        <w:r w:rsidR="009951CF">
          <w:rPr>
            <w:noProof/>
            <w:webHidden/>
          </w:rPr>
          <w:tab/>
        </w:r>
        <w:r w:rsidR="009951CF">
          <w:rPr>
            <w:noProof/>
            <w:webHidden/>
          </w:rPr>
          <w:fldChar w:fldCharType="begin"/>
        </w:r>
        <w:r w:rsidR="009951CF">
          <w:rPr>
            <w:noProof/>
            <w:webHidden/>
          </w:rPr>
          <w:instrText xml:space="preserve"> PAGEREF _Toc177116342 \h </w:instrText>
        </w:r>
        <w:r w:rsidR="009951CF">
          <w:rPr>
            <w:noProof/>
            <w:webHidden/>
          </w:rPr>
        </w:r>
        <w:r w:rsidR="009951CF">
          <w:rPr>
            <w:noProof/>
            <w:webHidden/>
          </w:rPr>
          <w:fldChar w:fldCharType="separate"/>
        </w:r>
        <w:r w:rsidR="009951CF">
          <w:rPr>
            <w:noProof/>
            <w:webHidden/>
          </w:rPr>
          <w:t>35</w:t>
        </w:r>
        <w:r w:rsidR="009951CF">
          <w:rPr>
            <w:noProof/>
            <w:webHidden/>
          </w:rPr>
          <w:fldChar w:fldCharType="end"/>
        </w:r>
      </w:hyperlink>
    </w:p>
    <w:p w14:paraId="2BD9319E" w14:textId="0499A8BA"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43" w:history="1">
        <w:r w:rsidR="009951CF" w:rsidRPr="001361A9">
          <w:rPr>
            <w:rStyle w:val="Hyperlink"/>
            <w:noProof/>
          </w:rPr>
          <w:t>Secure Email charges</w:t>
        </w:r>
        <w:r w:rsidR="009951CF">
          <w:rPr>
            <w:noProof/>
            <w:webHidden/>
          </w:rPr>
          <w:tab/>
        </w:r>
        <w:r w:rsidR="009951CF">
          <w:rPr>
            <w:noProof/>
            <w:webHidden/>
          </w:rPr>
          <w:fldChar w:fldCharType="begin"/>
        </w:r>
        <w:r w:rsidR="009951CF">
          <w:rPr>
            <w:noProof/>
            <w:webHidden/>
          </w:rPr>
          <w:instrText xml:space="preserve"> PAGEREF _Toc177116343 \h </w:instrText>
        </w:r>
        <w:r w:rsidR="009951CF">
          <w:rPr>
            <w:noProof/>
            <w:webHidden/>
          </w:rPr>
        </w:r>
        <w:r w:rsidR="009951CF">
          <w:rPr>
            <w:noProof/>
            <w:webHidden/>
          </w:rPr>
          <w:fldChar w:fldCharType="separate"/>
        </w:r>
        <w:r w:rsidR="009951CF">
          <w:rPr>
            <w:noProof/>
            <w:webHidden/>
          </w:rPr>
          <w:t>36</w:t>
        </w:r>
        <w:r w:rsidR="009951CF">
          <w:rPr>
            <w:noProof/>
            <w:webHidden/>
          </w:rPr>
          <w:fldChar w:fldCharType="end"/>
        </w:r>
      </w:hyperlink>
    </w:p>
    <w:p w14:paraId="465141A8" w14:textId="74C3D764"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44" w:history="1">
        <w:r w:rsidR="009951CF" w:rsidRPr="001361A9">
          <w:rPr>
            <w:rStyle w:val="Hyperlink"/>
            <w:noProof/>
          </w:rPr>
          <w:t>Secure Web and Email bundle charges</w:t>
        </w:r>
        <w:r w:rsidR="009951CF">
          <w:rPr>
            <w:noProof/>
            <w:webHidden/>
          </w:rPr>
          <w:tab/>
        </w:r>
        <w:r w:rsidR="009951CF">
          <w:rPr>
            <w:noProof/>
            <w:webHidden/>
          </w:rPr>
          <w:fldChar w:fldCharType="begin"/>
        </w:r>
        <w:r w:rsidR="009951CF">
          <w:rPr>
            <w:noProof/>
            <w:webHidden/>
          </w:rPr>
          <w:instrText xml:space="preserve"> PAGEREF _Toc177116344 \h </w:instrText>
        </w:r>
        <w:r w:rsidR="009951CF">
          <w:rPr>
            <w:noProof/>
            <w:webHidden/>
          </w:rPr>
        </w:r>
        <w:r w:rsidR="009951CF">
          <w:rPr>
            <w:noProof/>
            <w:webHidden/>
          </w:rPr>
          <w:fldChar w:fldCharType="separate"/>
        </w:r>
        <w:r w:rsidR="009951CF">
          <w:rPr>
            <w:noProof/>
            <w:webHidden/>
          </w:rPr>
          <w:t>40</w:t>
        </w:r>
        <w:r w:rsidR="009951CF">
          <w:rPr>
            <w:noProof/>
            <w:webHidden/>
          </w:rPr>
          <w:fldChar w:fldCharType="end"/>
        </w:r>
      </w:hyperlink>
    </w:p>
    <w:p w14:paraId="365099E8" w14:textId="30EC0408"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45" w:history="1">
        <w:r w:rsidR="009951CF" w:rsidRPr="001361A9">
          <w:rPr>
            <w:rStyle w:val="Hyperlink"/>
            <w:noProof/>
          </w:rPr>
          <w:t>What other charges apply?</w:t>
        </w:r>
        <w:r w:rsidR="009951CF">
          <w:rPr>
            <w:noProof/>
            <w:webHidden/>
          </w:rPr>
          <w:tab/>
        </w:r>
        <w:r w:rsidR="009951CF">
          <w:rPr>
            <w:noProof/>
            <w:webHidden/>
          </w:rPr>
          <w:fldChar w:fldCharType="begin"/>
        </w:r>
        <w:r w:rsidR="009951CF">
          <w:rPr>
            <w:noProof/>
            <w:webHidden/>
          </w:rPr>
          <w:instrText xml:space="preserve"> PAGEREF _Toc177116345 \h </w:instrText>
        </w:r>
        <w:r w:rsidR="009951CF">
          <w:rPr>
            <w:noProof/>
            <w:webHidden/>
          </w:rPr>
        </w:r>
        <w:r w:rsidR="009951CF">
          <w:rPr>
            <w:noProof/>
            <w:webHidden/>
          </w:rPr>
          <w:fldChar w:fldCharType="separate"/>
        </w:r>
        <w:r w:rsidR="009951CF">
          <w:rPr>
            <w:noProof/>
            <w:webHidden/>
          </w:rPr>
          <w:t>42</w:t>
        </w:r>
        <w:r w:rsidR="009951CF">
          <w:rPr>
            <w:noProof/>
            <w:webHidden/>
          </w:rPr>
          <w:fldChar w:fldCharType="end"/>
        </w:r>
      </w:hyperlink>
    </w:p>
    <w:p w14:paraId="4D2D24E2" w14:textId="15F28C4D" w:rsidR="009951CF" w:rsidRDefault="00000000">
      <w:pPr>
        <w:pStyle w:val="TOC1"/>
        <w:tabs>
          <w:tab w:val="left" w:pos="1474"/>
        </w:tabs>
        <w:rPr>
          <w:rFonts w:asciiTheme="minorHAnsi" w:eastAsiaTheme="minorEastAsia" w:hAnsiTheme="minorHAnsi" w:cstheme="minorBidi"/>
          <w:b w:val="0"/>
          <w:noProof/>
          <w:kern w:val="2"/>
          <w:sz w:val="24"/>
          <w:szCs w:val="24"/>
          <w:lang w:val="en-US"/>
          <w14:ligatures w14:val="standardContextual"/>
        </w:rPr>
      </w:pPr>
      <w:hyperlink w:anchor="_Toc177116346" w:history="1">
        <w:r w:rsidR="009951CF" w:rsidRPr="001361A9">
          <w:rPr>
            <w:rStyle w:val="Hyperlink"/>
            <w:noProof/>
          </w:rPr>
          <w:t>12</w:t>
        </w:r>
        <w:r w:rsidR="009951CF">
          <w:rPr>
            <w:rFonts w:asciiTheme="minorHAnsi" w:eastAsiaTheme="minorEastAsia" w:hAnsiTheme="minorHAnsi" w:cstheme="minorBidi"/>
            <w:b w:val="0"/>
            <w:noProof/>
            <w:kern w:val="2"/>
            <w:sz w:val="24"/>
            <w:szCs w:val="24"/>
            <w:lang w:val="en-US"/>
            <w14:ligatures w14:val="standardContextual"/>
          </w:rPr>
          <w:tab/>
        </w:r>
        <w:r w:rsidR="009951CF" w:rsidRPr="001361A9">
          <w:rPr>
            <w:rStyle w:val="Hyperlink"/>
            <w:noProof/>
          </w:rPr>
          <w:t>What service levels apply?</w:t>
        </w:r>
        <w:r w:rsidR="009951CF">
          <w:rPr>
            <w:noProof/>
            <w:webHidden/>
          </w:rPr>
          <w:tab/>
        </w:r>
        <w:r w:rsidR="009951CF">
          <w:rPr>
            <w:noProof/>
            <w:webHidden/>
          </w:rPr>
          <w:fldChar w:fldCharType="begin"/>
        </w:r>
        <w:r w:rsidR="009951CF">
          <w:rPr>
            <w:noProof/>
            <w:webHidden/>
          </w:rPr>
          <w:instrText xml:space="preserve"> PAGEREF _Toc177116346 \h </w:instrText>
        </w:r>
        <w:r w:rsidR="009951CF">
          <w:rPr>
            <w:noProof/>
            <w:webHidden/>
          </w:rPr>
        </w:r>
        <w:r w:rsidR="009951CF">
          <w:rPr>
            <w:noProof/>
            <w:webHidden/>
          </w:rPr>
          <w:fldChar w:fldCharType="separate"/>
        </w:r>
        <w:r w:rsidR="009951CF">
          <w:rPr>
            <w:noProof/>
            <w:webHidden/>
          </w:rPr>
          <w:t>42</w:t>
        </w:r>
        <w:r w:rsidR="009951CF">
          <w:rPr>
            <w:noProof/>
            <w:webHidden/>
          </w:rPr>
          <w:fldChar w:fldCharType="end"/>
        </w:r>
      </w:hyperlink>
    </w:p>
    <w:p w14:paraId="57ECD681" w14:textId="112D2A79"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47" w:history="1">
        <w:r w:rsidR="009951CF" w:rsidRPr="001361A9">
          <w:rPr>
            <w:rStyle w:val="Hyperlink"/>
            <w:noProof/>
          </w:rPr>
          <w:t>Which services have service levels?</w:t>
        </w:r>
        <w:r w:rsidR="009951CF">
          <w:rPr>
            <w:noProof/>
            <w:webHidden/>
          </w:rPr>
          <w:tab/>
        </w:r>
        <w:r w:rsidR="009951CF">
          <w:rPr>
            <w:noProof/>
            <w:webHidden/>
          </w:rPr>
          <w:fldChar w:fldCharType="begin"/>
        </w:r>
        <w:r w:rsidR="009951CF">
          <w:rPr>
            <w:noProof/>
            <w:webHidden/>
          </w:rPr>
          <w:instrText xml:space="preserve"> PAGEREF _Toc177116347 \h </w:instrText>
        </w:r>
        <w:r w:rsidR="009951CF">
          <w:rPr>
            <w:noProof/>
            <w:webHidden/>
          </w:rPr>
        </w:r>
        <w:r w:rsidR="009951CF">
          <w:rPr>
            <w:noProof/>
            <w:webHidden/>
          </w:rPr>
          <w:fldChar w:fldCharType="separate"/>
        </w:r>
        <w:r w:rsidR="009951CF">
          <w:rPr>
            <w:noProof/>
            <w:webHidden/>
          </w:rPr>
          <w:t>42</w:t>
        </w:r>
        <w:r w:rsidR="009951CF">
          <w:rPr>
            <w:noProof/>
            <w:webHidden/>
          </w:rPr>
          <w:fldChar w:fldCharType="end"/>
        </w:r>
      </w:hyperlink>
    </w:p>
    <w:p w14:paraId="33EDFBFD" w14:textId="05D5A97A"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48" w:history="1">
        <w:r w:rsidR="009951CF" w:rsidRPr="001361A9">
          <w:rPr>
            <w:rStyle w:val="Hyperlink"/>
            <w:noProof/>
          </w:rPr>
          <w:t>How do I claim a rebate?</w:t>
        </w:r>
        <w:r w:rsidR="009951CF">
          <w:rPr>
            <w:noProof/>
            <w:webHidden/>
          </w:rPr>
          <w:tab/>
        </w:r>
        <w:r w:rsidR="009951CF">
          <w:rPr>
            <w:noProof/>
            <w:webHidden/>
          </w:rPr>
          <w:fldChar w:fldCharType="begin"/>
        </w:r>
        <w:r w:rsidR="009951CF">
          <w:rPr>
            <w:noProof/>
            <w:webHidden/>
          </w:rPr>
          <w:instrText xml:space="preserve"> PAGEREF _Toc177116348 \h </w:instrText>
        </w:r>
        <w:r w:rsidR="009951CF">
          <w:rPr>
            <w:noProof/>
            <w:webHidden/>
          </w:rPr>
        </w:r>
        <w:r w:rsidR="009951CF">
          <w:rPr>
            <w:noProof/>
            <w:webHidden/>
          </w:rPr>
          <w:fldChar w:fldCharType="separate"/>
        </w:r>
        <w:r w:rsidR="009951CF">
          <w:rPr>
            <w:noProof/>
            <w:webHidden/>
          </w:rPr>
          <w:t>42</w:t>
        </w:r>
        <w:r w:rsidR="009951CF">
          <w:rPr>
            <w:noProof/>
            <w:webHidden/>
          </w:rPr>
          <w:fldChar w:fldCharType="end"/>
        </w:r>
      </w:hyperlink>
    </w:p>
    <w:p w14:paraId="4BE8ECAE" w14:textId="3AB94D41"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49" w:history="1">
        <w:r w:rsidR="009951CF" w:rsidRPr="001361A9">
          <w:rPr>
            <w:rStyle w:val="Hyperlink"/>
            <w:noProof/>
          </w:rPr>
          <w:t>How we measure service levels</w:t>
        </w:r>
        <w:r w:rsidR="009951CF">
          <w:rPr>
            <w:noProof/>
            <w:webHidden/>
          </w:rPr>
          <w:tab/>
        </w:r>
        <w:r w:rsidR="009951CF">
          <w:rPr>
            <w:noProof/>
            <w:webHidden/>
          </w:rPr>
          <w:fldChar w:fldCharType="begin"/>
        </w:r>
        <w:r w:rsidR="009951CF">
          <w:rPr>
            <w:noProof/>
            <w:webHidden/>
          </w:rPr>
          <w:instrText xml:space="preserve"> PAGEREF _Toc177116349 \h </w:instrText>
        </w:r>
        <w:r w:rsidR="009951CF">
          <w:rPr>
            <w:noProof/>
            <w:webHidden/>
          </w:rPr>
        </w:r>
        <w:r w:rsidR="009951CF">
          <w:rPr>
            <w:noProof/>
            <w:webHidden/>
          </w:rPr>
          <w:fldChar w:fldCharType="separate"/>
        </w:r>
        <w:r w:rsidR="009951CF">
          <w:rPr>
            <w:noProof/>
            <w:webHidden/>
          </w:rPr>
          <w:t>43</w:t>
        </w:r>
        <w:r w:rsidR="009951CF">
          <w:rPr>
            <w:noProof/>
            <w:webHidden/>
          </w:rPr>
          <w:fldChar w:fldCharType="end"/>
        </w:r>
      </w:hyperlink>
    </w:p>
    <w:p w14:paraId="41CCABE6" w14:textId="7CE4A577"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50" w:history="1">
        <w:r w:rsidR="009951CF" w:rsidRPr="001361A9">
          <w:rPr>
            <w:rStyle w:val="Hyperlink"/>
            <w:noProof/>
          </w:rPr>
          <w:t>Platform availability service level</w:t>
        </w:r>
        <w:r w:rsidR="009951CF">
          <w:rPr>
            <w:noProof/>
            <w:webHidden/>
          </w:rPr>
          <w:tab/>
        </w:r>
        <w:r w:rsidR="009951CF">
          <w:rPr>
            <w:noProof/>
            <w:webHidden/>
          </w:rPr>
          <w:fldChar w:fldCharType="begin"/>
        </w:r>
        <w:r w:rsidR="009951CF">
          <w:rPr>
            <w:noProof/>
            <w:webHidden/>
          </w:rPr>
          <w:instrText xml:space="preserve"> PAGEREF _Toc177116350 \h </w:instrText>
        </w:r>
        <w:r w:rsidR="009951CF">
          <w:rPr>
            <w:noProof/>
            <w:webHidden/>
          </w:rPr>
        </w:r>
        <w:r w:rsidR="009951CF">
          <w:rPr>
            <w:noProof/>
            <w:webHidden/>
          </w:rPr>
          <w:fldChar w:fldCharType="separate"/>
        </w:r>
        <w:r w:rsidR="009951CF">
          <w:rPr>
            <w:noProof/>
            <w:webHidden/>
          </w:rPr>
          <w:t>43</w:t>
        </w:r>
        <w:r w:rsidR="009951CF">
          <w:rPr>
            <w:noProof/>
            <w:webHidden/>
          </w:rPr>
          <w:fldChar w:fldCharType="end"/>
        </w:r>
      </w:hyperlink>
    </w:p>
    <w:p w14:paraId="63EB647A" w14:textId="22F19E40"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51" w:history="1">
        <w:r w:rsidR="009951CF" w:rsidRPr="001361A9">
          <w:rPr>
            <w:rStyle w:val="Hyperlink"/>
            <w:noProof/>
          </w:rPr>
          <w:t>Secure Email performance service level</w:t>
        </w:r>
        <w:r w:rsidR="009951CF">
          <w:rPr>
            <w:noProof/>
            <w:webHidden/>
          </w:rPr>
          <w:tab/>
        </w:r>
        <w:r w:rsidR="009951CF">
          <w:rPr>
            <w:noProof/>
            <w:webHidden/>
          </w:rPr>
          <w:fldChar w:fldCharType="begin"/>
        </w:r>
        <w:r w:rsidR="009951CF">
          <w:rPr>
            <w:noProof/>
            <w:webHidden/>
          </w:rPr>
          <w:instrText xml:space="preserve"> PAGEREF _Toc177116351 \h </w:instrText>
        </w:r>
        <w:r w:rsidR="009951CF">
          <w:rPr>
            <w:noProof/>
            <w:webHidden/>
          </w:rPr>
        </w:r>
        <w:r w:rsidR="009951CF">
          <w:rPr>
            <w:noProof/>
            <w:webHidden/>
          </w:rPr>
          <w:fldChar w:fldCharType="separate"/>
        </w:r>
        <w:r w:rsidR="009951CF">
          <w:rPr>
            <w:noProof/>
            <w:webHidden/>
          </w:rPr>
          <w:t>43</w:t>
        </w:r>
        <w:r w:rsidR="009951CF">
          <w:rPr>
            <w:noProof/>
            <w:webHidden/>
          </w:rPr>
          <w:fldChar w:fldCharType="end"/>
        </w:r>
      </w:hyperlink>
    </w:p>
    <w:p w14:paraId="587A98ED" w14:textId="6CD693CA"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52" w:history="1">
        <w:r w:rsidR="009951CF" w:rsidRPr="001361A9">
          <w:rPr>
            <w:rStyle w:val="Hyperlink"/>
            <w:noProof/>
          </w:rPr>
          <w:t>Secure Email accuracy service level</w:t>
        </w:r>
        <w:r w:rsidR="009951CF">
          <w:rPr>
            <w:noProof/>
            <w:webHidden/>
          </w:rPr>
          <w:tab/>
        </w:r>
        <w:r w:rsidR="009951CF">
          <w:rPr>
            <w:noProof/>
            <w:webHidden/>
          </w:rPr>
          <w:fldChar w:fldCharType="begin"/>
        </w:r>
        <w:r w:rsidR="009951CF">
          <w:rPr>
            <w:noProof/>
            <w:webHidden/>
          </w:rPr>
          <w:instrText xml:space="preserve"> PAGEREF _Toc177116352 \h </w:instrText>
        </w:r>
        <w:r w:rsidR="009951CF">
          <w:rPr>
            <w:noProof/>
            <w:webHidden/>
          </w:rPr>
        </w:r>
        <w:r w:rsidR="009951CF">
          <w:rPr>
            <w:noProof/>
            <w:webHidden/>
          </w:rPr>
          <w:fldChar w:fldCharType="separate"/>
        </w:r>
        <w:r w:rsidR="009951CF">
          <w:rPr>
            <w:noProof/>
            <w:webHidden/>
          </w:rPr>
          <w:t>44</w:t>
        </w:r>
        <w:r w:rsidR="009951CF">
          <w:rPr>
            <w:noProof/>
            <w:webHidden/>
          </w:rPr>
          <w:fldChar w:fldCharType="end"/>
        </w:r>
      </w:hyperlink>
    </w:p>
    <w:p w14:paraId="7249988E" w14:textId="765FB84C"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53" w:history="1">
        <w:r w:rsidR="009951CF" w:rsidRPr="001361A9">
          <w:rPr>
            <w:rStyle w:val="Hyperlink"/>
            <w:noProof/>
          </w:rPr>
          <w:t>Secure Web performance service level</w:t>
        </w:r>
        <w:r w:rsidR="009951CF">
          <w:rPr>
            <w:noProof/>
            <w:webHidden/>
          </w:rPr>
          <w:tab/>
        </w:r>
        <w:r w:rsidR="009951CF">
          <w:rPr>
            <w:noProof/>
            <w:webHidden/>
          </w:rPr>
          <w:fldChar w:fldCharType="begin"/>
        </w:r>
        <w:r w:rsidR="009951CF">
          <w:rPr>
            <w:noProof/>
            <w:webHidden/>
          </w:rPr>
          <w:instrText xml:space="preserve"> PAGEREF _Toc177116353 \h </w:instrText>
        </w:r>
        <w:r w:rsidR="009951CF">
          <w:rPr>
            <w:noProof/>
            <w:webHidden/>
          </w:rPr>
        </w:r>
        <w:r w:rsidR="009951CF">
          <w:rPr>
            <w:noProof/>
            <w:webHidden/>
          </w:rPr>
          <w:fldChar w:fldCharType="separate"/>
        </w:r>
        <w:r w:rsidR="009951CF">
          <w:rPr>
            <w:noProof/>
            <w:webHidden/>
          </w:rPr>
          <w:t>45</w:t>
        </w:r>
        <w:r w:rsidR="009951CF">
          <w:rPr>
            <w:noProof/>
            <w:webHidden/>
          </w:rPr>
          <w:fldChar w:fldCharType="end"/>
        </w:r>
      </w:hyperlink>
    </w:p>
    <w:p w14:paraId="0C6E8556" w14:textId="793C8A55"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54" w:history="1">
        <w:r w:rsidR="009951CF" w:rsidRPr="001361A9">
          <w:rPr>
            <w:rStyle w:val="Hyperlink"/>
            <w:noProof/>
          </w:rPr>
          <w:t>Secure Web – false-positive web filtering rate</w:t>
        </w:r>
        <w:r w:rsidR="009951CF">
          <w:rPr>
            <w:noProof/>
            <w:webHidden/>
          </w:rPr>
          <w:tab/>
        </w:r>
        <w:r w:rsidR="009951CF">
          <w:rPr>
            <w:noProof/>
            <w:webHidden/>
          </w:rPr>
          <w:fldChar w:fldCharType="begin"/>
        </w:r>
        <w:r w:rsidR="009951CF">
          <w:rPr>
            <w:noProof/>
            <w:webHidden/>
          </w:rPr>
          <w:instrText xml:space="preserve"> PAGEREF _Toc177116354 \h </w:instrText>
        </w:r>
        <w:r w:rsidR="009951CF">
          <w:rPr>
            <w:noProof/>
            <w:webHidden/>
          </w:rPr>
        </w:r>
        <w:r w:rsidR="009951CF">
          <w:rPr>
            <w:noProof/>
            <w:webHidden/>
          </w:rPr>
          <w:fldChar w:fldCharType="separate"/>
        </w:r>
        <w:r w:rsidR="009951CF">
          <w:rPr>
            <w:noProof/>
            <w:webHidden/>
          </w:rPr>
          <w:t>45</w:t>
        </w:r>
        <w:r w:rsidR="009951CF">
          <w:rPr>
            <w:noProof/>
            <w:webHidden/>
          </w:rPr>
          <w:fldChar w:fldCharType="end"/>
        </w:r>
      </w:hyperlink>
    </w:p>
    <w:p w14:paraId="06FDF090" w14:textId="7B1DF49C"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55" w:history="1">
        <w:r w:rsidR="009951CF" w:rsidRPr="001361A9">
          <w:rPr>
            <w:rStyle w:val="Hyperlink"/>
            <w:noProof/>
          </w:rPr>
          <w:t>Secure Web – false-negative web filtering rate</w:t>
        </w:r>
        <w:r w:rsidR="009951CF">
          <w:rPr>
            <w:noProof/>
            <w:webHidden/>
          </w:rPr>
          <w:tab/>
        </w:r>
        <w:r w:rsidR="009951CF">
          <w:rPr>
            <w:noProof/>
            <w:webHidden/>
          </w:rPr>
          <w:fldChar w:fldCharType="begin"/>
        </w:r>
        <w:r w:rsidR="009951CF">
          <w:rPr>
            <w:noProof/>
            <w:webHidden/>
          </w:rPr>
          <w:instrText xml:space="preserve"> PAGEREF _Toc177116355 \h </w:instrText>
        </w:r>
        <w:r w:rsidR="009951CF">
          <w:rPr>
            <w:noProof/>
            <w:webHidden/>
          </w:rPr>
        </w:r>
        <w:r w:rsidR="009951CF">
          <w:rPr>
            <w:noProof/>
            <w:webHidden/>
          </w:rPr>
          <w:fldChar w:fldCharType="separate"/>
        </w:r>
        <w:r w:rsidR="009951CF">
          <w:rPr>
            <w:noProof/>
            <w:webHidden/>
          </w:rPr>
          <w:t>46</w:t>
        </w:r>
        <w:r w:rsidR="009951CF">
          <w:rPr>
            <w:noProof/>
            <w:webHidden/>
          </w:rPr>
          <w:fldChar w:fldCharType="end"/>
        </w:r>
      </w:hyperlink>
    </w:p>
    <w:p w14:paraId="57028041" w14:textId="70B65876" w:rsidR="009951CF" w:rsidRDefault="00000000">
      <w:pPr>
        <w:pStyle w:val="TOC1"/>
        <w:tabs>
          <w:tab w:val="left" w:pos="1474"/>
        </w:tabs>
        <w:rPr>
          <w:rFonts w:asciiTheme="minorHAnsi" w:eastAsiaTheme="minorEastAsia" w:hAnsiTheme="minorHAnsi" w:cstheme="minorBidi"/>
          <w:b w:val="0"/>
          <w:noProof/>
          <w:kern w:val="2"/>
          <w:sz w:val="24"/>
          <w:szCs w:val="24"/>
          <w:lang w:val="en-US"/>
          <w14:ligatures w14:val="standardContextual"/>
        </w:rPr>
      </w:pPr>
      <w:hyperlink w:anchor="_Toc177116356" w:history="1">
        <w:r w:rsidR="009951CF" w:rsidRPr="001361A9">
          <w:rPr>
            <w:rStyle w:val="Hyperlink"/>
            <w:noProof/>
          </w:rPr>
          <w:t>13</w:t>
        </w:r>
        <w:r w:rsidR="009951CF">
          <w:rPr>
            <w:rFonts w:asciiTheme="minorHAnsi" w:eastAsiaTheme="minorEastAsia" w:hAnsiTheme="minorHAnsi" w:cstheme="minorBidi"/>
            <w:b w:val="0"/>
            <w:noProof/>
            <w:kern w:val="2"/>
            <w:sz w:val="24"/>
            <w:szCs w:val="24"/>
            <w:lang w:val="en-US"/>
            <w14:ligatures w14:val="standardContextual"/>
          </w:rPr>
          <w:tab/>
        </w:r>
        <w:r w:rsidR="009951CF" w:rsidRPr="001361A9">
          <w:rPr>
            <w:rStyle w:val="Hyperlink"/>
            <w:noProof/>
          </w:rPr>
          <w:t>Minimum term and termination</w:t>
        </w:r>
        <w:r w:rsidR="009951CF">
          <w:rPr>
            <w:noProof/>
            <w:webHidden/>
          </w:rPr>
          <w:tab/>
        </w:r>
        <w:r w:rsidR="009951CF">
          <w:rPr>
            <w:noProof/>
            <w:webHidden/>
          </w:rPr>
          <w:fldChar w:fldCharType="begin"/>
        </w:r>
        <w:r w:rsidR="009951CF">
          <w:rPr>
            <w:noProof/>
            <w:webHidden/>
          </w:rPr>
          <w:instrText xml:space="preserve"> PAGEREF _Toc177116356 \h </w:instrText>
        </w:r>
        <w:r w:rsidR="009951CF">
          <w:rPr>
            <w:noProof/>
            <w:webHidden/>
          </w:rPr>
        </w:r>
        <w:r w:rsidR="009951CF">
          <w:rPr>
            <w:noProof/>
            <w:webHidden/>
          </w:rPr>
          <w:fldChar w:fldCharType="separate"/>
        </w:r>
        <w:r w:rsidR="009951CF">
          <w:rPr>
            <w:noProof/>
            <w:webHidden/>
          </w:rPr>
          <w:t>46</w:t>
        </w:r>
        <w:r w:rsidR="009951CF">
          <w:rPr>
            <w:noProof/>
            <w:webHidden/>
          </w:rPr>
          <w:fldChar w:fldCharType="end"/>
        </w:r>
      </w:hyperlink>
    </w:p>
    <w:p w14:paraId="15FF2372" w14:textId="536C9E10"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57" w:history="1">
        <w:r w:rsidR="009951CF" w:rsidRPr="001361A9">
          <w:rPr>
            <w:rStyle w:val="Hyperlink"/>
            <w:noProof/>
          </w:rPr>
          <w:t>What’s the minimum term for the IPS?</w:t>
        </w:r>
        <w:r w:rsidR="009951CF">
          <w:rPr>
            <w:noProof/>
            <w:webHidden/>
          </w:rPr>
          <w:tab/>
        </w:r>
        <w:r w:rsidR="009951CF">
          <w:rPr>
            <w:noProof/>
            <w:webHidden/>
          </w:rPr>
          <w:fldChar w:fldCharType="begin"/>
        </w:r>
        <w:r w:rsidR="009951CF">
          <w:rPr>
            <w:noProof/>
            <w:webHidden/>
          </w:rPr>
          <w:instrText xml:space="preserve"> PAGEREF _Toc177116357 \h </w:instrText>
        </w:r>
        <w:r w:rsidR="009951CF">
          <w:rPr>
            <w:noProof/>
            <w:webHidden/>
          </w:rPr>
        </w:r>
        <w:r w:rsidR="009951CF">
          <w:rPr>
            <w:noProof/>
            <w:webHidden/>
          </w:rPr>
          <w:fldChar w:fldCharType="separate"/>
        </w:r>
        <w:r w:rsidR="009951CF">
          <w:rPr>
            <w:noProof/>
            <w:webHidden/>
          </w:rPr>
          <w:t>46</w:t>
        </w:r>
        <w:r w:rsidR="009951CF">
          <w:rPr>
            <w:noProof/>
            <w:webHidden/>
          </w:rPr>
          <w:fldChar w:fldCharType="end"/>
        </w:r>
      </w:hyperlink>
    </w:p>
    <w:p w14:paraId="77FF7A1E" w14:textId="518375E8" w:rsidR="009951CF" w:rsidRDefault="00000000">
      <w:pPr>
        <w:pStyle w:val="TOC2"/>
        <w:rPr>
          <w:rFonts w:asciiTheme="minorHAnsi" w:eastAsiaTheme="minorEastAsia" w:hAnsiTheme="minorHAnsi" w:cstheme="minorBidi"/>
          <w:noProof/>
          <w:kern w:val="2"/>
          <w:sz w:val="24"/>
          <w:szCs w:val="24"/>
          <w:lang w:val="en-US"/>
          <w14:ligatures w14:val="standardContextual"/>
        </w:rPr>
      </w:pPr>
      <w:hyperlink w:anchor="_Toc177116358" w:history="1">
        <w:r w:rsidR="009951CF" w:rsidRPr="001361A9">
          <w:rPr>
            <w:rStyle w:val="Hyperlink"/>
            <w:noProof/>
          </w:rPr>
          <w:t>Terminating an IPS</w:t>
        </w:r>
        <w:r w:rsidR="009951CF">
          <w:rPr>
            <w:noProof/>
            <w:webHidden/>
          </w:rPr>
          <w:tab/>
        </w:r>
        <w:r w:rsidR="009951CF">
          <w:rPr>
            <w:noProof/>
            <w:webHidden/>
          </w:rPr>
          <w:fldChar w:fldCharType="begin"/>
        </w:r>
        <w:r w:rsidR="009951CF">
          <w:rPr>
            <w:noProof/>
            <w:webHidden/>
          </w:rPr>
          <w:instrText xml:space="preserve"> PAGEREF _Toc177116358 \h </w:instrText>
        </w:r>
        <w:r w:rsidR="009951CF">
          <w:rPr>
            <w:noProof/>
            <w:webHidden/>
          </w:rPr>
        </w:r>
        <w:r w:rsidR="009951CF">
          <w:rPr>
            <w:noProof/>
            <w:webHidden/>
          </w:rPr>
          <w:fldChar w:fldCharType="separate"/>
        </w:r>
        <w:r w:rsidR="009951CF">
          <w:rPr>
            <w:noProof/>
            <w:webHidden/>
          </w:rPr>
          <w:t>47</w:t>
        </w:r>
        <w:r w:rsidR="009951CF">
          <w:rPr>
            <w:noProof/>
            <w:webHidden/>
          </w:rPr>
          <w:fldChar w:fldCharType="end"/>
        </w:r>
      </w:hyperlink>
    </w:p>
    <w:p w14:paraId="1EFCC976" w14:textId="6466BFB6" w:rsidR="009951CF" w:rsidRDefault="00000000">
      <w:pPr>
        <w:pStyle w:val="TOC1"/>
        <w:tabs>
          <w:tab w:val="left" w:pos="1474"/>
        </w:tabs>
        <w:rPr>
          <w:rFonts w:asciiTheme="minorHAnsi" w:eastAsiaTheme="minorEastAsia" w:hAnsiTheme="minorHAnsi" w:cstheme="minorBidi"/>
          <w:b w:val="0"/>
          <w:noProof/>
          <w:kern w:val="2"/>
          <w:sz w:val="24"/>
          <w:szCs w:val="24"/>
          <w:lang w:val="en-US"/>
          <w14:ligatures w14:val="standardContextual"/>
        </w:rPr>
      </w:pPr>
      <w:hyperlink w:anchor="_Toc177116359" w:history="1">
        <w:r w:rsidR="009951CF" w:rsidRPr="001361A9">
          <w:rPr>
            <w:rStyle w:val="Hyperlink"/>
            <w:noProof/>
          </w:rPr>
          <w:t>14</w:t>
        </w:r>
        <w:r w:rsidR="009951CF">
          <w:rPr>
            <w:rFonts w:asciiTheme="minorHAnsi" w:eastAsiaTheme="minorEastAsia" w:hAnsiTheme="minorHAnsi" w:cstheme="minorBidi"/>
            <w:b w:val="0"/>
            <w:noProof/>
            <w:kern w:val="2"/>
            <w:sz w:val="24"/>
            <w:szCs w:val="24"/>
            <w:lang w:val="en-US"/>
            <w14:ligatures w14:val="standardContextual"/>
          </w:rPr>
          <w:tab/>
        </w:r>
        <w:r w:rsidR="009951CF" w:rsidRPr="001361A9">
          <w:rPr>
            <w:rStyle w:val="Hyperlink"/>
            <w:noProof/>
          </w:rPr>
          <w:t>Special meanings</w:t>
        </w:r>
        <w:r w:rsidR="009951CF">
          <w:rPr>
            <w:noProof/>
            <w:webHidden/>
          </w:rPr>
          <w:tab/>
        </w:r>
        <w:r w:rsidR="009951CF">
          <w:rPr>
            <w:noProof/>
            <w:webHidden/>
          </w:rPr>
          <w:fldChar w:fldCharType="begin"/>
        </w:r>
        <w:r w:rsidR="009951CF">
          <w:rPr>
            <w:noProof/>
            <w:webHidden/>
          </w:rPr>
          <w:instrText xml:space="preserve"> PAGEREF _Toc177116359 \h </w:instrText>
        </w:r>
        <w:r w:rsidR="009951CF">
          <w:rPr>
            <w:noProof/>
            <w:webHidden/>
          </w:rPr>
        </w:r>
        <w:r w:rsidR="009951CF">
          <w:rPr>
            <w:noProof/>
            <w:webHidden/>
          </w:rPr>
          <w:fldChar w:fldCharType="separate"/>
        </w:r>
        <w:r w:rsidR="009951CF">
          <w:rPr>
            <w:noProof/>
            <w:webHidden/>
          </w:rPr>
          <w:t>48</w:t>
        </w:r>
        <w:r w:rsidR="009951CF">
          <w:rPr>
            <w:noProof/>
            <w:webHidden/>
          </w:rPr>
          <w:fldChar w:fldCharType="end"/>
        </w:r>
      </w:hyperlink>
    </w:p>
    <w:p w14:paraId="6F57E0BA" w14:textId="62C97162" w:rsidR="00052589" w:rsidRPr="002F1E74" w:rsidRDefault="007B67FD">
      <w:pPr>
        <w:sectPr w:rsidR="00052589" w:rsidRPr="002F1E74" w:rsidSect="00D71A02">
          <w:headerReference w:type="even" r:id="rId12"/>
          <w:headerReference w:type="default" r:id="rId13"/>
          <w:footerReference w:type="even" r:id="rId14"/>
          <w:footerReference w:type="default" r:id="rId15"/>
          <w:headerReference w:type="first" r:id="rId16"/>
          <w:footerReference w:type="first" r:id="rId17"/>
          <w:pgSz w:w="11907" w:h="16840" w:code="9"/>
          <w:pgMar w:top="1000" w:right="1418" w:bottom="1418" w:left="1418" w:header="709" w:footer="709" w:gutter="0"/>
          <w:cols w:space="720"/>
          <w:docGrid w:linePitch="313"/>
        </w:sectPr>
      </w:pPr>
      <w:r w:rsidRPr="002F1E74">
        <w:fldChar w:fldCharType="end"/>
      </w:r>
    </w:p>
    <w:p w14:paraId="195527CC" w14:textId="77777777" w:rsidR="00052589" w:rsidRPr="002F1E74" w:rsidRDefault="00052589">
      <w:pPr>
        <w:pStyle w:val="Heading1"/>
      </w:pPr>
      <w:bookmarkStart w:id="0" w:name="_Toc52592422"/>
      <w:bookmarkStart w:id="1" w:name="_Toc177116239"/>
      <w:r w:rsidRPr="002F1E74">
        <w:lastRenderedPageBreak/>
        <w:t xml:space="preserve">About </w:t>
      </w:r>
      <w:r w:rsidR="00882B6D">
        <w:t xml:space="preserve">this </w:t>
      </w:r>
      <w:r w:rsidR="000D0AF2">
        <w:t>section</w:t>
      </w:r>
      <w:bookmarkEnd w:id="0"/>
      <w:bookmarkEnd w:id="1"/>
    </w:p>
    <w:p w14:paraId="72E48A0F" w14:textId="77777777" w:rsidR="00371991" w:rsidRDefault="00371991" w:rsidP="00371991">
      <w:pPr>
        <w:pStyle w:val="Indent1"/>
      </w:pPr>
      <w:bookmarkStart w:id="2" w:name="_Toc177116240"/>
      <w:bookmarkStart w:id="3" w:name="_Toc52592423"/>
      <w:r>
        <w:t>Words with specific meanings</w:t>
      </w:r>
      <w:bookmarkEnd w:id="2"/>
    </w:p>
    <w:p w14:paraId="44915031" w14:textId="77777777" w:rsidR="00AE5B1C" w:rsidRPr="00AE5B1C" w:rsidRDefault="00AE5B1C" w:rsidP="00AE5B1C">
      <w:pPr>
        <w:spacing w:after="240"/>
        <w:ind w:firstLine="737"/>
      </w:pPr>
      <w:r w:rsidRPr="00AE5B1C">
        <w:t>Certain words are used with the specific meanings set out:</w:t>
      </w:r>
    </w:p>
    <w:p w14:paraId="15BE53A0" w14:textId="386CC967" w:rsidR="00AE5B1C" w:rsidRDefault="0073015F" w:rsidP="00AE5B1C">
      <w:pPr>
        <w:pStyle w:val="Heading3"/>
      </w:pPr>
      <w:r>
        <w:t xml:space="preserve">in clause </w:t>
      </w:r>
      <w:r>
        <w:fldChar w:fldCharType="begin"/>
      </w:r>
      <w:r>
        <w:instrText xml:space="preserve"> REF _Ref162528966 \r \h </w:instrText>
      </w:r>
      <w:r>
        <w:fldChar w:fldCharType="separate"/>
      </w:r>
      <w:r w:rsidR="00B6688A">
        <w:t>14</w:t>
      </w:r>
      <w:r>
        <w:fldChar w:fldCharType="end"/>
      </w:r>
      <w:r w:rsidR="00AE5B1C">
        <w:t>;</w:t>
      </w:r>
    </w:p>
    <w:p w14:paraId="419AE336" w14:textId="77777777" w:rsidR="00AE5B1C" w:rsidRDefault="00AE5B1C" w:rsidP="00AE5B1C">
      <w:pPr>
        <w:pStyle w:val="Heading3"/>
      </w:pPr>
      <w:r>
        <w:t xml:space="preserve">in </w:t>
      </w:r>
      <w:r w:rsidRPr="00385D1B">
        <w:t>Part A – Telstra Internet Direct section of the Internet Solutions section</w:t>
      </w:r>
      <w:r>
        <w:t>; and</w:t>
      </w:r>
    </w:p>
    <w:p w14:paraId="6E0B7065" w14:textId="77777777" w:rsidR="00AE5B1C" w:rsidRPr="002F1E74" w:rsidRDefault="00AE5B1C" w:rsidP="00AE5B1C">
      <w:pPr>
        <w:pStyle w:val="Heading3"/>
      </w:pPr>
      <w:r w:rsidRPr="002F1E74">
        <w:t xml:space="preserve">in </w:t>
      </w:r>
      <w:r w:rsidRPr="00290A14">
        <w:t>the General Terms of Our Customer Terms</w:t>
      </w:r>
      <w:r>
        <w:t xml:space="preserve"> (“</w:t>
      </w:r>
      <w:r w:rsidRPr="00EC4953">
        <w:rPr>
          <w:b/>
        </w:rPr>
        <w:t>General Terms</w:t>
      </w:r>
      <w:r>
        <w:t>”)</w:t>
      </w:r>
      <w:r w:rsidRPr="002F1E74">
        <w:t>.</w:t>
      </w:r>
    </w:p>
    <w:p w14:paraId="47E3D478" w14:textId="6E6E5433" w:rsidR="00052589" w:rsidRPr="002F1E74" w:rsidRDefault="00052589">
      <w:pPr>
        <w:pStyle w:val="Indent1"/>
      </w:pPr>
      <w:bookmarkStart w:id="4" w:name="_Toc177116241"/>
      <w:r w:rsidRPr="002F1E74">
        <w:t>Our Customer Terms</w:t>
      </w:r>
      <w:bookmarkEnd w:id="3"/>
      <w:bookmarkEnd w:id="4"/>
    </w:p>
    <w:p w14:paraId="0A5ACA27" w14:textId="5335562E" w:rsidR="000E4CEF" w:rsidRDefault="00BC1974" w:rsidP="00BC2355">
      <w:pPr>
        <w:pStyle w:val="Heading2"/>
      </w:pPr>
      <w:r>
        <w:t xml:space="preserve">This is </w:t>
      </w:r>
      <w:r w:rsidR="000E4CEF" w:rsidRPr="000E4CEF">
        <w:t xml:space="preserve">Part D - Internet Protection Services of the Internet Solutions section </w:t>
      </w:r>
      <w:r w:rsidRPr="00BC1974">
        <w:t>of Our Customer Terms</w:t>
      </w:r>
      <w:r w:rsidR="00B07953" w:rsidRPr="00B07953">
        <w:t>.</w:t>
      </w:r>
      <w:r w:rsidR="0015775E">
        <w:t xml:space="preserve"> </w:t>
      </w:r>
      <w:r w:rsidR="00BC2355" w:rsidRPr="00BC2355">
        <w:t xml:space="preserve">This </w:t>
      </w:r>
      <w:r w:rsidR="006F1ADE">
        <w:t>P</w:t>
      </w:r>
      <w:r w:rsidR="006F1ADE" w:rsidRPr="00BC2355">
        <w:t xml:space="preserve">art </w:t>
      </w:r>
      <w:r w:rsidR="00BC2355">
        <w:t xml:space="preserve">D </w:t>
      </w:r>
      <w:r w:rsidR="00BC2355" w:rsidRPr="00BC2355">
        <w:t xml:space="preserve">only applies if you have one or more </w:t>
      </w:r>
      <w:r w:rsidR="008759D9">
        <w:t>Inter</w:t>
      </w:r>
      <w:r w:rsidR="00A10896">
        <w:t>net Protection Services (</w:t>
      </w:r>
      <w:r w:rsidR="003E7D06">
        <w:t>or “</w:t>
      </w:r>
      <w:r w:rsidR="00A10896" w:rsidRPr="003174F3">
        <w:rPr>
          <w:b/>
          <w:bCs w:val="0"/>
        </w:rPr>
        <w:t>IPS</w:t>
      </w:r>
      <w:r w:rsidR="003E7D06" w:rsidRPr="003174F3">
        <w:t>”</w:t>
      </w:r>
      <w:r w:rsidR="00A10896">
        <w:t>)</w:t>
      </w:r>
      <w:r w:rsidR="00BC2355">
        <w:t>.</w:t>
      </w:r>
    </w:p>
    <w:p w14:paraId="5809E361" w14:textId="77777777" w:rsidR="00052589" w:rsidRDefault="00EC4953" w:rsidP="000E4CEF">
      <w:pPr>
        <w:pStyle w:val="Heading2"/>
      </w:pPr>
      <w:r>
        <w:t xml:space="preserve">The General Terms </w:t>
      </w:r>
      <w:r w:rsidR="000E4CEF">
        <w:t>and p</w:t>
      </w:r>
      <w:r w:rsidR="000E4CEF" w:rsidRPr="000E4CEF">
        <w:t xml:space="preserve">rovisions in other parts of the Internet Solutions section </w:t>
      </w:r>
      <w:r w:rsidR="000E4CEF">
        <w:t xml:space="preserve">may </w:t>
      </w:r>
      <w:r w:rsidR="00AF41AB">
        <w:t xml:space="preserve">also </w:t>
      </w:r>
      <w:r w:rsidR="00052589" w:rsidRPr="002F1E74">
        <w:t>apply</w:t>
      </w:r>
      <w:r w:rsidR="00DD3ED7" w:rsidRPr="002F1E74">
        <w:t xml:space="preserve"> </w:t>
      </w:r>
      <w:r w:rsidR="000E4CEF" w:rsidRPr="000E4CEF">
        <w:t xml:space="preserve">to your </w:t>
      </w:r>
      <w:r w:rsidR="00BC2355">
        <w:t>IPS</w:t>
      </w:r>
      <w:r w:rsidR="00052589" w:rsidRPr="002F1E74">
        <w:t>.</w:t>
      </w:r>
    </w:p>
    <w:p w14:paraId="0E64D656" w14:textId="77777777" w:rsidR="00E07A35" w:rsidRPr="002F1E74" w:rsidRDefault="00E07A35" w:rsidP="00E07A35">
      <w:pPr>
        <w:pStyle w:val="Heading2"/>
      </w:pPr>
      <w:r>
        <w:t>For more detail on how the various sections should be read together, see clause 1 of the General Terms and clause 1 of Part A – General Terms of Internet Solutions.</w:t>
      </w:r>
    </w:p>
    <w:p w14:paraId="4D7F4967" w14:textId="77777777" w:rsidR="00052589" w:rsidRPr="002F1E74" w:rsidRDefault="00052589">
      <w:pPr>
        <w:pStyle w:val="Indent1"/>
      </w:pPr>
      <w:bookmarkStart w:id="5" w:name="_Toc52592424"/>
      <w:bookmarkStart w:id="6" w:name="_Toc177116242"/>
      <w:r w:rsidRPr="002F1E74">
        <w:t>Inconsistencies</w:t>
      </w:r>
      <w:bookmarkEnd w:id="5"/>
      <w:bookmarkEnd w:id="6"/>
    </w:p>
    <w:p w14:paraId="272FDC0C" w14:textId="77777777" w:rsidR="00052589" w:rsidRPr="002F1E74" w:rsidRDefault="00D21103">
      <w:pPr>
        <w:pStyle w:val="Heading2"/>
      </w:pPr>
      <w:r>
        <w:t xml:space="preserve">This section applies to the extent of any </w:t>
      </w:r>
      <w:r w:rsidR="00D5434B">
        <w:t>inconsistency</w:t>
      </w:r>
      <w:r>
        <w:t xml:space="preserve"> with </w:t>
      </w:r>
      <w:r w:rsidR="00052589" w:rsidRPr="002F1E74">
        <w:t>the General Terms</w:t>
      </w:r>
      <w:r w:rsidR="00651293">
        <w:t xml:space="preserve"> or other parts of the Internet Solutions section</w:t>
      </w:r>
      <w:r w:rsidR="00052589" w:rsidRPr="002F1E74">
        <w:t>.</w:t>
      </w:r>
    </w:p>
    <w:p w14:paraId="721973DA" w14:textId="77777777" w:rsidR="00052589" w:rsidRDefault="00052589">
      <w:pPr>
        <w:pStyle w:val="Heading2"/>
      </w:pPr>
      <w:r w:rsidRPr="002F1E74">
        <w:t>If a provision of th</w:t>
      </w:r>
      <w:r w:rsidR="0042675C">
        <w:t xml:space="preserve">is </w:t>
      </w:r>
      <w:r w:rsidRPr="002F1E74">
        <w:t xml:space="preserve">section </w:t>
      </w:r>
      <w:r w:rsidR="00400E35">
        <w:t xml:space="preserve">lets </w:t>
      </w:r>
      <w:r w:rsidRPr="002F1E74">
        <w:t>us suspend or terminate your service, that</w:t>
      </w:r>
      <w:r w:rsidR="00D21103">
        <w:t>’s</w:t>
      </w:r>
      <w:r w:rsidRPr="002F1E74">
        <w:t xml:space="preserve"> in addition to our rights to suspend or terminate your service under the General Terms.</w:t>
      </w:r>
    </w:p>
    <w:p w14:paraId="3735EC59" w14:textId="77777777" w:rsidR="00BC2355" w:rsidRDefault="00BC2355" w:rsidP="00BC2355">
      <w:pPr>
        <w:pStyle w:val="Indent1"/>
      </w:pPr>
      <w:bookmarkStart w:id="7" w:name="_Toc177116243"/>
      <w:r>
        <w:t>No assignment or resupply</w:t>
      </w:r>
      <w:bookmarkEnd w:id="7"/>
    </w:p>
    <w:p w14:paraId="2AB8E0C9" w14:textId="745F6880" w:rsidR="00BC2355" w:rsidRDefault="00BC2355" w:rsidP="00BC2355">
      <w:pPr>
        <w:pStyle w:val="Heading2"/>
      </w:pPr>
      <w:bookmarkStart w:id="8" w:name="_Ref43909203"/>
      <w:r>
        <w:t xml:space="preserve">IPS aren’t </w:t>
      </w:r>
      <w:r w:rsidRPr="002154BD">
        <w:t xml:space="preserve">available to </w:t>
      </w:r>
      <w:r>
        <w:t>Telstra w</w:t>
      </w:r>
      <w:r w:rsidRPr="002154BD">
        <w:t xml:space="preserve">holesale customers or for resale. You </w:t>
      </w:r>
      <w:r w:rsidR="00622E09">
        <w:t xml:space="preserve">must not </w:t>
      </w:r>
      <w:r w:rsidRPr="002154BD">
        <w:t xml:space="preserve">assign or resupply </w:t>
      </w:r>
      <w:r>
        <w:t>IPS</w:t>
      </w:r>
      <w:r w:rsidRPr="002154BD">
        <w:t xml:space="preserve"> to a third party</w:t>
      </w:r>
      <w:r>
        <w:t>.</w:t>
      </w:r>
      <w:bookmarkEnd w:id="8"/>
    </w:p>
    <w:p w14:paraId="11943951" w14:textId="77777777" w:rsidR="00BC2355" w:rsidRDefault="00BC2355" w:rsidP="00BC2355">
      <w:pPr>
        <w:pStyle w:val="Indent1"/>
      </w:pPr>
      <w:bookmarkStart w:id="9" w:name="_Toc177116244"/>
      <w:r>
        <w:t>We have to approve your requests</w:t>
      </w:r>
      <w:bookmarkEnd w:id="9"/>
    </w:p>
    <w:p w14:paraId="7E679809" w14:textId="77777777" w:rsidR="00BC2355" w:rsidRDefault="00BC2355" w:rsidP="00BC2355">
      <w:pPr>
        <w:pStyle w:val="Heading2"/>
      </w:pPr>
      <w:bookmarkStart w:id="10" w:name="_Ref43737398"/>
      <w:r w:rsidRPr="00680ACE">
        <w:t xml:space="preserve">In this section, where you can apply, request, ask, </w:t>
      </w:r>
      <w:r>
        <w:t xml:space="preserve">choose, </w:t>
      </w:r>
      <w:r w:rsidRPr="00680ACE">
        <w:t>are eligible (or any other similar wording) for a service, feature, functionality, or any other item (“</w:t>
      </w:r>
      <w:r w:rsidRPr="00680ACE">
        <w:rPr>
          <w:b/>
        </w:rPr>
        <w:t>Request</w:t>
      </w:r>
      <w:r w:rsidRPr="00680ACE">
        <w:t>”), we can accept or reject that Request at our choice</w:t>
      </w:r>
      <w:r>
        <w:t xml:space="preserve">. For example, we may reject your Request if </w:t>
      </w:r>
      <w:r w:rsidR="003737DE">
        <w:t>IPS</w:t>
      </w:r>
      <w:r>
        <w:t xml:space="preserve"> isn’t available in your area, or your equipment isn’t compatible with </w:t>
      </w:r>
      <w:r w:rsidR="003737DE">
        <w:t>IPS</w:t>
      </w:r>
      <w:r>
        <w:t>.</w:t>
      </w:r>
      <w:bookmarkEnd w:id="10"/>
    </w:p>
    <w:p w14:paraId="78933A75" w14:textId="21F946B1" w:rsidR="0087124E" w:rsidRDefault="00E27E68">
      <w:pPr>
        <w:pStyle w:val="Indent1"/>
      </w:pPr>
      <w:bookmarkStart w:id="11" w:name="_Toc177116245"/>
      <w:r>
        <w:t>Cease sale and e</w:t>
      </w:r>
      <w:r w:rsidR="00D7554B">
        <w:t>xit</w:t>
      </w:r>
      <w:r w:rsidR="006B0214">
        <w:t xml:space="preserve"> of selected IPS services</w:t>
      </w:r>
      <w:bookmarkEnd w:id="11"/>
    </w:p>
    <w:p w14:paraId="6B8E5470" w14:textId="59EB8CE8" w:rsidR="006B51F8" w:rsidRDefault="00693BAC" w:rsidP="00EF360E">
      <w:pPr>
        <w:pStyle w:val="Heading2"/>
      </w:pPr>
      <w:bookmarkStart w:id="12" w:name="_Ref162530692"/>
      <w:r>
        <w:t xml:space="preserve">The </w:t>
      </w:r>
      <w:r w:rsidR="0013015A">
        <w:t xml:space="preserve">IPS </w:t>
      </w:r>
      <w:r>
        <w:t xml:space="preserve">services </w:t>
      </w:r>
      <w:r w:rsidR="00D7554B">
        <w:t xml:space="preserve">set out in paragraphs (a) to (e) below </w:t>
      </w:r>
      <w:r w:rsidR="006213E1">
        <w:t>(</w:t>
      </w:r>
      <w:r w:rsidR="006213E1" w:rsidRPr="002C3822">
        <w:rPr>
          <w:b/>
        </w:rPr>
        <w:t>Exited Services</w:t>
      </w:r>
      <w:r w:rsidR="006213E1">
        <w:t xml:space="preserve">) </w:t>
      </w:r>
      <w:r w:rsidR="006B0214">
        <w:t xml:space="preserve">will not be </w:t>
      </w:r>
      <w:r w:rsidR="0013015A">
        <w:t xml:space="preserve">available for purchase by new customers </w:t>
      </w:r>
      <w:r w:rsidR="0013015A" w:rsidRPr="002C3822">
        <w:rPr>
          <w:b/>
        </w:rPr>
        <w:t xml:space="preserve">from </w:t>
      </w:r>
      <w:r w:rsidR="000F687A">
        <w:rPr>
          <w:b/>
        </w:rPr>
        <w:t>1</w:t>
      </w:r>
      <w:r w:rsidR="008516CD">
        <w:rPr>
          <w:b/>
        </w:rPr>
        <w:t>8</w:t>
      </w:r>
      <w:r w:rsidR="006B51F8" w:rsidRPr="002C3822">
        <w:rPr>
          <w:b/>
        </w:rPr>
        <w:t xml:space="preserve"> </w:t>
      </w:r>
      <w:r w:rsidR="008516CD">
        <w:rPr>
          <w:b/>
        </w:rPr>
        <w:t>July</w:t>
      </w:r>
      <w:r w:rsidR="006B51F8" w:rsidRPr="002C3822">
        <w:rPr>
          <w:b/>
        </w:rPr>
        <w:t xml:space="preserve"> 2024</w:t>
      </w:r>
      <w:r w:rsidR="00104899">
        <w:t xml:space="preserve">. Existing customers may continue to receive </w:t>
      </w:r>
      <w:r w:rsidR="006213E1">
        <w:t>Exited Services</w:t>
      </w:r>
      <w:r w:rsidR="006B0214">
        <w:t>,</w:t>
      </w:r>
      <w:r w:rsidR="006213E1">
        <w:t xml:space="preserve"> </w:t>
      </w:r>
      <w:r w:rsidR="00104899">
        <w:t xml:space="preserve">but </w:t>
      </w:r>
      <w:r w:rsidR="00104899" w:rsidRPr="002C3822">
        <w:rPr>
          <w:b/>
        </w:rPr>
        <w:t>from 1</w:t>
      </w:r>
      <w:r w:rsidR="006174BA">
        <w:rPr>
          <w:b/>
        </w:rPr>
        <w:t>8</w:t>
      </w:r>
      <w:r w:rsidR="00104899" w:rsidRPr="002C3822">
        <w:rPr>
          <w:b/>
        </w:rPr>
        <w:t xml:space="preserve"> July 2024</w:t>
      </w:r>
      <w:r w:rsidR="00104899">
        <w:t xml:space="preserve"> will no longer be able to </w:t>
      </w:r>
      <w:r w:rsidR="00197C21">
        <w:t>add additional mailboxes</w:t>
      </w:r>
      <w:r w:rsidR="00C27096">
        <w:t xml:space="preserve">, make changes to or recontract </w:t>
      </w:r>
      <w:r w:rsidR="006B0214">
        <w:t>Exited Services</w:t>
      </w:r>
      <w:r w:rsidR="00C27096">
        <w:t xml:space="preserve">. </w:t>
      </w:r>
      <w:r w:rsidR="006B0214" w:rsidRPr="002C3822">
        <w:rPr>
          <w:b/>
        </w:rPr>
        <w:t xml:space="preserve">On 18 September </w:t>
      </w:r>
      <w:r w:rsidR="006B0214" w:rsidRPr="002C3822">
        <w:rPr>
          <w:b/>
        </w:rPr>
        <w:lastRenderedPageBreak/>
        <w:t>2024</w:t>
      </w:r>
      <w:r w:rsidR="006B0214">
        <w:t xml:space="preserve">, </w:t>
      </w:r>
      <w:r w:rsidR="006213E1">
        <w:t>Exited Services will be withdrawn from the market and no longer be provided to all customers</w:t>
      </w:r>
      <w:r w:rsidR="007A3241">
        <w:t>.</w:t>
      </w:r>
      <w:r w:rsidR="00775C98">
        <w:t xml:space="preserve"> with customers </w:t>
      </w:r>
      <w:r w:rsidR="00EE6FA4">
        <w:t>who had purchased the Secure Web and Secure Email bundle continuing to receive the Secure Web component of that bundle only</w:t>
      </w:r>
      <w:r w:rsidR="006B0214">
        <w:t>.</w:t>
      </w:r>
      <w:r w:rsidR="001C6752">
        <w:t xml:space="preserve"> Exited Services are:</w:t>
      </w:r>
      <w:bookmarkEnd w:id="12"/>
    </w:p>
    <w:p w14:paraId="56EB055B" w14:textId="6B8E3A7B" w:rsidR="0087124E" w:rsidRDefault="006B51F8" w:rsidP="006B51F8">
      <w:pPr>
        <w:pStyle w:val="Heading3"/>
      </w:pPr>
      <w:r w:rsidRPr="006B51F8">
        <w:t xml:space="preserve">Secure </w:t>
      </w:r>
      <w:r w:rsidR="00494B7D">
        <w:t>Email</w:t>
      </w:r>
      <w:r>
        <w:t>;</w:t>
      </w:r>
    </w:p>
    <w:p w14:paraId="79C55CAA" w14:textId="0204F5AB" w:rsidR="00494B7D" w:rsidRDefault="00494B7D" w:rsidP="00494B7D">
      <w:pPr>
        <w:pStyle w:val="Heading3"/>
      </w:pPr>
      <w:r>
        <w:t>Secure Web and Secure Email bundle;</w:t>
      </w:r>
    </w:p>
    <w:p w14:paraId="37F3B55E" w14:textId="15629732" w:rsidR="00494B7D" w:rsidRDefault="00494B7D" w:rsidP="00494B7D">
      <w:pPr>
        <w:pStyle w:val="Heading3"/>
      </w:pPr>
      <w:r>
        <w:t>Email Security Audit;</w:t>
      </w:r>
    </w:p>
    <w:p w14:paraId="63F9D394" w14:textId="2332478B" w:rsidR="00494B7D" w:rsidRDefault="00494B7D" w:rsidP="00494B7D">
      <w:pPr>
        <w:pStyle w:val="Heading3"/>
      </w:pPr>
      <w:r>
        <w:t>Professional Services in respect of Secure Email</w:t>
      </w:r>
      <w:r w:rsidR="00F20FE7">
        <w:t xml:space="preserve"> </w:t>
      </w:r>
      <w:r w:rsidR="00EF1DAA">
        <w:t>only (</w:t>
      </w:r>
      <w:r w:rsidR="00F20FE7">
        <w:t>including Secure Email as part of a bundle</w:t>
      </w:r>
      <w:r>
        <w:t>); and</w:t>
      </w:r>
    </w:p>
    <w:p w14:paraId="73C9D854" w14:textId="3644F7E8" w:rsidR="00494B7D" w:rsidRDefault="00494B7D" w:rsidP="00494B7D">
      <w:pPr>
        <w:pStyle w:val="Heading3"/>
      </w:pPr>
      <w:r>
        <w:t xml:space="preserve">Managed Services in respect of Secure Email </w:t>
      </w:r>
      <w:r w:rsidR="003618DA">
        <w:t>only (</w:t>
      </w:r>
      <w:r w:rsidR="00F20FE7">
        <w:t>including Secure Email as part of a bundle</w:t>
      </w:r>
      <w:r>
        <w:t>).</w:t>
      </w:r>
    </w:p>
    <w:p w14:paraId="3B3CE32B" w14:textId="2BB60284" w:rsidR="00212063" w:rsidRDefault="00212063" w:rsidP="00212063">
      <w:pPr>
        <w:pStyle w:val="Heading2"/>
      </w:pPr>
      <w:bookmarkStart w:id="13" w:name="_Ref177116642"/>
      <w:r w:rsidRPr="00212063">
        <w:t>The IPS services set out in paragraphs (a) to (</w:t>
      </w:r>
      <w:r w:rsidR="0022613A">
        <w:t>b</w:t>
      </w:r>
      <w:r w:rsidRPr="00212063">
        <w:t>) below (</w:t>
      </w:r>
      <w:r w:rsidRPr="0022613A">
        <w:rPr>
          <w:b/>
          <w:bCs w:val="0"/>
        </w:rPr>
        <w:t>Other Exited Services</w:t>
      </w:r>
      <w:r w:rsidRPr="00212063">
        <w:t xml:space="preserve">) will not be available for purchase by new customers from </w:t>
      </w:r>
      <w:r w:rsidR="000C7C6E">
        <w:t>20</w:t>
      </w:r>
      <w:r w:rsidRPr="00212063">
        <w:t xml:space="preserve"> </w:t>
      </w:r>
      <w:r w:rsidR="000C7C6E">
        <w:t xml:space="preserve">October </w:t>
      </w:r>
      <w:r w:rsidRPr="00212063">
        <w:t xml:space="preserve">2024. Existing customers may continue to receive </w:t>
      </w:r>
      <w:r w:rsidR="000C7C6E">
        <w:t xml:space="preserve">Other </w:t>
      </w:r>
      <w:r w:rsidRPr="00212063">
        <w:t>Exited Services</w:t>
      </w:r>
      <w:r w:rsidR="000C7C6E">
        <w:t xml:space="preserve"> until further notice. Other Exited Services are:</w:t>
      </w:r>
      <w:bookmarkEnd w:id="13"/>
    </w:p>
    <w:p w14:paraId="1BD64F92" w14:textId="7AD25976" w:rsidR="000C7C6E" w:rsidRDefault="000C7C6E" w:rsidP="000C7C6E">
      <w:pPr>
        <w:pStyle w:val="Heading3"/>
      </w:pPr>
      <w:r>
        <w:t>Secure Web;</w:t>
      </w:r>
      <w:r w:rsidR="00F54261">
        <w:t xml:space="preserve"> and</w:t>
      </w:r>
    </w:p>
    <w:p w14:paraId="0D07AD80" w14:textId="5E08965C" w:rsidR="000C7C6E" w:rsidRPr="0087124E" w:rsidRDefault="00F54261" w:rsidP="000C7C6E">
      <w:pPr>
        <w:pStyle w:val="Heading3"/>
      </w:pPr>
      <w:r>
        <w:t>Internet Protection Hybrid.</w:t>
      </w:r>
    </w:p>
    <w:p w14:paraId="674099A3" w14:textId="77777777" w:rsidR="00BC2355" w:rsidRDefault="00DD7AA8" w:rsidP="00BC2355">
      <w:pPr>
        <w:pStyle w:val="Indent1"/>
      </w:pPr>
      <w:bookmarkStart w:id="14" w:name="_Toc177116246"/>
      <w:r>
        <w:t>W</w:t>
      </w:r>
      <w:r w:rsidR="00BC2355">
        <w:t xml:space="preserve">e </w:t>
      </w:r>
      <w:r>
        <w:t xml:space="preserve">usually </w:t>
      </w:r>
      <w:r w:rsidR="00BC2355">
        <w:t>work</w:t>
      </w:r>
      <w:r>
        <w:t xml:space="preserve"> in Business Hours</w:t>
      </w:r>
      <w:bookmarkEnd w:id="14"/>
    </w:p>
    <w:p w14:paraId="71EF5862" w14:textId="77777777" w:rsidR="00D82700" w:rsidRDefault="00BC2355" w:rsidP="00D82700">
      <w:pPr>
        <w:pStyle w:val="Heading2"/>
      </w:pPr>
      <w:r>
        <w:t xml:space="preserve">Unless otherwise stated, we perform work as part of </w:t>
      </w:r>
      <w:r w:rsidR="005277E6">
        <w:t>IPS</w:t>
      </w:r>
      <w:r>
        <w:t xml:space="preserve"> (including installation, configuration, site audits and feasibility studies) during Business Hours. Additional charges apply outside Business Hours</w:t>
      </w:r>
      <w:r w:rsidRPr="00067662">
        <w:t>.</w:t>
      </w:r>
      <w:r>
        <w:t xml:space="preserve"> We can confirm these charges on request.</w:t>
      </w:r>
      <w:r w:rsidR="008D0C83">
        <w:t xml:space="preserve"> </w:t>
      </w:r>
    </w:p>
    <w:p w14:paraId="6D2F2FF5" w14:textId="2F08714D" w:rsidR="00052589" w:rsidRPr="001D089E" w:rsidRDefault="00FD391D">
      <w:pPr>
        <w:pStyle w:val="Heading1"/>
      </w:pPr>
      <w:bookmarkStart w:id="15" w:name="_Toc177116247"/>
      <w:r>
        <w:t>Internet Protection Services</w:t>
      </w:r>
      <w:bookmarkEnd w:id="15"/>
    </w:p>
    <w:p w14:paraId="464FC111" w14:textId="77777777" w:rsidR="00052589" w:rsidRPr="002F1E74" w:rsidRDefault="007376D2">
      <w:pPr>
        <w:pStyle w:val="Indent1"/>
      </w:pPr>
      <w:bookmarkStart w:id="16" w:name="_Toc177116248"/>
      <w:r>
        <w:t xml:space="preserve">What </w:t>
      </w:r>
      <w:r w:rsidR="00FD391D">
        <w:t xml:space="preserve">are the </w:t>
      </w:r>
      <w:r w:rsidR="00A9198F">
        <w:t>IPS</w:t>
      </w:r>
      <w:r w:rsidR="00052589" w:rsidRPr="002F1E74">
        <w:t>?</w:t>
      </w:r>
      <w:bookmarkEnd w:id="16"/>
    </w:p>
    <w:p w14:paraId="7CAE74C6" w14:textId="521B7FC8" w:rsidR="008A1BD5" w:rsidRDefault="00A8665D" w:rsidP="008A1BD5">
      <w:pPr>
        <w:pStyle w:val="Heading2"/>
      </w:pPr>
      <w:bookmarkStart w:id="17" w:name="_Ref472607682"/>
      <w:r>
        <w:t xml:space="preserve">The IPS are a suite of security services for your web and email traffic. </w:t>
      </w:r>
      <w:r w:rsidR="00FD391D">
        <w:t xml:space="preserve">You </w:t>
      </w:r>
      <w:r>
        <w:t xml:space="preserve">can </w:t>
      </w:r>
      <w:r w:rsidR="00FD391D">
        <w:t>apply for one of more of the following</w:t>
      </w:r>
      <w:r w:rsidR="008A1BD5">
        <w:t>:</w:t>
      </w:r>
      <w:bookmarkEnd w:id="17"/>
    </w:p>
    <w:p w14:paraId="4BC2DAB2" w14:textId="29EA8110" w:rsidR="00FD391D" w:rsidRDefault="005377A6" w:rsidP="00FD391D">
      <w:pPr>
        <w:pStyle w:val="Heading3"/>
      </w:pPr>
      <w:r>
        <w:t>Secure</w:t>
      </w:r>
      <w:r w:rsidR="00FD391D">
        <w:t xml:space="preserve"> Web; </w:t>
      </w:r>
    </w:p>
    <w:p w14:paraId="0D4CC7CB" w14:textId="05FB1567" w:rsidR="00FD391D" w:rsidRDefault="005377A6" w:rsidP="00FD391D">
      <w:pPr>
        <w:pStyle w:val="Heading3"/>
      </w:pPr>
      <w:r>
        <w:t xml:space="preserve">Secure </w:t>
      </w:r>
      <w:r w:rsidR="0063553B">
        <w:t>Email</w:t>
      </w:r>
      <w:r w:rsidR="00FD391D">
        <w:t>;</w:t>
      </w:r>
    </w:p>
    <w:p w14:paraId="55996427" w14:textId="373DB00E" w:rsidR="00FD391D" w:rsidRDefault="001B22D3" w:rsidP="00FD391D">
      <w:pPr>
        <w:pStyle w:val="Heading3"/>
      </w:pPr>
      <w:r>
        <w:t>Secure Web</w:t>
      </w:r>
      <w:r w:rsidR="003275E1">
        <w:t xml:space="preserve"> </w:t>
      </w:r>
      <w:r w:rsidR="005377A6">
        <w:t xml:space="preserve">and Secure </w:t>
      </w:r>
      <w:r w:rsidR="0063553B">
        <w:t>Email</w:t>
      </w:r>
      <w:r w:rsidR="00FD391D">
        <w:t>;</w:t>
      </w:r>
    </w:p>
    <w:p w14:paraId="78A408DA" w14:textId="77777777" w:rsidR="00FD391D" w:rsidRDefault="00FD391D" w:rsidP="00FD391D">
      <w:pPr>
        <w:pStyle w:val="Heading3"/>
      </w:pPr>
      <w:r>
        <w:t xml:space="preserve">Internet Protection Hybrid; </w:t>
      </w:r>
    </w:p>
    <w:p w14:paraId="47F4877C" w14:textId="5CE74C1B" w:rsidR="00875B20" w:rsidRDefault="00FD391D" w:rsidP="00FD391D">
      <w:pPr>
        <w:pStyle w:val="Heading3"/>
      </w:pPr>
      <w:r>
        <w:t>Email Security Audit</w:t>
      </w:r>
      <w:r w:rsidR="00875B20">
        <w:t xml:space="preserve">; </w:t>
      </w:r>
    </w:p>
    <w:p w14:paraId="701F74D7" w14:textId="1AFCDBD1" w:rsidR="001B22D3" w:rsidRDefault="001B22D3" w:rsidP="00FD391D">
      <w:pPr>
        <w:pStyle w:val="Heading3"/>
      </w:pPr>
      <w:r>
        <w:t>Professional Services</w:t>
      </w:r>
      <w:r w:rsidR="003275E1">
        <w:t>; and</w:t>
      </w:r>
    </w:p>
    <w:p w14:paraId="45564B3B" w14:textId="27F47415" w:rsidR="001B22D3" w:rsidRDefault="001B22D3" w:rsidP="00FD391D">
      <w:pPr>
        <w:pStyle w:val="Heading3"/>
      </w:pPr>
      <w:r>
        <w:t>Managed Services</w:t>
      </w:r>
      <w:r w:rsidR="003275E1">
        <w:t>.</w:t>
      </w:r>
    </w:p>
    <w:p w14:paraId="5F0CD158" w14:textId="77777777" w:rsidR="008A1BD5" w:rsidRPr="0051321E" w:rsidRDefault="001A5EB4" w:rsidP="001A5EB4">
      <w:pPr>
        <w:pStyle w:val="Heading3"/>
        <w:numPr>
          <w:ilvl w:val="0"/>
          <w:numId w:val="0"/>
        </w:numPr>
        <w:ind w:left="737"/>
      </w:pPr>
      <w:r>
        <w:lastRenderedPageBreak/>
        <w:t>b</w:t>
      </w:r>
      <w:r w:rsidR="00FD391D">
        <w:t>eing the Internet Protection Services (“</w:t>
      </w:r>
      <w:r w:rsidR="00FD391D" w:rsidRPr="00FD391D">
        <w:rPr>
          <w:b/>
        </w:rPr>
        <w:t>IPS</w:t>
      </w:r>
      <w:r w:rsidR="00FD391D">
        <w:t>”).</w:t>
      </w:r>
    </w:p>
    <w:p w14:paraId="09C7FC5B" w14:textId="77777777" w:rsidR="002154BD" w:rsidRDefault="004B0EE8" w:rsidP="002154BD">
      <w:pPr>
        <w:pStyle w:val="Indent1"/>
      </w:pPr>
      <w:bookmarkStart w:id="18" w:name="_Toc177116249"/>
      <w:r>
        <w:t>Special requirements to obtain IPS</w:t>
      </w:r>
      <w:bookmarkEnd w:id="18"/>
    </w:p>
    <w:p w14:paraId="5828EB4D" w14:textId="77777777" w:rsidR="002154BD" w:rsidRDefault="0074392A" w:rsidP="004B0EE8">
      <w:pPr>
        <w:pStyle w:val="Heading2"/>
      </w:pPr>
      <w:bookmarkStart w:id="19" w:name="_Ref43737404"/>
      <w:r>
        <w:t xml:space="preserve">When </w:t>
      </w:r>
      <w:r w:rsidR="004B0EE8">
        <w:t>you apply for IPS</w:t>
      </w:r>
      <w:r w:rsidR="001935C6">
        <w:t xml:space="preserve"> and from time to time</w:t>
      </w:r>
      <w:r w:rsidR="004B0EE8">
        <w:t>, w</w:t>
      </w:r>
      <w:r w:rsidR="004B0EE8" w:rsidRPr="004B0EE8">
        <w:t>e</w:t>
      </w:r>
      <w:r w:rsidR="004B0EE8">
        <w:t>’ll</w:t>
      </w:r>
      <w:r w:rsidR="004B0EE8" w:rsidRPr="004B0EE8">
        <w:t xml:space="preserve"> </w:t>
      </w:r>
      <w:r w:rsidR="004B0EE8">
        <w:t xml:space="preserve">let you know </w:t>
      </w:r>
      <w:r w:rsidR="004B0EE8" w:rsidRPr="004B0EE8">
        <w:t xml:space="preserve">of any restrictions or specific requirements you must meet </w:t>
      </w:r>
      <w:r w:rsidR="001935C6">
        <w:t xml:space="preserve">to obtain and use </w:t>
      </w:r>
      <w:r w:rsidR="004B0EE8" w:rsidRPr="004B0EE8">
        <w:t xml:space="preserve">the </w:t>
      </w:r>
      <w:r w:rsidR="004B0EE8">
        <w:t>IPS</w:t>
      </w:r>
      <w:r w:rsidR="004B0EE8" w:rsidRPr="004B0EE8">
        <w:t xml:space="preserve">. These requirements are </w:t>
      </w:r>
      <w:r w:rsidR="004B0EE8">
        <w:t xml:space="preserve">above </w:t>
      </w:r>
      <w:r w:rsidR="004B0EE8" w:rsidRPr="004B0EE8">
        <w:t xml:space="preserve">any requirements </w:t>
      </w:r>
      <w:r w:rsidR="004B0EE8">
        <w:t xml:space="preserve">in </w:t>
      </w:r>
      <w:r w:rsidR="004B0EE8" w:rsidRPr="004B0EE8">
        <w:t>this section</w:t>
      </w:r>
      <w:r w:rsidR="00563707">
        <w:t xml:space="preserve"> and you must meet those requirements </w:t>
      </w:r>
      <w:r w:rsidR="001935C6">
        <w:t>at all times</w:t>
      </w:r>
      <w:r w:rsidR="0051321E">
        <w:t>.</w:t>
      </w:r>
      <w:bookmarkEnd w:id="19"/>
    </w:p>
    <w:p w14:paraId="34D7C450" w14:textId="77777777" w:rsidR="008A58A8" w:rsidRDefault="008A58A8" w:rsidP="008A58A8">
      <w:pPr>
        <w:pStyle w:val="Indent1"/>
      </w:pPr>
      <w:bookmarkStart w:id="20" w:name="_Toc177116250"/>
      <w:r>
        <w:t>Intellectual property rights in the IPS</w:t>
      </w:r>
      <w:bookmarkEnd w:id="20"/>
    </w:p>
    <w:p w14:paraId="5492F4A6" w14:textId="77777777" w:rsidR="008A58A8" w:rsidRDefault="00E9470C" w:rsidP="00E9470C">
      <w:pPr>
        <w:pStyle w:val="Heading2"/>
      </w:pPr>
      <w:r w:rsidRPr="00E9470C">
        <w:t xml:space="preserve">The intellectual property rights in the </w:t>
      </w:r>
      <w:r>
        <w:t xml:space="preserve">IPS and any hardware, </w:t>
      </w:r>
      <w:r w:rsidRPr="00E9470C">
        <w:t xml:space="preserve">software </w:t>
      </w:r>
      <w:r>
        <w:t xml:space="preserve">or any other component </w:t>
      </w:r>
      <w:r w:rsidRPr="00E9470C">
        <w:t xml:space="preserve">used in connection with the </w:t>
      </w:r>
      <w:r>
        <w:t xml:space="preserve">IPS </w:t>
      </w:r>
      <w:r w:rsidRPr="00E9470C">
        <w:t xml:space="preserve">are and will at all times remain our property or that of our licensors or suppliers (as </w:t>
      </w:r>
      <w:r>
        <w:t>applicable</w:t>
      </w:r>
      <w:r w:rsidRPr="00E9470C">
        <w:t>)</w:t>
      </w:r>
      <w:r>
        <w:t>.</w:t>
      </w:r>
    </w:p>
    <w:p w14:paraId="24C05800" w14:textId="77777777" w:rsidR="00F17162" w:rsidRDefault="00F17162" w:rsidP="00F17162">
      <w:pPr>
        <w:pStyle w:val="Indent1"/>
      </w:pPr>
      <w:bookmarkStart w:id="21" w:name="_Toc177116251"/>
      <w:r>
        <w:t>Licence to use related software</w:t>
      </w:r>
      <w:bookmarkEnd w:id="21"/>
    </w:p>
    <w:p w14:paraId="01FCCDB9" w14:textId="77777777" w:rsidR="00F17162" w:rsidRDefault="00F17162" w:rsidP="00F17162">
      <w:pPr>
        <w:pStyle w:val="Heading2"/>
      </w:pPr>
      <w:bookmarkStart w:id="22" w:name="_Ref43924590"/>
      <w:r>
        <w:t xml:space="preserve">We procure the right for you to use software that is part of the IPS or is needed to use the IPS. This </w:t>
      </w:r>
      <w:r w:rsidR="007C03AC">
        <w:t>is</w:t>
      </w:r>
      <w:r>
        <w:t xml:space="preserve"> usually on the same terms that our vendor grants such licences.</w:t>
      </w:r>
      <w:bookmarkEnd w:id="22"/>
    </w:p>
    <w:p w14:paraId="5A6CDDE4" w14:textId="079D920F" w:rsidR="00F17162" w:rsidRDefault="00F17162" w:rsidP="00F17162">
      <w:pPr>
        <w:pStyle w:val="Heading2"/>
      </w:pPr>
      <w:bookmarkStart w:id="23" w:name="_Ref43924591"/>
      <w:bookmarkStart w:id="24" w:name="_Ref147952320"/>
      <w:r>
        <w:t>You must comply with (and ensure all your end users comply with), all applicable licence terms at all times.</w:t>
      </w:r>
      <w:bookmarkEnd w:id="23"/>
      <w:bookmarkEnd w:id="24"/>
    </w:p>
    <w:p w14:paraId="1D8949B3" w14:textId="77777777" w:rsidR="00E52074" w:rsidRDefault="00E52074" w:rsidP="00E52074">
      <w:pPr>
        <w:pStyle w:val="Indent1"/>
      </w:pPr>
      <w:bookmarkStart w:id="25" w:name="_Toc177116252"/>
      <w:r>
        <w:t>Location used to provide IPS</w:t>
      </w:r>
      <w:bookmarkEnd w:id="25"/>
    </w:p>
    <w:p w14:paraId="36DD28A7" w14:textId="77777777" w:rsidR="004A5316" w:rsidRDefault="004A5316" w:rsidP="004A5316">
      <w:pPr>
        <w:pStyle w:val="Heading2"/>
      </w:pPr>
      <w:r>
        <w:t>Subject to applicable law, we may provide the IPS from any hardware or other installation anywhere in the world at our choice.</w:t>
      </w:r>
    </w:p>
    <w:p w14:paraId="5D6D533A" w14:textId="77777777" w:rsidR="004A5316" w:rsidRDefault="004A5316" w:rsidP="004A5316">
      <w:pPr>
        <w:pStyle w:val="Heading2"/>
      </w:pPr>
      <w:r>
        <w:t>We don’t promise that any installation or any part of it is dedicated to your sole use.</w:t>
      </w:r>
    </w:p>
    <w:p w14:paraId="461EB9A0" w14:textId="77777777" w:rsidR="006B2B6B" w:rsidRDefault="006B2B6B" w:rsidP="006B2B6B">
      <w:pPr>
        <w:pStyle w:val="Indent1"/>
      </w:pPr>
      <w:bookmarkStart w:id="26" w:name="_Toc177116253"/>
      <w:r>
        <w:t xml:space="preserve">Service </w:t>
      </w:r>
      <w:r w:rsidR="001D79EB">
        <w:t>not issue free</w:t>
      </w:r>
      <w:bookmarkEnd w:id="26"/>
    </w:p>
    <w:p w14:paraId="23C41BFF" w14:textId="35731F08" w:rsidR="00353290" w:rsidRPr="00353290" w:rsidRDefault="00D11DE4" w:rsidP="00353290">
      <w:pPr>
        <w:pStyle w:val="Heading2"/>
      </w:pPr>
      <w:r w:rsidRPr="00D11DE4">
        <w:t>Subject to the Australian Consumer Law provisions in the General Terms of Our Customer Terms</w:t>
      </w:r>
      <w:r>
        <w:t>,</w:t>
      </w:r>
      <w:r w:rsidRPr="00D11DE4">
        <w:t xml:space="preserve"> </w:t>
      </w:r>
      <w:r>
        <w:t>w</w:t>
      </w:r>
      <w:r w:rsidR="00353290" w:rsidRPr="00353290">
        <w:t xml:space="preserve">e </w:t>
      </w:r>
      <w:r w:rsidR="00353290">
        <w:t xml:space="preserve">don’t </w:t>
      </w:r>
      <w:r w:rsidR="00353290" w:rsidRPr="00353290">
        <w:t xml:space="preserve">promise to supply the </w:t>
      </w:r>
      <w:r w:rsidR="00353290">
        <w:t xml:space="preserve">IPS </w:t>
      </w:r>
      <w:r w:rsidR="00353290" w:rsidRPr="00353290">
        <w:t xml:space="preserve">at all times without any outages, faults or delays. We </w:t>
      </w:r>
      <w:r w:rsidR="00353290">
        <w:t xml:space="preserve">don’t </w:t>
      </w:r>
      <w:r w:rsidR="00CC5682">
        <w:t xml:space="preserve">promise </w:t>
      </w:r>
      <w:r w:rsidR="00353290" w:rsidRPr="00353290">
        <w:t>we can fix all defects</w:t>
      </w:r>
      <w:r w:rsidR="00CC5682">
        <w:t>, problems or issues</w:t>
      </w:r>
      <w:r w:rsidR="00353290" w:rsidRPr="00353290">
        <w:t>.</w:t>
      </w:r>
    </w:p>
    <w:p w14:paraId="3572DC8E" w14:textId="77777777" w:rsidR="006B2B6B" w:rsidRDefault="00833595" w:rsidP="00833595">
      <w:pPr>
        <w:pStyle w:val="Indent1"/>
      </w:pPr>
      <w:bookmarkStart w:id="27" w:name="_Toc177116254"/>
      <w:r>
        <w:t>What we can do if there are security threats</w:t>
      </w:r>
      <w:bookmarkEnd w:id="27"/>
    </w:p>
    <w:p w14:paraId="1284020A" w14:textId="77777777" w:rsidR="00833595" w:rsidRDefault="00833595" w:rsidP="00833595">
      <w:pPr>
        <w:pStyle w:val="Heading2"/>
      </w:pPr>
      <w:r w:rsidRPr="00833595">
        <w:t xml:space="preserve">If we reasonably </w:t>
      </w:r>
      <w:r w:rsidR="00DD7073">
        <w:t xml:space="preserve">think </w:t>
      </w:r>
      <w:r w:rsidRPr="00833595">
        <w:t xml:space="preserve">that the provision of an </w:t>
      </w:r>
      <w:r w:rsidR="00DD7073">
        <w:t xml:space="preserve">IPS </w:t>
      </w:r>
      <w:r w:rsidRPr="00833595">
        <w:t xml:space="preserve">compromises or </w:t>
      </w:r>
      <w:r w:rsidR="00DD7073">
        <w:t xml:space="preserve">may </w:t>
      </w:r>
      <w:r w:rsidRPr="00833595">
        <w:t xml:space="preserve">compromise the security of the </w:t>
      </w:r>
      <w:r w:rsidR="00DD7073">
        <w:t>IPS or our network (</w:t>
      </w:r>
      <w:r w:rsidRPr="00833595">
        <w:t>for example</w:t>
      </w:r>
      <w:r w:rsidR="00DD7073">
        <w:t>,</w:t>
      </w:r>
      <w:r w:rsidRPr="00833595">
        <w:t xml:space="preserve"> due to hacking attempts or denial of service attacks</w:t>
      </w:r>
      <w:r w:rsidR="00DD7073">
        <w:t>)</w:t>
      </w:r>
      <w:r w:rsidRPr="00833595">
        <w:t>, then we may temporarily suspend the service</w:t>
      </w:r>
      <w:r w:rsidR="00DD7073">
        <w:t>.</w:t>
      </w:r>
    </w:p>
    <w:p w14:paraId="6D4EF3ED" w14:textId="77777777" w:rsidR="00FF4640" w:rsidRDefault="003236A4" w:rsidP="00FF4640">
      <w:pPr>
        <w:pStyle w:val="Heading2"/>
      </w:pPr>
      <w:r>
        <w:t xml:space="preserve">We’ll try and tell you if </w:t>
      </w:r>
      <w:r w:rsidR="00FF4640" w:rsidRPr="00FF4640">
        <w:t xml:space="preserve">we temporarily suspend </w:t>
      </w:r>
      <w:r>
        <w:t xml:space="preserve">your IPS. We’ll then try and </w:t>
      </w:r>
      <w:r w:rsidR="00FF4640" w:rsidRPr="00FF4640">
        <w:t xml:space="preserve">work with you to </w:t>
      </w:r>
      <w:r w:rsidR="00F74C48">
        <w:t>with the aim of re-instating</w:t>
      </w:r>
      <w:r w:rsidR="00FF4640" w:rsidRPr="00FF4640">
        <w:t xml:space="preserve"> the service to you</w:t>
      </w:r>
      <w:r>
        <w:t>.</w:t>
      </w:r>
    </w:p>
    <w:p w14:paraId="08F0B114" w14:textId="77777777" w:rsidR="00AF0E52" w:rsidRDefault="00AF0E52" w:rsidP="00AF0E52">
      <w:pPr>
        <w:pStyle w:val="Indent1"/>
      </w:pPr>
      <w:bookmarkStart w:id="28" w:name="_Toc177116255"/>
      <w:r>
        <w:t>Installing and using services as per our instructions</w:t>
      </w:r>
      <w:bookmarkEnd w:id="28"/>
    </w:p>
    <w:p w14:paraId="14C607FD" w14:textId="77777777" w:rsidR="00AF0E52" w:rsidRDefault="00AF0E52" w:rsidP="00AF0E52">
      <w:pPr>
        <w:pStyle w:val="Heading2"/>
      </w:pPr>
      <w:bookmarkStart w:id="29" w:name="_Ref473016424"/>
      <w:r>
        <w:t>At all times, you must ensure that the IPS is installed and used as per the installation guidelines which we provide and as per our instructions from time to time.</w:t>
      </w:r>
      <w:bookmarkEnd w:id="29"/>
      <w:r>
        <w:t xml:space="preserve">  </w:t>
      </w:r>
    </w:p>
    <w:p w14:paraId="0C2D1F79" w14:textId="77777777" w:rsidR="00AF0E52" w:rsidRDefault="00AF0E52" w:rsidP="00AF0E52">
      <w:pPr>
        <w:pStyle w:val="Heading2"/>
      </w:pPr>
      <w:bookmarkStart w:id="30" w:name="_Ref473016425"/>
      <w:r>
        <w:t>The IPS may not work on all systems and set-ups. We'll confirm which ones are compatible around the time you apply for the service.</w:t>
      </w:r>
      <w:bookmarkEnd w:id="30"/>
    </w:p>
    <w:p w14:paraId="3A1D1F07" w14:textId="77777777" w:rsidR="00FD4C76" w:rsidRDefault="00FD4C76" w:rsidP="00FD4C76">
      <w:pPr>
        <w:pStyle w:val="Indent1"/>
      </w:pPr>
      <w:bookmarkStart w:id="31" w:name="_Toc177116256"/>
      <w:r>
        <w:lastRenderedPageBreak/>
        <w:t xml:space="preserve">Online </w:t>
      </w:r>
      <w:r w:rsidR="00726247">
        <w:t>portal</w:t>
      </w:r>
      <w:bookmarkEnd w:id="31"/>
    </w:p>
    <w:p w14:paraId="0A3C209E" w14:textId="77777777" w:rsidR="00FD4C76" w:rsidRDefault="00726247" w:rsidP="00FD4C76">
      <w:pPr>
        <w:pStyle w:val="Heading2"/>
      </w:pPr>
      <w:bookmarkStart w:id="32" w:name="_Ref503446392"/>
      <w:r>
        <w:t>Y</w:t>
      </w:r>
      <w:r w:rsidR="00FD4C76">
        <w:t xml:space="preserve">ou </w:t>
      </w:r>
      <w:r>
        <w:t xml:space="preserve">can </w:t>
      </w:r>
      <w:r w:rsidR="00FD4C76">
        <w:t xml:space="preserve">access an online </w:t>
      </w:r>
      <w:r>
        <w:t xml:space="preserve">portal </w:t>
      </w:r>
      <w:r w:rsidR="00FD4C76">
        <w:t xml:space="preserve">to configure, manage </w:t>
      </w:r>
      <w:r w:rsidR="006E4D93">
        <w:t>or request reports on the IPS.</w:t>
      </w:r>
      <w:bookmarkEnd w:id="32"/>
    </w:p>
    <w:p w14:paraId="3FBC1568" w14:textId="60BCB501" w:rsidR="006E4D93" w:rsidRDefault="006E4D93" w:rsidP="00FD4C76">
      <w:pPr>
        <w:pStyle w:val="Heading2"/>
      </w:pPr>
      <w:r>
        <w:t xml:space="preserve">Your </w:t>
      </w:r>
      <w:r w:rsidR="001B22D3">
        <w:t>Secure Web</w:t>
      </w:r>
      <w:r>
        <w:t xml:space="preserve"> and </w:t>
      </w:r>
      <w:r w:rsidR="001B22D3">
        <w:t xml:space="preserve">Secure </w:t>
      </w:r>
      <w:r w:rsidR="0063553B">
        <w:t>Email</w:t>
      </w:r>
      <w:r>
        <w:t xml:space="preserve"> service</w:t>
      </w:r>
      <w:r w:rsidR="001B22D3">
        <w:t>s</w:t>
      </w:r>
      <w:r>
        <w:t xml:space="preserve"> will have their own </w:t>
      </w:r>
      <w:r w:rsidR="007C03AC">
        <w:t xml:space="preserve">separate </w:t>
      </w:r>
      <w:r>
        <w:t xml:space="preserve">online portal. </w:t>
      </w:r>
    </w:p>
    <w:p w14:paraId="2D8DFF9D" w14:textId="77777777" w:rsidR="00FD4C76" w:rsidRDefault="00FD4C76" w:rsidP="00FD4C76">
      <w:pPr>
        <w:pStyle w:val="Heading2"/>
      </w:pPr>
      <w:r>
        <w:t xml:space="preserve">We’ll try to </w:t>
      </w:r>
      <w:r w:rsidR="00702F00">
        <w:t xml:space="preserve">tell </w:t>
      </w:r>
      <w:r>
        <w:t xml:space="preserve">you of </w:t>
      </w:r>
      <w:r w:rsidR="00702F00">
        <w:t>emergencies</w:t>
      </w:r>
      <w:r>
        <w:t xml:space="preserve"> or any maintenance that may materially </w:t>
      </w:r>
      <w:r w:rsidR="00CA7412">
        <w:t xml:space="preserve">and detrimentally </w:t>
      </w:r>
      <w:r>
        <w:t xml:space="preserve">affect </w:t>
      </w:r>
      <w:r w:rsidR="00CA7412">
        <w:t>your</w:t>
      </w:r>
      <w:r>
        <w:t xml:space="preserve"> IPS. We may do this by posting </w:t>
      </w:r>
      <w:r w:rsidR="00CA7412">
        <w:t xml:space="preserve">a </w:t>
      </w:r>
      <w:r>
        <w:t xml:space="preserve">message on the online </w:t>
      </w:r>
      <w:r w:rsidR="00726247">
        <w:t>portal</w:t>
      </w:r>
      <w:r>
        <w:t>.</w:t>
      </w:r>
    </w:p>
    <w:p w14:paraId="244A9C47" w14:textId="09608990" w:rsidR="003F5226" w:rsidRDefault="003F5226" w:rsidP="003F5226">
      <w:pPr>
        <w:pStyle w:val="Indent1"/>
      </w:pPr>
      <w:bookmarkStart w:id="33" w:name="_Toc177116257"/>
      <w:r>
        <w:t>What is the portal reporting service?</w:t>
      </w:r>
      <w:bookmarkEnd w:id="33"/>
    </w:p>
    <w:p w14:paraId="1D18954B" w14:textId="77777777" w:rsidR="007B07D1" w:rsidRDefault="007B07D1" w:rsidP="007B07D1">
      <w:pPr>
        <w:pStyle w:val="Heading2"/>
      </w:pPr>
      <w:r>
        <w:t xml:space="preserve">You can request that your portal administrators have access to a variety of predefined reports and for them to create customised dashboards and set notifications for your IPS. </w:t>
      </w:r>
    </w:p>
    <w:p w14:paraId="000C6431" w14:textId="3E9FF8D6" w:rsidR="007B07D1" w:rsidRDefault="007B07D1" w:rsidP="007B07D1">
      <w:pPr>
        <w:pStyle w:val="Heading2"/>
      </w:pPr>
      <w:r w:rsidRPr="007B07D1">
        <w:t>All reports for your IPS are generated and stored in the cloud, so they’re delivered quickly. Reports can also be saved and scheduled for automated delivery. These capabilities provide flexibility, offering detail down to the user level, and help enable your administrators to spot potential issues quickly.</w:t>
      </w:r>
    </w:p>
    <w:p w14:paraId="1C22DA48" w14:textId="50358126" w:rsidR="006B2CD9" w:rsidRDefault="006B2CD9" w:rsidP="006B2CD9">
      <w:pPr>
        <w:pStyle w:val="Indent1"/>
        <w:spacing w:before="240"/>
      </w:pPr>
      <w:bookmarkStart w:id="34" w:name="_Toc177116258"/>
      <w:r>
        <w:t>Unified portal (basic applications) service for Secure Web and Secure Email service?</w:t>
      </w:r>
      <w:bookmarkEnd w:id="34"/>
    </w:p>
    <w:p w14:paraId="76586C21" w14:textId="7F361646" w:rsidR="00511B0D" w:rsidRDefault="006B2CD9" w:rsidP="006B2CD9">
      <w:pPr>
        <w:pStyle w:val="Heading2"/>
      </w:pPr>
      <w:r>
        <w:t xml:space="preserve">The Secure Web and Secure Email services include </w:t>
      </w:r>
      <w:r w:rsidR="00511B0D">
        <w:t xml:space="preserve">a </w:t>
      </w:r>
      <w:r>
        <w:t xml:space="preserve"> unified portal (basic applications) service</w:t>
      </w:r>
      <w:r w:rsidR="00511B0D">
        <w:t xml:space="preserve">. </w:t>
      </w:r>
    </w:p>
    <w:p w14:paraId="001CBFBF" w14:textId="4DBD6855" w:rsidR="006B2CD9" w:rsidRDefault="00511B0D" w:rsidP="006B2CD9">
      <w:pPr>
        <w:pStyle w:val="Heading2"/>
      </w:pPr>
      <w:r>
        <w:t>This service</w:t>
      </w:r>
      <w:r w:rsidR="006B2CD9">
        <w:t xml:space="preserve"> aims to provide a unified security portal with applications for visibility, policy controls and reporting.</w:t>
      </w:r>
    </w:p>
    <w:p w14:paraId="526B9E0C" w14:textId="77777777" w:rsidR="006B2CD9" w:rsidRDefault="006B2CD9" w:rsidP="00505CF7">
      <w:pPr>
        <w:pStyle w:val="Indent1"/>
      </w:pPr>
    </w:p>
    <w:p w14:paraId="3B93F2CB" w14:textId="0D7B68AE" w:rsidR="00505CF7" w:rsidRDefault="00505CF7" w:rsidP="00505CF7">
      <w:pPr>
        <w:pStyle w:val="Indent1"/>
      </w:pPr>
      <w:bookmarkStart w:id="35" w:name="_Toc177116259"/>
      <w:r>
        <w:t>Additional reporting</w:t>
      </w:r>
      <w:bookmarkEnd w:id="35"/>
    </w:p>
    <w:p w14:paraId="1FDAA797" w14:textId="74BC1412" w:rsidR="003F5226" w:rsidRDefault="00505CF7" w:rsidP="003F5226">
      <w:pPr>
        <w:pStyle w:val="Heading2"/>
      </w:pPr>
      <w:r w:rsidRPr="00505CF7">
        <w:t xml:space="preserve">We may provide user or group administration and reporting services with the relevant </w:t>
      </w:r>
      <w:r w:rsidR="00823196">
        <w:t>IPS.</w:t>
      </w:r>
    </w:p>
    <w:p w14:paraId="7151A8AD" w14:textId="77777777" w:rsidR="00823196" w:rsidRDefault="00B60741" w:rsidP="00B60741">
      <w:pPr>
        <w:pStyle w:val="Indent1"/>
      </w:pPr>
      <w:bookmarkStart w:id="36" w:name="_Toc177116260"/>
      <w:r>
        <w:t>Changes to your IPS</w:t>
      </w:r>
      <w:bookmarkEnd w:id="36"/>
    </w:p>
    <w:p w14:paraId="5EBEDDE2" w14:textId="539CEE96" w:rsidR="00FA5F9F" w:rsidRDefault="00B60741" w:rsidP="003F5226">
      <w:pPr>
        <w:pStyle w:val="Heading2"/>
      </w:pPr>
      <w:bookmarkStart w:id="37" w:name="_Ref121820827"/>
      <w:bookmarkStart w:id="38" w:name="_Ref120735304"/>
      <w:r w:rsidRPr="00B60741">
        <w:t xml:space="preserve">We can change any part of the </w:t>
      </w:r>
      <w:r>
        <w:t xml:space="preserve">IPS </w:t>
      </w:r>
      <w:r w:rsidRPr="00B60741">
        <w:t>without telling you</w:t>
      </w:r>
      <w:r w:rsidR="0006398C">
        <w:t>.</w:t>
      </w:r>
      <w:r w:rsidR="00BD5B82">
        <w:t xml:space="preserve"> Unless clause </w:t>
      </w:r>
      <w:r w:rsidR="00BD5B82">
        <w:fldChar w:fldCharType="begin"/>
      </w:r>
      <w:r w:rsidR="00BD5B82">
        <w:instrText xml:space="preserve"> REF _Ref121814039 \w \h </w:instrText>
      </w:r>
      <w:r w:rsidR="00BD5B82">
        <w:fldChar w:fldCharType="separate"/>
      </w:r>
      <w:r w:rsidR="00B6688A">
        <w:t>2.22</w:t>
      </w:r>
      <w:r w:rsidR="00BD5B82">
        <w:fldChar w:fldCharType="end"/>
      </w:r>
      <w:r w:rsidR="00BD5B82">
        <w:t xml:space="preserve"> applies, </w:t>
      </w:r>
      <w:r w:rsidR="0006398C">
        <w:t xml:space="preserve">if </w:t>
      </w:r>
      <w:r w:rsidR="008F53EC">
        <w:t xml:space="preserve">the change </w:t>
      </w:r>
      <w:r w:rsidR="008A58A8" w:rsidRPr="00724531">
        <w:t xml:space="preserve">materially and </w:t>
      </w:r>
      <w:r w:rsidRPr="00724531">
        <w:t>detrimentally affect</w:t>
      </w:r>
      <w:r w:rsidR="00EA2272" w:rsidRPr="003F5226">
        <w:t>s</w:t>
      </w:r>
      <w:r w:rsidRPr="00724531">
        <w:t xml:space="preserve"> your IPS</w:t>
      </w:r>
      <w:r w:rsidR="002560F7">
        <w:t xml:space="preserve"> </w:t>
      </w:r>
      <w:r w:rsidR="002560F7" w:rsidRPr="009949F1">
        <w:rPr>
          <w:bCs w:val="0"/>
        </w:rPr>
        <w:t>we will only do so</w:t>
      </w:r>
      <w:r w:rsidR="00BD5B82">
        <w:rPr>
          <w:bCs w:val="0"/>
        </w:rPr>
        <w:t xml:space="preserve"> </w:t>
      </w:r>
      <w:r w:rsidR="00596FFC" w:rsidRPr="00706A80">
        <w:t>in accordance with the variation process set out in the General Terms of Our Customer Terms</w:t>
      </w:r>
      <w:r w:rsidR="00BD5B82">
        <w:t>.</w:t>
      </w:r>
      <w:bookmarkEnd w:id="37"/>
    </w:p>
    <w:p w14:paraId="463748BF" w14:textId="6487D3D5" w:rsidR="005300F6" w:rsidRDefault="00B428B4" w:rsidP="00BD5B82">
      <w:pPr>
        <w:pStyle w:val="Heading2"/>
      </w:pPr>
      <w:bookmarkStart w:id="39" w:name="_Ref121820828"/>
      <w:bookmarkStart w:id="40" w:name="_Ref121814039"/>
      <w:r>
        <w:t>If</w:t>
      </w:r>
      <w:r w:rsidR="00E4353A">
        <w:t xml:space="preserve"> yo</w:t>
      </w:r>
      <w:r>
        <w:t xml:space="preserve">u ordered your IPS on or </w:t>
      </w:r>
      <w:r w:rsidR="00FA5F9F">
        <w:t xml:space="preserve">after </w:t>
      </w:r>
      <w:r w:rsidR="00E40202">
        <w:t>1 Janaury 2023</w:t>
      </w:r>
      <w:r w:rsidR="005B7AB9">
        <w:t xml:space="preserve"> and </w:t>
      </w:r>
      <w:r w:rsidR="00F92753">
        <w:t>a change to you</w:t>
      </w:r>
      <w:r w:rsidR="000F5F31">
        <w:t>r</w:t>
      </w:r>
      <w:r w:rsidR="00F92753">
        <w:t xml:space="preserve"> IPS:</w:t>
      </w:r>
      <w:bookmarkEnd w:id="39"/>
    </w:p>
    <w:p w14:paraId="7F9FB0E4" w14:textId="73169B17" w:rsidR="005300F6" w:rsidRDefault="000B26C8" w:rsidP="005300F6">
      <w:pPr>
        <w:pStyle w:val="Heading3"/>
      </w:pPr>
      <w:r>
        <w:t>is</w:t>
      </w:r>
      <w:r w:rsidR="006623E1">
        <w:t xml:space="preserve"> </w:t>
      </w:r>
      <w:r w:rsidR="00A347C5">
        <w:t>not required by law, to prevent f</w:t>
      </w:r>
      <w:r w:rsidR="0078542B">
        <w:t>r</w:t>
      </w:r>
      <w:r w:rsidR="00A347C5">
        <w:t>au</w:t>
      </w:r>
      <w:r w:rsidR="007F19C2">
        <w:t>d</w:t>
      </w:r>
      <w:r w:rsidR="00A347C5">
        <w:t xml:space="preserve"> or for security or technical reasons</w:t>
      </w:r>
      <w:r w:rsidR="005300F6">
        <w:t xml:space="preserve">; and </w:t>
      </w:r>
    </w:p>
    <w:p w14:paraId="79C5A3AA" w14:textId="338F272D" w:rsidR="00D25AFB" w:rsidRDefault="006623E1" w:rsidP="005300F6">
      <w:pPr>
        <w:pStyle w:val="Heading3"/>
      </w:pPr>
      <w:r w:rsidRPr="00724531">
        <w:t xml:space="preserve">materially and detrimentally </w:t>
      </w:r>
      <w:r w:rsidR="000B26C8">
        <w:t xml:space="preserve">affects </w:t>
      </w:r>
      <w:r w:rsidR="00547679" w:rsidRPr="00724531">
        <w:t>your IPS</w:t>
      </w:r>
      <w:r w:rsidR="00637EC4">
        <w:t>:</w:t>
      </w:r>
    </w:p>
    <w:p w14:paraId="0D7E5668" w14:textId="435F0C3E" w:rsidR="00784CA6" w:rsidRDefault="00F92753" w:rsidP="006E4B8A">
      <w:pPr>
        <w:pStyle w:val="Heading3"/>
        <w:numPr>
          <w:ilvl w:val="0"/>
          <w:numId w:val="0"/>
        </w:numPr>
        <w:ind w:left="737"/>
      </w:pPr>
      <w:r>
        <w:t>w</w:t>
      </w:r>
      <w:r w:rsidR="00D25AFB">
        <w:t>e</w:t>
      </w:r>
      <w:r w:rsidR="00547679">
        <w:t xml:space="preserve"> </w:t>
      </w:r>
      <w:r w:rsidR="006B7CBA">
        <w:t>w</w:t>
      </w:r>
      <w:r w:rsidR="000B26C8">
        <w:t>ill</w:t>
      </w:r>
      <w:r w:rsidR="00840566">
        <w:t xml:space="preserve"> </w:t>
      </w:r>
      <w:r w:rsidR="00D25AFB">
        <w:t xml:space="preserve">give you </w:t>
      </w:r>
      <w:r w:rsidR="006536D7">
        <w:t xml:space="preserve">as much notice </w:t>
      </w:r>
      <w:r w:rsidR="00D25AFB">
        <w:t xml:space="preserve">of the change </w:t>
      </w:r>
      <w:r w:rsidR="006536D7">
        <w:t>as possible</w:t>
      </w:r>
      <w:r w:rsidR="0024029A">
        <w:t xml:space="preserve"> </w:t>
      </w:r>
      <w:r w:rsidR="00784CA6">
        <w:t>(dependent</w:t>
      </w:r>
      <w:r w:rsidR="000F6B4F">
        <w:t xml:space="preserve"> w</w:t>
      </w:r>
      <w:r w:rsidR="000A35A3">
        <w:t>here applicable</w:t>
      </w:r>
      <w:r w:rsidR="00784CA6">
        <w:t xml:space="preserve"> on notice provided to us by </w:t>
      </w:r>
      <w:r w:rsidR="000F5F31">
        <w:t>any</w:t>
      </w:r>
      <w:r w:rsidR="00784CA6">
        <w:t xml:space="preserve"> third-party supplier</w:t>
      </w:r>
      <w:r w:rsidR="000F5F31">
        <w:t xml:space="preserve"> of the service</w:t>
      </w:r>
      <w:r w:rsidR="00784CA6">
        <w:t>)</w:t>
      </w:r>
      <w:r w:rsidR="00C71E78">
        <w:t xml:space="preserve"> up to a maximum of</w:t>
      </w:r>
      <w:r w:rsidR="00784CA6">
        <w:t>:</w:t>
      </w:r>
      <w:bookmarkEnd w:id="40"/>
    </w:p>
    <w:p w14:paraId="2429DC6E" w14:textId="6242077F" w:rsidR="006C561F" w:rsidRDefault="0024029A" w:rsidP="006E4B8A">
      <w:pPr>
        <w:pStyle w:val="Heading3"/>
        <w:numPr>
          <w:ilvl w:val="2"/>
          <w:numId w:val="152"/>
        </w:numPr>
      </w:pPr>
      <w:r>
        <w:t>30 days</w:t>
      </w:r>
      <w:r w:rsidR="00FD6C05">
        <w:t xml:space="preserve"> for changes</w:t>
      </w:r>
      <w:r w:rsidR="00473530">
        <w:t xml:space="preserve"> to the IPS</w:t>
      </w:r>
      <w:r w:rsidR="006C561F">
        <w:t>;</w:t>
      </w:r>
      <w:r w:rsidR="0078542B">
        <w:t xml:space="preserve"> or</w:t>
      </w:r>
    </w:p>
    <w:p w14:paraId="2EEC3AC9" w14:textId="775C9CE2" w:rsidR="006C561F" w:rsidRDefault="005C5CF8" w:rsidP="006E4B8A">
      <w:pPr>
        <w:pStyle w:val="Heading3"/>
      </w:pPr>
      <w:r>
        <w:lastRenderedPageBreak/>
        <w:t xml:space="preserve">60 days if the IPS </w:t>
      </w:r>
      <w:r w:rsidR="00216EE0">
        <w:t xml:space="preserve">or any part of it </w:t>
      </w:r>
      <w:r>
        <w:t>is being</w:t>
      </w:r>
      <w:r w:rsidR="003F1242">
        <w:t xml:space="preserve"> exited from the market</w:t>
      </w:r>
      <w:r w:rsidR="00D033AB">
        <w:t>.</w:t>
      </w:r>
    </w:p>
    <w:p w14:paraId="308BA34D" w14:textId="493451F9" w:rsidR="00273533" w:rsidRDefault="008C3B95" w:rsidP="00FA3A63">
      <w:pPr>
        <w:pStyle w:val="Heading2"/>
      </w:pPr>
      <w:bookmarkStart w:id="41" w:name="_Ref121820832"/>
      <w:bookmarkStart w:id="42" w:name="_Ref121814705"/>
      <w:r>
        <w:t xml:space="preserve">If our changes under clause </w:t>
      </w:r>
      <w:r>
        <w:fldChar w:fldCharType="begin"/>
      </w:r>
      <w:r>
        <w:instrText xml:space="preserve"> REF _Ref121814039 \w \h </w:instrText>
      </w:r>
      <w:r>
        <w:fldChar w:fldCharType="separate"/>
      </w:r>
      <w:r w:rsidR="00B6688A">
        <w:t>2.22</w:t>
      </w:r>
      <w:r>
        <w:fldChar w:fldCharType="end"/>
      </w:r>
      <w:r>
        <w:t xml:space="preserve"> are materially detrimental to you</w:t>
      </w:r>
      <w:r w:rsidR="008D04CB">
        <w:t>, you</w:t>
      </w:r>
      <w:r w:rsidR="00F208FD">
        <w:t xml:space="preserve"> can cancel your IPS within 30 days of the notice</w:t>
      </w:r>
      <w:r w:rsidR="009B7DF0">
        <w:t>.</w:t>
      </w:r>
      <w:r w:rsidR="00124AE9">
        <w:t xml:space="preserve"> </w:t>
      </w:r>
      <w:bookmarkEnd w:id="41"/>
      <w:r w:rsidR="00124AE9">
        <w:t>In this case:</w:t>
      </w:r>
    </w:p>
    <w:p w14:paraId="746597AA" w14:textId="54638FBD" w:rsidR="00273533" w:rsidRDefault="00124AE9" w:rsidP="00273533">
      <w:pPr>
        <w:pStyle w:val="Heading3"/>
      </w:pPr>
      <w:r>
        <w:t xml:space="preserve">you must </w:t>
      </w:r>
      <w:r w:rsidR="00E273BB">
        <w:t>p</w:t>
      </w:r>
      <w:r w:rsidR="00273533">
        <w:t>ay</w:t>
      </w:r>
      <w:r w:rsidR="00E273BB">
        <w:t xml:space="preserve"> us</w:t>
      </w:r>
      <w:r w:rsidR="00273533">
        <w:t xml:space="preserve"> any usage or other charges (including once-off costs) incurred up to the cancellation date; and</w:t>
      </w:r>
    </w:p>
    <w:p w14:paraId="3B007883" w14:textId="73918E5F" w:rsidR="00033BD9" w:rsidRDefault="00124AE9" w:rsidP="00273533">
      <w:pPr>
        <w:pStyle w:val="Heading3"/>
      </w:pPr>
      <w:r>
        <w:t xml:space="preserve">you do </w:t>
      </w:r>
      <w:r w:rsidR="00357576">
        <w:t>not</w:t>
      </w:r>
      <w:r w:rsidR="00F917B4">
        <w:t xml:space="preserve"> </w:t>
      </w:r>
      <w:r>
        <w:t xml:space="preserve">have </w:t>
      </w:r>
      <w:r w:rsidR="003530ED">
        <w:t xml:space="preserve">to </w:t>
      </w:r>
      <w:r w:rsidR="00F917B4">
        <w:t xml:space="preserve">pay </w:t>
      </w:r>
      <w:r w:rsidR="006E4B8A">
        <w:t xml:space="preserve">us </w:t>
      </w:r>
      <w:r w:rsidR="00F80FF2">
        <w:t xml:space="preserve">any other </w:t>
      </w:r>
      <w:r w:rsidR="00F917B4">
        <w:t>early termination charges (if applicable)</w:t>
      </w:r>
      <w:bookmarkEnd w:id="42"/>
      <w:r w:rsidR="0031375F">
        <w:t>.</w:t>
      </w:r>
    </w:p>
    <w:p w14:paraId="2AC013F0" w14:textId="1E9C4E83" w:rsidR="00D3679E" w:rsidRDefault="00D3679E" w:rsidP="006E4B8A">
      <w:pPr>
        <w:pStyle w:val="Indent1"/>
      </w:pPr>
      <w:bookmarkStart w:id="43" w:name="_Toc177116261"/>
      <w:r>
        <w:t>Help desk</w:t>
      </w:r>
      <w:bookmarkEnd w:id="43"/>
    </w:p>
    <w:bookmarkEnd w:id="38"/>
    <w:p w14:paraId="567AC871" w14:textId="74C88986" w:rsidR="00B06131" w:rsidRDefault="00B06131" w:rsidP="00706A80">
      <w:pPr>
        <w:pStyle w:val="Heading2"/>
      </w:pPr>
      <w:r>
        <w:t>You can access our help desk</w:t>
      </w:r>
      <w:r w:rsidR="00162E89">
        <w:t>.</w:t>
      </w:r>
    </w:p>
    <w:p w14:paraId="3F6874B6" w14:textId="77777777" w:rsidR="00B06131" w:rsidRDefault="00B06131" w:rsidP="00B06131">
      <w:pPr>
        <w:pStyle w:val="Heading2"/>
      </w:pPr>
      <w:bookmarkStart w:id="44" w:name="_Ref503455140"/>
      <w:r>
        <w:t xml:space="preserve">We’ll </w:t>
      </w:r>
      <w:r w:rsidR="00913DAC">
        <w:t xml:space="preserve">give </w:t>
      </w:r>
      <w:r>
        <w:t>you access to a help desk that aims to be available 24 hours a day, 7 days a week.</w:t>
      </w:r>
      <w:bookmarkEnd w:id="44"/>
    </w:p>
    <w:p w14:paraId="255245E8" w14:textId="77777777" w:rsidR="00B06131" w:rsidRDefault="00B06131" w:rsidP="00B06131">
      <w:pPr>
        <w:pStyle w:val="Heading2"/>
      </w:pPr>
      <w:bookmarkStart w:id="45" w:name="_Ref43737267"/>
      <w:r>
        <w:t>We’ll give you the help desk’s details, including contact details when you request an IPS.</w:t>
      </w:r>
      <w:bookmarkEnd w:id="45"/>
    </w:p>
    <w:p w14:paraId="60509C50" w14:textId="77777777" w:rsidR="00B06131" w:rsidRDefault="00B06131" w:rsidP="00B06131">
      <w:pPr>
        <w:pStyle w:val="Heading2"/>
      </w:pPr>
      <w:r>
        <w:t>You must report all faults with your IPS to our help desk and give us details of the fault and all other information we request so we can investigate the fault.</w:t>
      </w:r>
    </w:p>
    <w:p w14:paraId="1D60B0BC" w14:textId="77777777" w:rsidR="00B85C5C" w:rsidRPr="00B60741" w:rsidRDefault="00B85C5C" w:rsidP="003F5226">
      <w:pPr>
        <w:pStyle w:val="Heading2"/>
        <w:numPr>
          <w:ilvl w:val="0"/>
          <w:numId w:val="0"/>
        </w:numPr>
        <w:ind w:left="737"/>
      </w:pPr>
    </w:p>
    <w:p w14:paraId="0F898A66" w14:textId="5C5DA8A1" w:rsidR="00B60741" w:rsidRDefault="001B22D3" w:rsidP="006270F7">
      <w:pPr>
        <w:pStyle w:val="Heading1"/>
      </w:pPr>
      <w:bookmarkStart w:id="46" w:name="_Toc177116262"/>
      <w:r>
        <w:t>Secure Web</w:t>
      </w:r>
      <w:r w:rsidR="00C87B2B">
        <w:t xml:space="preserve"> (formerly ‘Internet Protection Web’)</w:t>
      </w:r>
      <w:bookmarkEnd w:id="46"/>
    </w:p>
    <w:p w14:paraId="555E439E" w14:textId="5845C21D" w:rsidR="000C7C6E" w:rsidRDefault="000C7C6E" w:rsidP="00DF574D">
      <w:pPr>
        <w:pStyle w:val="Indent1"/>
      </w:pPr>
      <w:bookmarkStart w:id="47" w:name="_Toc177116263"/>
      <w:r w:rsidRPr="000C7C6E">
        <w:t xml:space="preserve">Secure </w:t>
      </w:r>
      <w:r>
        <w:t>Web</w:t>
      </w:r>
      <w:r w:rsidRPr="000C7C6E">
        <w:t xml:space="preserve"> is subject to a cease sale notice as set out in clause </w:t>
      </w:r>
      <w:r>
        <w:fldChar w:fldCharType="begin"/>
      </w:r>
      <w:r>
        <w:instrText xml:space="preserve"> REF _Ref177116642 \r \h </w:instrText>
      </w:r>
      <w:r>
        <w:fldChar w:fldCharType="separate"/>
      </w:r>
      <w:r>
        <w:t>1.10</w:t>
      </w:r>
      <w:r>
        <w:fldChar w:fldCharType="end"/>
      </w:r>
      <w:r w:rsidRPr="000C7C6E">
        <w:t xml:space="preserve"> above.</w:t>
      </w:r>
    </w:p>
    <w:p w14:paraId="2A8F1CA9" w14:textId="36AAE69F" w:rsidR="006270F7" w:rsidRDefault="00DF574D" w:rsidP="00DF574D">
      <w:pPr>
        <w:pStyle w:val="Indent1"/>
      </w:pPr>
      <w:r>
        <w:t xml:space="preserve">What is the </w:t>
      </w:r>
      <w:r w:rsidR="001B22D3">
        <w:t>Secure Web</w:t>
      </w:r>
      <w:r>
        <w:t xml:space="preserve"> service?</w:t>
      </w:r>
      <w:bookmarkEnd w:id="47"/>
    </w:p>
    <w:p w14:paraId="4F4B3C50" w14:textId="1740B060" w:rsidR="00C6673F" w:rsidRDefault="00DF574D" w:rsidP="00DF574D">
      <w:pPr>
        <w:pStyle w:val="Heading2"/>
      </w:pPr>
      <w:bookmarkStart w:id="48" w:name="_Ref473536432"/>
      <w:r w:rsidRPr="00DF574D">
        <w:t xml:space="preserve">The </w:t>
      </w:r>
      <w:r w:rsidR="001B22D3">
        <w:t>Secure Web</w:t>
      </w:r>
      <w:r w:rsidRPr="00DF574D">
        <w:t xml:space="preserve"> </w:t>
      </w:r>
      <w:r w:rsidR="005053E6">
        <w:t>(formerly ‘Interne</w:t>
      </w:r>
      <w:r w:rsidR="00C87B2B">
        <w:t>t Protection Web’)</w:t>
      </w:r>
      <w:r w:rsidR="009F4117">
        <w:t xml:space="preserve"> </w:t>
      </w:r>
      <w:r w:rsidRPr="00DF574D">
        <w:t xml:space="preserve">service </w:t>
      </w:r>
      <w:r>
        <w:t>aims to provide</w:t>
      </w:r>
      <w:r w:rsidRPr="00DF574D">
        <w:t xml:space="preserve"> security features for your web traffic</w:t>
      </w:r>
      <w:r>
        <w:t>.</w:t>
      </w:r>
      <w:r w:rsidR="002B4D0B">
        <w:t xml:space="preserve"> </w:t>
      </w:r>
    </w:p>
    <w:bookmarkEnd w:id="48"/>
    <w:p w14:paraId="7D5A9122" w14:textId="64B918F9" w:rsidR="002E022D" w:rsidRDefault="002E022D" w:rsidP="002E022D">
      <w:pPr>
        <w:pStyle w:val="Heading2"/>
      </w:pPr>
      <w:r>
        <w:t>The following Secure Web packages are available for you to chose from depending on your requirements:</w:t>
      </w:r>
    </w:p>
    <w:tbl>
      <w:tblPr>
        <w:tblW w:w="89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0"/>
        <w:gridCol w:w="1524"/>
      </w:tblGrid>
      <w:tr w:rsidR="0005671E" w:rsidRPr="0005671E" w14:paraId="3F218ED4" w14:textId="77777777" w:rsidTr="00E14DCB">
        <w:trPr>
          <w:cantSplit/>
        </w:trPr>
        <w:tc>
          <w:tcPr>
            <w:tcW w:w="8924" w:type="dxa"/>
            <w:gridSpan w:val="2"/>
            <w:shd w:val="clear" w:color="auto" w:fill="8DB3E2"/>
            <w:vAlign w:val="center"/>
          </w:tcPr>
          <w:p w14:paraId="47EF3719" w14:textId="1FFE11FB" w:rsidR="0005671E" w:rsidRDefault="0005671E" w:rsidP="00E14DCB">
            <w:pPr>
              <w:pStyle w:val="Heading2"/>
              <w:keepNext/>
              <w:keepLines/>
              <w:numPr>
                <w:ilvl w:val="0"/>
                <w:numId w:val="0"/>
              </w:numPr>
              <w:spacing w:before="60" w:after="60"/>
              <w:jc w:val="center"/>
              <w:rPr>
                <w:rFonts w:ascii="Arial" w:hAnsi="Arial" w:cs="Arial"/>
                <w:b/>
                <w:sz w:val="18"/>
                <w:szCs w:val="18"/>
              </w:rPr>
            </w:pPr>
            <w:r w:rsidRPr="00233E3A">
              <w:rPr>
                <w:rFonts w:ascii="Arial" w:hAnsi="Arial" w:cs="Arial"/>
                <w:b/>
                <w:sz w:val="18"/>
                <w:szCs w:val="18"/>
              </w:rPr>
              <w:lastRenderedPageBreak/>
              <w:t xml:space="preserve">SECURE WEB – </w:t>
            </w:r>
            <w:r>
              <w:rPr>
                <w:rFonts w:ascii="Arial" w:hAnsi="Arial" w:cs="Arial"/>
                <w:b/>
                <w:sz w:val="18"/>
                <w:szCs w:val="18"/>
              </w:rPr>
              <w:t>Essential</w:t>
            </w:r>
          </w:p>
        </w:tc>
      </w:tr>
      <w:tr w:rsidR="00FD3C07" w:rsidRPr="007E213A" w14:paraId="09AE0254" w14:textId="77777777" w:rsidTr="00E14DCB">
        <w:trPr>
          <w:cantSplit/>
        </w:trPr>
        <w:tc>
          <w:tcPr>
            <w:tcW w:w="7400" w:type="dxa"/>
            <w:shd w:val="clear" w:color="auto" w:fill="8DB3E2"/>
            <w:vAlign w:val="center"/>
          </w:tcPr>
          <w:p w14:paraId="0A4A8676" w14:textId="77777777" w:rsidR="002E022D" w:rsidRPr="00E14DCB" w:rsidRDefault="002E022D" w:rsidP="00E14DCB">
            <w:pPr>
              <w:pStyle w:val="Heading2"/>
              <w:keepNext/>
              <w:keepLines/>
              <w:numPr>
                <w:ilvl w:val="0"/>
                <w:numId w:val="0"/>
              </w:numPr>
              <w:spacing w:before="60" w:after="60"/>
              <w:rPr>
                <w:rFonts w:ascii="Arial" w:hAnsi="Arial" w:cs="Arial"/>
                <w:b/>
                <w:sz w:val="18"/>
                <w:szCs w:val="18"/>
              </w:rPr>
            </w:pPr>
            <w:r w:rsidRPr="00E14DCB">
              <w:rPr>
                <w:rFonts w:ascii="Arial" w:hAnsi="Arial" w:cs="Arial"/>
                <w:b/>
                <w:sz w:val="18"/>
                <w:szCs w:val="18"/>
              </w:rPr>
              <w:t>Feature</w:t>
            </w:r>
          </w:p>
        </w:tc>
        <w:tc>
          <w:tcPr>
            <w:tcW w:w="1524" w:type="dxa"/>
            <w:shd w:val="clear" w:color="auto" w:fill="8DB3E2"/>
            <w:vAlign w:val="center"/>
          </w:tcPr>
          <w:p w14:paraId="681506AD" w14:textId="257CF235" w:rsidR="002E022D" w:rsidRPr="00E14DCB" w:rsidRDefault="0005671E" w:rsidP="00E14DCB">
            <w:pPr>
              <w:pStyle w:val="Heading2"/>
              <w:keepNext/>
              <w:keepLines/>
              <w:numPr>
                <w:ilvl w:val="0"/>
                <w:numId w:val="0"/>
              </w:numPr>
              <w:spacing w:before="60" w:after="60"/>
              <w:jc w:val="center"/>
              <w:rPr>
                <w:rFonts w:ascii="Arial" w:hAnsi="Arial" w:cs="Arial"/>
                <w:b/>
                <w:sz w:val="18"/>
                <w:szCs w:val="18"/>
              </w:rPr>
            </w:pPr>
            <w:r>
              <w:rPr>
                <w:rFonts w:ascii="Arial" w:hAnsi="Arial" w:cs="Arial"/>
                <w:b/>
                <w:sz w:val="18"/>
                <w:szCs w:val="18"/>
              </w:rPr>
              <w:t xml:space="preserve">Secure Web - </w:t>
            </w:r>
            <w:r w:rsidR="002E022D" w:rsidRPr="00E14DCB">
              <w:rPr>
                <w:rFonts w:ascii="Arial" w:hAnsi="Arial" w:cs="Arial"/>
                <w:b/>
                <w:sz w:val="18"/>
                <w:szCs w:val="18"/>
              </w:rPr>
              <w:t>Essential</w:t>
            </w:r>
          </w:p>
        </w:tc>
      </w:tr>
      <w:tr w:rsidR="002E022D" w:rsidRPr="007E213A" w14:paraId="581BD9BF" w14:textId="77777777" w:rsidTr="00E14DCB">
        <w:trPr>
          <w:cantSplit/>
        </w:trPr>
        <w:tc>
          <w:tcPr>
            <w:tcW w:w="7400" w:type="dxa"/>
            <w:vAlign w:val="center"/>
          </w:tcPr>
          <w:p w14:paraId="2927DF6A" w14:textId="77777777" w:rsidR="002E022D" w:rsidRPr="00E14DCB" w:rsidRDefault="002E022D" w:rsidP="00E14DCB">
            <w:pPr>
              <w:pStyle w:val="Heading2"/>
              <w:keepNext/>
              <w:keepLines/>
              <w:numPr>
                <w:ilvl w:val="0"/>
                <w:numId w:val="0"/>
              </w:numPr>
              <w:spacing w:before="60" w:after="60"/>
              <w:ind w:left="737" w:hanging="737"/>
              <w:rPr>
                <w:rFonts w:ascii="Arial" w:hAnsi="Arial" w:cs="Arial"/>
                <w:sz w:val="18"/>
                <w:szCs w:val="18"/>
              </w:rPr>
            </w:pPr>
            <w:r w:rsidRPr="00E14DCB">
              <w:rPr>
                <w:rFonts w:ascii="Arial" w:hAnsi="Arial" w:cs="Arial"/>
                <w:sz w:val="18"/>
                <w:szCs w:val="18"/>
              </w:rPr>
              <w:t>Secure portal RBAC</w:t>
            </w:r>
          </w:p>
        </w:tc>
        <w:tc>
          <w:tcPr>
            <w:tcW w:w="1524" w:type="dxa"/>
            <w:vAlign w:val="center"/>
          </w:tcPr>
          <w:p w14:paraId="79B2B6CD" w14:textId="77777777" w:rsidR="002E022D" w:rsidRPr="00E14DCB" w:rsidRDefault="002E022D" w:rsidP="00E14DCB">
            <w:pPr>
              <w:pStyle w:val="Heading2"/>
              <w:keepNext/>
              <w:keepLines/>
              <w:numPr>
                <w:ilvl w:val="0"/>
                <w:numId w:val="0"/>
              </w:numPr>
              <w:spacing w:before="60" w:after="60"/>
              <w:ind w:left="737" w:hanging="737"/>
              <w:jc w:val="center"/>
              <w:rPr>
                <w:rFonts w:ascii="Arial" w:hAnsi="Arial" w:cs="Arial"/>
                <w:sz w:val="18"/>
                <w:szCs w:val="18"/>
              </w:rPr>
            </w:pPr>
            <w:r w:rsidRPr="00E14DCB">
              <w:rPr>
                <w:rFonts w:ascii="Wingdings" w:eastAsia="Wingdings" w:hAnsi="Wingdings" w:cs="Wingdings"/>
                <w:sz w:val="18"/>
                <w:szCs w:val="18"/>
              </w:rPr>
              <w:t>ü</w:t>
            </w:r>
          </w:p>
        </w:tc>
      </w:tr>
      <w:tr w:rsidR="002E022D" w:rsidRPr="007E213A" w14:paraId="39927E83" w14:textId="77777777" w:rsidTr="00E14DCB">
        <w:trPr>
          <w:cantSplit/>
        </w:trPr>
        <w:tc>
          <w:tcPr>
            <w:tcW w:w="7400" w:type="dxa"/>
            <w:vAlign w:val="center"/>
          </w:tcPr>
          <w:p w14:paraId="3C7ADE72" w14:textId="77777777" w:rsidR="002E022D" w:rsidRPr="00E14DCB" w:rsidRDefault="002E022D" w:rsidP="00E14DCB">
            <w:pPr>
              <w:pStyle w:val="Heading2"/>
              <w:keepNext/>
              <w:keepLines/>
              <w:numPr>
                <w:ilvl w:val="0"/>
                <w:numId w:val="0"/>
              </w:numPr>
              <w:spacing w:before="60" w:after="60"/>
              <w:ind w:left="737" w:hanging="737"/>
              <w:rPr>
                <w:rFonts w:ascii="Arial" w:hAnsi="Arial" w:cs="Arial"/>
                <w:sz w:val="18"/>
                <w:szCs w:val="18"/>
              </w:rPr>
            </w:pPr>
            <w:r w:rsidRPr="00E14DCB">
              <w:rPr>
                <w:rFonts w:ascii="Arial" w:hAnsi="Arial" w:cs="Arial"/>
                <w:sz w:val="18"/>
                <w:szCs w:val="18"/>
              </w:rPr>
              <w:t>Intelligent proxy</w:t>
            </w:r>
          </w:p>
        </w:tc>
        <w:tc>
          <w:tcPr>
            <w:tcW w:w="1524" w:type="dxa"/>
            <w:vAlign w:val="center"/>
          </w:tcPr>
          <w:p w14:paraId="50B48D03" w14:textId="77777777" w:rsidR="002E022D" w:rsidRPr="00E14DCB" w:rsidRDefault="002E022D" w:rsidP="00E14DCB">
            <w:pPr>
              <w:pStyle w:val="Heading2"/>
              <w:keepNext/>
              <w:keepLines/>
              <w:numPr>
                <w:ilvl w:val="0"/>
                <w:numId w:val="0"/>
              </w:numPr>
              <w:spacing w:before="60" w:after="60"/>
              <w:ind w:left="737" w:hanging="737"/>
              <w:jc w:val="center"/>
              <w:rPr>
                <w:rFonts w:ascii="Arial" w:hAnsi="Arial" w:cs="Arial"/>
                <w:sz w:val="18"/>
                <w:szCs w:val="18"/>
              </w:rPr>
            </w:pPr>
            <w:r w:rsidRPr="00E14DCB">
              <w:rPr>
                <w:rFonts w:ascii="Wingdings" w:eastAsia="Wingdings" w:hAnsi="Wingdings" w:cs="Wingdings"/>
                <w:sz w:val="18"/>
                <w:szCs w:val="18"/>
              </w:rPr>
              <w:t>ü</w:t>
            </w:r>
          </w:p>
        </w:tc>
      </w:tr>
      <w:tr w:rsidR="002E022D" w:rsidRPr="007E213A" w14:paraId="3352C52D" w14:textId="77777777" w:rsidTr="00E14DCB">
        <w:trPr>
          <w:cantSplit/>
        </w:trPr>
        <w:tc>
          <w:tcPr>
            <w:tcW w:w="7400" w:type="dxa"/>
            <w:vAlign w:val="center"/>
          </w:tcPr>
          <w:p w14:paraId="440C39F0" w14:textId="13BD4129" w:rsidR="002E022D" w:rsidRPr="00E14DCB" w:rsidRDefault="002E022D" w:rsidP="00E14DCB">
            <w:pPr>
              <w:pStyle w:val="Heading2"/>
              <w:keepNext/>
              <w:keepLines/>
              <w:numPr>
                <w:ilvl w:val="0"/>
                <w:numId w:val="0"/>
              </w:numPr>
              <w:spacing w:before="60" w:after="60"/>
              <w:ind w:left="737" w:hanging="737"/>
              <w:rPr>
                <w:rFonts w:ascii="Arial" w:hAnsi="Arial" w:cs="Arial"/>
                <w:sz w:val="18"/>
                <w:szCs w:val="18"/>
              </w:rPr>
            </w:pPr>
            <w:r w:rsidRPr="00E14DCB">
              <w:rPr>
                <w:rFonts w:ascii="Arial" w:hAnsi="Arial" w:cs="Arial"/>
                <w:sz w:val="18"/>
                <w:szCs w:val="18"/>
              </w:rPr>
              <w:t>Web filtering</w:t>
            </w:r>
            <w:r w:rsidR="006A5BD5" w:rsidRPr="0027324C">
              <w:rPr>
                <w:rFonts w:ascii="Arial" w:hAnsi="Arial" w:cs="Arial"/>
                <w:sz w:val="18"/>
                <w:szCs w:val="18"/>
              </w:rPr>
              <w:t xml:space="preserve"> and</w:t>
            </w:r>
            <w:r w:rsidR="0021644E" w:rsidRPr="00E14DCB">
              <w:rPr>
                <w:rFonts w:ascii="Arial" w:hAnsi="Arial" w:cs="Arial"/>
                <w:sz w:val="18"/>
                <w:szCs w:val="18"/>
              </w:rPr>
              <w:t xml:space="preserve"> File reputation</w:t>
            </w:r>
          </w:p>
        </w:tc>
        <w:tc>
          <w:tcPr>
            <w:tcW w:w="1524" w:type="dxa"/>
            <w:vAlign w:val="center"/>
          </w:tcPr>
          <w:p w14:paraId="24177791" w14:textId="77777777" w:rsidR="002E022D" w:rsidRPr="00E14DCB" w:rsidRDefault="002E022D" w:rsidP="00E14DCB">
            <w:pPr>
              <w:pStyle w:val="Heading2"/>
              <w:keepNext/>
              <w:keepLines/>
              <w:numPr>
                <w:ilvl w:val="0"/>
                <w:numId w:val="0"/>
              </w:numPr>
              <w:spacing w:before="60" w:after="60"/>
              <w:ind w:left="737" w:hanging="737"/>
              <w:jc w:val="center"/>
              <w:rPr>
                <w:rFonts w:ascii="Arial" w:hAnsi="Arial" w:cs="Arial"/>
                <w:sz w:val="18"/>
                <w:szCs w:val="18"/>
              </w:rPr>
            </w:pPr>
            <w:r w:rsidRPr="00E14DCB">
              <w:rPr>
                <w:rFonts w:ascii="Wingdings" w:eastAsia="Wingdings" w:hAnsi="Wingdings" w:cs="Wingdings"/>
                <w:sz w:val="18"/>
                <w:szCs w:val="18"/>
              </w:rPr>
              <w:t>ü</w:t>
            </w:r>
          </w:p>
        </w:tc>
      </w:tr>
      <w:tr w:rsidR="002E022D" w:rsidRPr="007E213A" w14:paraId="1DEBD6B2" w14:textId="77777777" w:rsidTr="00E14DCB">
        <w:trPr>
          <w:cantSplit/>
        </w:trPr>
        <w:tc>
          <w:tcPr>
            <w:tcW w:w="7400" w:type="dxa"/>
            <w:vAlign w:val="center"/>
          </w:tcPr>
          <w:p w14:paraId="5839BC8A" w14:textId="77777777" w:rsidR="002E022D" w:rsidRPr="00E14DCB" w:rsidRDefault="002E022D" w:rsidP="00E14DCB">
            <w:pPr>
              <w:pStyle w:val="Heading2"/>
              <w:keepNext/>
              <w:keepLines/>
              <w:numPr>
                <w:ilvl w:val="0"/>
                <w:numId w:val="0"/>
              </w:numPr>
              <w:spacing w:before="60" w:after="60"/>
              <w:ind w:left="737" w:hanging="737"/>
              <w:rPr>
                <w:rFonts w:ascii="Arial" w:hAnsi="Arial" w:cs="Arial"/>
                <w:sz w:val="18"/>
                <w:szCs w:val="18"/>
              </w:rPr>
            </w:pPr>
            <w:r w:rsidRPr="00E14DCB">
              <w:rPr>
                <w:rFonts w:ascii="Arial" w:hAnsi="Arial" w:cs="Arial"/>
                <w:sz w:val="18"/>
                <w:szCs w:val="18"/>
              </w:rPr>
              <w:t>Collective security intelligence</w:t>
            </w:r>
          </w:p>
        </w:tc>
        <w:tc>
          <w:tcPr>
            <w:tcW w:w="1524" w:type="dxa"/>
            <w:vAlign w:val="center"/>
          </w:tcPr>
          <w:p w14:paraId="3A02F132" w14:textId="77777777" w:rsidR="002E022D" w:rsidRPr="00E14DCB" w:rsidRDefault="002E022D" w:rsidP="00E14DCB">
            <w:pPr>
              <w:pStyle w:val="Heading2"/>
              <w:keepNext/>
              <w:keepLines/>
              <w:numPr>
                <w:ilvl w:val="0"/>
                <w:numId w:val="0"/>
              </w:numPr>
              <w:spacing w:before="60" w:after="60"/>
              <w:ind w:left="737" w:hanging="737"/>
              <w:jc w:val="center"/>
              <w:rPr>
                <w:rFonts w:ascii="Arial" w:hAnsi="Arial" w:cs="Arial"/>
                <w:sz w:val="18"/>
                <w:szCs w:val="18"/>
              </w:rPr>
            </w:pPr>
            <w:r w:rsidRPr="00E14DCB">
              <w:rPr>
                <w:rFonts w:ascii="Wingdings" w:eastAsia="Wingdings" w:hAnsi="Wingdings" w:cs="Wingdings"/>
                <w:sz w:val="18"/>
                <w:szCs w:val="18"/>
              </w:rPr>
              <w:t>ü</w:t>
            </w:r>
          </w:p>
        </w:tc>
      </w:tr>
      <w:tr w:rsidR="006E3376" w:rsidRPr="007E213A" w14:paraId="3CB22ABA" w14:textId="77777777" w:rsidTr="00E14DCB">
        <w:trPr>
          <w:cantSplit/>
        </w:trPr>
        <w:tc>
          <w:tcPr>
            <w:tcW w:w="7400" w:type="dxa"/>
            <w:vAlign w:val="center"/>
          </w:tcPr>
          <w:p w14:paraId="264C8827" w14:textId="1DB15766" w:rsidR="006E3376" w:rsidRPr="00E14DCB" w:rsidRDefault="006E3376" w:rsidP="00E14DCB">
            <w:pPr>
              <w:pStyle w:val="Heading2"/>
              <w:keepNext/>
              <w:keepLines/>
              <w:numPr>
                <w:ilvl w:val="0"/>
                <w:numId w:val="0"/>
              </w:numPr>
              <w:spacing w:before="60" w:after="60"/>
              <w:rPr>
                <w:rFonts w:ascii="Arial" w:hAnsi="Arial" w:cs="Arial"/>
                <w:sz w:val="18"/>
                <w:szCs w:val="18"/>
              </w:rPr>
            </w:pPr>
            <w:r w:rsidRPr="00E14DCB">
              <w:rPr>
                <w:rFonts w:ascii="Arial" w:hAnsi="Arial" w:cs="Arial"/>
                <w:sz w:val="18"/>
                <w:szCs w:val="18"/>
              </w:rPr>
              <w:t xml:space="preserve">Prevent malware, phishing, and C2 callbacks over any port </w:t>
            </w:r>
          </w:p>
        </w:tc>
        <w:tc>
          <w:tcPr>
            <w:tcW w:w="1524" w:type="dxa"/>
            <w:vAlign w:val="center"/>
          </w:tcPr>
          <w:p w14:paraId="610FF836" w14:textId="37729462" w:rsidR="006E3376" w:rsidRPr="00E14DCB" w:rsidRDefault="006E3376" w:rsidP="00E14DCB">
            <w:pPr>
              <w:pStyle w:val="Heading2"/>
              <w:keepNext/>
              <w:keepLines/>
              <w:numPr>
                <w:ilvl w:val="0"/>
                <w:numId w:val="0"/>
              </w:numPr>
              <w:spacing w:before="60" w:after="60"/>
              <w:ind w:left="737" w:hanging="737"/>
              <w:jc w:val="center"/>
              <w:rPr>
                <w:rFonts w:ascii="Wingdings" w:eastAsia="Wingdings" w:hAnsi="Wingdings" w:cs="Wingdings"/>
                <w:sz w:val="18"/>
                <w:szCs w:val="18"/>
              </w:rPr>
            </w:pPr>
            <w:r w:rsidRPr="00E14DCB">
              <w:rPr>
                <w:rFonts w:ascii="Wingdings" w:eastAsia="Wingdings" w:hAnsi="Wingdings" w:cs="Wingdings"/>
                <w:sz w:val="18"/>
                <w:szCs w:val="18"/>
              </w:rPr>
              <w:t>ü</w:t>
            </w:r>
          </w:p>
        </w:tc>
      </w:tr>
      <w:tr w:rsidR="00026459" w:rsidRPr="007E213A" w14:paraId="1CD4ECEB" w14:textId="77777777" w:rsidTr="00E14DCB">
        <w:trPr>
          <w:cantSplit/>
        </w:trPr>
        <w:tc>
          <w:tcPr>
            <w:tcW w:w="7400" w:type="dxa"/>
            <w:vAlign w:val="center"/>
          </w:tcPr>
          <w:p w14:paraId="1A1DE5C2" w14:textId="362D7EB4" w:rsidR="00026459" w:rsidRPr="00E14DCB" w:rsidRDefault="00026459" w:rsidP="00E14DCB">
            <w:pPr>
              <w:pStyle w:val="Heading2"/>
              <w:keepNext/>
              <w:keepLines/>
              <w:numPr>
                <w:ilvl w:val="0"/>
                <w:numId w:val="0"/>
              </w:numPr>
              <w:spacing w:before="60" w:after="60"/>
              <w:rPr>
                <w:rFonts w:ascii="Arial" w:hAnsi="Arial" w:cs="Arial"/>
                <w:sz w:val="18"/>
                <w:szCs w:val="18"/>
              </w:rPr>
            </w:pPr>
            <w:r w:rsidRPr="00E14DCB">
              <w:rPr>
                <w:rFonts w:ascii="Arial" w:hAnsi="Arial" w:cs="Arial"/>
                <w:sz w:val="18"/>
                <w:szCs w:val="18"/>
              </w:rPr>
              <w:t xml:space="preserve">Block high risk other security categories (cryptomining, newly seen domains, etc.) </w:t>
            </w:r>
          </w:p>
        </w:tc>
        <w:tc>
          <w:tcPr>
            <w:tcW w:w="1524" w:type="dxa"/>
            <w:vAlign w:val="center"/>
          </w:tcPr>
          <w:p w14:paraId="08040232" w14:textId="0A629629" w:rsidR="00026459" w:rsidRPr="00E14DCB" w:rsidRDefault="00026459" w:rsidP="00E14DCB">
            <w:pPr>
              <w:pStyle w:val="Heading2"/>
              <w:keepNext/>
              <w:keepLines/>
              <w:numPr>
                <w:ilvl w:val="0"/>
                <w:numId w:val="0"/>
              </w:numPr>
              <w:spacing w:before="60" w:after="60"/>
              <w:ind w:left="737" w:hanging="737"/>
              <w:jc w:val="center"/>
              <w:rPr>
                <w:rFonts w:ascii="Wingdings" w:eastAsia="Wingdings" w:hAnsi="Wingdings" w:cs="Wingdings"/>
                <w:sz w:val="18"/>
                <w:szCs w:val="18"/>
              </w:rPr>
            </w:pPr>
            <w:r w:rsidRPr="00E14DCB">
              <w:rPr>
                <w:rFonts w:ascii="Wingdings" w:eastAsia="Wingdings" w:hAnsi="Wingdings" w:cs="Wingdings"/>
                <w:sz w:val="18"/>
                <w:szCs w:val="18"/>
              </w:rPr>
              <w:t>ü</w:t>
            </w:r>
          </w:p>
        </w:tc>
      </w:tr>
      <w:tr w:rsidR="001A26AA" w:rsidRPr="007E213A" w14:paraId="07C908B6" w14:textId="77777777" w:rsidTr="00E14DCB">
        <w:trPr>
          <w:cantSplit/>
        </w:trPr>
        <w:tc>
          <w:tcPr>
            <w:tcW w:w="7400" w:type="dxa"/>
            <w:vAlign w:val="center"/>
          </w:tcPr>
          <w:p w14:paraId="5EAB4940" w14:textId="23D28065" w:rsidR="001A26AA" w:rsidRPr="00E14DCB" w:rsidRDefault="001A26AA" w:rsidP="00E14DCB">
            <w:pPr>
              <w:pStyle w:val="Heading2"/>
              <w:keepNext/>
              <w:keepLines/>
              <w:numPr>
                <w:ilvl w:val="0"/>
                <w:numId w:val="0"/>
              </w:numPr>
              <w:spacing w:before="60" w:after="60"/>
              <w:rPr>
                <w:rFonts w:ascii="Arial" w:hAnsi="Arial" w:cs="Arial"/>
                <w:sz w:val="18"/>
                <w:szCs w:val="18"/>
              </w:rPr>
            </w:pPr>
            <w:r w:rsidRPr="00E14DCB">
              <w:rPr>
                <w:rFonts w:ascii="Arial" w:hAnsi="Arial" w:cs="Arial"/>
                <w:sz w:val="18"/>
                <w:szCs w:val="18"/>
              </w:rPr>
              <w:t xml:space="preserve">Stop acceptable use violations (up to 100 content categories), plus enforce SafeSearch </w:t>
            </w:r>
          </w:p>
        </w:tc>
        <w:tc>
          <w:tcPr>
            <w:tcW w:w="1524" w:type="dxa"/>
            <w:vAlign w:val="center"/>
          </w:tcPr>
          <w:p w14:paraId="6C25F8DC" w14:textId="5D946992" w:rsidR="001A26AA" w:rsidRPr="00E14DCB" w:rsidRDefault="001A26AA" w:rsidP="00E14DCB">
            <w:pPr>
              <w:pStyle w:val="Heading2"/>
              <w:keepNext/>
              <w:keepLines/>
              <w:numPr>
                <w:ilvl w:val="0"/>
                <w:numId w:val="0"/>
              </w:numPr>
              <w:spacing w:before="60" w:after="60"/>
              <w:ind w:left="737" w:hanging="737"/>
              <w:jc w:val="center"/>
              <w:rPr>
                <w:rFonts w:ascii="Wingdings" w:eastAsia="Wingdings" w:hAnsi="Wingdings" w:cs="Wingdings"/>
                <w:sz w:val="18"/>
                <w:szCs w:val="18"/>
              </w:rPr>
            </w:pPr>
            <w:r w:rsidRPr="00E14DCB">
              <w:rPr>
                <w:rFonts w:ascii="Wingdings" w:eastAsia="Wingdings" w:hAnsi="Wingdings" w:cs="Wingdings"/>
                <w:sz w:val="18"/>
                <w:szCs w:val="18"/>
              </w:rPr>
              <w:t>ü</w:t>
            </w:r>
          </w:p>
        </w:tc>
      </w:tr>
      <w:tr w:rsidR="00E92066" w:rsidRPr="007E213A" w14:paraId="15908827" w14:textId="77777777" w:rsidTr="00E14DCB">
        <w:trPr>
          <w:cantSplit/>
        </w:trPr>
        <w:tc>
          <w:tcPr>
            <w:tcW w:w="7400" w:type="dxa"/>
            <w:vAlign w:val="center"/>
          </w:tcPr>
          <w:p w14:paraId="465FDA1A" w14:textId="79BB56BB" w:rsidR="00E92066" w:rsidRPr="00E14DCB" w:rsidRDefault="00E92066" w:rsidP="00E14DCB">
            <w:pPr>
              <w:pStyle w:val="Heading2"/>
              <w:keepNext/>
              <w:keepLines/>
              <w:numPr>
                <w:ilvl w:val="0"/>
                <w:numId w:val="0"/>
              </w:numPr>
              <w:spacing w:before="60" w:after="60"/>
              <w:rPr>
                <w:rFonts w:ascii="Arial" w:hAnsi="Arial" w:cs="Arial"/>
                <w:sz w:val="18"/>
                <w:szCs w:val="18"/>
              </w:rPr>
            </w:pPr>
            <w:r w:rsidRPr="00E14DCB">
              <w:rPr>
                <w:rFonts w:ascii="Arial" w:hAnsi="Arial" w:cs="Arial"/>
                <w:sz w:val="18"/>
                <w:szCs w:val="18"/>
              </w:rPr>
              <w:t xml:space="preserve">DNS-layer control by security setting, content filtering, and customized block/allow list (domains) </w:t>
            </w:r>
          </w:p>
        </w:tc>
        <w:tc>
          <w:tcPr>
            <w:tcW w:w="1524" w:type="dxa"/>
            <w:vAlign w:val="center"/>
          </w:tcPr>
          <w:p w14:paraId="663EE2D2" w14:textId="22FB38E6" w:rsidR="00E92066" w:rsidRPr="00E14DCB" w:rsidRDefault="00E92066" w:rsidP="00E14DCB">
            <w:pPr>
              <w:pStyle w:val="Heading2"/>
              <w:keepNext/>
              <w:keepLines/>
              <w:numPr>
                <w:ilvl w:val="0"/>
                <w:numId w:val="0"/>
              </w:numPr>
              <w:spacing w:before="60" w:after="60"/>
              <w:ind w:left="737" w:hanging="737"/>
              <w:jc w:val="center"/>
              <w:rPr>
                <w:rFonts w:ascii="Wingdings" w:eastAsia="Wingdings" w:hAnsi="Wingdings" w:cs="Wingdings"/>
                <w:sz w:val="18"/>
                <w:szCs w:val="18"/>
              </w:rPr>
            </w:pPr>
            <w:r w:rsidRPr="00E14DCB">
              <w:rPr>
                <w:rFonts w:ascii="Wingdings" w:eastAsia="Wingdings" w:hAnsi="Wingdings" w:cs="Wingdings"/>
                <w:sz w:val="18"/>
                <w:szCs w:val="18"/>
              </w:rPr>
              <w:t>ü</w:t>
            </w:r>
          </w:p>
        </w:tc>
      </w:tr>
      <w:tr w:rsidR="009E234A" w:rsidRPr="007E213A" w14:paraId="084C0A91" w14:textId="77777777" w:rsidTr="00E14DCB">
        <w:trPr>
          <w:cantSplit/>
        </w:trPr>
        <w:tc>
          <w:tcPr>
            <w:tcW w:w="7400" w:type="dxa"/>
            <w:vAlign w:val="center"/>
          </w:tcPr>
          <w:p w14:paraId="13294C15" w14:textId="17DAC8C9" w:rsidR="009E234A" w:rsidRPr="00E14DCB" w:rsidRDefault="009E234A" w:rsidP="00E14DCB">
            <w:pPr>
              <w:pStyle w:val="Heading2"/>
              <w:keepNext/>
              <w:keepLines/>
              <w:numPr>
                <w:ilvl w:val="0"/>
                <w:numId w:val="0"/>
              </w:numPr>
              <w:spacing w:before="60" w:after="60"/>
              <w:rPr>
                <w:rFonts w:ascii="Arial" w:hAnsi="Arial" w:cs="Arial"/>
                <w:sz w:val="18"/>
                <w:szCs w:val="18"/>
              </w:rPr>
            </w:pPr>
            <w:r w:rsidRPr="00E14DCB">
              <w:rPr>
                <w:rFonts w:ascii="Arial" w:hAnsi="Arial" w:cs="Arial"/>
                <w:sz w:val="18"/>
                <w:szCs w:val="18"/>
              </w:rPr>
              <w:t>Proxy risky domains with customi</w:t>
            </w:r>
            <w:r w:rsidR="00577B3A" w:rsidRPr="00E14DCB">
              <w:rPr>
                <w:rFonts w:ascii="Arial" w:hAnsi="Arial" w:cs="Arial"/>
                <w:sz w:val="18"/>
                <w:szCs w:val="18"/>
              </w:rPr>
              <w:t>s</w:t>
            </w:r>
            <w:r w:rsidRPr="00E14DCB">
              <w:rPr>
                <w:rFonts w:ascii="Arial" w:hAnsi="Arial" w:cs="Arial"/>
                <w:sz w:val="18"/>
                <w:szCs w:val="18"/>
              </w:rPr>
              <w:t xml:space="preserve">able URL blocking and file inspection using Cisco Advanced Malware Protection (AMP) and anti-virus engine </w:t>
            </w:r>
          </w:p>
        </w:tc>
        <w:tc>
          <w:tcPr>
            <w:tcW w:w="1524" w:type="dxa"/>
            <w:vAlign w:val="center"/>
          </w:tcPr>
          <w:p w14:paraId="325880A5" w14:textId="2E059129" w:rsidR="009E234A" w:rsidRPr="00E14DCB" w:rsidRDefault="009E234A" w:rsidP="00E14DCB">
            <w:pPr>
              <w:pStyle w:val="Heading2"/>
              <w:keepNext/>
              <w:keepLines/>
              <w:numPr>
                <w:ilvl w:val="0"/>
                <w:numId w:val="0"/>
              </w:numPr>
              <w:spacing w:before="60" w:after="60"/>
              <w:ind w:left="737" w:hanging="737"/>
              <w:jc w:val="center"/>
              <w:rPr>
                <w:rFonts w:ascii="Wingdings" w:eastAsia="Wingdings" w:hAnsi="Wingdings" w:cs="Wingdings"/>
                <w:sz w:val="18"/>
                <w:szCs w:val="18"/>
              </w:rPr>
            </w:pPr>
            <w:r w:rsidRPr="00E14DCB">
              <w:rPr>
                <w:rFonts w:ascii="Wingdings" w:eastAsia="Wingdings" w:hAnsi="Wingdings" w:cs="Wingdings"/>
                <w:sz w:val="18"/>
                <w:szCs w:val="18"/>
              </w:rPr>
              <w:t>ü</w:t>
            </w:r>
          </w:p>
        </w:tc>
      </w:tr>
      <w:tr w:rsidR="00163EF6" w:rsidRPr="007E213A" w14:paraId="074B5592" w14:textId="77777777" w:rsidTr="00E14DCB">
        <w:trPr>
          <w:cantSplit/>
        </w:trPr>
        <w:tc>
          <w:tcPr>
            <w:tcW w:w="7400" w:type="dxa"/>
            <w:vAlign w:val="center"/>
          </w:tcPr>
          <w:p w14:paraId="683E213C" w14:textId="1D1EFC77" w:rsidR="00163EF6" w:rsidRPr="00E14DCB" w:rsidRDefault="00163EF6" w:rsidP="00E14DCB">
            <w:pPr>
              <w:pStyle w:val="Heading2"/>
              <w:keepNext/>
              <w:keepLines/>
              <w:numPr>
                <w:ilvl w:val="0"/>
                <w:numId w:val="0"/>
              </w:numPr>
              <w:spacing w:before="60" w:after="60"/>
              <w:rPr>
                <w:rFonts w:ascii="Arial" w:hAnsi="Arial" w:cs="Arial"/>
                <w:sz w:val="18"/>
                <w:szCs w:val="18"/>
              </w:rPr>
            </w:pPr>
            <w:r w:rsidRPr="00E14DCB">
              <w:rPr>
                <w:rFonts w:ascii="Arial" w:hAnsi="Arial" w:cs="Arial"/>
                <w:sz w:val="18"/>
                <w:szCs w:val="18"/>
              </w:rPr>
              <w:t xml:space="preserve">Customizable block pages and bypass options </w:t>
            </w:r>
          </w:p>
        </w:tc>
        <w:tc>
          <w:tcPr>
            <w:tcW w:w="1524" w:type="dxa"/>
            <w:vAlign w:val="center"/>
          </w:tcPr>
          <w:p w14:paraId="328DDC5B" w14:textId="48C81B4D" w:rsidR="00163EF6" w:rsidRPr="00E14DCB" w:rsidRDefault="00163EF6" w:rsidP="00E14DCB">
            <w:pPr>
              <w:pStyle w:val="Heading2"/>
              <w:keepNext/>
              <w:keepLines/>
              <w:numPr>
                <w:ilvl w:val="0"/>
                <w:numId w:val="0"/>
              </w:numPr>
              <w:spacing w:before="60" w:after="60"/>
              <w:ind w:left="737" w:hanging="737"/>
              <w:jc w:val="center"/>
              <w:rPr>
                <w:rFonts w:ascii="Wingdings" w:eastAsia="Wingdings" w:hAnsi="Wingdings" w:cs="Wingdings"/>
                <w:sz w:val="18"/>
                <w:szCs w:val="18"/>
              </w:rPr>
            </w:pPr>
            <w:r w:rsidRPr="00E14DCB">
              <w:rPr>
                <w:rFonts w:ascii="Wingdings" w:eastAsia="Wingdings" w:hAnsi="Wingdings" w:cs="Wingdings"/>
                <w:sz w:val="18"/>
                <w:szCs w:val="18"/>
              </w:rPr>
              <w:t>ü</w:t>
            </w:r>
          </w:p>
        </w:tc>
      </w:tr>
      <w:tr w:rsidR="007D1500" w:rsidRPr="007E213A" w14:paraId="0EC45133" w14:textId="77777777" w:rsidTr="00E14DCB">
        <w:trPr>
          <w:cantSplit/>
        </w:trPr>
        <w:tc>
          <w:tcPr>
            <w:tcW w:w="7400" w:type="dxa"/>
            <w:vAlign w:val="center"/>
          </w:tcPr>
          <w:p w14:paraId="03B108E6" w14:textId="19C597DD" w:rsidR="007D1500" w:rsidRPr="00E14DCB" w:rsidRDefault="007D1500" w:rsidP="00E14DCB">
            <w:pPr>
              <w:pStyle w:val="Heading2"/>
              <w:keepNext/>
              <w:keepLines/>
              <w:numPr>
                <w:ilvl w:val="0"/>
                <w:numId w:val="0"/>
              </w:numPr>
              <w:spacing w:before="60" w:after="60"/>
              <w:ind w:left="737" w:hanging="737"/>
              <w:rPr>
                <w:rFonts w:ascii="Arial" w:hAnsi="Arial" w:cs="Arial"/>
                <w:sz w:val="18"/>
                <w:szCs w:val="18"/>
                <w:lang w:eastAsia="en-GB"/>
              </w:rPr>
            </w:pPr>
            <w:r w:rsidRPr="00E14DCB">
              <w:rPr>
                <w:rFonts w:ascii="Arial" w:hAnsi="Arial" w:cs="Arial"/>
                <w:sz w:val="18"/>
                <w:szCs w:val="18"/>
                <w:lang w:eastAsia="en-GB"/>
              </w:rPr>
              <w:t xml:space="preserve">Real-time, enterprise-wide activity search &amp; scheduled reports </w:t>
            </w:r>
          </w:p>
        </w:tc>
        <w:tc>
          <w:tcPr>
            <w:tcW w:w="1524" w:type="dxa"/>
            <w:vAlign w:val="center"/>
          </w:tcPr>
          <w:p w14:paraId="39AF2251" w14:textId="4C5FBBE5" w:rsidR="007D1500" w:rsidRPr="00E14DCB" w:rsidRDefault="007D1500" w:rsidP="00E14DCB">
            <w:pPr>
              <w:pStyle w:val="Heading2"/>
              <w:keepNext/>
              <w:keepLines/>
              <w:numPr>
                <w:ilvl w:val="0"/>
                <w:numId w:val="0"/>
              </w:numPr>
              <w:spacing w:before="60" w:after="60"/>
              <w:ind w:left="737" w:hanging="737"/>
              <w:jc w:val="center"/>
              <w:rPr>
                <w:rFonts w:ascii="Arial" w:hAnsi="Arial" w:cs="Arial"/>
                <w:sz w:val="18"/>
                <w:szCs w:val="18"/>
              </w:rPr>
            </w:pPr>
            <w:r w:rsidRPr="00E14DCB">
              <w:rPr>
                <w:rFonts w:ascii="Wingdings" w:eastAsia="Wingdings" w:hAnsi="Wingdings" w:cs="Wingdings"/>
                <w:sz w:val="18"/>
                <w:szCs w:val="18"/>
              </w:rPr>
              <w:t>ü</w:t>
            </w:r>
          </w:p>
        </w:tc>
      </w:tr>
      <w:tr w:rsidR="007D1500" w:rsidRPr="007E213A" w14:paraId="1616AF82" w14:textId="77777777" w:rsidTr="00E14DCB">
        <w:trPr>
          <w:cantSplit/>
        </w:trPr>
        <w:tc>
          <w:tcPr>
            <w:tcW w:w="7400" w:type="dxa"/>
            <w:vAlign w:val="center"/>
          </w:tcPr>
          <w:p w14:paraId="1C6BC7DA" w14:textId="0FB82C64" w:rsidR="007D1500" w:rsidRPr="00E14DCB" w:rsidRDefault="007D1500" w:rsidP="00E14DCB">
            <w:pPr>
              <w:pStyle w:val="Heading2"/>
              <w:keepNext/>
              <w:keepLines/>
              <w:numPr>
                <w:ilvl w:val="0"/>
                <w:numId w:val="0"/>
              </w:numPr>
              <w:spacing w:before="60" w:after="60"/>
              <w:ind w:left="737" w:hanging="737"/>
              <w:rPr>
                <w:rFonts w:ascii="Arial" w:hAnsi="Arial" w:cs="Arial"/>
                <w:sz w:val="18"/>
                <w:szCs w:val="18"/>
                <w:lang w:eastAsia="en-GB"/>
              </w:rPr>
            </w:pPr>
            <w:r w:rsidRPr="00E14DCB">
              <w:rPr>
                <w:rFonts w:ascii="Arial" w:hAnsi="Arial" w:cs="Arial"/>
                <w:sz w:val="18"/>
                <w:szCs w:val="18"/>
                <w:lang w:eastAsia="en-GB"/>
              </w:rPr>
              <w:t xml:space="preserve">Identify targeted attacks with local vs. global activity report </w:t>
            </w:r>
          </w:p>
        </w:tc>
        <w:tc>
          <w:tcPr>
            <w:tcW w:w="1524" w:type="dxa"/>
            <w:vAlign w:val="center"/>
          </w:tcPr>
          <w:p w14:paraId="6DDEC41E" w14:textId="278BB6E5" w:rsidR="007D1500" w:rsidRPr="00E14DCB" w:rsidRDefault="007D1500" w:rsidP="00E14DCB">
            <w:pPr>
              <w:pStyle w:val="Heading2"/>
              <w:keepNext/>
              <w:keepLines/>
              <w:numPr>
                <w:ilvl w:val="0"/>
                <w:numId w:val="0"/>
              </w:numPr>
              <w:spacing w:before="60" w:after="60"/>
              <w:ind w:left="737" w:hanging="737"/>
              <w:jc w:val="center"/>
              <w:rPr>
                <w:rFonts w:ascii="Arial" w:hAnsi="Arial" w:cs="Arial"/>
                <w:sz w:val="18"/>
                <w:szCs w:val="18"/>
              </w:rPr>
            </w:pPr>
            <w:r w:rsidRPr="00E14DCB">
              <w:rPr>
                <w:rFonts w:ascii="Wingdings" w:eastAsia="Wingdings" w:hAnsi="Wingdings" w:cs="Wingdings"/>
                <w:sz w:val="18"/>
                <w:szCs w:val="18"/>
              </w:rPr>
              <w:t>ü</w:t>
            </w:r>
          </w:p>
        </w:tc>
      </w:tr>
      <w:tr w:rsidR="007D1500" w:rsidRPr="007E213A" w14:paraId="26F06B6B" w14:textId="77777777" w:rsidTr="00E14DCB">
        <w:trPr>
          <w:cantSplit/>
        </w:trPr>
        <w:tc>
          <w:tcPr>
            <w:tcW w:w="7400" w:type="dxa"/>
            <w:vAlign w:val="center"/>
          </w:tcPr>
          <w:p w14:paraId="7F57C465" w14:textId="35F43C5E" w:rsidR="007D1500" w:rsidRPr="00E14DCB" w:rsidRDefault="007D1500" w:rsidP="00E14DCB">
            <w:pPr>
              <w:pStyle w:val="Heading2"/>
              <w:keepNext/>
              <w:keepLines/>
              <w:numPr>
                <w:ilvl w:val="0"/>
                <w:numId w:val="0"/>
              </w:numPr>
              <w:spacing w:before="60" w:after="60"/>
              <w:ind w:left="737" w:hanging="737"/>
              <w:rPr>
                <w:rFonts w:ascii="Arial" w:hAnsi="Arial" w:cs="Arial"/>
                <w:sz w:val="18"/>
                <w:szCs w:val="18"/>
                <w:lang w:eastAsia="en-GB"/>
              </w:rPr>
            </w:pPr>
            <w:r w:rsidRPr="00E14DCB">
              <w:rPr>
                <w:rFonts w:ascii="Arial" w:hAnsi="Arial" w:cs="Arial"/>
                <w:sz w:val="18"/>
                <w:szCs w:val="18"/>
                <w:lang w:eastAsia="en-GB"/>
              </w:rPr>
              <w:t xml:space="preserve">Application Discovery and blocking to combat shadow IT </w:t>
            </w:r>
          </w:p>
        </w:tc>
        <w:tc>
          <w:tcPr>
            <w:tcW w:w="1524" w:type="dxa"/>
            <w:vAlign w:val="center"/>
          </w:tcPr>
          <w:p w14:paraId="65166368" w14:textId="75BCBF6E" w:rsidR="007D1500" w:rsidRPr="00E14DCB" w:rsidRDefault="007D1500" w:rsidP="00E14DCB">
            <w:pPr>
              <w:pStyle w:val="Heading2"/>
              <w:keepNext/>
              <w:keepLines/>
              <w:numPr>
                <w:ilvl w:val="0"/>
                <w:numId w:val="0"/>
              </w:numPr>
              <w:spacing w:before="60" w:after="60"/>
              <w:ind w:left="737" w:hanging="737"/>
              <w:jc w:val="center"/>
              <w:rPr>
                <w:rFonts w:ascii="Arial" w:hAnsi="Arial" w:cs="Arial"/>
                <w:sz w:val="18"/>
                <w:szCs w:val="18"/>
              </w:rPr>
            </w:pPr>
            <w:r w:rsidRPr="00E14DCB">
              <w:rPr>
                <w:rFonts w:ascii="Wingdings" w:eastAsia="Wingdings" w:hAnsi="Wingdings" w:cs="Wingdings"/>
                <w:sz w:val="18"/>
                <w:szCs w:val="18"/>
              </w:rPr>
              <w:t>ü</w:t>
            </w:r>
          </w:p>
        </w:tc>
      </w:tr>
      <w:tr w:rsidR="001A0188" w:rsidRPr="007E213A" w14:paraId="2AB42F67" w14:textId="77777777" w:rsidTr="00E14DCB">
        <w:trPr>
          <w:cantSplit/>
        </w:trPr>
        <w:tc>
          <w:tcPr>
            <w:tcW w:w="7400" w:type="dxa"/>
            <w:vAlign w:val="center"/>
          </w:tcPr>
          <w:p w14:paraId="17F057D1" w14:textId="222D921E" w:rsidR="001A0188" w:rsidRPr="00E14DCB" w:rsidRDefault="001A0188" w:rsidP="00E14DCB">
            <w:pPr>
              <w:pStyle w:val="Heading2"/>
              <w:keepNext/>
              <w:keepLines/>
              <w:numPr>
                <w:ilvl w:val="0"/>
                <w:numId w:val="0"/>
              </w:numPr>
              <w:spacing w:before="60" w:after="60"/>
              <w:ind w:left="737" w:hanging="737"/>
              <w:rPr>
                <w:rFonts w:ascii="Arial" w:hAnsi="Arial" w:cs="Arial"/>
                <w:sz w:val="18"/>
                <w:szCs w:val="18"/>
                <w:lang w:eastAsia="en-GB"/>
              </w:rPr>
            </w:pPr>
            <w:r w:rsidRPr="00E14DCB">
              <w:rPr>
                <w:rFonts w:ascii="Arial" w:hAnsi="Arial" w:cs="Arial"/>
                <w:sz w:val="18"/>
                <w:szCs w:val="18"/>
              </w:rPr>
              <w:t>Log extraction or retention by Customer up to 30 days</w:t>
            </w:r>
          </w:p>
        </w:tc>
        <w:tc>
          <w:tcPr>
            <w:tcW w:w="1524" w:type="dxa"/>
            <w:vAlign w:val="center"/>
          </w:tcPr>
          <w:p w14:paraId="7A65B3EB" w14:textId="494B5566" w:rsidR="001A0188" w:rsidRPr="00E14DCB" w:rsidRDefault="001A0188" w:rsidP="00E14DCB">
            <w:pPr>
              <w:pStyle w:val="Heading2"/>
              <w:keepNext/>
              <w:keepLines/>
              <w:numPr>
                <w:ilvl w:val="0"/>
                <w:numId w:val="0"/>
              </w:numPr>
              <w:spacing w:before="60" w:after="60"/>
              <w:ind w:left="737" w:hanging="737"/>
              <w:jc w:val="center"/>
              <w:rPr>
                <w:rFonts w:ascii="Arial" w:hAnsi="Arial" w:cs="Arial"/>
                <w:sz w:val="18"/>
                <w:szCs w:val="18"/>
              </w:rPr>
            </w:pPr>
            <w:r w:rsidRPr="00E14DCB">
              <w:rPr>
                <w:rFonts w:ascii="Wingdings" w:eastAsia="Wingdings" w:hAnsi="Wingdings" w:cs="Wingdings"/>
                <w:sz w:val="18"/>
                <w:szCs w:val="18"/>
              </w:rPr>
              <w:t>ü</w:t>
            </w:r>
          </w:p>
        </w:tc>
      </w:tr>
      <w:tr w:rsidR="001A0188" w:rsidRPr="007E213A" w14:paraId="603CAFAB" w14:textId="77777777" w:rsidTr="00E14DCB">
        <w:trPr>
          <w:cantSplit/>
        </w:trPr>
        <w:tc>
          <w:tcPr>
            <w:tcW w:w="7400" w:type="dxa"/>
            <w:vAlign w:val="center"/>
          </w:tcPr>
          <w:p w14:paraId="5004EFEA" w14:textId="77777777" w:rsidR="001A0188" w:rsidRPr="00E14DCB" w:rsidRDefault="001A0188" w:rsidP="00E14DCB">
            <w:pPr>
              <w:pStyle w:val="Heading2"/>
              <w:keepNext/>
              <w:keepLines/>
              <w:numPr>
                <w:ilvl w:val="0"/>
                <w:numId w:val="0"/>
              </w:numPr>
              <w:spacing w:before="60" w:after="60"/>
              <w:ind w:left="737" w:hanging="737"/>
              <w:rPr>
                <w:rFonts w:ascii="Arial" w:hAnsi="Arial" w:cs="Arial"/>
                <w:sz w:val="18"/>
                <w:szCs w:val="18"/>
              </w:rPr>
            </w:pPr>
            <w:r w:rsidRPr="00E14DCB">
              <w:rPr>
                <w:rFonts w:ascii="Arial" w:hAnsi="Arial" w:cs="Arial"/>
                <w:sz w:val="18"/>
                <w:szCs w:val="18"/>
                <w:lang w:eastAsia="en-AU"/>
              </w:rPr>
              <w:t>AnyConnect Roaming Security Module</w:t>
            </w:r>
          </w:p>
        </w:tc>
        <w:tc>
          <w:tcPr>
            <w:tcW w:w="1524" w:type="dxa"/>
            <w:vAlign w:val="center"/>
          </w:tcPr>
          <w:p w14:paraId="6874B47B" w14:textId="77777777" w:rsidR="001A0188" w:rsidRPr="00E14DCB" w:rsidRDefault="001A0188" w:rsidP="00E14DCB">
            <w:pPr>
              <w:pStyle w:val="Heading2"/>
              <w:keepNext/>
              <w:keepLines/>
              <w:numPr>
                <w:ilvl w:val="0"/>
                <w:numId w:val="0"/>
              </w:numPr>
              <w:spacing w:before="60" w:after="60"/>
              <w:ind w:left="737" w:hanging="737"/>
              <w:jc w:val="center"/>
              <w:rPr>
                <w:rFonts w:ascii="Wingdings" w:eastAsia="Wingdings" w:hAnsi="Wingdings" w:cs="Wingdings"/>
                <w:sz w:val="18"/>
                <w:szCs w:val="18"/>
              </w:rPr>
            </w:pPr>
            <w:r w:rsidRPr="00E14DCB">
              <w:rPr>
                <w:rFonts w:ascii="Wingdings" w:eastAsia="Wingdings" w:hAnsi="Wingdings" w:cs="Wingdings"/>
                <w:sz w:val="18"/>
                <w:szCs w:val="18"/>
              </w:rPr>
              <w:t>ü</w:t>
            </w:r>
          </w:p>
        </w:tc>
      </w:tr>
      <w:tr w:rsidR="001A0188" w:rsidRPr="007E213A" w14:paraId="231C72BC" w14:textId="77777777" w:rsidTr="00E14DCB">
        <w:trPr>
          <w:cantSplit/>
        </w:trPr>
        <w:tc>
          <w:tcPr>
            <w:tcW w:w="7400" w:type="dxa"/>
            <w:vAlign w:val="center"/>
          </w:tcPr>
          <w:p w14:paraId="132C1CEC" w14:textId="77777777" w:rsidR="001A0188" w:rsidRPr="00E14DCB" w:rsidRDefault="001A0188" w:rsidP="00E14DCB">
            <w:pPr>
              <w:pStyle w:val="Heading2"/>
              <w:keepNext/>
              <w:keepLines/>
              <w:numPr>
                <w:ilvl w:val="0"/>
                <w:numId w:val="0"/>
              </w:numPr>
              <w:spacing w:before="60" w:after="60"/>
              <w:ind w:left="737" w:hanging="737"/>
              <w:rPr>
                <w:rFonts w:ascii="Arial" w:hAnsi="Arial" w:cs="Arial"/>
                <w:sz w:val="18"/>
                <w:szCs w:val="18"/>
              </w:rPr>
            </w:pPr>
            <w:r w:rsidRPr="00E14DCB">
              <w:rPr>
                <w:rFonts w:ascii="Arial" w:hAnsi="Arial" w:cs="Arial"/>
                <w:sz w:val="18"/>
                <w:szCs w:val="18"/>
                <w:lang w:eastAsia="en-AU"/>
              </w:rPr>
              <w:t>AnyConnect VPN Module</w:t>
            </w:r>
          </w:p>
        </w:tc>
        <w:tc>
          <w:tcPr>
            <w:tcW w:w="1524" w:type="dxa"/>
            <w:vAlign w:val="center"/>
          </w:tcPr>
          <w:p w14:paraId="1E5E4F7F" w14:textId="77777777" w:rsidR="001A0188" w:rsidRPr="00E14DCB" w:rsidRDefault="001A0188" w:rsidP="00E14DCB">
            <w:pPr>
              <w:pStyle w:val="Heading2"/>
              <w:keepNext/>
              <w:keepLines/>
              <w:numPr>
                <w:ilvl w:val="0"/>
                <w:numId w:val="0"/>
              </w:numPr>
              <w:spacing w:before="60" w:after="60"/>
              <w:ind w:left="737" w:hanging="737"/>
              <w:jc w:val="center"/>
              <w:rPr>
                <w:rFonts w:ascii="Arial" w:hAnsi="Arial" w:cs="Arial"/>
                <w:sz w:val="18"/>
                <w:szCs w:val="18"/>
              </w:rPr>
            </w:pPr>
            <w:r w:rsidRPr="00E14DCB">
              <w:rPr>
                <w:rFonts w:ascii="Arial" w:hAnsi="Arial" w:cs="Arial"/>
                <w:sz w:val="18"/>
                <w:szCs w:val="18"/>
              </w:rPr>
              <w:t>O</w:t>
            </w:r>
          </w:p>
        </w:tc>
      </w:tr>
    </w:tbl>
    <w:p w14:paraId="70B4D44B" w14:textId="77777777" w:rsidR="003403D7" w:rsidRDefault="003403D7" w:rsidP="003403D7">
      <w:pPr>
        <w:pStyle w:val="Heading2"/>
        <w:numPr>
          <w:ilvl w:val="0"/>
          <w:numId w:val="0"/>
        </w:numPr>
        <w:spacing w:before="240"/>
        <w:ind w:left="737" w:hanging="737"/>
      </w:pPr>
    </w:p>
    <w:tbl>
      <w:tblPr>
        <w:tblW w:w="9014" w:type="dxa"/>
        <w:tblInd w:w="279" w:type="dxa"/>
        <w:tblLook w:val="04A0" w:firstRow="1" w:lastRow="0" w:firstColumn="1" w:lastColumn="0" w:noHBand="0" w:noVBand="1"/>
      </w:tblPr>
      <w:tblGrid>
        <w:gridCol w:w="3863"/>
        <w:gridCol w:w="2576"/>
        <w:gridCol w:w="2575"/>
      </w:tblGrid>
      <w:tr w:rsidR="00233E3A" w:rsidRPr="00233E3A" w14:paraId="2DE31365" w14:textId="77777777" w:rsidTr="00E14DCB">
        <w:trPr>
          <w:cantSplit/>
          <w:trHeight w:val="336"/>
        </w:trPr>
        <w:tc>
          <w:tcPr>
            <w:tcW w:w="9014"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tcPr>
          <w:p w14:paraId="358441F5" w14:textId="3F955F76" w:rsidR="00233E3A" w:rsidRPr="00E14DCB" w:rsidRDefault="00022591" w:rsidP="008E0305">
            <w:pPr>
              <w:keepNext/>
              <w:keepLines/>
              <w:jc w:val="center"/>
              <w:rPr>
                <w:rFonts w:ascii="Arial" w:hAnsi="Arial" w:cs="Arial"/>
                <w:b/>
                <w:bCs/>
                <w:color w:val="000000"/>
                <w:sz w:val="18"/>
                <w:szCs w:val="18"/>
                <w:lang w:eastAsia="en-AU"/>
              </w:rPr>
            </w:pPr>
            <w:r w:rsidRPr="008748D7">
              <w:rPr>
                <w:rFonts w:ascii="Arial" w:hAnsi="Arial" w:cs="Arial"/>
                <w:b/>
                <w:sz w:val="18"/>
                <w:szCs w:val="18"/>
              </w:rPr>
              <w:lastRenderedPageBreak/>
              <w:t>SECURE WEB – ADVANCE AND PREMIUM</w:t>
            </w:r>
          </w:p>
        </w:tc>
      </w:tr>
      <w:tr w:rsidR="00233E3A" w:rsidRPr="00233E3A" w14:paraId="4175AADC" w14:textId="77777777" w:rsidTr="00E14DCB">
        <w:trPr>
          <w:cantSplit/>
          <w:trHeight w:val="336"/>
        </w:trPr>
        <w:tc>
          <w:tcPr>
            <w:tcW w:w="3863"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tcPr>
          <w:p w14:paraId="7B6BD6CA" w14:textId="77777777" w:rsidR="00233E3A" w:rsidRPr="00E14DCB" w:rsidRDefault="00233E3A" w:rsidP="00E14DCB">
            <w:pPr>
              <w:keepNext/>
              <w:keepLines/>
              <w:rPr>
                <w:rFonts w:ascii="Arial" w:hAnsi="Arial" w:cs="Arial"/>
                <w:b/>
                <w:bCs/>
                <w:color w:val="000000"/>
                <w:sz w:val="18"/>
                <w:szCs w:val="18"/>
                <w:lang w:eastAsia="en-AU"/>
              </w:rPr>
            </w:pPr>
            <w:r w:rsidRPr="00E14DCB">
              <w:rPr>
                <w:rFonts w:ascii="Arial" w:hAnsi="Arial" w:cs="Arial"/>
                <w:b/>
                <w:bCs/>
                <w:color w:val="000000"/>
                <w:sz w:val="18"/>
                <w:szCs w:val="18"/>
                <w:lang w:eastAsia="en-AU"/>
              </w:rPr>
              <w:t> Feature</w:t>
            </w:r>
          </w:p>
        </w:tc>
        <w:tc>
          <w:tcPr>
            <w:tcW w:w="2576" w:type="dxa"/>
            <w:tcBorders>
              <w:top w:val="single" w:sz="4" w:space="0" w:color="auto"/>
              <w:left w:val="nil"/>
              <w:bottom w:val="single" w:sz="4" w:space="0" w:color="auto"/>
              <w:right w:val="single" w:sz="4" w:space="0" w:color="auto"/>
            </w:tcBorders>
            <w:shd w:val="clear" w:color="auto" w:fill="8EAADB" w:themeFill="accent1" w:themeFillTint="99"/>
            <w:noWrap/>
            <w:vAlign w:val="center"/>
          </w:tcPr>
          <w:p w14:paraId="731C0010" w14:textId="77777777" w:rsidR="00233E3A" w:rsidRPr="00E14DCB" w:rsidRDefault="00233E3A" w:rsidP="00E14DCB">
            <w:pPr>
              <w:keepNext/>
              <w:keepLines/>
              <w:jc w:val="center"/>
              <w:rPr>
                <w:rFonts w:ascii="Arial" w:hAnsi="Arial" w:cs="Arial"/>
                <w:b/>
                <w:bCs/>
                <w:color w:val="000000"/>
                <w:sz w:val="18"/>
                <w:szCs w:val="18"/>
                <w:lang w:eastAsia="en-AU"/>
              </w:rPr>
            </w:pPr>
            <w:r w:rsidRPr="00E14DCB">
              <w:rPr>
                <w:rFonts w:ascii="Arial" w:hAnsi="Arial" w:cs="Arial"/>
                <w:b/>
                <w:bCs/>
                <w:color w:val="000000"/>
                <w:sz w:val="18"/>
                <w:szCs w:val="18"/>
                <w:lang w:eastAsia="en-AU"/>
              </w:rPr>
              <w:t>Secure Web Advance</w:t>
            </w:r>
          </w:p>
        </w:tc>
        <w:tc>
          <w:tcPr>
            <w:tcW w:w="2575" w:type="dxa"/>
            <w:tcBorders>
              <w:top w:val="single" w:sz="4" w:space="0" w:color="auto"/>
              <w:left w:val="nil"/>
              <w:bottom w:val="single" w:sz="4" w:space="0" w:color="auto"/>
              <w:right w:val="single" w:sz="4" w:space="0" w:color="auto"/>
            </w:tcBorders>
            <w:shd w:val="clear" w:color="auto" w:fill="8EAADB" w:themeFill="accent1" w:themeFillTint="99"/>
            <w:noWrap/>
            <w:vAlign w:val="center"/>
          </w:tcPr>
          <w:p w14:paraId="143B493F" w14:textId="77777777" w:rsidR="00233E3A" w:rsidRPr="00E14DCB" w:rsidRDefault="00233E3A" w:rsidP="00E14DCB">
            <w:pPr>
              <w:keepNext/>
              <w:keepLines/>
              <w:jc w:val="center"/>
              <w:rPr>
                <w:rFonts w:ascii="Arial" w:hAnsi="Arial" w:cs="Arial"/>
                <w:b/>
                <w:bCs/>
                <w:color w:val="000000"/>
                <w:sz w:val="18"/>
                <w:szCs w:val="18"/>
                <w:lang w:eastAsia="en-AU"/>
              </w:rPr>
            </w:pPr>
            <w:r w:rsidRPr="00E14DCB">
              <w:rPr>
                <w:rFonts w:ascii="Arial" w:hAnsi="Arial" w:cs="Arial"/>
                <w:b/>
                <w:bCs/>
                <w:color w:val="000000"/>
                <w:sz w:val="18"/>
                <w:szCs w:val="18"/>
                <w:lang w:eastAsia="en-AU"/>
              </w:rPr>
              <w:t>Secure Web Premium</w:t>
            </w:r>
          </w:p>
        </w:tc>
      </w:tr>
      <w:tr w:rsidR="00233E3A" w:rsidRPr="00233E3A" w14:paraId="642375B4" w14:textId="77777777" w:rsidTr="00E14DCB">
        <w:trPr>
          <w:cantSplit/>
          <w:trHeight w:val="348"/>
        </w:trPr>
        <w:tc>
          <w:tcPr>
            <w:tcW w:w="9014" w:type="dxa"/>
            <w:gridSpan w:val="3"/>
            <w:tcBorders>
              <w:top w:val="single" w:sz="4" w:space="0" w:color="auto"/>
              <w:left w:val="single" w:sz="4" w:space="0" w:color="auto"/>
              <w:bottom w:val="single" w:sz="4" w:space="0" w:color="auto"/>
              <w:right w:val="single" w:sz="4" w:space="0" w:color="000000"/>
            </w:tcBorders>
            <w:shd w:val="clear" w:color="000000" w:fill="F2F3F6"/>
            <w:noWrap/>
            <w:vAlign w:val="center"/>
            <w:hideMark/>
          </w:tcPr>
          <w:p w14:paraId="5A28A3DF" w14:textId="77777777" w:rsidR="00233E3A" w:rsidRPr="00233E3A" w:rsidRDefault="00233E3A" w:rsidP="00E14DCB">
            <w:pPr>
              <w:keepNext/>
              <w:keepLines/>
              <w:spacing w:before="60" w:after="60"/>
              <w:rPr>
                <w:rFonts w:ascii="Arial" w:hAnsi="Arial" w:cs="Arial"/>
                <w:b/>
                <w:bCs/>
                <w:color w:val="000000"/>
                <w:sz w:val="18"/>
                <w:szCs w:val="18"/>
                <w:lang w:eastAsia="en-AU"/>
              </w:rPr>
            </w:pPr>
            <w:r w:rsidRPr="00233E3A">
              <w:rPr>
                <w:rFonts w:ascii="Arial" w:hAnsi="Arial" w:cs="Arial"/>
                <w:b/>
                <w:bCs/>
                <w:color w:val="000000"/>
                <w:sz w:val="18"/>
                <w:szCs w:val="18"/>
                <w:lang w:eastAsia="en-AU"/>
              </w:rPr>
              <w:t>Secure Web Gateway</w:t>
            </w:r>
          </w:p>
        </w:tc>
      </w:tr>
      <w:tr w:rsidR="00233E3A" w:rsidRPr="00233E3A" w14:paraId="60DC2591" w14:textId="77777777" w:rsidTr="00E14DCB">
        <w:trPr>
          <w:cantSplit/>
          <w:trHeight w:val="336"/>
        </w:trPr>
        <w:tc>
          <w:tcPr>
            <w:tcW w:w="3863" w:type="dxa"/>
            <w:tcBorders>
              <w:top w:val="nil"/>
              <w:left w:val="single" w:sz="4" w:space="0" w:color="auto"/>
              <w:bottom w:val="single" w:sz="4" w:space="0" w:color="auto"/>
              <w:right w:val="single" w:sz="4" w:space="0" w:color="auto"/>
            </w:tcBorders>
            <w:shd w:val="clear" w:color="000000" w:fill="FFFFFF"/>
            <w:noWrap/>
            <w:vAlign w:val="center"/>
            <w:hideMark/>
          </w:tcPr>
          <w:p w14:paraId="3F677679" w14:textId="77777777" w:rsidR="00233E3A" w:rsidRPr="00233E3A" w:rsidRDefault="00233E3A" w:rsidP="00E14DCB">
            <w:pPr>
              <w:keepNext/>
              <w:keepLines/>
              <w:spacing w:before="60" w:after="60"/>
              <w:rPr>
                <w:rFonts w:ascii="Arial" w:hAnsi="Arial" w:cs="Arial"/>
                <w:color w:val="000000"/>
                <w:sz w:val="18"/>
                <w:szCs w:val="18"/>
                <w:lang w:eastAsia="en-AU"/>
              </w:rPr>
            </w:pPr>
            <w:r w:rsidRPr="00233E3A">
              <w:rPr>
                <w:rFonts w:ascii="Arial" w:hAnsi="Arial" w:cs="Arial"/>
                <w:color w:val="000000"/>
                <w:sz w:val="18"/>
                <w:szCs w:val="18"/>
                <w:lang w:eastAsia="en-AU"/>
              </w:rPr>
              <w:t>Proxy and inspect web traffic (incl. decryption of SSL (HTTPS) traffic)</w:t>
            </w:r>
          </w:p>
        </w:tc>
        <w:tc>
          <w:tcPr>
            <w:tcW w:w="2576" w:type="dxa"/>
            <w:tcBorders>
              <w:top w:val="nil"/>
              <w:left w:val="nil"/>
              <w:bottom w:val="single" w:sz="4" w:space="0" w:color="auto"/>
              <w:right w:val="single" w:sz="4" w:space="0" w:color="auto"/>
            </w:tcBorders>
            <w:shd w:val="clear" w:color="000000" w:fill="FFFFFF"/>
            <w:noWrap/>
            <w:vAlign w:val="center"/>
            <w:hideMark/>
          </w:tcPr>
          <w:p w14:paraId="7F38D200" w14:textId="77777777" w:rsidR="00233E3A" w:rsidRPr="00233E3A" w:rsidRDefault="00233E3A" w:rsidP="00E14DCB">
            <w:pPr>
              <w:keepNext/>
              <w:keepLines/>
              <w:jc w:val="center"/>
              <w:rPr>
                <w:rFonts w:ascii="Arial" w:hAnsi="Arial" w:cs="Arial"/>
                <w:color w:val="000000"/>
                <w:sz w:val="18"/>
                <w:szCs w:val="18"/>
                <w:lang w:eastAsia="en-AU"/>
              </w:rPr>
            </w:pPr>
            <w:r w:rsidRPr="00233E3A">
              <w:rPr>
                <w:rFonts w:ascii="Wingdings" w:eastAsia="Wingdings" w:hAnsi="Wingdings" w:cs="Wingdings"/>
                <w:sz w:val="18"/>
                <w:szCs w:val="18"/>
              </w:rPr>
              <w:t>ü</w:t>
            </w:r>
          </w:p>
        </w:tc>
        <w:tc>
          <w:tcPr>
            <w:tcW w:w="2575" w:type="dxa"/>
            <w:tcBorders>
              <w:top w:val="nil"/>
              <w:left w:val="nil"/>
              <w:bottom w:val="single" w:sz="4" w:space="0" w:color="auto"/>
              <w:right w:val="single" w:sz="4" w:space="0" w:color="auto"/>
            </w:tcBorders>
            <w:shd w:val="clear" w:color="000000" w:fill="FFFFFF"/>
            <w:noWrap/>
            <w:vAlign w:val="center"/>
            <w:hideMark/>
          </w:tcPr>
          <w:p w14:paraId="41DD463B" w14:textId="77777777" w:rsidR="00233E3A" w:rsidRPr="00233E3A" w:rsidRDefault="00233E3A" w:rsidP="00E14DCB">
            <w:pPr>
              <w:keepNext/>
              <w:keepLines/>
              <w:jc w:val="center"/>
              <w:rPr>
                <w:rFonts w:ascii="Arial" w:hAnsi="Arial" w:cs="Arial"/>
                <w:color w:val="000000"/>
                <w:sz w:val="18"/>
                <w:szCs w:val="18"/>
                <w:lang w:eastAsia="en-AU"/>
              </w:rPr>
            </w:pPr>
            <w:r w:rsidRPr="00233E3A">
              <w:rPr>
                <w:rFonts w:ascii="Wingdings" w:eastAsia="Wingdings" w:hAnsi="Wingdings" w:cs="Wingdings"/>
                <w:sz w:val="18"/>
                <w:szCs w:val="18"/>
              </w:rPr>
              <w:t>ü</w:t>
            </w:r>
          </w:p>
        </w:tc>
      </w:tr>
      <w:tr w:rsidR="00233E3A" w:rsidRPr="00233E3A" w14:paraId="0D288BB7" w14:textId="77777777" w:rsidTr="00E14DCB">
        <w:trPr>
          <w:cantSplit/>
          <w:trHeight w:val="336"/>
        </w:trPr>
        <w:tc>
          <w:tcPr>
            <w:tcW w:w="3863" w:type="dxa"/>
            <w:tcBorders>
              <w:top w:val="nil"/>
              <w:left w:val="single" w:sz="4" w:space="0" w:color="auto"/>
              <w:bottom w:val="single" w:sz="4" w:space="0" w:color="auto"/>
              <w:right w:val="single" w:sz="4" w:space="0" w:color="auto"/>
            </w:tcBorders>
            <w:shd w:val="clear" w:color="000000" w:fill="FFFFFF"/>
            <w:noWrap/>
            <w:vAlign w:val="center"/>
            <w:hideMark/>
          </w:tcPr>
          <w:p w14:paraId="789A073C" w14:textId="77777777" w:rsidR="00233E3A" w:rsidRPr="00233E3A" w:rsidRDefault="00233E3A" w:rsidP="00E14DCB">
            <w:pPr>
              <w:keepNext/>
              <w:keepLines/>
              <w:spacing w:before="60" w:after="60"/>
              <w:rPr>
                <w:rFonts w:ascii="Arial" w:hAnsi="Arial" w:cs="Arial"/>
                <w:color w:val="000000"/>
                <w:sz w:val="18"/>
                <w:szCs w:val="18"/>
                <w:lang w:eastAsia="en-AU"/>
              </w:rPr>
            </w:pPr>
            <w:r w:rsidRPr="00233E3A">
              <w:rPr>
                <w:rFonts w:ascii="Arial" w:hAnsi="Arial" w:cs="Arial"/>
                <w:color w:val="000000"/>
                <w:sz w:val="18"/>
                <w:szCs w:val="18"/>
                <w:lang w:eastAsia="en-AU"/>
              </w:rPr>
              <w:t>Enable web filtering by domain or category (SIG filtering by URL)</w:t>
            </w:r>
          </w:p>
        </w:tc>
        <w:tc>
          <w:tcPr>
            <w:tcW w:w="2576" w:type="dxa"/>
            <w:tcBorders>
              <w:top w:val="nil"/>
              <w:left w:val="nil"/>
              <w:bottom w:val="single" w:sz="4" w:space="0" w:color="auto"/>
              <w:right w:val="single" w:sz="4" w:space="0" w:color="auto"/>
            </w:tcBorders>
            <w:shd w:val="clear" w:color="000000" w:fill="FFFFFF"/>
            <w:noWrap/>
            <w:vAlign w:val="center"/>
            <w:hideMark/>
          </w:tcPr>
          <w:p w14:paraId="481487A6" w14:textId="77777777" w:rsidR="00233E3A" w:rsidRPr="00233E3A" w:rsidRDefault="00233E3A" w:rsidP="00E14DCB">
            <w:pPr>
              <w:keepNext/>
              <w:keepLines/>
              <w:jc w:val="center"/>
              <w:rPr>
                <w:rFonts w:ascii="Arial" w:hAnsi="Arial" w:cs="Arial"/>
                <w:color w:val="000000"/>
                <w:sz w:val="18"/>
                <w:szCs w:val="18"/>
                <w:lang w:eastAsia="en-AU"/>
              </w:rPr>
            </w:pPr>
            <w:r w:rsidRPr="00233E3A">
              <w:rPr>
                <w:rFonts w:ascii="Wingdings" w:eastAsia="Wingdings" w:hAnsi="Wingdings" w:cs="Wingdings"/>
                <w:sz w:val="18"/>
                <w:szCs w:val="18"/>
              </w:rPr>
              <w:t>ü</w:t>
            </w:r>
          </w:p>
        </w:tc>
        <w:tc>
          <w:tcPr>
            <w:tcW w:w="2575" w:type="dxa"/>
            <w:tcBorders>
              <w:top w:val="nil"/>
              <w:left w:val="nil"/>
              <w:bottom w:val="single" w:sz="4" w:space="0" w:color="auto"/>
              <w:right w:val="single" w:sz="4" w:space="0" w:color="auto"/>
            </w:tcBorders>
            <w:shd w:val="clear" w:color="000000" w:fill="FFFFFF"/>
            <w:noWrap/>
            <w:vAlign w:val="center"/>
            <w:hideMark/>
          </w:tcPr>
          <w:p w14:paraId="56A4D913" w14:textId="77777777" w:rsidR="00233E3A" w:rsidRPr="00233E3A" w:rsidRDefault="00233E3A" w:rsidP="00E14DCB">
            <w:pPr>
              <w:keepNext/>
              <w:keepLines/>
              <w:jc w:val="center"/>
              <w:rPr>
                <w:rFonts w:ascii="Arial" w:hAnsi="Arial" w:cs="Arial"/>
                <w:color w:val="000000"/>
                <w:sz w:val="18"/>
                <w:szCs w:val="18"/>
                <w:lang w:eastAsia="en-AU"/>
              </w:rPr>
            </w:pPr>
            <w:r w:rsidRPr="00233E3A">
              <w:rPr>
                <w:rFonts w:ascii="Wingdings" w:eastAsia="Wingdings" w:hAnsi="Wingdings" w:cs="Wingdings"/>
                <w:sz w:val="18"/>
                <w:szCs w:val="18"/>
              </w:rPr>
              <w:t>ü</w:t>
            </w:r>
          </w:p>
        </w:tc>
      </w:tr>
      <w:tr w:rsidR="00233E3A" w:rsidRPr="00233E3A" w14:paraId="3315295F" w14:textId="77777777" w:rsidTr="00E14DCB">
        <w:trPr>
          <w:cantSplit/>
          <w:trHeight w:val="336"/>
        </w:trPr>
        <w:tc>
          <w:tcPr>
            <w:tcW w:w="3863" w:type="dxa"/>
            <w:tcBorders>
              <w:top w:val="nil"/>
              <w:left w:val="single" w:sz="4" w:space="0" w:color="auto"/>
              <w:bottom w:val="single" w:sz="4" w:space="0" w:color="auto"/>
              <w:right w:val="single" w:sz="4" w:space="0" w:color="auto"/>
            </w:tcBorders>
            <w:shd w:val="clear" w:color="000000" w:fill="FFFFFF"/>
            <w:noWrap/>
            <w:vAlign w:val="center"/>
            <w:hideMark/>
          </w:tcPr>
          <w:p w14:paraId="6784AED7" w14:textId="77777777" w:rsidR="00233E3A" w:rsidRPr="00233E3A" w:rsidRDefault="00233E3A" w:rsidP="00E14DCB">
            <w:pPr>
              <w:keepNext/>
              <w:keepLines/>
              <w:spacing w:before="60" w:after="60"/>
              <w:rPr>
                <w:rFonts w:ascii="Arial" w:hAnsi="Arial" w:cs="Arial"/>
                <w:color w:val="000000"/>
                <w:sz w:val="18"/>
                <w:szCs w:val="18"/>
                <w:lang w:eastAsia="en-AU"/>
              </w:rPr>
            </w:pPr>
            <w:r w:rsidRPr="00233E3A">
              <w:rPr>
                <w:rFonts w:ascii="Arial" w:hAnsi="Arial" w:cs="Arial"/>
                <w:color w:val="000000"/>
                <w:sz w:val="18"/>
                <w:szCs w:val="18"/>
                <w:lang w:eastAsia="en-AU"/>
              </w:rPr>
              <w:t>Create custom block/allow lists of domains</w:t>
            </w:r>
          </w:p>
        </w:tc>
        <w:tc>
          <w:tcPr>
            <w:tcW w:w="2576" w:type="dxa"/>
            <w:tcBorders>
              <w:top w:val="nil"/>
              <w:left w:val="nil"/>
              <w:bottom w:val="single" w:sz="4" w:space="0" w:color="auto"/>
              <w:right w:val="single" w:sz="4" w:space="0" w:color="auto"/>
            </w:tcBorders>
            <w:shd w:val="clear" w:color="000000" w:fill="FFFFFF"/>
            <w:noWrap/>
            <w:vAlign w:val="center"/>
            <w:hideMark/>
          </w:tcPr>
          <w:p w14:paraId="68345342" w14:textId="77777777" w:rsidR="00233E3A" w:rsidRPr="00233E3A" w:rsidRDefault="00233E3A" w:rsidP="00E14DCB">
            <w:pPr>
              <w:keepNext/>
              <w:keepLines/>
              <w:jc w:val="center"/>
              <w:rPr>
                <w:rFonts w:ascii="Arial" w:hAnsi="Arial" w:cs="Arial"/>
                <w:color w:val="000000"/>
                <w:sz w:val="18"/>
                <w:szCs w:val="18"/>
                <w:lang w:eastAsia="en-AU"/>
              </w:rPr>
            </w:pPr>
            <w:r w:rsidRPr="00233E3A">
              <w:rPr>
                <w:rFonts w:ascii="Wingdings" w:eastAsia="Wingdings" w:hAnsi="Wingdings" w:cs="Wingdings"/>
                <w:sz w:val="18"/>
                <w:szCs w:val="18"/>
              </w:rPr>
              <w:t>ü</w:t>
            </w:r>
          </w:p>
        </w:tc>
        <w:tc>
          <w:tcPr>
            <w:tcW w:w="2575" w:type="dxa"/>
            <w:tcBorders>
              <w:top w:val="nil"/>
              <w:left w:val="nil"/>
              <w:bottom w:val="single" w:sz="4" w:space="0" w:color="auto"/>
              <w:right w:val="single" w:sz="4" w:space="0" w:color="auto"/>
            </w:tcBorders>
            <w:shd w:val="clear" w:color="000000" w:fill="FFFFFF"/>
            <w:noWrap/>
            <w:vAlign w:val="center"/>
            <w:hideMark/>
          </w:tcPr>
          <w:p w14:paraId="3A6AED0F" w14:textId="77777777" w:rsidR="00233E3A" w:rsidRPr="00233E3A" w:rsidRDefault="00233E3A" w:rsidP="00E14DCB">
            <w:pPr>
              <w:keepNext/>
              <w:keepLines/>
              <w:jc w:val="center"/>
              <w:rPr>
                <w:rFonts w:ascii="Arial" w:hAnsi="Arial" w:cs="Arial"/>
                <w:color w:val="000000"/>
                <w:sz w:val="18"/>
                <w:szCs w:val="18"/>
                <w:lang w:eastAsia="en-AU"/>
              </w:rPr>
            </w:pPr>
            <w:r w:rsidRPr="00233E3A">
              <w:rPr>
                <w:rFonts w:ascii="Wingdings" w:eastAsia="Wingdings" w:hAnsi="Wingdings" w:cs="Wingdings"/>
                <w:sz w:val="18"/>
                <w:szCs w:val="18"/>
              </w:rPr>
              <w:t>ü</w:t>
            </w:r>
          </w:p>
        </w:tc>
      </w:tr>
      <w:tr w:rsidR="00233E3A" w:rsidRPr="00233E3A" w14:paraId="255A0634" w14:textId="77777777" w:rsidTr="00E14DCB">
        <w:trPr>
          <w:cantSplit/>
          <w:trHeight w:val="336"/>
        </w:trPr>
        <w:tc>
          <w:tcPr>
            <w:tcW w:w="3863" w:type="dxa"/>
            <w:tcBorders>
              <w:top w:val="nil"/>
              <w:left w:val="single" w:sz="4" w:space="0" w:color="auto"/>
              <w:bottom w:val="single" w:sz="4" w:space="0" w:color="auto"/>
              <w:right w:val="single" w:sz="4" w:space="0" w:color="auto"/>
            </w:tcBorders>
            <w:shd w:val="clear" w:color="000000" w:fill="FFFFFF"/>
            <w:noWrap/>
            <w:vAlign w:val="center"/>
            <w:hideMark/>
          </w:tcPr>
          <w:p w14:paraId="4DE101F2" w14:textId="77777777" w:rsidR="00233E3A" w:rsidRPr="00233E3A" w:rsidRDefault="00233E3A" w:rsidP="00E14DCB">
            <w:pPr>
              <w:keepNext/>
              <w:keepLines/>
              <w:spacing w:before="60" w:after="60"/>
              <w:rPr>
                <w:rFonts w:ascii="Arial" w:hAnsi="Arial" w:cs="Arial"/>
                <w:color w:val="000000"/>
                <w:sz w:val="18"/>
                <w:szCs w:val="18"/>
                <w:lang w:eastAsia="en-AU"/>
              </w:rPr>
            </w:pPr>
            <w:r w:rsidRPr="00233E3A">
              <w:rPr>
                <w:rFonts w:ascii="Arial" w:hAnsi="Arial" w:cs="Arial"/>
                <w:color w:val="000000"/>
                <w:sz w:val="18"/>
                <w:szCs w:val="18"/>
                <w:lang w:eastAsia="en-AU"/>
              </w:rPr>
              <w:t>Create custom block/allow lists of URLs</w:t>
            </w:r>
          </w:p>
        </w:tc>
        <w:tc>
          <w:tcPr>
            <w:tcW w:w="2576" w:type="dxa"/>
            <w:tcBorders>
              <w:top w:val="nil"/>
              <w:left w:val="nil"/>
              <w:bottom w:val="single" w:sz="4" w:space="0" w:color="auto"/>
              <w:right w:val="single" w:sz="4" w:space="0" w:color="auto"/>
            </w:tcBorders>
            <w:shd w:val="clear" w:color="000000" w:fill="FFFFFF"/>
            <w:noWrap/>
            <w:vAlign w:val="center"/>
            <w:hideMark/>
          </w:tcPr>
          <w:p w14:paraId="4C1471FC" w14:textId="77777777" w:rsidR="00233E3A" w:rsidRPr="00233E3A" w:rsidRDefault="00233E3A" w:rsidP="00E14DCB">
            <w:pPr>
              <w:keepNext/>
              <w:keepLines/>
              <w:jc w:val="center"/>
              <w:rPr>
                <w:rFonts w:ascii="Arial" w:hAnsi="Arial" w:cs="Arial"/>
                <w:color w:val="000000"/>
                <w:sz w:val="18"/>
                <w:szCs w:val="18"/>
                <w:lang w:eastAsia="en-AU"/>
              </w:rPr>
            </w:pPr>
            <w:r w:rsidRPr="00233E3A">
              <w:rPr>
                <w:rFonts w:ascii="Wingdings" w:eastAsia="Wingdings" w:hAnsi="Wingdings" w:cs="Wingdings"/>
                <w:sz w:val="18"/>
                <w:szCs w:val="18"/>
              </w:rPr>
              <w:t>ü</w:t>
            </w:r>
          </w:p>
        </w:tc>
        <w:tc>
          <w:tcPr>
            <w:tcW w:w="2575" w:type="dxa"/>
            <w:tcBorders>
              <w:top w:val="nil"/>
              <w:left w:val="nil"/>
              <w:bottom w:val="single" w:sz="4" w:space="0" w:color="auto"/>
              <w:right w:val="single" w:sz="4" w:space="0" w:color="auto"/>
            </w:tcBorders>
            <w:shd w:val="clear" w:color="000000" w:fill="FFFFFF"/>
            <w:noWrap/>
            <w:vAlign w:val="center"/>
            <w:hideMark/>
          </w:tcPr>
          <w:p w14:paraId="4765BEEB" w14:textId="77777777" w:rsidR="00233E3A" w:rsidRPr="00233E3A" w:rsidRDefault="00233E3A" w:rsidP="00E14DCB">
            <w:pPr>
              <w:keepNext/>
              <w:keepLines/>
              <w:jc w:val="center"/>
              <w:rPr>
                <w:rFonts w:ascii="Arial" w:hAnsi="Arial" w:cs="Arial"/>
                <w:color w:val="000000"/>
                <w:sz w:val="18"/>
                <w:szCs w:val="18"/>
                <w:lang w:eastAsia="en-AU"/>
              </w:rPr>
            </w:pPr>
            <w:r w:rsidRPr="00233E3A">
              <w:rPr>
                <w:rFonts w:ascii="Wingdings" w:eastAsia="Wingdings" w:hAnsi="Wingdings" w:cs="Wingdings"/>
                <w:sz w:val="18"/>
                <w:szCs w:val="18"/>
              </w:rPr>
              <w:t>ü</w:t>
            </w:r>
          </w:p>
        </w:tc>
      </w:tr>
      <w:tr w:rsidR="00233E3A" w:rsidRPr="00233E3A" w14:paraId="0F590306" w14:textId="77777777" w:rsidTr="00E14DCB">
        <w:trPr>
          <w:cantSplit/>
          <w:trHeight w:val="336"/>
        </w:trPr>
        <w:tc>
          <w:tcPr>
            <w:tcW w:w="3863" w:type="dxa"/>
            <w:tcBorders>
              <w:top w:val="nil"/>
              <w:left w:val="single" w:sz="4" w:space="0" w:color="auto"/>
              <w:bottom w:val="single" w:sz="4" w:space="0" w:color="auto"/>
              <w:right w:val="single" w:sz="4" w:space="0" w:color="auto"/>
            </w:tcBorders>
            <w:shd w:val="clear" w:color="000000" w:fill="FFFFFF"/>
            <w:noWrap/>
            <w:vAlign w:val="center"/>
            <w:hideMark/>
          </w:tcPr>
          <w:p w14:paraId="09ACC1A6" w14:textId="77777777" w:rsidR="00233E3A" w:rsidRPr="00233E3A" w:rsidRDefault="00233E3A" w:rsidP="00E14DCB">
            <w:pPr>
              <w:keepNext/>
              <w:keepLines/>
              <w:spacing w:before="60" w:after="60"/>
              <w:rPr>
                <w:rFonts w:ascii="Arial" w:hAnsi="Arial" w:cs="Arial"/>
                <w:color w:val="000000"/>
                <w:sz w:val="18"/>
                <w:szCs w:val="18"/>
                <w:lang w:eastAsia="en-AU"/>
              </w:rPr>
            </w:pPr>
            <w:r w:rsidRPr="00233E3A">
              <w:rPr>
                <w:rFonts w:ascii="Arial" w:hAnsi="Arial" w:cs="Arial"/>
                <w:color w:val="000000"/>
                <w:sz w:val="18"/>
                <w:szCs w:val="18"/>
                <w:lang w:eastAsia="en-AU"/>
              </w:rPr>
              <w:t>Block files based on AV Engine and malware defense</w:t>
            </w:r>
          </w:p>
        </w:tc>
        <w:tc>
          <w:tcPr>
            <w:tcW w:w="2576" w:type="dxa"/>
            <w:tcBorders>
              <w:top w:val="nil"/>
              <w:left w:val="nil"/>
              <w:bottom w:val="single" w:sz="4" w:space="0" w:color="auto"/>
              <w:right w:val="single" w:sz="4" w:space="0" w:color="auto"/>
            </w:tcBorders>
            <w:shd w:val="clear" w:color="000000" w:fill="FFFFFF"/>
            <w:noWrap/>
            <w:vAlign w:val="center"/>
            <w:hideMark/>
          </w:tcPr>
          <w:p w14:paraId="438DBF18" w14:textId="77777777" w:rsidR="00233E3A" w:rsidRPr="00233E3A" w:rsidRDefault="00233E3A" w:rsidP="00E14DCB">
            <w:pPr>
              <w:keepNext/>
              <w:keepLines/>
              <w:jc w:val="center"/>
              <w:rPr>
                <w:rFonts w:ascii="Arial" w:hAnsi="Arial" w:cs="Arial"/>
                <w:color w:val="000000"/>
                <w:sz w:val="18"/>
                <w:szCs w:val="18"/>
                <w:lang w:eastAsia="en-AU"/>
              </w:rPr>
            </w:pPr>
            <w:r w:rsidRPr="00233E3A">
              <w:rPr>
                <w:rFonts w:ascii="Wingdings" w:eastAsia="Wingdings" w:hAnsi="Wingdings" w:cs="Wingdings"/>
                <w:sz w:val="18"/>
                <w:szCs w:val="18"/>
              </w:rPr>
              <w:t>ü</w:t>
            </w:r>
          </w:p>
        </w:tc>
        <w:tc>
          <w:tcPr>
            <w:tcW w:w="2575" w:type="dxa"/>
            <w:tcBorders>
              <w:top w:val="nil"/>
              <w:left w:val="nil"/>
              <w:bottom w:val="single" w:sz="4" w:space="0" w:color="auto"/>
              <w:right w:val="single" w:sz="4" w:space="0" w:color="auto"/>
            </w:tcBorders>
            <w:shd w:val="clear" w:color="000000" w:fill="FFFFFF"/>
            <w:noWrap/>
            <w:vAlign w:val="center"/>
            <w:hideMark/>
          </w:tcPr>
          <w:p w14:paraId="2FE8C1A1" w14:textId="77777777" w:rsidR="00233E3A" w:rsidRPr="00233E3A" w:rsidRDefault="00233E3A" w:rsidP="00E14DCB">
            <w:pPr>
              <w:keepNext/>
              <w:keepLines/>
              <w:jc w:val="center"/>
              <w:rPr>
                <w:rFonts w:ascii="Arial" w:hAnsi="Arial" w:cs="Arial"/>
                <w:color w:val="000000"/>
                <w:sz w:val="18"/>
                <w:szCs w:val="18"/>
                <w:lang w:eastAsia="en-AU"/>
              </w:rPr>
            </w:pPr>
            <w:r w:rsidRPr="00233E3A">
              <w:rPr>
                <w:rFonts w:ascii="Wingdings" w:eastAsia="Wingdings" w:hAnsi="Wingdings" w:cs="Wingdings"/>
                <w:sz w:val="18"/>
                <w:szCs w:val="18"/>
              </w:rPr>
              <w:t>ü</w:t>
            </w:r>
          </w:p>
        </w:tc>
      </w:tr>
      <w:tr w:rsidR="00233E3A" w:rsidRPr="00233E3A" w14:paraId="70AF295A" w14:textId="77777777" w:rsidTr="00E14DCB">
        <w:trPr>
          <w:cantSplit/>
          <w:trHeight w:val="336"/>
        </w:trPr>
        <w:tc>
          <w:tcPr>
            <w:tcW w:w="3863" w:type="dxa"/>
            <w:tcBorders>
              <w:top w:val="nil"/>
              <w:left w:val="single" w:sz="4" w:space="0" w:color="auto"/>
              <w:bottom w:val="single" w:sz="4" w:space="0" w:color="auto"/>
              <w:right w:val="single" w:sz="4" w:space="0" w:color="auto"/>
            </w:tcBorders>
            <w:shd w:val="clear" w:color="000000" w:fill="FFFFFF"/>
            <w:noWrap/>
            <w:vAlign w:val="center"/>
            <w:hideMark/>
          </w:tcPr>
          <w:p w14:paraId="64D5C63C" w14:textId="77777777" w:rsidR="00233E3A" w:rsidRPr="00233E3A" w:rsidRDefault="00233E3A" w:rsidP="00E14DCB">
            <w:pPr>
              <w:keepNext/>
              <w:keepLines/>
              <w:spacing w:before="60" w:after="60"/>
              <w:rPr>
                <w:rFonts w:ascii="Arial" w:hAnsi="Arial" w:cs="Arial"/>
                <w:color w:val="000000"/>
                <w:sz w:val="18"/>
                <w:szCs w:val="18"/>
                <w:lang w:eastAsia="en-AU"/>
              </w:rPr>
            </w:pPr>
            <w:r w:rsidRPr="00233E3A">
              <w:rPr>
                <w:rFonts w:ascii="Arial" w:hAnsi="Arial" w:cs="Arial"/>
                <w:color w:val="000000"/>
                <w:sz w:val="18"/>
                <w:szCs w:val="18"/>
                <w:lang w:eastAsia="en-AU"/>
              </w:rPr>
              <w:t>Use malware analytics (sandbox) on suspicious files</w:t>
            </w:r>
          </w:p>
        </w:tc>
        <w:tc>
          <w:tcPr>
            <w:tcW w:w="2576" w:type="dxa"/>
            <w:tcBorders>
              <w:top w:val="nil"/>
              <w:left w:val="nil"/>
              <w:bottom w:val="single" w:sz="4" w:space="0" w:color="auto"/>
              <w:right w:val="single" w:sz="4" w:space="0" w:color="auto"/>
            </w:tcBorders>
            <w:shd w:val="clear" w:color="000000" w:fill="FFFFFF"/>
            <w:noWrap/>
            <w:vAlign w:val="center"/>
            <w:hideMark/>
          </w:tcPr>
          <w:p w14:paraId="7822C974" w14:textId="77777777" w:rsidR="00233E3A" w:rsidRPr="00233E3A" w:rsidRDefault="00233E3A" w:rsidP="00E14DCB">
            <w:pPr>
              <w:keepNext/>
              <w:keepLines/>
              <w:jc w:val="center"/>
              <w:rPr>
                <w:rFonts w:ascii="Arial" w:hAnsi="Arial" w:cs="Arial"/>
                <w:color w:val="000000"/>
                <w:sz w:val="18"/>
                <w:szCs w:val="18"/>
                <w:lang w:eastAsia="en-AU"/>
              </w:rPr>
            </w:pPr>
            <w:r w:rsidRPr="00233E3A">
              <w:rPr>
                <w:rFonts w:ascii="Arial" w:hAnsi="Arial" w:cs="Arial"/>
                <w:color w:val="000000"/>
                <w:sz w:val="18"/>
                <w:szCs w:val="18"/>
                <w:lang w:eastAsia="en-AU"/>
              </w:rPr>
              <w:t>500/day</w:t>
            </w:r>
          </w:p>
        </w:tc>
        <w:tc>
          <w:tcPr>
            <w:tcW w:w="2575" w:type="dxa"/>
            <w:tcBorders>
              <w:top w:val="nil"/>
              <w:left w:val="nil"/>
              <w:bottom w:val="single" w:sz="4" w:space="0" w:color="auto"/>
              <w:right w:val="single" w:sz="4" w:space="0" w:color="auto"/>
            </w:tcBorders>
            <w:shd w:val="clear" w:color="000000" w:fill="FFFFFF"/>
            <w:noWrap/>
            <w:vAlign w:val="center"/>
            <w:hideMark/>
          </w:tcPr>
          <w:p w14:paraId="6997694A" w14:textId="77777777" w:rsidR="00233E3A" w:rsidRPr="00233E3A" w:rsidRDefault="00233E3A" w:rsidP="00E14DCB">
            <w:pPr>
              <w:keepNext/>
              <w:keepLines/>
              <w:jc w:val="center"/>
              <w:rPr>
                <w:rFonts w:ascii="Arial" w:hAnsi="Arial" w:cs="Arial"/>
                <w:color w:val="000000"/>
                <w:sz w:val="18"/>
                <w:szCs w:val="18"/>
                <w:lang w:eastAsia="en-AU"/>
              </w:rPr>
            </w:pPr>
            <w:r w:rsidRPr="00233E3A">
              <w:rPr>
                <w:rFonts w:ascii="Arial" w:hAnsi="Arial" w:cs="Arial"/>
                <w:color w:val="000000"/>
                <w:sz w:val="18"/>
                <w:szCs w:val="18"/>
                <w:lang w:eastAsia="en-AU"/>
              </w:rPr>
              <w:t>Unlimited</w:t>
            </w:r>
          </w:p>
        </w:tc>
      </w:tr>
      <w:tr w:rsidR="00233E3A" w:rsidRPr="00233E3A" w14:paraId="406D8F7B" w14:textId="77777777" w:rsidTr="00E14DCB">
        <w:trPr>
          <w:cantSplit/>
          <w:trHeight w:val="348"/>
        </w:trPr>
        <w:tc>
          <w:tcPr>
            <w:tcW w:w="9014" w:type="dxa"/>
            <w:gridSpan w:val="3"/>
            <w:tcBorders>
              <w:top w:val="single" w:sz="4" w:space="0" w:color="auto"/>
              <w:left w:val="single" w:sz="4" w:space="0" w:color="auto"/>
              <w:bottom w:val="single" w:sz="4" w:space="0" w:color="auto"/>
              <w:right w:val="single" w:sz="4" w:space="0" w:color="000000"/>
            </w:tcBorders>
            <w:shd w:val="clear" w:color="000000" w:fill="F2F3F6"/>
            <w:noWrap/>
            <w:vAlign w:val="center"/>
            <w:hideMark/>
          </w:tcPr>
          <w:p w14:paraId="0AD24A00" w14:textId="77777777" w:rsidR="00233E3A" w:rsidRPr="00233E3A" w:rsidRDefault="00233E3A" w:rsidP="00E14DCB">
            <w:pPr>
              <w:keepNext/>
              <w:keepLines/>
              <w:spacing w:before="60" w:after="60"/>
              <w:rPr>
                <w:rFonts w:ascii="Arial" w:hAnsi="Arial" w:cs="Arial"/>
                <w:b/>
                <w:bCs/>
                <w:color w:val="000000"/>
                <w:sz w:val="18"/>
                <w:szCs w:val="18"/>
                <w:lang w:eastAsia="en-AU"/>
              </w:rPr>
            </w:pPr>
            <w:r w:rsidRPr="00233E3A">
              <w:rPr>
                <w:rFonts w:ascii="Arial" w:hAnsi="Arial" w:cs="Arial"/>
                <w:b/>
                <w:bCs/>
                <w:color w:val="000000"/>
                <w:sz w:val="18"/>
                <w:szCs w:val="18"/>
                <w:lang w:eastAsia="en-AU"/>
              </w:rPr>
              <w:t>Cloud Access Security Broker</w:t>
            </w:r>
          </w:p>
        </w:tc>
      </w:tr>
      <w:tr w:rsidR="00233E3A" w:rsidRPr="00233E3A" w14:paraId="1AEC1FC8" w14:textId="77777777" w:rsidTr="00E14DCB">
        <w:trPr>
          <w:cantSplit/>
          <w:trHeight w:val="336"/>
        </w:trPr>
        <w:tc>
          <w:tcPr>
            <w:tcW w:w="3863" w:type="dxa"/>
            <w:tcBorders>
              <w:top w:val="nil"/>
              <w:left w:val="single" w:sz="4" w:space="0" w:color="auto"/>
              <w:bottom w:val="single" w:sz="4" w:space="0" w:color="auto"/>
              <w:right w:val="single" w:sz="4" w:space="0" w:color="auto"/>
            </w:tcBorders>
            <w:shd w:val="clear" w:color="000000" w:fill="FFFFFF"/>
            <w:noWrap/>
            <w:vAlign w:val="center"/>
            <w:hideMark/>
          </w:tcPr>
          <w:p w14:paraId="46264557" w14:textId="77777777" w:rsidR="00233E3A" w:rsidRPr="00233E3A" w:rsidRDefault="00233E3A" w:rsidP="00E14DCB">
            <w:pPr>
              <w:keepNext/>
              <w:keepLines/>
              <w:spacing w:before="60" w:after="60"/>
              <w:rPr>
                <w:rFonts w:ascii="Arial" w:hAnsi="Arial" w:cs="Arial"/>
                <w:color w:val="000000"/>
                <w:sz w:val="18"/>
                <w:szCs w:val="18"/>
                <w:lang w:eastAsia="en-AU"/>
              </w:rPr>
            </w:pPr>
            <w:r w:rsidRPr="00233E3A">
              <w:rPr>
                <w:rFonts w:ascii="Arial" w:hAnsi="Arial" w:cs="Arial"/>
                <w:color w:val="000000"/>
                <w:sz w:val="18"/>
                <w:szCs w:val="18"/>
                <w:lang w:eastAsia="en-AU"/>
              </w:rPr>
              <w:t>Cloud app discovery, risk scoring, blocking or activity controls</w:t>
            </w:r>
          </w:p>
        </w:tc>
        <w:tc>
          <w:tcPr>
            <w:tcW w:w="2576" w:type="dxa"/>
            <w:tcBorders>
              <w:top w:val="nil"/>
              <w:left w:val="nil"/>
              <w:bottom w:val="single" w:sz="4" w:space="0" w:color="auto"/>
              <w:right w:val="single" w:sz="4" w:space="0" w:color="auto"/>
            </w:tcBorders>
            <w:shd w:val="clear" w:color="000000" w:fill="FFFFFF"/>
            <w:noWrap/>
            <w:vAlign w:val="center"/>
            <w:hideMark/>
          </w:tcPr>
          <w:p w14:paraId="453EE469" w14:textId="77777777" w:rsidR="00233E3A" w:rsidRPr="00233E3A" w:rsidRDefault="00233E3A" w:rsidP="00E14DCB">
            <w:pPr>
              <w:keepNext/>
              <w:keepLines/>
              <w:jc w:val="center"/>
              <w:rPr>
                <w:rFonts w:ascii="Arial" w:hAnsi="Arial" w:cs="Arial"/>
                <w:color w:val="000000"/>
                <w:sz w:val="18"/>
                <w:szCs w:val="18"/>
                <w:lang w:eastAsia="en-AU"/>
              </w:rPr>
            </w:pPr>
            <w:r w:rsidRPr="00233E3A">
              <w:rPr>
                <w:rFonts w:ascii="Wingdings" w:eastAsia="Wingdings" w:hAnsi="Wingdings" w:cs="Wingdings"/>
                <w:sz w:val="18"/>
                <w:szCs w:val="18"/>
              </w:rPr>
              <w:t>ü</w:t>
            </w:r>
          </w:p>
        </w:tc>
        <w:tc>
          <w:tcPr>
            <w:tcW w:w="2575" w:type="dxa"/>
            <w:tcBorders>
              <w:top w:val="nil"/>
              <w:left w:val="nil"/>
              <w:bottom w:val="single" w:sz="4" w:space="0" w:color="auto"/>
              <w:right w:val="single" w:sz="4" w:space="0" w:color="auto"/>
            </w:tcBorders>
            <w:shd w:val="clear" w:color="000000" w:fill="FFFFFF"/>
            <w:noWrap/>
            <w:vAlign w:val="center"/>
            <w:hideMark/>
          </w:tcPr>
          <w:p w14:paraId="18CD66C4" w14:textId="77777777" w:rsidR="00233E3A" w:rsidRPr="00233E3A" w:rsidRDefault="00233E3A" w:rsidP="00E14DCB">
            <w:pPr>
              <w:keepNext/>
              <w:keepLines/>
              <w:jc w:val="center"/>
              <w:rPr>
                <w:rFonts w:ascii="Arial" w:hAnsi="Arial" w:cs="Arial"/>
                <w:color w:val="000000"/>
                <w:sz w:val="18"/>
                <w:szCs w:val="18"/>
                <w:lang w:eastAsia="en-AU"/>
              </w:rPr>
            </w:pPr>
            <w:r w:rsidRPr="00233E3A">
              <w:rPr>
                <w:rFonts w:ascii="Wingdings" w:eastAsia="Wingdings" w:hAnsi="Wingdings" w:cs="Wingdings"/>
                <w:sz w:val="18"/>
                <w:szCs w:val="18"/>
              </w:rPr>
              <w:t>ü</w:t>
            </w:r>
          </w:p>
        </w:tc>
      </w:tr>
      <w:tr w:rsidR="00233E3A" w:rsidRPr="00233E3A" w14:paraId="0979C633" w14:textId="77777777" w:rsidTr="00E14DCB">
        <w:trPr>
          <w:cantSplit/>
          <w:trHeight w:val="336"/>
        </w:trPr>
        <w:tc>
          <w:tcPr>
            <w:tcW w:w="3863" w:type="dxa"/>
            <w:tcBorders>
              <w:top w:val="nil"/>
              <w:left w:val="single" w:sz="4" w:space="0" w:color="auto"/>
              <w:bottom w:val="single" w:sz="4" w:space="0" w:color="auto"/>
              <w:right w:val="single" w:sz="4" w:space="0" w:color="auto"/>
            </w:tcBorders>
            <w:shd w:val="clear" w:color="000000" w:fill="FFFFFF"/>
            <w:noWrap/>
            <w:vAlign w:val="center"/>
            <w:hideMark/>
          </w:tcPr>
          <w:p w14:paraId="6F8C066F" w14:textId="77777777" w:rsidR="00233E3A" w:rsidRPr="00233E3A" w:rsidRDefault="00233E3A" w:rsidP="00E14DCB">
            <w:pPr>
              <w:keepNext/>
              <w:keepLines/>
              <w:spacing w:before="60" w:after="60"/>
              <w:rPr>
                <w:rFonts w:ascii="Arial" w:hAnsi="Arial" w:cs="Arial"/>
                <w:color w:val="000000"/>
                <w:sz w:val="18"/>
                <w:szCs w:val="18"/>
                <w:lang w:eastAsia="en-AU"/>
              </w:rPr>
            </w:pPr>
            <w:r w:rsidRPr="00233E3A">
              <w:rPr>
                <w:rFonts w:ascii="Arial" w:hAnsi="Arial" w:cs="Arial"/>
                <w:color w:val="000000"/>
                <w:sz w:val="18"/>
                <w:szCs w:val="18"/>
                <w:lang w:eastAsia="en-AU"/>
              </w:rPr>
              <w:t>Scan and remove malware from cloud-based file storage apps</w:t>
            </w:r>
          </w:p>
        </w:tc>
        <w:tc>
          <w:tcPr>
            <w:tcW w:w="2576" w:type="dxa"/>
            <w:tcBorders>
              <w:top w:val="nil"/>
              <w:left w:val="nil"/>
              <w:bottom w:val="single" w:sz="4" w:space="0" w:color="auto"/>
              <w:right w:val="single" w:sz="4" w:space="0" w:color="auto"/>
            </w:tcBorders>
            <w:shd w:val="clear" w:color="000000" w:fill="FFFFFF"/>
            <w:noWrap/>
            <w:vAlign w:val="center"/>
            <w:hideMark/>
          </w:tcPr>
          <w:p w14:paraId="69DFB4CD" w14:textId="77777777" w:rsidR="00233E3A" w:rsidRPr="00233E3A" w:rsidRDefault="00233E3A" w:rsidP="00E14DCB">
            <w:pPr>
              <w:keepNext/>
              <w:keepLines/>
              <w:jc w:val="center"/>
              <w:rPr>
                <w:rFonts w:ascii="Arial" w:hAnsi="Arial" w:cs="Arial"/>
                <w:color w:val="000000"/>
                <w:sz w:val="18"/>
                <w:szCs w:val="18"/>
                <w:lang w:eastAsia="en-AU"/>
              </w:rPr>
            </w:pPr>
            <w:r w:rsidRPr="00233E3A">
              <w:rPr>
                <w:rFonts w:ascii="Arial" w:hAnsi="Arial" w:cs="Arial"/>
                <w:color w:val="000000"/>
                <w:sz w:val="18"/>
                <w:szCs w:val="18"/>
                <w:lang w:eastAsia="en-AU"/>
              </w:rPr>
              <w:t>Two apps</w:t>
            </w:r>
          </w:p>
        </w:tc>
        <w:tc>
          <w:tcPr>
            <w:tcW w:w="2575" w:type="dxa"/>
            <w:tcBorders>
              <w:top w:val="nil"/>
              <w:left w:val="nil"/>
              <w:bottom w:val="single" w:sz="4" w:space="0" w:color="auto"/>
              <w:right w:val="single" w:sz="4" w:space="0" w:color="auto"/>
            </w:tcBorders>
            <w:shd w:val="clear" w:color="000000" w:fill="FFFFFF"/>
            <w:noWrap/>
            <w:vAlign w:val="center"/>
            <w:hideMark/>
          </w:tcPr>
          <w:p w14:paraId="46280CA4" w14:textId="77777777" w:rsidR="00233E3A" w:rsidRPr="00233E3A" w:rsidRDefault="00233E3A" w:rsidP="00E14DCB">
            <w:pPr>
              <w:keepNext/>
              <w:keepLines/>
              <w:jc w:val="center"/>
              <w:rPr>
                <w:rFonts w:ascii="Arial" w:hAnsi="Arial" w:cs="Arial"/>
                <w:color w:val="000000"/>
                <w:sz w:val="18"/>
                <w:szCs w:val="18"/>
                <w:lang w:eastAsia="en-AU"/>
              </w:rPr>
            </w:pPr>
            <w:r w:rsidRPr="00233E3A">
              <w:rPr>
                <w:rFonts w:ascii="Wingdings" w:eastAsia="Wingdings" w:hAnsi="Wingdings" w:cs="Wingdings"/>
                <w:sz w:val="18"/>
                <w:szCs w:val="18"/>
              </w:rPr>
              <w:t>ü</w:t>
            </w:r>
          </w:p>
        </w:tc>
      </w:tr>
      <w:tr w:rsidR="00233E3A" w:rsidRPr="00233E3A" w14:paraId="0828E797" w14:textId="77777777" w:rsidTr="00E14DCB">
        <w:trPr>
          <w:cantSplit/>
          <w:trHeight w:val="348"/>
        </w:trPr>
        <w:tc>
          <w:tcPr>
            <w:tcW w:w="9014" w:type="dxa"/>
            <w:gridSpan w:val="3"/>
            <w:tcBorders>
              <w:top w:val="single" w:sz="4" w:space="0" w:color="auto"/>
              <w:left w:val="single" w:sz="4" w:space="0" w:color="auto"/>
              <w:bottom w:val="single" w:sz="4" w:space="0" w:color="auto"/>
              <w:right w:val="single" w:sz="4" w:space="0" w:color="000000"/>
            </w:tcBorders>
            <w:shd w:val="clear" w:color="000000" w:fill="F2F3F6"/>
            <w:noWrap/>
            <w:vAlign w:val="center"/>
            <w:hideMark/>
          </w:tcPr>
          <w:p w14:paraId="1FB5451B" w14:textId="77777777" w:rsidR="00233E3A" w:rsidRPr="00233E3A" w:rsidRDefault="00233E3A" w:rsidP="00E14DCB">
            <w:pPr>
              <w:keepNext/>
              <w:keepLines/>
              <w:spacing w:before="60" w:after="60"/>
              <w:rPr>
                <w:rFonts w:ascii="Arial" w:hAnsi="Arial" w:cs="Arial"/>
                <w:b/>
                <w:bCs/>
                <w:color w:val="000000"/>
                <w:sz w:val="18"/>
                <w:szCs w:val="18"/>
                <w:lang w:eastAsia="en-AU"/>
              </w:rPr>
            </w:pPr>
            <w:r w:rsidRPr="00233E3A">
              <w:rPr>
                <w:rFonts w:ascii="Arial" w:hAnsi="Arial" w:cs="Arial"/>
                <w:b/>
                <w:bCs/>
                <w:color w:val="000000"/>
                <w:sz w:val="18"/>
                <w:szCs w:val="18"/>
                <w:lang w:eastAsia="en-AU"/>
              </w:rPr>
              <w:t>DNS-layer Security</w:t>
            </w:r>
          </w:p>
        </w:tc>
      </w:tr>
      <w:tr w:rsidR="00233E3A" w:rsidRPr="00233E3A" w14:paraId="48795D0E" w14:textId="77777777" w:rsidTr="00E14DCB">
        <w:trPr>
          <w:cantSplit/>
          <w:trHeight w:val="336"/>
        </w:trPr>
        <w:tc>
          <w:tcPr>
            <w:tcW w:w="3863" w:type="dxa"/>
            <w:tcBorders>
              <w:top w:val="nil"/>
              <w:left w:val="single" w:sz="4" w:space="0" w:color="auto"/>
              <w:bottom w:val="single" w:sz="4" w:space="0" w:color="auto"/>
              <w:right w:val="single" w:sz="4" w:space="0" w:color="auto"/>
            </w:tcBorders>
            <w:shd w:val="clear" w:color="000000" w:fill="FFFFFF"/>
            <w:noWrap/>
            <w:vAlign w:val="center"/>
            <w:hideMark/>
          </w:tcPr>
          <w:p w14:paraId="244949F9" w14:textId="77777777" w:rsidR="00233E3A" w:rsidRPr="00233E3A" w:rsidRDefault="00233E3A" w:rsidP="00E14DCB">
            <w:pPr>
              <w:keepNext/>
              <w:keepLines/>
              <w:spacing w:before="60" w:after="60"/>
              <w:rPr>
                <w:rFonts w:ascii="Arial" w:hAnsi="Arial" w:cs="Arial"/>
                <w:color w:val="000000"/>
                <w:sz w:val="18"/>
                <w:szCs w:val="18"/>
                <w:lang w:eastAsia="en-AU"/>
              </w:rPr>
            </w:pPr>
            <w:r w:rsidRPr="00233E3A">
              <w:rPr>
                <w:rFonts w:ascii="Arial" w:hAnsi="Arial" w:cs="Arial"/>
                <w:color w:val="000000"/>
                <w:sz w:val="18"/>
                <w:szCs w:val="18"/>
                <w:lang w:eastAsia="en-AU"/>
              </w:rPr>
              <w:t>Block domains with malware, phishing, botnet, or other high-risk items</w:t>
            </w:r>
          </w:p>
        </w:tc>
        <w:tc>
          <w:tcPr>
            <w:tcW w:w="2576" w:type="dxa"/>
            <w:tcBorders>
              <w:top w:val="nil"/>
              <w:left w:val="nil"/>
              <w:bottom w:val="single" w:sz="4" w:space="0" w:color="auto"/>
              <w:right w:val="single" w:sz="4" w:space="0" w:color="auto"/>
            </w:tcBorders>
            <w:shd w:val="clear" w:color="000000" w:fill="FFFFFF"/>
            <w:noWrap/>
            <w:vAlign w:val="center"/>
            <w:hideMark/>
          </w:tcPr>
          <w:p w14:paraId="2AA79F30" w14:textId="77777777" w:rsidR="00233E3A" w:rsidRPr="00233E3A" w:rsidRDefault="00233E3A" w:rsidP="00E14DCB">
            <w:pPr>
              <w:keepNext/>
              <w:keepLines/>
              <w:jc w:val="center"/>
              <w:rPr>
                <w:rFonts w:ascii="Arial" w:hAnsi="Arial" w:cs="Arial"/>
                <w:color w:val="000000"/>
                <w:sz w:val="18"/>
                <w:szCs w:val="18"/>
                <w:lang w:eastAsia="en-AU"/>
              </w:rPr>
            </w:pPr>
            <w:r w:rsidRPr="00233E3A">
              <w:rPr>
                <w:rFonts w:ascii="Wingdings" w:eastAsia="Wingdings" w:hAnsi="Wingdings" w:cs="Wingdings"/>
                <w:sz w:val="18"/>
                <w:szCs w:val="18"/>
              </w:rPr>
              <w:t>ü</w:t>
            </w:r>
          </w:p>
        </w:tc>
        <w:tc>
          <w:tcPr>
            <w:tcW w:w="2575" w:type="dxa"/>
            <w:tcBorders>
              <w:top w:val="nil"/>
              <w:left w:val="nil"/>
              <w:bottom w:val="single" w:sz="4" w:space="0" w:color="auto"/>
              <w:right w:val="single" w:sz="4" w:space="0" w:color="auto"/>
            </w:tcBorders>
            <w:shd w:val="clear" w:color="000000" w:fill="FFFFFF"/>
            <w:noWrap/>
            <w:vAlign w:val="center"/>
            <w:hideMark/>
          </w:tcPr>
          <w:p w14:paraId="7B92C415" w14:textId="77777777" w:rsidR="00233E3A" w:rsidRPr="00233E3A" w:rsidRDefault="00233E3A" w:rsidP="00E14DCB">
            <w:pPr>
              <w:keepNext/>
              <w:keepLines/>
              <w:jc w:val="center"/>
              <w:rPr>
                <w:rFonts w:ascii="Arial" w:hAnsi="Arial" w:cs="Arial"/>
                <w:color w:val="000000"/>
                <w:sz w:val="18"/>
                <w:szCs w:val="18"/>
                <w:lang w:eastAsia="en-AU"/>
              </w:rPr>
            </w:pPr>
            <w:r w:rsidRPr="00233E3A">
              <w:rPr>
                <w:rFonts w:ascii="Wingdings" w:eastAsia="Wingdings" w:hAnsi="Wingdings" w:cs="Wingdings"/>
                <w:sz w:val="18"/>
                <w:szCs w:val="18"/>
              </w:rPr>
              <w:t>ü</w:t>
            </w:r>
          </w:p>
        </w:tc>
      </w:tr>
      <w:tr w:rsidR="00233E3A" w:rsidRPr="00233E3A" w14:paraId="0932DF28" w14:textId="77777777" w:rsidTr="00E14DCB">
        <w:trPr>
          <w:cantSplit/>
          <w:trHeight w:val="348"/>
        </w:trPr>
        <w:tc>
          <w:tcPr>
            <w:tcW w:w="9014" w:type="dxa"/>
            <w:gridSpan w:val="3"/>
            <w:tcBorders>
              <w:top w:val="single" w:sz="4" w:space="0" w:color="auto"/>
              <w:left w:val="single" w:sz="4" w:space="0" w:color="auto"/>
              <w:bottom w:val="single" w:sz="4" w:space="0" w:color="auto"/>
              <w:right w:val="single" w:sz="4" w:space="0" w:color="000000"/>
            </w:tcBorders>
            <w:shd w:val="clear" w:color="000000" w:fill="F2F3F6"/>
            <w:noWrap/>
            <w:vAlign w:val="center"/>
            <w:hideMark/>
          </w:tcPr>
          <w:p w14:paraId="72F3ACA3" w14:textId="77777777" w:rsidR="00233E3A" w:rsidRPr="00233E3A" w:rsidRDefault="00233E3A" w:rsidP="00E14DCB">
            <w:pPr>
              <w:keepNext/>
              <w:keepLines/>
              <w:spacing w:before="60" w:after="60"/>
              <w:rPr>
                <w:rFonts w:ascii="Arial" w:hAnsi="Arial" w:cs="Arial"/>
                <w:b/>
                <w:bCs/>
                <w:color w:val="000000"/>
                <w:sz w:val="18"/>
                <w:szCs w:val="18"/>
                <w:lang w:eastAsia="en-AU"/>
              </w:rPr>
            </w:pPr>
            <w:r w:rsidRPr="00233E3A">
              <w:rPr>
                <w:rFonts w:ascii="Arial" w:hAnsi="Arial" w:cs="Arial"/>
                <w:b/>
                <w:bCs/>
                <w:color w:val="000000"/>
                <w:sz w:val="18"/>
                <w:szCs w:val="18"/>
                <w:lang w:eastAsia="en-AU"/>
              </w:rPr>
              <w:t>Cloud-delivered Firewall</w:t>
            </w:r>
          </w:p>
        </w:tc>
      </w:tr>
      <w:tr w:rsidR="00233E3A" w:rsidRPr="00233E3A" w14:paraId="043A0AA7" w14:textId="77777777" w:rsidTr="00E14DCB">
        <w:trPr>
          <w:cantSplit/>
          <w:trHeight w:val="336"/>
        </w:trPr>
        <w:tc>
          <w:tcPr>
            <w:tcW w:w="3863" w:type="dxa"/>
            <w:tcBorders>
              <w:top w:val="nil"/>
              <w:left w:val="single" w:sz="4" w:space="0" w:color="auto"/>
              <w:bottom w:val="single" w:sz="4" w:space="0" w:color="auto"/>
              <w:right w:val="single" w:sz="4" w:space="0" w:color="auto"/>
            </w:tcBorders>
            <w:shd w:val="clear" w:color="000000" w:fill="FFFFFF"/>
            <w:noWrap/>
            <w:vAlign w:val="center"/>
            <w:hideMark/>
          </w:tcPr>
          <w:p w14:paraId="7FA7B168" w14:textId="77777777" w:rsidR="00233E3A" w:rsidRPr="00233E3A" w:rsidRDefault="00233E3A" w:rsidP="00E14DCB">
            <w:pPr>
              <w:keepNext/>
              <w:keepLines/>
              <w:spacing w:before="60" w:after="60"/>
              <w:rPr>
                <w:rFonts w:ascii="Arial" w:hAnsi="Arial" w:cs="Arial"/>
                <w:color w:val="000000"/>
                <w:sz w:val="18"/>
                <w:szCs w:val="18"/>
                <w:lang w:eastAsia="en-AU"/>
              </w:rPr>
            </w:pPr>
            <w:r w:rsidRPr="00233E3A">
              <w:rPr>
                <w:rFonts w:ascii="Arial" w:hAnsi="Arial" w:cs="Arial"/>
                <w:color w:val="000000"/>
                <w:sz w:val="18"/>
                <w:szCs w:val="18"/>
                <w:lang w:eastAsia="en-AU"/>
              </w:rPr>
              <w:t>Create layer 3/layer 4 policies to block specific IPs, ports, and protocols</w:t>
            </w:r>
          </w:p>
        </w:tc>
        <w:tc>
          <w:tcPr>
            <w:tcW w:w="2576" w:type="dxa"/>
            <w:tcBorders>
              <w:top w:val="nil"/>
              <w:left w:val="nil"/>
              <w:bottom w:val="single" w:sz="4" w:space="0" w:color="auto"/>
              <w:right w:val="single" w:sz="4" w:space="0" w:color="auto"/>
            </w:tcBorders>
            <w:shd w:val="clear" w:color="000000" w:fill="FFFFFF"/>
            <w:noWrap/>
            <w:vAlign w:val="center"/>
            <w:hideMark/>
          </w:tcPr>
          <w:p w14:paraId="5F4DE59B" w14:textId="77777777" w:rsidR="00233E3A" w:rsidRPr="00233E3A" w:rsidRDefault="00233E3A" w:rsidP="00E14DCB">
            <w:pPr>
              <w:keepNext/>
              <w:keepLines/>
              <w:jc w:val="center"/>
              <w:rPr>
                <w:rFonts w:ascii="Arial" w:hAnsi="Arial" w:cs="Arial"/>
                <w:color w:val="000000"/>
                <w:sz w:val="18"/>
                <w:szCs w:val="18"/>
                <w:lang w:eastAsia="en-AU"/>
              </w:rPr>
            </w:pPr>
            <w:r w:rsidRPr="00233E3A">
              <w:rPr>
                <w:rFonts w:ascii="Wingdings" w:eastAsia="Wingdings" w:hAnsi="Wingdings" w:cs="Wingdings"/>
                <w:sz w:val="18"/>
                <w:szCs w:val="18"/>
              </w:rPr>
              <w:t>ü</w:t>
            </w:r>
          </w:p>
        </w:tc>
        <w:tc>
          <w:tcPr>
            <w:tcW w:w="2575" w:type="dxa"/>
            <w:tcBorders>
              <w:top w:val="nil"/>
              <w:left w:val="nil"/>
              <w:bottom w:val="single" w:sz="4" w:space="0" w:color="auto"/>
              <w:right w:val="single" w:sz="4" w:space="0" w:color="auto"/>
            </w:tcBorders>
            <w:shd w:val="clear" w:color="000000" w:fill="FFFFFF"/>
            <w:noWrap/>
            <w:vAlign w:val="center"/>
            <w:hideMark/>
          </w:tcPr>
          <w:p w14:paraId="4A6E4AD8" w14:textId="77777777" w:rsidR="00233E3A" w:rsidRPr="00233E3A" w:rsidRDefault="00233E3A" w:rsidP="00E14DCB">
            <w:pPr>
              <w:keepNext/>
              <w:keepLines/>
              <w:jc w:val="center"/>
              <w:rPr>
                <w:rFonts w:ascii="Arial" w:hAnsi="Arial" w:cs="Arial"/>
                <w:color w:val="000000"/>
                <w:sz w:val="18"/>
                <w:szCs w:val="18"/>
                <w:lang w:eastAsia="en-AU"/>
              </w:rPr>
            </w:pPr>
            <w:r w:rsidRPr="00233E3A">
              <w:rPr>
                <w:rFonts w:ascii="Wingdings" w:eastAsia="Wingdings" w:hAnsi="Wingdings" w:cs="Wingdings"/>
                <w:sz w:val="18"/>
                <w:szCs w:val="18"/>
              </w:rPr>
              <w:t>ü</w:t>
            </w:r>
          </w:p>
        </w:tc>
      </w:tr>
      <w:tr w:rsidR="00233E3A" w:rsidRPr="00233E3A" w14:paraId="6469BE12" w14:textId="77777777" w:rsidTr="00E14DCB">
        <w:trPr>
          <w:cantSplit/>
          <w:trHeight w:val="336"/>
        </w:trPr>
        <w:tc>
          <w:tcPr>
            <w:tcW w:w="3863" w:type="dxa"/>
            <w:tcBorders>
              <w:top w:val="nil"/>
              <w:left w:val="single" w:sz="4" w:space="0" w:color="auto"/>
              <w:bottom w:val="single" w:sz="4" w:space="0" w:color="auto"/>
              <w:right w:val="single" w:sz="4" w:space="0" w:color="auto"/>
            </w:tcBorders>
            <w:shd w:val="clear" w:color="000000" w:fill="FFFFFF"/>
            <w:noWrap/>
            <w:vAlign w:val="center"/>
            <w:hideMark/>
          </w:tcPr>
          <w:p w14:paraId="41B75566" w14:textId="77777777" w:rsidR="00233E3A" w:rsidRPr="00233E3A" w:rsidRDefault="00233E3A" w:rsidP="00E14DCB">
            <w:pPr>
              <w:keepNext/>
              <w:keepLines/>
              <w:spacing w:before="60" w:after="60"/>
              <w:rPr>
                <w:rFonts w:ascii="Arial" w:hAnsi="Arial" w:cs="Arial"/>
                <w:color w:val="000000"/>
                <w:sz w:val="18"/>
                <w:szCs w:val="18"/>
                <w:lang w:eastAsia="en-AU"/>
              </w:rPr>
            </w:pPr>
            <w:r w:rsidRPr="00233E3A">
              <w:rPr>
                <w:rFonts w:ascii="Arial" w:hAnsi="Arial" w:cs="Arial"/>
                <w:color w:val="000000"/>
                <w:sz w:val="18"/>
                <w:szCs w:val="18"/>
                <w:lang w:eastAsia="en-AU"/>
              </w:rPr>
              <w:t>Leverage layer 7 protection including an Intrusion Prevention System</w:t>
            </w:r>
          </w:p>
        </w:tc>
        <w:tc>
          <w:tcPr>
            <w:tcW w:w="2576" w:type="dxa"/>
            <w:tcBorders>
              <w:top w:val="nil"/>
              <w:left w:val="nil"/>
              <w:bottom w:val="single" w:sz="4" w:space="0" w:color="auto"/>
              <w:right w:val="single" w:sz="4" w:space="0" w:color="auto"/>
            </w:tcBorders>
            <w:shd w:val="clear" w:color="000000" w:fill="FFFFFF"/>
            <w:noWrap/>
            <w:vAlign w:val="center"/>
            <w:hideMark/>
          </w:tcPr>
          <w:p w14:paraId="315414C1" w14:textId="77777777" w:rsidR="00233E3A" w:rsidRPr="00233E3A" w:rsidRDefault="00233E3A" w:rsidP="00E14DCB">
            <w:pPr>
              <w:keepNext/>
              <w:keepLines/>
              <w:jc w:val="center"/>
              <w:rPr>
                <w:rFonts w:ascii="Arial" w:hAnsi="Arial" w:cs="Arial"/>
                <w:color w:val="000000"/>
                <w:sz w:val="18"/>
                <w:szCs w:val="18"/>
                <w:lang w:eastAsia="en-AU"/>
              </w:rPr>
            </w:pPr>
            <w:r w:rsidRPr="00233E3A">
              <w:rPr>
                <w:rFonts w:ascii="Arial" w:hAnsi="Arial" w:cs="Arial"/>
                <w:color w:val="000000"/>
                <w:sz w:val="18"/>
                <w:szCs w:val="18"/>
                <w:lang w:eastAsia="en-AU"/>
              </w:rPr>
              <w:t>O</w:t>
            </w:r>
          </w:p>
        </w:tc>
        <w:tc>
          <w:tcPr>
            <w:tcW w:w="2575" w:type="dxa"/>
            <w:tcBorders>
              <w:top w:val="nil"/>
              <w:left w:val="nil"/>
              <w:bottom w:val="single" w:sz="4" w:space="0" w:color="auto"/>
              <w:right w:val="single" w:sz="4" w:space="0" w:color="auto"/>
            </w:tcBorders>
            <w:shd w:val="clear" w:color="000000" w:fill="FFFFFF"/>
            <w:noWrap/>
            <w:vAlign w:val="center"/>
            <w:hideMark/>
          </w:tcPr>
          <w:p w14:paraId="01ACFCC5" w14:textId="77777777" w:rsidR="00233E3A" w:rsidRPr="00233E3A" w:rsidRDefault="00233E3A" w:rsidP="00E14DCB">
            <w:pPr>
              <w:keepNext/>
              <w:keepLines/>
              <w:jc w:val="center"/>
              <w:rPr>
                <w:rFonts w:ascii="Arial" w:hAnsi="Arial" w:cs="Arial"/>
                <w:color w:val="000000"/>
                <w:sz w:val="18"/>
                <w:szCs w:val="18"/>
                <w:lang w:eastAsia="en-AU"/>
              </w:rPr>
            </w:pPr>
            <w:r w:rsidRPr="00233E3A">
              <w:rPr>
                <w:rFonts w:ascii="Wingdings" w:eastAsia="Wingdings" w:hAnsi="Wingdings" w:cs="Wingdings"/>
                <w:sz w:val="18"/>
                <w:szCs w:val="18"/>
              </w:rPr>
              <w:t>ü</w:t>
            </w:r>
          </w:p>
        </w:tc>
      </w:tr>
      <w:tr w:rsidR="00233E3A" w:rsidRPr="00233E3A" w14:paraId="6DFA00AE" w14:textId="77777777" w:rsidTr="00E14DCB">
        <w:trPr>
          <w:cantSplit/>
          <w:trHeight w:val="348"/>
        </w:trPr>
        <w:tc>
          <w:tcPr>
            <w:tcW w:w="9014" w:type="dxa"/>
            <w:gridSpan w:val="3"/>
            <w:tcBorders>
              <w:top w:val="single" w:sz="4" w:space="0" w:color="auto"/>
              <w:left w:val="single" w:sz="4" w:space="0" w:color="auto"/>
              <w:bottom w:val="single" w:sz="4" w:space="0" w:color="auto"/>
              <w:right w:val="single" w:sz="4" w:space="0" w:color="000000"/>
            </w:tcBorders>
            <w:shd w:val="clear" w:color="000000" w:fill="F2F3F6"/>
            <w:noWrap/>
            <w:vAlign w:val="center"/>
            <w:hideMark/>
          </w:tcPr>
          <w:p w14:paraId="47ADB4B3" w14:textId="77777777" w:rsidR="00233E3A" w:rsidRPr="00233E3A" w:rsidRDefault="00233E3A" w:rsidP="00E14DCB">
            <w:pPr>
              <w:keepNext/>
              <w:keepLines/>
              <w:spacing w:before="60" w:after="60"/>
              <w:rPr>
                <w:rFonts w:ascii="Arial" w:hAnsi="Arial" w:cs="Arial"/>
                <w:b/>
                <w:bCs/>
                <w:color w:val="000000"/>
                <w:sz w:val="18"/>
                <w:szCs w:val="18"/>
                <w:lang w:eastAsia="en-AU"/>
              </w:rPr>
            </w:pPr>
            <w:r w:rsidRPr="00233E3A">
              <w:rPr>
                <w:rFonts w:ascii="Arial" w:hAnsi="Arial" w:cs="Arial"/>
                <w:b/>
                <w:bCs/>
                <w:color w:val="000000"/>
                <w:sz w:val="18"/>
                <w:szCs w:val="18"/>
                <w:lang w:eastAsia="en-AU"/>
              </w:rPr>
              <w:t>Data Loss Prevention</w:t>
            </w:r>
          </w:p>
        </w:tc>
      </w:tr>
      <w:tr w:rsidR="00233E3A" w:rsidRPr="00233E3A" w14:paraId="25DC8205" w14:textId="77777777" w:rsidTr="00E14DCB">
        <w:trPr>
          <w:cantSplit/>
          <w:trHeight w:val="336"/>
        </w:trPr>
        <w:tc>
          <w:tcPr>
            <w:tcW w:w="3863" w:type="dxa"/>
            <w:tcBorders>
              <w:top w:val="nil"/>
              <w:left w:val="single" w:sz="4" w:space="0" w:color="auto"/>
              <w:bottom w:val="single" w:sz="4" w:space="0" w:color="auto"/>
              <w:right w:val="single" w:sz="4" w:space="0" w:color="auto"/>
            </w:tcBorders>
            <w:shd w:val="clear" w:color="000000" w:fill="FFFFFF"/>
            <w:noWrap/>
            <w:vAlign w:val="center"/>
            <w:hideMark/>
          </w:tcPr>
          <w:p w14:paraId="2AF90242" w14:textId="77777777" w:rsidR="00233E3A" w:rsidRPr="00233E3A" w:rsidRDefault="00233E3A" w:rsidP="00E14DCB">
            <w:pPr>
              <w:keepNext/>
              <w:keepLines/>
              <w:spacing w:before="60" w:after="60"/>
              <w:rPr>
                <w:rFonts w:ascii="Arial" w:hAnsi="Arial" w:cs="Arial"/>
                <w:color w:val="000000"/>
                <w:sz w:val="18"/>
                <w:szCs w:val="18"/>
                <w:lang w:eastAsia="en-AU"/>
              </w:rPr>
            </w:pPr>
            <w:r w:rsidRPr="00233E3A">
              <w:rPr>
                <w:rFonts w:ascii="Arial" w:hAnsi="Arial" w:cs="Arial"/>
                <w:color w:val="000000"/>
                <w:sz w:val="18"/>
                <w:szCs w:val="18"/>
                <w:lang w:eastAsia="en-AU"/>
              </w:rPr>
              <w:t>Enable in-line DLP inspection and blocking capabilities to protect sensitive data</w:t>
            </w:r>
          </w:p>
        </w:tc>
        <w:tc>
          <w:tcPr>
            <w:tcW w:w="2576" w:type="dxa"/>
            <w:tcBorders>
              <w:top w:val="nil"/>
              <w:left w:val="nil"/>
              <w:bottom w:val="single" w:sz="4" w:space="0" w:color="auto"/>
              <w:right w:val="single" w:sz="4" w:space="0" w:color="auto"/>
            </w:tcBorders>
            <w:shd w:val="clear" w:color="000000" w:fill="FFFFFF"/>
            <w:noWrap/>
            <w:vAlign w:val="center"/>
            <w:hideMark/>
          </w:tcPr>
          <w:p w14:paraId="2DD858F2" w14:textId="77777777" w:rsidR="00233E3A" w:rsidRPr="00233E3A" w:rsidRDefault="00233E3A" w:rsidP="00E14DCB">
            <w:pPr>
              <w:keepNext/>
              <w:keepLines/>
              <w:jc w:val="center"/>
              <w:rPr>
                <w:rFonts w:ascii="Arial" w:hAnsi="Arial" w:cs="Arial"/>
                <w:color w:val="000000"/>
                <w:sz w:val="18"/>
                <w:szCs w:val="18"/>
                <w:lang w:eastAsia="en-AU"/>
              </w:rPr>
            </w:pPr>
            <w:r w:rsidRPr="00233E3A">
              <w:rPr>
                <w:rFonts w:ascii="Arial" w:hAnsi="Arial" w:cs="Arial"/>
                <w:color w:val="000000"/>
                <w:sz w:val="18"/>
                <w:szCs w:val="18"/>
                <w:lang w:eastAsia="en-AU"/>
              </w:rPr>
              <w:t>O</w:t>
            </w:r>
          </w:p>
        </w:tc>
        <w:tc>
          <w:tcPr>
            <w:tcW w:w="2575" w:type="dxa"/>
            <w:tcBorders>
              <w:top w:val="nil"/>
              <w:left w:val="nil"/>
              <w:bottom w:val="single" w:sz="4" w:space="0" w:color="auto"/>
              <w:right w:val="single" w:sz="4" w:space="0" w:color="auto"/>
            </w:tcBorders>
            <w:shd w:val="clear" w:color="000000" w:fill="FFFFFF"/>
            <w:noWrap/>
            <w:vAlign w:val="center"/>
            <w:hideMark/>
          </w:tcPr>
          <w:p w14:paraId="5FD913E1" w14:textId="77777777" w:rsidR="00233E3A" w:rsidRPr="00233E3A" w:rsidRDefault="00233E3A" w:rsidP="00E14DCB">
            <w:pPr>
              <w:keepNext/>
              <w:keepLines/>
              <w:jc w:val="center"/>
              <w:rPr>
                <w:rFonts w:ascii="Arial" w:hAnsi="Arial" w:cs="Arial"/>
                <w:color w:val="000000"/>
                <w:sz w:val="18"/>
                <w:szCs w:val="18"/>
                <w:lang w:eastAsia="en-AU"/>
              </w:rPr>
            </w:pPr>
            <w:r w:rsidRPr="00233E3A">
              <w:rPr>
                <w:rFonts w:ascii="Wingdings" w:eastAsia="Wingdings" w:hAnsi="Wingdings" w:cs="Wingdings"/>
                <w:sz w:val="18"/>
                <w:szCs w:val="18"/>
              </w:rPr>
              <w:t>ü</w:t>
            </w:r>
          </w:p>
        </w:tc>
      </w:tr>
      <w:tr w:rsidR="00233E3A" w:rsidRPr="00233E3A" w14:paraId="76089B4C" w14:textId="77777777" w:rsidTr="00E14DCB">
        <w:trPr>
          <w:cantSplit/>
          <w:trHeight w:val="348"/>
        </w:trPr>
        <w:tc>
          <w:tcPr>
            <w:tcW w:w="9014" w:type="dxa"/>
            <w:gridSpan w:val="3"/>
            <w:tcBorders>
              <w:top w:val="single" w:sz="4" w:space="0" w:color="auto"/>
              <w:left w:val="single" w:sz="4" w:space="0" w:color="auto"/>
              <w:bottom w:val="single" w:sz="4" w:space="0" w:color="auto"/>
              <w:right w:val="single" w:sz="4" w:space="0" w:color="000000"/>
            </w:tcBorders>
            <w:shd w:val="clear" w:color="000000" w:fill="F2F3F6"/>
            <w:noWrap/>
            <w:vAlign w:val="center"/>
            <w:hideMark/>
          </w:tcPr>
          <w:p w14:paraId="1774C725" w14:textId="77777777" w:rsidR="00233E3A" w:rsidRPr="00233E3A" w:rsidRDefault="00233E3A" w:rsidP="00E14DCB">
            <w:pPr>
              <w:keepNext/>
              <w:keepLines/>
              <w:spacing w:before="60" w:after="60"/>
              <w:rPr>
                <w:rFonts w:ascii="Arial" w:hAnsi="Arial" w:cs="Arial"/>
                <w:b/>
                <w:color w:val="000000"/>
                <w:sz w:val="18"/>
                <w:szCs w:val="18"/>
                <w:lang w:eastAsia="en-AU"/>
              </w:rPr>
            </w:pPr>
            <w:r w:rsidRPr="00233E3A">
              <w:rPr>
                <w:rFonts w:ascii="Arial" w:hAnsi="Arial" w:cs="Arial"/>
                <w:b/>
                <w:color w:val="000000"/>
                <w:sz w:val="18"/>
                <w:szCs w:val="18"/>
                <w:lang w:eastAsia="en-AU"/>
              </w:rPr>
              <w:t>Remote Browser Isolation</w:t>
            </w:r>
          </w:p>
        </w:tc>
      </w:tr>
      <w:tr w:rsidR="00233E3A" w:rsidRPr="00233E3A" w14:paraId="05FA75F2" w14:textId="77777777" w:rsidTr="00E14DCB">
        <w:trPr>
          <w:cantSplit/>
          <w:trHeight w:val="336"/>
        </w:trPr>
        <w:tc>
          <w:tcPr>
            <w:tcW w:w="3863" w:type="dxa"/>
            <w:tcBorders>
              <w:top w:val="nil"/>
              <w:left w:val="single" w:sz="4" w:space="0" w:color="auto"/>
              <w:bottom w:val="single" w:sz="4" w:space="0" w:color="auto"/>
              <w:right w:val="single" w:sz="4" w:space="0" w:color="auto"/>
            </w:tcBorders>
            <w:shd w:val="clear" w:color="000000" w:fill="FFFFFF"/>
            <w:noWrap/>
            <w:vAlign w:val="center"/>
            <w:hideMark/>
          </w:tcPr>
          <w:p w14:paraId="433AB00A" w14:textId="77777777" w:rsidR="00233E3A" w:rsidRPr="00233E3A" w:rsidRDefault="00233E3A" w:rsidP="00E14DCB">
            <w:pPr>
              <w:keepNext/>
              <w:keepLines/>
              <w:spacing w:before="60" w:after="60"/>
              <w:rPr>
                <w:rFonts w:ascii="Arial" w:hAnsi="Arial" w:cs="Arial"/>
                <w:color w:val="000000"/>
                <w:sz w:val="18"/>
                <w:szCs w:val="18"/>
                <w:lang w:eastAsia="en-AU"/>
              </w:rPr>
            </w:pPr>
            <w:r w:rsidRPr="00233E3A">
              <w:rPr>
                <w:rFonts w:ascii="Arial" w:hAnsi="Arial" w:cs="Arial"/>
                <w:color w:val="000000"/>
                <w:sz w:val="18"/>
                <w:szCs w:val="18"/>
                <w:lang w:eastAsia="en-AU"/>
              </w:rPr>
              <w:t>Provide safe access to risky sites, web apps and all web destinations</w:t>
            </w:r>
          </w:p>
        </w:tc>
        <w:tc>
          <w:tcPr>
            <w:tcW w:w="2576" w:type="dxa"/>
            <w:tcBorders>
              <w:top w:val="nil"/>
              <w:left w:val="nil"/>
              <w:bottom w:val="single" w:sz="4" w:space="0" w:color="auto"/>
              <w:right w:val="single" w:sz="4" w:space="0" w:color="auto"/>
            </w:tcBorders>
            <w:shd w:val="clear" w:color="000000" w:fill="FFFFFF"/>
            <w:noWrap/>
            <w:vAlign w:val="center"/>
            <w:hideMark/>
          </w:tcPr>
          <w:p w14:paraId="3D804C2B" w14:textId="77777777" w:rsidR="00233E3A" w:rsidRPr="00233E3A" w:rsidRDefault="00233E3A" w:rsidP="00E14DCB">
            <w:pPr>
              <w:keepNext/>
              <w:keepLines/>
              <w:jc w:val="center"/>
              <w:rPr>
                <w:rFonts w:ascii="Arial" w:hAnsi="Arial" w:cs="Arial"/>
                <w:color w:val="000000"/>
                <w:sz w:val="18"/>
                <w:szCs w:val="18"/>
                <w:lang w:eastAsia="en-AU"/>
              </w:rPr>
            </w:pPr>
            <w:r w:rsidRPr="00233E3A">
              <w:rPr>
                <w:rFonts w:ascii="Arial" w:hAnsi="Arial" w:cs="Arial"/>
                <w:color w:val="000000"/>
                <w:sz w:val="18"/>
                <w:szCs w:val="18"/>
                <w:lang w:eastAsia="en-AU"/>
              </w:rPr>
              <w:t>O</w:t>
            </w:r>
          </w:p>
        </w:tc>
        <w:tc>
          <w:tcPr>
            <w:tcW w:w="2575" w:type="dxa"/>
            <w:tcBorders>
              <w:top w:val="nil"/>
              <w:left w:val="nil"/>
              <w:bottom w:val="single" w:sz="4" w:space="0" w:color="auto"/>
              <w:right w:val="single" w:sz="4" w:space="0" w:color="auto"/>
            </w:tcBorders>
            <w:shd w:val="clear" w:color="000000" w:fill="FFFFFF"/>
            <w:noWrap/>
            <w:vAlign w:val="center"/>
            <w:hideMark/>
          </w:tcPr>
          <w:p w14:paraId="7DF6F3F8" w14:textId="77777777" w:rsidR="00233E3A" w:rsidRPr="00233E3A" w:rsidRDefault="00233E3A" w:rsidP="00E14DCB">
            <w:pPr>
              <w:keepNext/>
              <w:keepLines/>
              <w:jc w:val="center"/>
              <w:rPr>
                <w:rFonts w:ascii="Arial" w:hAnsi="Arial" w:cs="Arial"/>
                <w:color w:val="000000"/>
                <w:sz w:val="18"/>
                <w:szCs w:val="18"/>
                <w:lang w:eastAsia="en-AU"/>
              </w:rPr>
            </w:pPr>
            <w:r w:rsidRPr="00233E3A">
              <w:rPr>
                <w:rFonts w:ascii="Arial" w:hAnsi="Arial" w:cs="Arial"/>
                <w:color w:val="000000"/>
                <w:sz w:val="18"/>
                <w:szCs w:val="18"/>
                <w:lang w:eastAsia="en-AU"/>
              </w:rPr>
              <w:t>O</w:t>
            </w:r>
          </w:p>
        </w:tc>
      </w:tr>
      <w:tr w:rsidR="00233E3A" w:rsidRPr="00233E3A" w14:paraId="25E122A4" w14:textId="77777777" w:rsidTr="00E14DCB">
        <w:trPr>
          <w:cantSplit/>
          <w:trHeight w:val="348"/>
        </w:trPr>
        <w:tc>
          <w:tcPr>
            <w:tcW w:w="9014" w:type="dxa"/>
            <w:gridSpan w:val="3"/>
            <w:tcBorders>
              <w:top w:val="single" w:sz="4" w:space="0" w:color="auto"/>
              <w:left w:val="single" w:sz="4" w:space="0" w:color="auto"/>
              <w:bottom w:val="single" w:sz="4" w:space="0" w:color="auto"/>
              <w:right w:val="single" w:sz="4" w:space="0" w:color="000000"/>
            </w:tcBorders>
            <w:shd w:val="clear" w:color="000000" w:fill="F2F3F6"/>
            <w:noWrap/>
            <w:vAlign w:val="center"/>
            <w:hideMark/>
          </w:tcPr>
          <w:p w14:paraId="748B7A56" w14:textId="77777777" w:rsidR="00233E3A" w:rsidRPr="00233E3A" w:rsidRDefault="00233E3A" w:rsidP="00E14DCB">
            <w:pPr>
              <w:keepNext/>
              <w:keepLines/>
              <w:spacing w:before="60" w:after="60"/>
              <w:rPr>
                <w:rFonts w:ascii="Arial" w:hAnsi="Arial" w:cs="Arial"/>
                <w:b/>
                <w:color w:val="000000"/>
                <w:sz w:val="18"/>
                <w:szCs w:val="18"/>
                <w:lang w:eastAsia="en-AU"/>
              </w:rPr>
            </w:pPr>
            <w:r w:rsidRPr="00233E3A">
              <w:rPr>
                <w:rFonts w:ascii="Arial" w:hAnsi="Arial" w:cs="Arial"/>
                <w:b/>
                <w:color w:val="000000"/>
                <w:sz w:val="18"/>
                <w:szCs w:val="18"/>
                <w:lang w:eastAsia="en-AU"/>
              </w:rPr>
              <w:t>XDR and Threat Intelligence</w:t>
            </w:r>
          </w:p>
        </w:tc>
      </w:tr>
      <w:tr w:rsidR="00233E3A" w:rsidRPr="00233E3A" w14:paraId="413EA527" w14:textId="77777777" w:rsidTr="00E14DCB">
        <w:trPr>
          <w:cantSplit/>
          <w:trHeight w:val="573"/>
        </w:trPr>
        <w:tc>
          <w:tcPr>
            <w:tcW w:w="3863" w:type="dxa"/>
            <w:tcBorders>
              <w:top w:val="nil"/>
              <w:left w:val="single" w:sz="4" w:space="0" w:color="auto"/>
              <w:bottom w:val="single" w:sz="4" w:space="0" w:color="auto"/>
              <w:right w:val="single" w:sz="4" w:space="0" w:color="auto"/>
            </w:tcBorders>
            <w:shd w:val="clear" w:color="000000" w:fill="FFFFFF"/>
            <w:noWrap/>
            <w:vAlign w:val="center"/>
            <w:hideMark/>
          </w:tcPr>
          <w:p w14:paraId="48FAA88C" w14:textId="77777777" w:rsidR="00233E3A" w:rsidRPr="00233E3A" w:rsidRDefault="00233E3A" w:rsidP="00E14DCB">
            <w:pPr>
              <w:keepNext/>
              <w:keepLines/>
              <w:spacing w:before="60" w:after="60"/>
              <w:rPr>
                <w:rFonts w:ascii="Arial" w:hAnsi="Arial" w:cs="Arial"/>
                <w:color w:val="000000"/>
                <w:sz w:val="18"/>
                <w:szCs w:val="18"/>
                <w:lang w:eastAsia="en-AU"/>
              </w:rPr>
            </w:pPr>
            <w:r w:rsidRPr="00233E3A">
              <w:rPr>
                <w:rFonts w:ascii="Arial" w:hAnsi="Arial" w:cs="Arial"/>
                <w:color w:val="000000"/>
                <w:sz w:val="18"/>
                <w:szCs w:val="18"/>
                <w:lang w:eastAsia="en-AU"/>
              </w:rPr>
              <w:t>Utilize SecureX cross product security data and automated response actions</w:t>
            </w:r>
          </w:p>
        </w:tc>
        <w:tc>
          <w:tcPr>
            <w:tcW w:w="2576" w:type="dxa"/>
            <w:tcBorders>
              <w:top w:val="nil"/>
              <w:left w:val="nil"/>
              <w:bottom w:val="single" w:sz="4" w:space="0" w:color="auto"/>
              <w:right w:val="single" w:sz="4" w:space="0" w:color="auto"/>
            </w:tcBorders>
            <w:shd w:val="clear" w:color="000000" w:fill="FFFFFF"/>
            <w:noWrap/>
            <w:vAlign w:val="center"/>
            <w:hideMark/>
          </w:tcPr>
          <w:p w14:paraId="5320DAD3" w14:textId="77777777" w:rsidR="00233E3A" w:rsidRPr="00233E3A" w:rsidRDefault="00233E3A" w:rsidP="00E14DCB">
            <w:pPr>
              <w:keepNext/>
              <w:keepLines/>
              <w:jc w:val="center"/>
              <w:rPr>
                <w:rFonts w:ascii="Arial" w:hAnsi="Arial" w:cs="Arial"/>
                <w:color w:val="000000"/>
                <w:sz w:val="18"/>
                <w:szCs w:val="18"/>
                <w:lang w:eastAsia="en-AU"/>
              </w:rPr>
            </w:pPr>
            <w:r w:rsidRPr="00444C92">
              <w:rPr>
                <w:rFonts w:ascii="Wingdings" w:eastAsia="Wingdings" w:hAnsi="Wingdings" w:cs="Wingdings"/>
                <w:sz w:val="18"/>
                <w:szCs w:val="18"/>
              </w:rPr>
              <w:t>ü</w:t>
            </w:r>
          </w:p>
        </w:tc>
        <w:tc>
          <w:tcPr>
            <w:tcW w:w="2575" w:type="dxa"/>
            <w:tcBorders>
              <w:top w:val="nil"/>
              <w:left w:val="nil"/>
              <w:bottom w:val="single" w:sz="4" w:space="0" w:color="auto"/>
              <w:right w:val="single" w:sz="4" w:space="0" w:color="auto"/>
            </w:tcBorders>
            <w:shd w:val="clear" w:color="000000" w:fill="FFFFFF"/>
            <w:noWrap/>
            <w:vAlign w:val="center"/>
            <w:hideMark/>
          </w:tcPr>
          <w:p w14:paraId="2E77B3EF" w14:textId="77777777" w:rsidR="00233E3A" w:rsidRPr="00233E3A" w:rsidRDefault="00233E3A" w:rsidP="00E14DCB">
            <w:pPr>
              <w:keepNext/>
              <w:keepLines/>
              <w:jc w:val="center"/>
              <w:rPr>
                <w:rFonts w:ascii="Arial" w:hAnsi="Arial" w:cs="Arial"/>
                <w:color w:val="000000"/>
                <w:sz w:val="18"/>
                <w:szCs w:val="18"/>
                <w:lang w:eastAsia="en-AU"/>
              </w:rPr>
            </w:pPr>
            <w:r w:rsidRPr="00444C92">
              <w:rPr>
                <w:rFonts w:ascii="Wingdings" w:eastAsia="Wingdings" w:hAnsi="Wingdings" w:cs="Wingdings"/>
                <w:sz w:val="18"/>
                <w:szCs w:val="18"/>
              </w:rPr>
              <w:t>ü</w:t>
            </w:r>
          </w:p>
        </w:tc>
      </w:tr>
      <w:tr w:rsidR="00233E3A" w:rsidRPr="00233E3A" w14:paraId="455241DD" w14:textId="77777777" w:rsidTr="00E14DCB">
        <w:trPr>
          <w:cantSplit/>
          <w:trHeight w:val="336"/>
        </w:trPr>
        <w:tc>
          <w:tcPr>
            <w:tcW w:w="38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528E08" w14:textId="77777777" w:rsidR="00233E3A" w:rsidRPr="00233E3A" w:rsidRDefault="00233E3A" w:rsidP="00E14DCB">
            <w:pPr>
              <w:keepNext/>
              <w:keepLines/>
              <w:spacing w:before="60" w:after="60"/>
              <w:rPr>
                <w:rFonts w:ascii="Arial" w:hAnsi="Arial" w:cs="Arial"/>
                <w:color w:val="000000"/>
                <w:sz w:val="18"/>
                <w:szCs w:val="18"/>
                <w:lang w:eastAsia="en-AU"/>
              </w:rPr>
            </w:pPr>
            <w:r w:rsidRPr="00233E3A">
              <w:rPr>
                <w:rFonts w:ascii="Arial" w:hAnsi="Arial" w:cs="Arial"/>
                <w:color w:val="000000"/>
                <w:sz w:val="18"/>
                <w:szCs w:val="18"/>
                <w:lang w:eastAsia="en-AU"/>
              </w:rPr>
              <w:t>Access Umbrella’s deep domain, IP, and ASN data for rapid investigations</w:t>
            </w:r>
          </w:p>
        </w:tc>
        <w:tc>
          <w:tcPr>
            <w:tcW w:w="2576" w:type="dxa"/>
            <w:tcBorders>
              <w:top w:val="single" w:sz="4" w:space="0" w:color="auto"/>
              <w:left w:val="nil"/>
              <w:bottom w:val="single" w:sz="4" w:space="0" w:color="auto"/>
              <w:right w:val="single" w:sz="4" w:space="0" w:color="auto"/>
            </w:tcBorders>
            <w:shd w:val="clear" w:color="000000" w:fill="FFFFFF"/>
            <w:noWrap/>
            <w:vAlign w:val="center"/>
            <w:hideMark/>
          </w:tcPr>
          <w:p w14:paraId="491F799C" w14:textId="77777777" w:rsidR="00233E3A" w:rsidRPr="00233E3A" w:rsidRDefault="00233E3A" w:rsidP="00E14DCB">
            <w:pPr>
              <w:keepNext/>
              <w:keepLines/>
              <w:jc w:val="center"/>
              <w:rPr>
                <w:rFonts w:ascii="Arial" w:hAnsi="Arial" w:cs="Arial"/>
                <w:color w:val="000000"/>
                <w:sz w:val="18"/>
                <w:szCs w:val="18"/>
                <w:lang w:eastAsia="en-AU"/>
              </w:rPr>
            </w:pPr>
            <w:r w:rsidRPr="00444C92">
              <w:rPr>
                <w:rFonts w:ascii="Wingdings" w:eastAsia="Wingdings" w:hAnsi="Wingdings" w:cs="Wingdings"/>
                <w:sz w:val="18"/>
                <w:szCs w:val="18"/>
              </w:rPr>
              <w:t>ü</w:t>
            </w:r>
          </w:p>
        </w:tc>
        <w:tc>
          <w:tcPr>
            <w:tcW w:w="2575" w:type="dxa"/>
            <w:tcBorders>
              <w:top w:val="single" w:sz="4" w:space="0" w:color="auto"/>
              <w:left w:val="nil"/>
              <w:bottom w:val="single" w:sz="4" w:space="0" w:color="auto"/>
              <w:right w:val="single" w:sz="4" w:space="0" w:color="auto"/>
            </w:tcBorders>
            <w:shd w:val="clear" w:color="000000" w:fill="FFFFFF"/>
            <w:noWrap/>
            <w:vAlign w:val="center"/>
            <w:hideMark/>
          </w:tcPr>
          <w:p w14:paraId="5789320F" w14:textId="77777777" w:rsidR="00233E3A" w:rsidRPr="00233E3A" w:rsidRDefault="00233E3A" w:rsidP="00E14DCB">
            <w:pPr>
              <w:keepNext/>
              <w:keepLines/>
              <w:jc w:val="center"/>
              <w:rPr>
                <w:rFonts w:ascii="Arial" w:hAnsi="Arial" w:cs="Arial"/>
                <w:color w:val="000000"/>
                <w:sz w:val="18"/>
                <w:szCs w:val="18"/>
                <w:lang w:eastAsia="en-AU"/>
              </w:rPr>
            </w:pPr>
            <w:r w:rsidRPr="00444C92">
              <w:rPr>
                <w:rFonts w:ascii="Wingdings" w:eastAsia="Wingdings" w:hAnsi="Wingdings" w:cs="Wingdings"/>
                <w:sz w:val="18"/>
                <w:szCs w:val="18"/>
              </w:rPr>
              <w:t>ü</w:t>
            </w:r>
          </w:p>
        </w:tc>
      </w:tr>
      <w:tr w:rsidR="00233E3A" w:rsidRPr="00233E3A" w14:paraId="7615280D" w14:textId="77777777" w:rsidTr="00E14DCB">
        <w:trPr>
          <w:cantSplit/>
          <w:trHeight w:val="336"/>
        </w:trPr>
        <w:tc>
          <w:tcPr>
            <w:tcW w:w="9014" w:type="dxa"/>
            <w:gridSpan w:val="3"/>
            <w:tcBorders>
              <w:top w:val="single" w:sz="4" w:space="0" w:color="auto"/>
              <w:left w:val="single" w:sz="4" w:space="0" w:color="auto"/>
              <w:bottom w:val="single" w:sz="4" w:space="0" w:color="auto"/>
              <w:right w:val="single" w:sz="4" w:space="0" w:color="auto"/>
            </w:tcBorders>
            <w:shd w:val="clear" w:color="auto" w:fill="F2F2F2"/>
            <w:noWrap/>
            <w:vAlign w:val="center"/>
          </w:tcPr>
          <w:p w14:paraId="7FB5A202" w14:textId="77777777" w:rsidR="00233E3A" w:rsidRPr="00233E3A" w:rsidRDefault="00233E3A" w:rsidP="00E14DCB">
            <w:pPr>
              <w:keepNext/>
              <w:keepLines/>
              <w:spacing w:before="60" w:after="60"/>
              <w:rPr>
                <w:rFonts w:ascii="Arial" w:hAnsi="Arial" w:cs="Arial"/>
                <w:b/>
                <w:bCs/>
                <w:color w:val="000000"/>
                <w:sz w:val="18"/>
                <w:szCs w:val="18"/>
                <w:lang w:eastAsia="en-AU"/>
              </w:rPr>
            </w:pPr>
            <w:r w:rsidRPr="00233E3A">
              <w:rPr>
                <w:rFonts w:ascii="Arial" w:hAnsi="Arial" w:cs="Arial"/>
                <w:b/>
                <w:bCs/>
                <w:color w:val="000000"/>
                <w:sz w:val="18"/>
                <w:szCs w:val="18"/>
                <w:lang w:eastAsia="en-AU"/>
              </w:rPr>
              <w:t xml:space="preserve">Remote User Protection </w:t>
            </w:r>
          </w:p>
        </w:tc>
      </w:tr>
      <w:tr w:rsidR="00233E3A" w:rsidRPr="00233E3A" w14:paraId="69D7B1F3" w14:textId="77777777" w:rsidTr="00E14DCB">
        <w:trPr>
          <w:cantSplit/>
          <w:trHeight w:val="336"/>
        </w:trPr>
        <w:tc>
          <w:tcPr>
            <w:tcW w:w="38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E5C7EB" w14:textId="2B632A07" w:rsidR="00233E3A" w:rsidRPr="00233E3A" w:rsidRDefault="00233E3A" w:rsidP="00E14DCB">
            <w:pPr>
              <w:keepNext/>
              <w:keepLines/>
              <w:spacing w:before="60" w:after="60"/>
              <w:rPr>
                <w:rFonts w:ascii="Arial" w:hAnsi="Arial" w:cs="Arial"/>
                <w:color w:val="000000"/>
                <w:sz w:val="18"/>
                <w:szCs w:val="18"/>
                <w:lang w:eastAsia="en-AU"/>
              </w:rPr>
            </w:pPr>
            <w:r w:rsidRPr="00233E3A">
              <w:rPr>
                <w:rFonts w:ascii="Arial" w:hAnsi="Arial" w:cs="Arial"/>
                <w:color w:val="000000"/>
                <w:sz w:val="18"/>
                <w:szCs w:val="18"/>
                <w:lang w:eastAsia="en-AU"/>
              </w:rPr>
              <w:t>AnyConnect Roaming Security Module</w:t>
            </w:r>
          </w:p>
        </w:tc>
        <w:tc>
          <w:tcPr>
            <w:tcW w:w="2576" w:type="dxa"/>
            <w:tcBorders>
              <w:top w:val="single" w:sz="4" w:space="0" w:color="auto"/>
              <w:left w:val="nil"/>
              <w:bottom w:val="single" w:sz="4" w:space="0" w:color="auto"/>
              <w:right w:val="single" w:sz="4" w:space="0" w:color="auto"/>
            </w:tcBorders>
            <w:shd w:val="clear" w:color="000000" w:fill="FFFFFF"/>
            <w:noWrap/>
            <w:vAlign w:val="center"/>
          </w:tcPr>
          <w:p w14:paraId="773354F0" w14:textId="77777777" w:rsidR="00233E3A" w:rsidRPr="00233E3A" w:rsidRDefault="00233E3A" w:rsidP="00E14DCB">
            <w:pPr>
              <w:keepNext/>
              <w:keepLines/>
              <w:jc w:val="center"/>
              <w:rPr>
                <w:rFonts w:ascii="Arial" w:hAnsi="Arial" w:cs="Arial"/>
                <w:color w:val="000000"/>
                <w:sz w:val="18"/>
                <w:szCs w:val="18"/>
                <w:lang w:eastAsia="en-AU"/>
              </w:rPr>
            </w:pPr>
            <w:r w:rsidRPr="00233E3A">
              <w:rPr>
                <w:rFonts w:ascii="Wingdings" w:eastAsia="Wingdings" w:hAnsi="Wingdings" w:cs="Wingdings"/>
                <w:sz w:val="18"/>
                <w:szCs w:val="18"/>
              </w:rPr>
              <w:t>ü</w:t>
            </w:r>
          </w:p>
        </w:tc>
        <w:tc>
          <w:tcPr>
            <w:tcW w:w="2575" w:type="dxa"/>
            <w:tcBorders>
              <w:top w:val="single" w:sz="4" w:space="0" w:color="auto"/>
              <w:left w:val="nil"/>
              <w:bottom w:val="single" w:sz="4" w:space="0" w:color="auto"/>
              <w:right w:val="single" w:sz="4" w:space="0" w:color="auto"/>
            </w:tcBorders>
            <w:shd w:val="clear" w:color="000000" w:fill="FFFFFF"/>
            <w:noWrap/>
            <w:vAlign w:val="center"/>
          </w:tcPr>
          <w:p w14:paraId="074E81D6" w14:textId="77777777" w:rsidR="00233E3A" w:rsidRPr="00233E3A" w:rsidRDefault="00233E3A" w:rsidP="00E14DCB">
            <w:pPr>
              <w:keepNext/>
              <w:keepLines/>
              <w:jc w:val="center"/>
              <w:rPr>
                <w:rFonts w:ascii="Arial" w:hAnsi="Arial" w:cs="Arial"/>
                <w:color w:val="000000"/>
                <w:sz w:val="18"/>
                <w:szCs w:val="18"/>
                <w:lang w:eastAsia="en-AU"/>
              </w:rPr>
            </w:pPr>
            <w:r w:rsidRPr="00233E3A">
              <w:rPr>
                <w:rFonts w:ascii="Wingdings" w:eastAsia="Wingdings" w:hAnsi="Wingdings" w:cs="Wingdings"/>
                <w:sz w:val="18"/>
                <w:szCs w:val="18"/>
              </w:rPr>
              <w:t>ü</w:t>
            </w:r>
          </w:p>
        </w:tc>
      </w:tr>
      <w:tr w:rsidR="00233E3A" w:rsidRPr="00233E3A" w14:paraId="5E94F1E7" w14:textId="77777777" w:rsidTr="00E14DCB">
        <w:trPr>
          <w:cantSplit/>
          <w:trHeight w:val="336"/>
        </w:trPr>
        <w:tc>
          <w:tcPr>
            <w:tcW w:w="38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D2B4DC" w14:textId="77777777" w:rsidR="00233E3A" w:rsidRPr="00233E3A" w:rsidRDefault="00233E3A" w:rsidP="00E14DCB">
            <w:pPr>
              <w:keepNext/>
              <w:keepLines/>
              <w:spacing w:before="60" w:after="60"/>
              <w:rPr>
                <w:rFonts w:ascii="Arial" w:hAnsi="Arial" w:cs="Arial"/>
                <w:color w:val="000000"/>
                <w:sz w:val="18"/>
                <w:szCs w:val="18"/>
                <w:lang w:eastAsia="en-AU"/>
              </w:rPr>
            </w:pPr>
            <w:r w:rsidRPr="00233E3A">
              <w:rPr>
                <w:rFonts w:ascii="Arial" w:hAnsi="Arial" w:cs="Arial"/>
                <w:color w:val="000000"/>
                <w:sz w:val="18"/>
                <w:szCs w:val="18"/>
                <w:lang w:eastAsia="en-AU"/>
              </w:rPr>
              <w:t>AnyConnect VPN Module</w:t>
            </w:r>
          </w:p>
        </w:tc>
        <w:tc>
          <w:tcPr>
            <w:tcW w:w="2576" w:type="dxa"/>
            <w:tcBorders>
              <w:top w:val="single" w:sz="4" w:space="0" w:color="auto"/>
              <w:left w:val="nil"/>
              <w:bottom w:val="single" w:sz="4" w:space="0" w:color="auto"/>
              <w:right w:val="single" w:sz="4" w:space="0" w:color="auto"/>
            </w:tcBorders>
            <w:shd w:val="clear" w:color="000000" w:fill="FFFFFF"/>
            <w:noWrap/>
            <w:vAlign w:val="center"/>
          </w:tcPr>
          <w:p w14:paraId="38711FE2" w14:textId="77777777" w:rsidR="00233E3A" w:rsidRPr="00233E3A" w:rsidRDefault="00233E3A" w:rsidP="00E14DCB">
            <w:pPr>
              <w:keepNext/>
              <w:keepLines/>
              <w:jc w:val="center"/>
              <w:rPr>
                <w:rFonts w:ascii="Arial" w:hAnsi="Arial" w:cs="Arial"/>
                <w:color w:val="000000"/>
                <w:sz w:val="18"/>
                <w:szCs w:val="18"/>
                <w:lang w:eastAsia="en-AU"/>
              </w:rPr>
            </w:pPr>
            <w:r w:rsidRPr="00233E3A">
              <w:rPr>
                <w:rFonts w:ascii="Arial" w:hAnsi="Arial" w:cs="Arial"/>
                <w:color w:val="000000"/>
                <w:sz w:val="18"/>
                <w:szCs w:val="18"/>
                <w:lang w:eastAsia="en-AU"/>
              </w:rPr>
              <w:t>O</w:t>
            </w:r>
          </w:p>
        </w:tc>
        <w:tc>
          <w:tcPr>
            <w:tcW w:w="2575" w:type="dxa"/>
            <w:tcBorders>
              <w:top w:val="single" w:sz="4" w:space="0" w:color="auto"/>
              <w:left w:val="nil"/>
              <w:bottom w:val="single" w:sz="4" w:space="0" w:color="auto"/>
              <w:right w:val="single" w:sz="4" w:space="0" w:color="auto"/>
            </w:tcBorders>
            <w:shd w:val="clear" w:color="000000" w:fill="FFFFFF"/>
            <w:noWrap/>
            <w:vAlign w:val="center"/>
          </w:tcPr>
          <w:p w14:paraId="66E0F146" w14:textId="77777777" w:rsidR="00233E3A" w:rsidRPr="00233E3A" w:rsidRDefault="00233E3A" w:rsidP="00E14DCB">
            <w:pPr>
              <w:keepNext/>
              <w:keepLines/>
              <w:jc w:val="center"/>
              <w:rPr>
                <w:rFonts w:ascii="Arial" w:hAnsi="Arial" w:cs="Arial"/>
                <w:color w:val="000000"/>
                <w:sz w:val="18"/>
                <w:szCs w:val="18"/>
                <w:lang w:eastAsia="en-AU"/>
              </w:rPr>
            </w:pPr>
            <w:r w:rsidRPr="00233E3A">
              <w:rPr>
                <w:rFonts w:ascii="Arial" w:hAnsi="Arial" w:cs="Arial"/>
                <w:color w:val="000000"/>
                <w:sz w:val="18"/>
                <w:szCs w:val="18"/>
                <w:lang w:eastAsia="en-AU"/>
              </w:rPr>
              <w:t>O</w:t>
            </w:r>
          </w:p>
        </w:tc>
      </w:tr>
      <w:tr w:rsidR="00233E3A" w:rsidRPr="00233E3A" w14:paraId="696F85DB" w14:textId="77777777" w:rsidTr="00E14DCB">
        <w:trPr>
          <w:cantSplit/>
          <w:trHeight w:val="336"/>
        </w:trPr>
        <w:tc>
          <w:tcPr>
            <w:tcW w:w="901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13112534" w14:textId="77777777" w:rsidR="00233E3A" w:rsidRPr="00233E3A" w:rsidRDefault="00233E3A" w:rsidP="00E14DCB">
            <w:pPr>
              <w:pStyle w:val="Heading2"/>
              <w:keepNext/>
              <w:keepLines/>
              <w:numPr>
                <w:ilvl w:val="0"/>
                <w:numId w:val="0"/>
              </w:numPr>
              <w:spacing w:before="60" w:after="60"/>
              <w:ind w:left="737" w:hanging="737"/>
              <w:rPr>
                <w:rFonts w:ascii="Arial" w:hAnsi="Arial" w:cs="Arial"/>
                <w:b/>
                <w:sz w:val="18"/>
                <w:szCs w:val="18"/>
              </w:rPr>
            </w:pPr>
            <w:r w:rsidRPr="00233E3A">
              <w:rPr>
                <w:rFonts w:ascii="Arial" w:hAnsi="Arial" w:cs="Arial"/>
                <w:b/>
                <w:sz w:val="18"/>
                <w:szCs w:val="18"/>
              </w:rPr>
              <w:lastRenderedPageBreak/>
              <w:t>KEY:</w:t>
            </w:r>
          </w:p>
          <w:p w14:paraId="13CD0027" w14:textId="77777777" w:rsidR="00233E3A" w:rsidRPr="00233E3A" w:rsidRDefault="00233E3A" w:rsidP="00E14DCB">
            <w:pPr>
              <w:pStyle w:val="Heading2"/>
              <w:keepNext/>
              <w:keepLines/>
              <w:numPr>
                <w:ilvl w:val="0"/>
                <w:numId w:val="0"/>
              </w:numPr>
              <w:spacing w:before="60" w:after="60"/>
              <w:ind w:left="737" w:hanging="737"/>
              <w:rPr>
                <w:rFonts w:ascii="Arial" w:hAnsi="Arial" w:cs="Arial"/>
                <w:sz w:val="18"/>
                <w:szCs w:val="18"/>
              </w:rPr>
            </w:pPr>
            <w:r w:rsidRPr="00233E3A">
              <w:rPr>
                <w:rFonts w:ascii="Wingdings" w:eastAsia="Wingdings" w:hAnsi="Wingdings" w:cs="Wingdings"/>
                <w:sz w:val="18"/>
                <w:szCs w:val="18"/>
              </w:rPr>
              <w:t>ü</w:t>
            </w:r>
            <w:r w:rsidRPr="00233E3A">
              <w:rPr>
                <w:rFonts w:ascii="Arial" w:hAnsi="Arial" w:cs="Arial"/>
                <w:sz w:val="18"/>
                <w:szCs w:val="18"/>
              </w:rPr>
              <w:t xml:space="preserve"> = Available with the package.</w:t>
            </w:r>
          </w:p>
          <w:p w14:paraId="3A8B9DDA" w14:textId="77777777" w:rsidR="00233E3A" w:rsidRPr="00233E3A" w:rsidRDefault="00233E3A" w:rsidP="00E14DCB">
            <w:pPr>
              <w:pStyle w:val="Heading2"/>
              <w:keepNext/>
              <w:keepLines/>
              <w:numPr>
                <w:ilvl w:val="0"/>
                <w:numId w:val="0"/>
              </w:numPr>
              <w:spacing w:before="60" w:after="60"/>
              <w:ind w:left="737" w:hanging="737"/>
              <w:rPr>
                <w:rFonts w:ascii="Arial" w:hAnsi="Arial" w:cs="Arial"/>
                <w:sz w:val="18"/>
                <w:szCs w:val="18"/>
              </w:rPr>
            </w:pPr>
            <w:r w:rsidRPr="00233E3A">
              <w:rPr>
                <w:rFonts w:ascii="Arial" w:hAnsi="Arial" w:cs="Arial"/>
                <w:sz w:val="18"/>
                <w:szCs w:val="18"/>
              </w:rPr>
              <w:t>X = Not available with the package.</w:t>
            </w:r>
          </w:p>
          <w:p w14:paraId="19338B31" w14:textId="77777777" w:rsidR="00233E3A" w:rsidRPr="00233E3A" w:rsidRDefault="00233E3A" w:rsidP="00E14DCB">
            <w:pPr>
              <w:pStyle w:val="Heading2"/>
              <w:keepNext/>
              <w:keepLines/>
              <w:numPr>
                <w:ilvl w:val="0"/>
                <w:numId w:val="0"/>
              </w:numPr>
              <w:spacing w:before="60" w:after="60"/>
              <w:ind w:left="737" w:hanging="737"/>
              <w:rPr>
                <w:rFonts w:ascii="Arial" w:hAnsi="Arial" w:cs="Arial"/>
                <w:sz w:val="18"/>
                <w:szCs w:val="18"/>
              </w:rPr>
            </w:pPr>
            <w:r w:rsidRPr="00233E3A">
              <w:rPr>
                <w:rFonts w:ascii="Arial" w:hAnsi="Arial" w:cs="Arial"/>
                <w:sz w:val="18"/>
                <w:szCs w:val="18"/>
              </w:rPr>
              <w:t>O = Optional add-on with the package for an additional monthly charge.</w:t>
            </w:r>
          </w:p>
        </w:tc>
      </w:tr>
    </w:tbl>
    <w:p w14:paraId="2C3BC7CA" w14:textId="23D703AE" w:rsidR="00D62035" w:rsidRDefault="00C758F9" w:rsidP="008F2EAC">
      <w:pPr>
        <w:pStyle w:val="Heading2"/>
      </w:pPr>
      <w:r>
        <w:t>If you ordered y</w:t>
      </w:r>
      <w:r w:rsidR="0035126A">
        <w:t xml:space="preserve">our </w:t>
      </w:r>
      <w:r w:rsidR="008F2EAC" w:rsidRPr="008F2EAC">
        <w:t>Secure Web service</w:t>
      </w:r>
      <w:r w:rsidR="004C7E2B">
        <w:t xml:space="preserve"> o</w:t>
      </w:r>
      <w:r w:rsidR="004C7E2B" w:rsidDel="00C758F9">
        <w:t>n</w:t>
      </w:r>
      <w:r w:rsidR="00883A8A">
        <w:t xml:space="preserve"> </w:t>
      </w:r>
      <w:r>
        <w:t>or after</w:t>
      </w:r>
      <w:r w:rsidR="004C7E2B">
        <w:t xml:space="preserve"> </w:t>
      </w:r>
      <w:r w:rsidR="00E40202">
        <w:t>1 January 2023</w:t>
      </w:r>
      <w:r w:rsidR="00A9654E">
        <w:t>, during the minimum ter</w:t>
      </w:r>
      <w:r w:rsidR="00123CF8">
        <w:t>m</w:t>
      </w:r>
      <w:r w:rsidR="00662615">
        <w:t xml:space="preserve"> you can</w:t>
      </w:r>
      <w:r w:rsidR="00FF10AE">
        <w:t xml:space="preserve"> also</w:t>
      </w:r>
      <w:r w:rsidR="00662615">
        <w:t xml:space="preserve"> make up to</w:t>
      </w:r>
      <w:r w:rsidR="008F2EAC" w:rsidRPr="008F2EAC">
        <w:t xml:space="preserve"> </w:t>
      </w:r>
      <w:r w:rsidR="0035126A">
        <w:t>two (</w:t>
      </w:r>
      <w:r w:rsidR="008F2EAC" w:rsidRPr="008F2EAC">
        <w:t>2</w:t>
      </w:r>
      <w:r w:rsidR="0035126A">
        <w:t>)</w:t>
      </w:r>
      <w:r w:rsidR="008F2EAC" w:rsidRPr="008F2EAC">
        <w:t xml:space="preserve"> </w:t>
      </w:r>
      <w:r>
        <w:t>S</w:t>
      </w:r>
      <w:r w:rsidR="008F2EAC" w:rsidRPr="008F2EAC">
        <w:t xml:space="preserve">imple </w:t>
      </w:r>
      <w:r>
        <w:t>C</w:t>
      </w:r>
      <w:r w:rsidR="008F2EAC" w:rsidRPr="008F2EAC">
        <w:t>hange</w:t>
      </w:r>
      <w:r w:rsidR="00880B7A">
        <w:t>s</w:t>
      </w:r>
      <w:r w:rsidR="00E7583C">
        <w:t xml:space="preserve"> </w:t>
      </w:r>
      <w:r w:rsidR="00880B7A">
        <w:t xml:space="preserve">to your service </w:t>
      </w:r>
      <w:r w:rsidR="008F2EAC" w:rsidRPr="008F2EAC">
        <w:t>per month</w:t>
      </w:r>
      <w:r w:rsidR="005E4848">
        <w:t>.</w:t>
      </w:r>
      <w:r w:rsidR="00880B7A">
        <w:t xml:space="preserve"> A Simple Change is defined in clause </w:t>
      </w:r>
      <w:r w:rsidR="00A23EFE">
        <w:rPr>
          <w:highlight w:val="yellow"/>
        </w:rPr>
        <w:fldChar w:fldCharType="begin"/>
      </w:r>
      <w:r w:rsidR="00A23EFE">
        <w:instrText xml:space="preserve"> REF _Ref121322648 \r \h </w:instrText>
      </w:r>
      <w:r w:rsidR="00A23EFE">
        <w:rPr>
          <w:highlight w:val="yellow"/>
        </w:rPr>
      </w:r>
      <w:r w:rsidR="00A23EFE">
        <w:rPr>
          <w:highlight w:val="yellow"/>
        </w:rPr>
        <w:fldChar w:fldCharType="separate"/>
      </w:r>
      <w:r w:rsidR="00B6688A">
        <w:t>9</w:t>
      </w:r>
      <w:r w:rsidR="00A23EFE">
        <w:rPr>
          <w:highlight w:val="yellow"/>
        </w:rPr>
        <w:fldChar w:fldCharType="end"/>
      </w:r>
      <w:r w:rsidR="00880B7A">
        <w:t xml:space="preserve"> </w:t>
      </w:r>
      <w:r w:rsidR="00EA05F0">
        <w:t>(</w:t>
      </w:r>
      <w:r w:rsidR="00880B7A">
        <w:t>below)</w:t>
      </w:r>
      <w:r w:rsidR="00A9654E">
        <w:t>.</w:t>
      </w:r>
    </w:p>
    <w:p w14:paraId="1CB507DB" w14:textId="49DCAD38" w:rsidR="00AC6339" w:rsidRPr="00EC127C" w:rsidRDefault="00AC6339" w:rsidP="008F2EAC">
      <w:pPr>
        <w:pStyle w:val="Heading2"/>
      </w:pPr>
      <w:r w:rsidRPr="00EC127C">
        <w:t>You acknowledge and agree th</w:t>
      </w:r>
      <w:r w:rsidR="00ED379E" w:rsidRPr="00EC127C">
        <w:t xml:space="preserve">e Secure Web service and packages are provided by </w:t>
      </w:r>
      <w:r w:rsidR="00517BA1" w:rsidRPr="00EC127C">
        <w:t>a</w:t>
      </w:r>
      <w:r w:rsidR="00ED379E" w:rsidRPr="00EC127C">
        <w:t xml:space="preserve"> third</w:t>
      </w:r>
      <w:r w:rsidR="00B51CB5" w:rsidRPr="00593BDA">
        <w:t>-</w:t>
      </w:r>
      <w:r w:rsidR="00ED379E" w:rsidRPr="00EC127C">
        <w:t>party</w:t>
      </w:r>
      <w:r w:rsidR="00517BA1" w:rsidRPr="00EC127C">
        <w:t xml:space="preserve"> who may make changes to the included features from time to time</w:t>
      </w:r>
      <w:r w:rsidR="00BB04F2" w:rsidRPr="00EC127C">
        <w:t xml:space="preserve"> in accordance with clause</w:t>
      </w:r>
      <w:r w:rsidR="00593BDA">
        <w:t>s</w:t>
      </w:r>
      <w:r w:rsidR="007D4956">
        <w:t xml:space="preserve"> </w:t>
      </w:r>
      <w:r w:rsidR="00593BDA">
        <w:fldChar w:fldCharType="begin"/>
      </w:r>
      <w:r w:rsidR="00593BDA">
        <w:instrText xml:space="preserve"> REF _Ref121820827 \w \h </w:instrText>
      </w:r>
      <w:r w:rsidR="00593BDA">
        <w:fldChar w:fldCharType="separate"/>
      </w:r>
      <w:r w:rsidR="00B6688A">
        <w:t>2.21</w:t>
      </w:r>
      <w:r w:rsidR="00593BDA">
        <w:fldChar w:fldCharType="end"/>
      </w:r>
      <w:r w:rsidR="00593BDA">
        <w:t xml:space="preserve">, </w:t>
      </w:r>
      <w:r w:rsidR="00593BDA">
        <w:fldChar w:fldCharType="begin"/>
      </w:r>
      <w:r w:rsidR="00593BDA">
        <w:instrText xml:space="preserve"> REF _Ref121820828 \w \h </w:instrText>
      </w:r>
      <w:r w:rsidR="00593BDA">
        <w:fldChar w:fldCharType="separate"/>
      </w:r>
      <w:r w:rsidR="00B6688A">
        <w:t>2.22</w:t>
      </w:r>
      <w:r w:rsidR="00593BDA">
        <w:fldChar w:fldCharType="end"/>
      </w:r>
      <w:r w:rsidR="00593BDA">
        <w:t xml:space="preserve"> and </w:t>
      </w:r>
      <w:r w:rsidR="00593BDA">
        <w:fldChar w:fldCharType="begin"/>
      </w:r>
      <w:r w:rsidR="00593BDA">
        <w:instrText xml:space="preserve"> REF _Ref121820832 \w \h </w:instrText>
      </w:r>
      <w:r w:rsidR="00593BDA">
        <w:fldChar w:fldCharType="separate"/>
      </w:r>
      <w:r w:rsidR="00B6688A">
        <w:t>2.23</w:t>
      </w:r>
      <w:r w:rsidR="00593BDA">
        <w:fldChar w:fldCharType="end"/>
      </w:r>
      <w:r w:rsidR="00BB04F2" w:rsidRPr="00593BDA">
        <w:t>.</w:t>
      </w:r>
      <w:r w:rsidR="00B22CF8" w:rsidRPr="00593BDA">
        <w:t xml:space="preserve"> </w:t>
      </w:r>
      <w:r w:rsidR="00CE5807" w:rsidRPr="00593BDA">
        <w:t xml:space="preserve"> </w:t>
      </w:r>
    </w:p>
    <w:p w14:paraId="1A4EAB8E" w14:textId="3121B7E3" w:rsidR="00FF10AE" w:rsidRPr="00FF10AE" w:rsidRDefault="00FF10AE" w:rsidP="00A23EFE">
      <w:pPr>
        <w:pStyle w:val="Indent1"/>
      </w:pPr>
      <w:bookmarkStart w:id="49" w:name="_Toc177116264"/>
      <w:r w:rsidRPr="00FF10AE">
        <w:t>Service Connection Work Package</w:t>
      </w:r>
      <w:bookmarkEnd w:id="49"/>
    </w:p>
    <w:p w14:paraId="15CEA2D6" w14:textId="3E39F57D" w:rsidR="00920B9B" w:rsidRDefault="00991DA4" w:rsidP="00920B9B">
      <w:pPr>
        <w:pStyle w:val="Heading2"/>
      </w:pPr>
      <w:bookmarkStart w:id="50" w:name="_Ref120625277"/>
      <w:r>
        <w:t xml:space="preserve">You must take up a </w:t>
      </w:r>
      <w:r w:rsidR="00E20668">
        <w:t>S</w:t>
      </w:r>
      <w:r>
        <w:t xml:space="preserve">ervice </w:t>
      </w:r>
      <w:r w:rsidR="00E20668">
        <w:t>C</w:t>
      </w:r>
      <w:r>
        <w:t xml:space="preserve">onnection </w:t>
      </w:r>
      <w:r w:rsidR="00E20668">
        <w:t>W</w:t>
      </w:r>
      <w:r>
        <w:t xml:space="preserve">ork </w:t>
      </w:r>
      <w:r w:rsidR="00E20668">
        <w:t>P</w:t>
      </w:r>
      <w:r>
        <w:t>ackage for e</w:t>
      </w:r>
      <w:r w:rsidR="00920B9B" w:rsidRPr="008F2EAC">
        <w:t xml:space="preserve">ach Secure </w:t>
      </w:r>
      <w:r w:rsidR="00920B9B">
        <w:t xml:space="preserve">Web </w:t>
      </w:r>
      <w:r w:rsidR="00920B9B" w:rsidRPr="008F2EAC">
        <w:t>service</w:t>
      </w:r>
      <w:r w:rsidR="00B51B7F">
        <w:t xml:space="preserve"> </w:t>
      </w:r>
      <w:r w:rsidR="00EA05F0">
        <w:t>you orde</w:t>
      </w:r>
      <w:r w:rsidR="00C9760F">
        <w:t>r</w:t>
      </w:r>
      <w:r w:rsidR="009514A5">
        <w:t>.</w:t>
      </w:r>
      <w:r w:rsidR="00FF10AE">
        <w:t xml:space="preserve"> Your </w:t>
      </w:r>
      <w:r w:rsidR="00B55CD8">
        <w:t>S</w:t>
      </w:r>
      <w:r w:rsidR="007D7BBF">
        <w:t xml:space="preserve">ervice </w:t>
      </w:r>
      <w:r w:rsidR="00B55CD8">
        <w:t>C</w:t>
      </w:r>
      <w:r w:rsidR="007D7BBF">
        <w:t>onnection</w:t>
      </w:r>
      <w:r w:rsidR="00FF10AE">
        <w:t xml:space="preserve"> </w:t>
      </w:r>
      <w:r w:rsidR="00B55CD8">
        <w:t>W</w:t>
      </w:r>
      <w:r w:rsidR="00FF10AE">
        <w:t xml:space="preserve">ork </w:t>
      </w:r>
      <w:r w:rsidR="00B55CD8">
        <w:t>P</w:t>
      </w:r>
      <w:r w:rsidR="00FF10AE">
        <w:t>ackage</w:t>
      </w:r>
      <w:r w:rsidR="00A31455">
        <w:t xml:space="preserve"> </w:t>
      </w:r>
      <w:r w:rsidR="002E51C7">
        <w:t>is a once-off set up service and</w:t>
      </w:r>
      <w:r w:rsidR="000A18D3">
        <w:t xml:space="preserve"> </w:t>
      </w:r>
      <w:r w:rsidR="009514A5">
        <w:t xml:space="preserve">for Secure Web services </w:t>
      </w:r>
      <w:r w:rsidR="00FF10AE">
        <w:t>will</w:t>
      </w:r>
      <w:r w:rsidR="003F715D">
        <w:t xml:space="preserve"> include</w:t>
      </w:r>
      <w:r w:rsidR="00920B9B">
        <w:t>:</w:t>
      </w:r>
      <w:bookmarkEnd w:id="50"/>
      <w:r w:rsidR="00920B9B">
        <w:t xml:space="preserve"> </w:t>
      </w:r>
    </w:p>
    <w:p w14:paraId="33499C39" w14:textId="7B40271E" w:rsidR="00920B9B" w:rsidRPr="00E13F47" w:rsidRDefault="007C7927" w:rsidP="009514A5">
      <w:pPr>
        <w:pStyle w:val="Heading3"/>
      </w:pPr>
      <w:r>
        <w:t>b</w:t>
      </w:r>
      <w:r w:rsidR="00920B9B" w:rsidRPr="00E13F47">
        <w:t xml:space="preserve">asic provisioning, activation and onboarding </w:t>
      </w:r>
      <w:r w:rsidR="001C79FF" w:rsidRPr="00E13F47">
        <w:t xml:space="preserve">including </w:t>
      </w:r>
      <w:r w:rsidR="00827703">
        <w:t xml:space="preserve">(if required for Secure Web Advance or Premium) </w:t>
      </w:r>
      <w:r w:rsidR="001C79FF" w:rsidRPr="00E13F47">
        <w:t xml:space="preserve">Cisco Meraki </w:t>
      </w:r>
      <w:r w:rsidR="00DC6A59" w:rsidRPr="00E13F47">
        <w:t xml:space="preserve">SD-WAN </w:t>
      </w:r>
      <w:r w:rsidR="001C79FF" w:rsidRPr="00E13F47">
        <w:t>integration</w:t>
      </w:r>
      <w:r w:rsidR="00827703">
        <w:t>;</w:t>
      </w:r>
      <w:r w:rsidR="001C79FF" w:rsidRPr="00E13F47">
        <w:t xml:space="preserve"> </w:t>
      </w:r>
    </w:p>
    <w:p w14:paraId="29FAFE31" w14:textId="00061379" w:rsidR="00920B9B" w:rsidRPr="00E13F47" w:rsidRDefault="007C7927" w:rsidP="009514A5">
      <w:pPr>
        <w:pStyle w:val="Heading3"/>
      </w:pPr>
      <w:r>
        <w:t>b</w:t>
      </w:r>
      <w:r w:rsidR="00920B9B" w:rsidRPr="00E13F47">
        <w:t xml:space="preserve">asic testing and </w:t>
      </w:r>
      <w:r w:rsidR="00941CA7" w:rsidRPr="00E13F47">
        <w:t xml:space="preserve">Secure Web </w:t>
      </w:r>
      <w:r w:rsidR="00920B9B" w:rsidRPr="00E13F47">
        <w:t>service verification</w:t>
      </w:r>
      <w:r>
        <w:t>;</w:t>
      </w:r>
      <w:r w:rsidR="00920B9B" w:rsidRPr="00E13F47">
        <w:t xml:space="preserve"> </w:t>
      </w:r>
    </w:p>
    <w:p w14:paraId="1CF65C38" w14:textId="2CE20F88" w:rsidR="00920B9B" w:rsidRPr="00E13F47" w:rsidRDefault="007C7927" w:rsidP="009514A5">
      <w:pPr>
        <w:pStyle w:val="Heading3"/>
      </w:pPr>
      <w:r>
        <w:t>u</w:t>
      </w:r>
      <w:r w:rsidR="00920B9B" w:rsidRPr="00E13F47">
        <w:t xml:space="preserve">p to </w:t>
      </w:r>
      <w:r w:rsidR="00A20D85">
        <w:t>one (</w:t>
      </w:r>
      <w:r w:rsidR="00130A10">
        <w:t>1</w:t>
      </w:r>
      <w:r w:rsidR="00A20D85">
        <w:t>)</w:t>
      </w:r>
      <w:r w:rsidR="00920B9B" w:rsidRPr="00E13F47">
        <w:t xml:space="preserve"> hour of virtual training on </w:t>
      </w:r>
      <w:r w:rsidR="00E85EAF">
        <w:t>use of</w:t>
      </w:r>
      <w:r w:rsidR="00920B9B" w:rsidRPr="00E13F47">
        <w:t xml:space="preserve"> the </w:t>
      </w:r>
      <w:r w:rsidR="00EE2A60" w:rsidRPr="00E13F47">
        <w:t xml:space="preserve">Secure </w:t>
      </w:r>
      <w:r w:rsidR="002B26DE" w:rsidRPr="00E13F47">
        <w:t>Web</w:t>
      </w:r>
      <w:r w:rsidR="00920B9B" w:rsidRPr="00E13F47">
        <w:t xml:space="preserve"> service and portal</w:t>
      </w:r>
      <w:r>
        <w:t>; and</w:t>
      </w:r>
    </w:p>
    <w:p w14:paraId="323C8F96" w14:textId="75242D9E" w:rsidR="00920B9B" w:rsidRPr="00E13F47" w:rsidRDefault="00EE2A60">
      <w:pPr>
        <w:pStyle w:val="Heading3"/>
      </w:pPr>
      <w:r w:rsidRPr="00E13F47">
        <w:t xml:space="preserve">Secure </w:t>
      </w:r>
      <w:r w:rsidR="002B26DE" w:rsidRPr="00E13F47">
        <w:t>Web</w:t>
      </w:r>
      <w:r w:rsidR="00920B9B" w:rsidRPr="00E13F47" w:rsidDel="00EE2A60">
        <w:t xml:space="preserve"> </w:t>
      </w:r>
      <w:r w:rsidR="00920B9B" w:rsidRPr="00E13F47">
        <w:t>portal guide and online help documentation</w:t>
      </w:r>
      <w:r w:rsidR="007C7927">
        <w:t>.</w:t>
      </w:r>
      <w:r w:rsidR="00920B9B" w:rsidRPr="00E13F47">
        <w:t xml:space="preserve"> </w:t>
      </w:r>
    </w:p>
    <w:p w14:paraId="14CAB1CB" w14:textId="2296B6BA" w:rsidR="009514A5" w:rsidRDefault="009514A5">
      <w:pPr>
        <w:pStyle w:val="Heading2"/>
      </w:pPr>
      <w:r>
        <w:t xml:space="preserve">The once-off charge for the Servce Connection Work Package will be specified in your </w:t>
      </w:r>
      <w:r w:rsidR="00C437B8">
        <w:t>Service Order</w:t>
      </w:r>
      <w:r>
        <w:t xml:space="preserve"> for your Secure Web service</w:t>
      </w:r>
      <w:r w:rsidR="00791EF3">
        <w:t>.</w:t>
      </w:r>
      <w:r w:rsidRPr="00B34ED9">
        <w:t xml:space="preserve"> </w:t>
      </w:r>
    </w:p>
    <w:p w14:paraId="16F3D079" w14:textId="437EB6EB" w:rsidR="009514A5" w:rsidRDefault="00956D4A">
      <w:pPr>
        <w:pStyle w:val="Heading2"/>
      </w:pPr>
      <w:r>
        <w:t>We</w:t>
      </w:r>
      <w:r w:rsidR="009514A5" w:rsidRPr="009514A5">
        <w:t xml:space="preserve"> (or </w:t>
      </w:r>
      <w:r>
        <w:t>our</w:t>
      </w:r>
      <w:r w:rsidR="009514A5" w:rsidRPr="009514A5">
        <w:t xml:space="preserve"> third part</w:t>
      </w:r>
      <w:r>
        <w:t>ies</w:t>
      </w:r>
      <w:r w:rsidR="009514A5" w:rsidRPr="009514A5">
        <w:t xml:space="preserve">) </w:t>
      </w:r>
      <w:r w:rsidR="008C725C">
        <w:t xml:space="preserve">are to soley </w:t>
      </w:r>
      <w:r w:rsidR="009514A5" w:rsidRPr="009514A5">
        <w:t>p</w:t>
      </w:r>
      <w:r w:rsidR="008C725C">
        <w:t>rovide</w:t>
      </w:r>
      <w:r w:rsidR="009514A5" w:rsidRPr="009514A5">
        <w:t xml:space="preserve"> </w:t>
      </w:r>
      <w:r w:rsidR="00D2049F">
        <w:t xml:space="preserve">you with </w:t>
      </w:r>
      <w:r w:rsidR="009514A5" w:rsidRPr="009514A5">
        <w:t>the Service Connection Work Package</w:t>
      </w:r>
      <w:r w:rsidR="008C725C">
        <w:t xml:space="preserve"> services. </w:t>
      </w:r>
      <w:r w:rsidR="00AA1E11" w:rsidRPr="00B34ED9">
        <w:t xml:space="preserve">You must ensure that </w:t>
      </w:r>
      <w:r w:rsidR="008C725C">
        <w:t xml:space="preserve">you </w:t>
      </w:r>
      <w:r w:rsidR="00D2049F">
        <w:t xml:space="preserve">and/or </w:t>
      </w:r>
      <w:r w:rsidR="008C725C">
        <w:t>any other third</w:t>
      </w:r>
      <w:r w:rsidR="00C437B8">
        <w:t>-</w:t>
      </w:r>
      <w:r w:rsidR="00AA1E11" w:rsidRPr="00B34ED9">
        <w:t xml:space="preserve">party </w:t>
      </w:r>
      <w:r w:rsidR="00D2049F">
        <w:t>do</w:t>
      </w:r>
      <w:r w:rsidR="00BC4AE5">
        <w:t xml:space="preserve"> </w:t>
      </w:r>
      <w:r w:rsidR="00D2049F">
        <w:t xml:space="preserve">not </w:t>
      </w:r>
      <w:r w:rsidR="009D628E">
        <w:t>perform</w:t>
      </w:r>
      <w:r w:rsidR="00BC4AE5">
        <w:t xml:space="preserve"> all or</w:t>
      </w:r>
      <w:r w:rsidR="00AA1E11" w:rsidRPr="00B34ED9">
        <w:t xml:space="preserve"> part of the </w:t>
      </w:r>
      <w:r w:rsidR="001010B3">
        <w:t xml:space="preserve">Service Connection </w:t>
      </w:r>
      <w:r w:rsidR="009D628E">
        <w:t xml:space="preserve">Work Package services. </w:t>
      </w:r>
      <w:r w:rsidR="008C725C">
        <w:t xml:space="preserve"> </w:t>
      </w:r>
    </w:p>
    <w:p w14:paraId="3668540C" w14:textId="48DF3036" w:rsidR="00E75533" w:rsidRPr="000D168A" w:rsidRDefault="00E75533" w:rsidP="003B640B">
      <w:pPr>
        <w:pStyle w:val="Indent1"/>
        <w:spacing w:before="240"/>
        <w:ind w:left="0"/>
      </w:pPr>
      <w:bookmarkStart w:id="51" w:name="_Toc177116265"/>
      <w:r w:rsidRPr="000D168A">
        <w:t>Any Connect Roaming Security Module</w:t>
      </w:r>
      <w:bookmarkEnd w:id="51"/>
    </w:p>
    <w:p w14:paraId="14013590" w14:textId="3070031B" w:rsidR="00E452D6" w:rsidRPr="00E14DCB" w:rsidRDefault="00E75533" w:rsidP="00E452D6">
      <w:pPr>
        <w:pStyle w:val="Heading2"/>
      </w:pPr>
      <w:r w:rsidRPr="000D168A">
        <w:t xml:space="preserve">Your Secure Web service package includes an AnyConnect Roaming Security Module. This </w:t>
      </w:r>
      <w:r w:rsidR="009F4C87" w:rsidRPr="000D168A">
        <w:t>feature</w:t>
      </w:r>
      <w:r w:rsidR="00E452D6" w:rsidRPr="00E14DCB">
        <w:t xml:space="preserve"> aims to provide secure remote user access to your internal network and Internet resources. </w:t>
      </w:r>
    </w:p>
    <w:p w14:paraId="1D7CE941" w14:textId="526311AC" w:rsidR="00E75533" w:rsidRPr="000D168A" w:rsidRDefault="00E452D6" w:rsidP="00217374">
      <w:pPr>
        <w:pStyle w:val="Heading2"/>
      </w:pPr>
      <w:r w:rsidRPr="00E14DCB">
        <w:t>Y</w:t>
      </w:r>
      <w:r w:rsidR="00E75533" w:rsidRPr="000D168A">
        <w:t xml:space="preserve">ou must request the Any Connect Roaming Security </w:t>
      </w:r>
      <w:r w:rsidR="005C03CB" w:rsidRPr="000D168A">
        <w:t xml:space="preserve">Module </w:t>
      </w:r>
      <w:r w:rsidR="00E75533" w:rsidRPr="000D168A">
        <w:t>for at least 5 users.</w:t>
      </w:r>
      <w:r w:rsidR="0070399C" w:rsidRPr="00E14DCB">
        <w:t xml:space="preserve"> </w:t>
      </w:r>
      <w:r w:rsidR="0070399C" w:rsidRPr="000D168A">
        <w:t xml:space="preserve">The AnyConnect </w:t>
      </w:r>
      <w:r w:rsidR="001F7079" w:rsidRPr="000D168A">
        <w:t>Roaming Security Module</w:t>
      </w:r>
      <w:r w:rsidR="0070399C" w:rsidRPr="000D168A">
        <w:t xml:space="preserve"> will also require</w:t>
      </w:r>
      <w:r w:rsidR="0093292F" w:rsidRPr="00E14DCB">
        <w:t xml:space="preserve"> you to install an</w:t>
      </w:r>
      <w:r w:rsidR="0070399C" w:rsidRPr="000D168A">
        <w:t xml:space="preserve"> endpoint </w:t>
      </w:r>
      <w:r w:rsidR="0093292F" w:rsidRPr="00E14DCB">
        <w:t xml:space="preserve">agent </w:t>
      </w:r>
      <w:r w:rsidR="00AD17DF" w:rsidRPr="00E14DCB">
        <w:t>provided with the serv</w:t>
      </w:r>
      <w:r w:rsidR="00E01A12" w:rsidRPr="00E14DCB">
        <w:t xml:space="preserve">ice </w:t>
      </w:r>
      <w:r w:rsidR="0070399C" w:rsidRPr="000D168A">
        <w:t>and may require integration with your Active Directory (AD).</w:t>
      </w:r>
    </w:p>
    <w:p w14:paraId="664C457B" w14:textId="47354990" w:rsidR="005C03CB" w:rsidRPr="000D168A" w:rsidRDefault="005C03CB" w:rsidP="00E75533">
      <w:pPr>
        <w:pStyle w:val="Heading2"/>
      </w:pPr>
      <w:r w:rsidRPr="000D168A">
        <w:t>You can also add the AnyConnect VP</w:t>
      </w:r>
      <w:r w:rsidR="009514DC" w:rsidRPr="000D168A">
        <w:t>N</w:t>
      </w:r>
      <w:r w:rsidRPr="000D168A">
        <w:t xml:space="preserve"> Module for an additional cost</w:t>
      </w:r>
      <w:r w:rsidR="009514DC" w:rsidRPr="000D168A">
        <w:t xml:space="preserve"> </w:t>
      </w:r>
      <w:r w:rsidR="009862D3" w:rsidRPr="000D168A">
        <w:t xml:space="preserve">(see further below at clauses </w:t>
      </w:r>
      <w:r w:rsidR="00FA0DAE">
        <w:fldChar w:fldCharType="begin"/>
      </w:r>
      <w:r w:rsidR="00FA0DAE">
        <w:instrText xml:space="preserve"> REF _Ref121914521 \r \h </w:instrText>
      </w:r>
      <w:r w:rsidR="00FA0DAE">
        <w:fldChar w:fldCharType="separate"/>
      </w:r>
      <w:r w:rsidR="00B6688A">
        <w:t>3.23</w:t>
      </w:r>
      <w:r w:rsidR="00FA0DAE">
        <w:fldChar w:fldCharType="end"/>
      </w:r>
      <w:r w:rsidR="00FA0DAE">
        <w:t xml:space="preserve">and </w:t>
      </w:r>
      <w:r w:rsidR="00FA0DAE">
        <w:fldChar w:fldCharType="begin"/>
      </w:r>
      <w:r w:rsidR="00FA0DAE">
        <w:instrText xml:space="preserve"> REF _Ref121914525 \r \h </w:instrText>
      </w:r>
      <w:r w:rsidR="00FA0DAE">
        <w:fldChar w:fldCharType="separate"/>
      </w:r>
      <w:r w:rsidR="00B6688A">
        <w:t>3.24</w:t>
      </w:r>
      <w:r w:rsidR="00FA0DAE">
        <w:fldChar w:fldCharType="end"/>
      </w:r>
      <w:r w:rsidR="001B404A">
        <w:t>)</w:t>
      </w:r>
      <w:r w:rsidR="00072FA9" w:rsidRPr="00E14DCB">
        <w:t>.</w:t>
      </w:r>
    </w:p>
    <w:p w14:paraId="5C06A7ED" w14:textId="5D0BEAE8" w:rsidR="00826A8A" w:rsidRDefault="00826A8A" w:rsidP="00C209EE">
      <w:pPr>
        <w:pStyle w:val="Heading2"/>
        <w:numPr>
          <w:ilvl w:val="0"/>
          <w:numId w:val="0"/>
        </w:numPr>
      </w:pPr>
    </w:p>
    <w:p w14:paraId="4E61A19C" w14:textId="77777777" w:rsidR="003906F8" w:rsidRDefault="000C1066" w:rsidP="003906F8">
      <w:pPr>
        <w:pStyle w:val="Indent1"/>
      </w:pPr>
      <w:bookmarkStart w:id="52" w:name="_Toc177116266"/>
      <w:r>
        <w:lastRenderedPageBreak/>
        <w:t xml:space="preserve">What is </w:t>
      </w:r>
      <w:r w:rsidR="003906F8">
        <w:t xml:space="preserve">the centralised policy management </w:t>
      </w:r>
      <w:r>
        <w:t>service</w:t>
      </w:r>
      <w:r w:rsidR="003906F8">
        <w:t>?</w:t>
      </w:r>
      <w:bookmarkEnd w:id="52"/>
    </w:p>
    <w:p w14:paraId="1281BB1C" w14:textId="0F2D15CF" w:rsidR="003906F8" w:rsidRDefault="00D75C4E" w:rsidP="00726247">
      <w:pPr>
        <w:pStyle w:val="Heading2"/>
      </w:pPr>
      <w:r>
        <w:t>All Secure Web packages include a</w:t>
      </w:r>
      <w:r w:rsidR="00726247">
        <w:t xml:space="preserve"> centralised policy management service</w:t>
      </w:r>
      <w:r>
        <w:t>. This</w:t>
      </w:r>
      <w:r w:rsidR="00726247">
        <w:t xml:space="preserve"> aims to offer centralised visibility and management of security and content control policies in the online portal. These policies </w:t>
      </w:r>
      <w:r w:rsidR="00980D3C">
        <w:t>can</w:t>
      </w:r>
      <w:r w:rsidR="00726247">
        <w:t xml:space="preserve"> </w:t>
      </w:r>
      <w:r w:rsidR="00980D3C">
        <w:t>help manage</w:t>
      </w:r>
      <w:r w:rsidR="00726247">
        <w:t xml:space="preserve"> bandwidth consumption and </w:t>
      </w:r>
      <w:r w:rsidR="00980D3C">
        <w:t xml:space="preserve">restrict </w:t>
      </w:r>
      <w:r w:rsidR="00726247">
        <w:t xml:space="preserve">access to social media or inappropriate content (such </w:t>
      </w:r>
      <w:r w:rsidR="00980D3C">
        <w:t>as gambling or pornography).</w:t>
      </w:r>
    </w:p>
    <w:p w14:paraId="554223DE" w14:textId="77777777" w:rsidR="00FF7FD8" w:rsidRDefault="00FF7FD8" w:rsidP="00FF7FD8">
      <w:pPr>
        <w:pStyle w:val="Indent1"/>
      </w:pPr>
      <w:bookmarkStart w:id="53" w:name="_Toc177116267"/>
      <w:r>
        <w:t>What is the c</w:t>
      </w:r>
      <w:r w:rsidRPr="00511BF4">
        <w:t>ommand and control call-back blocking</w:t>
      </w:r>
      <w:r>
        <w:t xml:space="preserve"> service?</w:t>
      </w:r>
      <w:bookmarkEnd w:id="53"/>
    </w:p>
    <w:p w14:paraId="6566F1A9" w14:textId="69F20763" w:rsidR="00FF7FD8" w:rsidRDefault="00FF7FD8" w:rsidP="00FF7FD8">
      <w:pPr>
        <w:pStyle w:val="Heading2"/>
      </w:pPr>
      <w:r>
        <w:t xml:space="preserve">This </w:t>
      </w:r>
      <w:r w:rsidR="008E7FA3">
        <w:t>Secure Web feature</w:t>
      </w:r>
      <w:r>
        <w:t xml:space="preserve"> uses command and c</w:t>
      </w:r>
      <w:r w:rsidRPr="00511BF4">
        <w:t>ontrol call blocking</w:t>
      </w:r>
      <w:r>
        <w:t>.</w:t>
      </w:r>
      <w:r w:rsidRPr="00511BF4">
        <w:t xml:space="preserve"> </w:t>
      </w:r>
      <w:r>
        <w:t xml:space="preserve">It </w:t>
      </w:r>
      <w:r w:rsidRPr="00511BF4">
        <w:t>aims to</w:t>
      </w:r>
      <w:r>
        <w:t>:</w:t>
      </w:r>
      <w:r w:rsidRPr="00511BF4">
        <w:t xml:space="preserve"> </w:t>
      </w:r>
    </w:p>
    <w:p w14:paraId="3951BD75" w14:textId="77777777" w:rsidR="00FF7FD8" w:rsidRDefault="00FF7FD8" w:rsidP="00FF7FD8">
      <w:pPr>
        <w:pStyle w:val="Heading3"/>
      </w:pPr>
      <w:r>
        <w:t xml:space="preserve">stop </w:t>
      </w:r>
      <w:r w:rsidRPr="00511BF4">
        <w:t>conn</w:t>
      </w:r>
      <w:r>
        <w:t>ection to the attacker’s server;</w:t>
      </w:r>
      <w:r w:rsidRPr="00511BF4">
        <w:t xml:space="preserve"> </w:t>
      </w:r>
      <w:r>
        <w:t xml:space="preserve">and </w:t>
      </w:r>
    </w:p>
    <w:p w14:paraId="0FDDFBE9" w14:textId="77777777" w:rsidR="00FF7FD8" w:rsidRDefault="00FF7FD8" w:rsidP="00FF7FD8">
      <w:pPr>
        <w:pStyle w:val="Heading3"/>
      </w:pPr>
      <w:r>
        <w:t>if infection occurs, it aims to stop</w:t>
      </w:r>
      <w:r w:rsidRPr="00511BF4">
        <w:t xml:space="preserve"> data exfiltration and execution of ransomware encryption</w:t>
      </w:r>
      <w:r>
        <w:t>.</w:t>
      </w:r>
    </w:p>
    <w:p w14:paraId="5215DB48" w14:textId="77777777" w:rsidR="00FF7FD8" w:rsidRDefault="00FF7FD8" w:rsidP="00FF7FD8">
      <w:pPr>
        <w:pStyle w:val="Indent1"/>
      </w:pPr>
      <w:bookmarkStart w:id="54" w:name="_Toc177116268"/>
      <w:r>
        <w:t xml:space="preserve">What is the </w:t>
      </w:r>
      <w:r w:rsidRPr="00C322F0">
        <w:t>IP layer enforcement</w:t>
      </w:r>
      <w:r>
        <w:t xml:space="preserve"> service?</w:t>
      </w:r>
      <w:bookmarkEnd w:id="54"/>
    </w:p>
    <w:p w14:paraId="2B8A377E" w14:textId="124770A6" w:rsidR="00FF7FD8" w:rsidRDefault="00FF7FD8" w:rsidP="00FF7FD8">
      <w:pPr>
        <w:pStyle w:val="Heading2"/>
      </w:pPr>
      <w:r>
        <w:t xml:space="preserve">This </w:t>
      </w:r>
      <w:r w:rsidR="008E7FA3">
        <w:t>Secure Web feature</w:t>
      </w:r>
      <w:r>
        <w:t xml:space="preserve"> aims to stop: </w:t>
      </w:r>
    </w:p>
    <w:p w14:paraId="707FAA8C" w14:textId="77777777" w:rsidR="00FF7FD8" w:rsidRDefault="00FF7FD8" w:rsidP="00FF7FD8">
      <w:pPr>
        <w:pStyle w:val="Heading3"/>
      </w:pPr>
      <w:r>
        <w:t xml:space="preserve">threats over all ports and protocol, (including direct to IP connections); and </w:t>
      </w:r>
    </w:p>
    <w:p w14:paraId="6CBEAB87" w14:textId="77777777" w:rsidR="00FF7FD8" w:rsidRDefault="00FF7FD8" w:rsidP="00FF7FD8">
      <w:pPr>
        <w:pStyle w:val="Heading3"/>
      </w:pPr>
      <w:r>
        <w:t>malware before it reaches your endpoints or network.</w:t>
      </w:r>
    </w:p>
    <w:p w14:paraId="69C73ED2" w14:textId="77777777" w:rsidR="00FF7FD8" w:rsidRDefault="00FF7FD8" w:rsidP="00FF7FD8">
      <w:pPr>
        <w:pStyle w:val="Indent1"/>
      </w:pPr>
      <w:bookmarkStart w:id="55" w:name="_Toc177116269"/>
      <w:r>
        <w:t>What is the i</w:t>
      </w:r>
      <w:r w:rsidRPr="007D4DA7">
        <w:t>ntelligent proxy</w:t>
      </w:r>
      <w:r>
        <w:t xml:space="preserve"> service?</w:t>
      </w:r>
      <w:bookmarkEnd w:id="55"/>
    </w:p>
    <w:p w14:paraId="1BC1E3F8" w14:textId="19F25CAB" w:rsidR="00FF7FD8" w:rsidRDefault="00FF7FD8" w:rsidP="00FF7FD8">
      <w:pPr>
        <w:pStyle w:val="Heading2"/>
      </w:pPr>
      <w:r w:rsidRPr="00752D02">
        <w:t xml:space="preserve">This </w:t>
      </w:r>
      <w:r w:rsidR="008E7FA3">
        <w:t>Secure Web feature</w:t>
      </w:r>
      <w:r w:rsidRPr="00752D02">
        <w:t xml:space="preserve"> aim</w:t>
      </w:r>
      <w:r>
        <w:t>s to</w:t>
      </w:r>
      <w:r w:rsidRPr="00752D02">
        <w:t xml:space="preserve"> route requests to risky domains for deeper URL and file inspection</w:t>
      </w:r>
      <w:r>
        <w:t>.</w:t>
      </w:r>
      <w:r w:rsidRPr="00752D02">
        <w:t xml:space="preserve"> </w:t>
      </w:r>
    </w:p>
    <w:p w14:paraId="78536739" w14:textId="77777777" w:rsidR="00FF7FD8" w:rsidRDefault="00FF7FD8" w:rsidP="00FF7FD8">
      <w:pPr>
        <w:pStyle w:val="Indent1"/>
      </w:pPr>
      <w:bookmarkStart w:id="56" w:name="_Toc177116270"/>
      <w:r>
        <w:t xml:space="preserve">What is the </w:t>
      </w:r>
      <w:r w:rsidRPr="00A71F05">
        <w:t>virtual appliance</w:t>
      </w:r>
      <w:r>
        <w:t xml:space="preserve"> service?</w:t>
      </w:r>
      <w:bookmarkEnd w:id="56"/>
    </w:p>
    <w:p w14:paraId="32ABF683" w14:textId="24804975" w:rsidR="00FF7FD8" w:rsidRDefault="00FF7FD8" w:rsidP="00FF7FD8">
      <w:pPr>
        <w:pStyle w:val="Heading2"/>
      </w:pPr>
      <w:r w:rsidRPr="00752D02">
        <w:t xml:space="preserve">This </w:t>
      </w:r>
      <w:r w:rsidR="008E7FA3">
        <w:t>Secure Web feature</w:t>
      </w:r>
      <w:r w:rsidRPr="00752D02">
        <w:t xml:space="preserve"> </w:t>
      </w:r>
      <w:r>
        <w:t>provides</w:t>
      </w:r>
      <w:r w:rsidRPr="00A71F05">
        <w:t xml:space="preserve"> a DNS forwarder function within your network</w:t>
      </w:r>
      <w:r>
        <w:t xml:space="preserve"> and is needed to </w:t>
      </w:r>
      <w:r w:rsidRPr="00A71F05">
        <w:t xml:space="preserve">use the </w:t>
      </w:r>
      <w:r>
        <w:t>“active d</w:t>
      </w:r>
      <w:r w:rsidRPr="00A71F05">
        <w:t>irectory integration</w:t>
      </w:r>
      <w:r>
        <w:t>”</w:t>
      </w:r>
      <w:r w:rsidRPr="00A71F05">
        <w:t xml:space="preserve"> service. It </w:t>
      </w:r>
      <w:r>
        <w:t>aims to:</w:t>
      </w:r>
    </w:p>
    <w:p w14:paraId="0A1CBC5C" w14:textId="77777777" w:rsidR="00FF7FD8" w:rsidRDefault="00FF7FD8" w:rsidP="00FF7FD8">
      <w:pPr>
        <w:pStyle w:val="Heading3"/>
      </w:pPr>
      <w:r>
        <w:t>forward</w:t>
      </w:r>
      <w:r w:rsidRPr="00A71F05">
        <w:t xml:space="preserve"> external DNS queries to the </w:t>
      </w:r>
      <w:r>
        <w:t>Secure Web</w:t>
      </w:r>
      <w:r w:rsidRPr="00A71F05">
        <w:t xml:space="preserve"> service</w:t>
      </w:r>
      <w:r>
        <w:t>;</w:t>
      </w:r>
      <w:r w:rsidRPr="00A71F05">
        <w:t xml:space="preserve"> </w:t>
      </w:r>
    </w:p>
    <w:p w14:paraId="0B72D4D1" w14:textId="77777777" w:rsidR="00FF7FD8" w:rsidRDefault="00FF7FD8" w:rsidP="00FF7FD8">
      <w:pPr>
        <w:pStyle w:val="Heading3"/>
      </w:pPr>
      <w:r>
        <w:t>route</w:t>
      </w:r>
      <w:r w:rsidRPr="00A71F05">
        <w:t xml:space="preserve"> internal DNS queries to your </w:t>
      </w:r>
      <w:r>
        <w:t>configured internal DNS servers; and</w:t>
      </w:r>
    </w:p>
    <w:p w14:paraId="4F5AFCAA" w14:textId="77777777" w:rsidR="00FF7FD8" w:rsidRDefault="00FF7FD8" w:rsidP="00FF7FD8">
      <w:pPr>
        <w:pStyle w:val="Heading3"/>
      </w:pPr>
      <w:r>
        <w:t>identify</w:t>
      </w:r>
      <w:r w:rsidRPr="00A71F05">
        <w:t xml:space="preserve"> the source </w:t>
      </w:r>
      <w:r>
        <w:t>of DNS requests on your network.</w:t>
      </w:r>
    </w:p>
    <w:p w14:paraId="709BDC13" w14:textId="77777777" w:rsidR="00FF7FD8" w:rsidRDefault="00FF7FD8" w:rsidP="00FF7FD8">
      <w:pPr>
        <w:pStyle w:val="Indent1"/>
      </w:pPr>
      <w:bookmarkStart w:id="57" w:name="_Toc177116271"/>
      <w:r>
        <w:t>Configuring your traffic to use Secure Web</w:t>
      </w:r>
      <w:bookmarkEnd w:id="57"/>
    </w:p>
    <w:p w14:paraId="2656A856" w14:textId="77777777" w:rsidR="00FF7FD8" w:rsidRDefault="00FF7FD8" w:rsidP="00FF7FD8">
      <w:pPr>
        <w:pStyle w:val="Heading2"/>
      </w:pPr>
      <w:r>
        <w:t>T</w:t>
      </w:r>
      <w:r w:rsidRPr="00936A36">
        <w:t xml:space="preserve">o use the </w:t>
      </w:r>
      <w:r>
        <w:t>Secure Web</w:t>
      </w:r>
      <w:r w:rsidRPr="00936A36">
        <w:t xml:space="preserve"> service, </w:t>
      </w:r>
      <w:r>
        <w:t xml:space="preserve">you must ensure </w:t>
      </w:r>
      <w:r w:rsidRPr="00936A36">
        <w:t xml:space="preserve">your external traffic </w:t>
      </w:r>
      <w:r>
        <w:t xml:space="preserve">is </w:t>
      </w:r>
      <w:r w:rsidRPr="00936A36">
        <w:t xml:space="preserve">directed through the </w:t>
      </w:r>
      <w:r>
        <w:t>Secure Web</w:t>
      </w:r>
      <w:r w:rsidRPr="00936A36">
        <w:t xml:space="preserve"> service</w:t>
      </w:r>
      <w:r>
        <w:t xml:space="preserve"> at all times.</w:t>
      </w:r>
    </w:p>
    <w:p w14:paraId="6584A037" w14:textId="77777777" w:rsidR="00FF7FD8" w:rsidRDefault="00FF7FD8" w:rsidP="00FF7FD8">
      <w:pPr>
        <w:pStyle w:val="Heading2"/>
      </w:pPr>
      <w:r w:rsidRPr="00936A36">
        <w:t xml:space="preserve">We </w:t>
      </w:r>
      <w:r>
        <w:t xml:space="preserve">don’t </w:t>
      </w:r>
      <w:r w:rsidRPr="00936A36">
        <w:t xml:space="preserve">promise that the </w:t>
      </w:r>
      <w:r>
        <w:t>Secure Web</w:t>
      </w:r>
      <w:r w:rsidRPr="00936A36">
        <w:t xml:space="preserve"> service will function for web traffic </w:t>
      </w:r>
      <w:r>
        <w:t xml:space="preserve">that </w:t>
      </w:r>
      <w:r w:rsidRPr="00936A36">
        <w:t xml:space="preserve">you </w:t>
      </w:r>
      <w:r>
        <w:t xml:space="preserve">haven’t </w:t>
      </w:r>
      <w:r w:rsidRPr="00936A36">
        <w:t xml:space="preserve">routed in the way we </w:t>
      </w:r>
      <w:r>
        <w:t>recommend from time to time.</w:t>
      </w:r>
    </w:p>
    <w:p w14:paraId="2C0347EE" w14:textId="77777777" w:rsidR="00FF7FD8" w:rsidRDefault="00FF7FD8" w:rsidP="00FF7FD8">
      <w:pPr>
        <w:pStyle w:val="Heading2"/>
      </w:pPr>
      <w:r>
        <w:t xml:space="preserve">You’re responsible for configuring your systems to direct external traffic through the Secure Web service. </w:t>
      </w:r>
    </w:p>
    <w:p w14:paraId="14EB4929" w14:textId="77777777" w:rsidR="00FF7FD8" w:rsidRDefault="00FF7FD8" w:rsidP="00FF7FD8">
      <w:pPr>
        <w:pStyle w:val="Heading2"/>
      </w:pPr>
      <w:r>
        <w:lastRenderedPageBreak/>
        <w:t xml:space="preserve">You must ensure that your internal traffic (for example traffic to your corporate intranet) isn’t directed through the Secure Web service. </w:t>
      </w:r>
    </w:p>
    <w:p w14:paraId="3F6BCC1B" w14:textId="350B7C6A" w:rsidR="007B02AB" w:rsidRDefault="007B02AB" w:rsidP="00936A36">
      <w:pPr>
        <w:pStyle w:val="Indent1"/>
      </w:pPr>
      <w:bookmarkStart w:id="58" w:name="_Toc177116272"/>
      <w:r>
        <w:t xml:space="preserve">What </w:t>
      </w:r>
      <w:r w:rsidR="00DF0325">
        <w:t xml:space="preserve">are the </w:t>
      </w:r>
      <w:r>
        <w:t>Internet Protection Web</w:t>
      </w:r>
      <w:r w:rsidR="00DF0325">
        <w:t xml:space="preserve"> service optional features</w:t>
      </w:r>
      <w:r>
        <w:t>?</w:t>
      </w:r>
      <w:bookmarkEnd w:id="58"/>
    </w:p>
    <w:p w14:paraId="25820E76" w14:textId="14B0CF78" w:rsidR="00B700C3" w:rsidRDefault="00E8550A" w:rsidP="00B700C3">
      <w:pPr>
        <w:pStyle w:val="Heading2"/>
      </w:pPr>
      <w:bookmarkStart w:id="59" w:name="_Ref121824195"/>
      <w:r>
        <w:t>Y</w:t>
      </w:r>
      <w:r w:rsidR="00B700C3">
        <w:t xml:space="preserve">ou may also </w:t>
      </w:r>
      <w:r w:rsidR="003631FE">
        <w:t xml:space="preserve">request </w:t>
      </w:r>
      <w:r w:rsidR="00B700C3">
        <w:t xml:space="preserve">the following optional </w:t>
      </w:r>
      <w:r w:rsidR="005E2337">
        <w:t>services</w:t>
      </w:r>
      <w:r w:rsidR="00B700C3">
        <w:t xml:space="preserve"> with the Internet Protection Web service</w:t>
      </w:r>
      <w:r>
        <w:t xml:space="preserve"> (additional fees may apply, which we can confirm on request)</w:t>
      </w:r>
      <w:r w:rsidR="00B700C3">
        <w:t>:</w:t>
      </w:r>
      <w:bookmarkEnd w:id="59"/>
      <w:r w:rsidR="00B700C3">
        <w:t xml:space="preserve"> </w:t>
      </w:r>
    </w:p>
    <w:p w14:paraId="097198DE" w14:textId="4159061E" w:rsidR="00B700C3" w:rsidRDefault="00B700C3" w:rsidP="00B700C3">
      <w:pPr>
        <w:pStyle w:val="Heading3"/>
      </w:pPr>
      <w:r>
        <w:t>HTTPS inspection;</w:t>
      </w:r>
    </w:p>
    <w:p w14:paraId="7ACC8683" w14:textId="16502A42" w:rsidR="00B700C3" w:rsidRDefault="001428DF" w:rsidP="00B700C3">
      <w:pPr>
        <w:pStyle w:val="Heading3"/>
      </w:pPr>
      <w:r>
        <w:t>A</w:t>
      </w:r>
      <w:r w:rsidR="00B700C3">
        <w:t xml:space="preserve">ny </w:t>
      </w:r>
      <w:r>
        <w:t>C</w:t>
      </w:r>
      <w:r w:rsidR="00B700C3">
        <w:t>onnect</w:t>
      </w:r>
      <w:r w:rsidR="00BC5A59">
        <w:t xml:space="preserve"> VPN Module</w:t>
      </w:r>
      <w:r w:rsidR="00B700C3">
        <w:t xml:space="preserve">; </w:t>
      </w:r>
    </w:p>
    <w:p w14:paraId="50FC2B9C" w14:textId="4DFB455E" w:rsidR="00B700C3" w:rsidRDefault="00B700C3" w:rsidP="00B700C3">
      <w:pPr>
        <w:pStyle w:val="Heading3"/>
      </w:pPr>
      <w:r>
        <w:t xml:space="preserve">advanced </w:t>
      </w:r>
      <w:r w:rsidR="00666673">
        <w:t xml:space="preserve">active directory </w:t>
      </w:r>
      <w:r>
        <w:t>integration options;</w:t>
      </w:r>
      <w:r w:rsidR="00CF16BB">
        <w:t xml:space="preserve"> and</w:t>
      </w:r>
    </w:p>
    <w:p w14:paraId="7521DFA7" w14:textId="2E4E6F83" w:rsidR="00B700C3" w:rsidRDefault="00B700C3" w:rsidP="00B700C3">
      <w:pPr>
        <w:pStyle w:val="Heading3"/>
      </w:pPr>
      <w:r>
        <w:t>log extraction</w:t>
      </w:r>
      <w:r w:rsidR="00CF16BB">
        <w:t xml:space="preserve"> or data retention.</w:t>
      </w:r>
    </w:p>
    <w:p w14:paraId="7548F6C3" w14:textId="77777777" w:rsidR="00E02BF3" w:rsidRDefault="000C1066" w:rsidP="00E02BF3">
      <w:pPr>
        <w:pStyle w:val="Indent1"/>
      </w:pPr>
      <w:bookmarkStart w:id="60" w:name="_Toc177116273"/>
      <w:r>
        <w:t xml:space="preserve">What is </w:t>
      </w:r>
      <w:r w:rsidR="00E02BF3">
        <w:t>the HTTPS inspection service?</w:t>
      </w:r>
      <w:bookmarkEnd w:id="60"/>
    </w:p>
    <w:p w14:paraId="0B2F83CA" w14:textId="77777777" w:rsidR="00E02BF3" w:rsidRDefault="00E02BF3" w:rsidP="00E02BF3">
      <w:pPr>
        <w:pStyle w:val="Heading2"/>
      </w:pPr>
      <w:r>
        <w:t>The HTTPS inspection service lets your administrator set a policy to determine which domains and categories of HTTPS traffic are decrypted and subject to the web malware scanning service and / or the web filtering service.</w:t>
      </w:r>
    </w:p>
    <w:p w14:paraId="38DF940E" w14:textId="77777777" w:rsidR="00E02BF3" w:rsidRDefault="00E02BF3" w:rsidP="00E02BF3">
      <w:pPr>
        <w:pStyle w:val="Heading2"/>
      </w:pPr>
      <w:r>
        <w:t>Data is encrypted from the web server to the scanning tower in the normal way. However, for domains specified in your administrator's policy, the scanning tower will terminate the SSL-based connection, inspect the data using the web malware scanning service and / or the web filtering service, and then re-encrypt the traffic from the scanning towers to the end user us</w:t>
      </w:r>
      <w:r w:rsidR="00610C07">
        <w:t>ing a different certificate.</w:t>
      </w:r>
    </w:p>
    <w:p w14:paraId="7E253815" w14:textId="77777777" w:rsidR="00265B72" w:rsidRDefault="00265B72" w:rsidP="00265B72">
      <w:pPr>
        <w:pStyle w:val="Indent1"/>
      </w:pPr>
      <w:bookmarkStart w:id="61" w:name="_Toc177116274"/>
      <w:r>
        <w:t>What is the AnyConnect VPN Module Add-On?</w:t>
      </w:r>
      <w:bookmarkEnd w:id="61"/>
      <w:r>
        <w:t xml:space="preserve"> </w:t>
      </w:r>
    </w:p>
    <w:p w14:paraId="049BF500" w14:textId="357BF274" w:rsidR="00EB2C3F" w:rsidRDefault="00C65BB2" w:rsidP="009862D3">
      <w:pPr>
        <w:pStyle w:val="Heading2"/>
      </w:pPr>
      <w:bookmarkStart w:id="62" w:name="_Ref121914521"/>
      <w:r>
        <w:t xml:space="preserve">You can </w:t>
      </w:r>
      <w:r w:rsidR="00266AE1">
        <w:t xml:space="preserve">add </w:t>
      </w:r>
      <w:r w:rsidR="00EB2C3F">
        <w:t>AnyConnect VPN Module</w:t>
      </w:r>
      <w:r w:rsidR="00266AE1">
        <w:t xml:space="preserve"> to your Secure Web service for an additional monthly charge</w:t>
      </w:r>
      <w:r w:rsidR="00C42498">
        <w:t xml:space="preserve">. This feature </w:t>
      </w:r>
      <w:r w:rsidR="00C0214D">
        <w:t xml:space="preserve">aims to </w:t>
      </w:r>
      <w:r w:rsidR="00C42498">
        <w:t xml:space="preserve">provide </w:t>
      </w:r>
      <w:r w:rsidR="00EB2C3F">
        <w:t xml:space="preserve">secure </w:t>
      </w:r>
      <w:r w:rsidR="00C42498">
        <w:t xml:space="preserve">remote </w:t>
      </w:r>
      <w:r w:rsidR="00EB2C3F">
        <w:t xml:space="preserve">user </w:t>
      </w:r>
      <w:r w:rsidR="00C42498">
        <w:t xml:space="preserve">access </w:t>
      </w:r>
      <w:r w:rsidR="00EB2C3F">
        <w:t>t</w:t>
      </w:r>
      <w:r w:rsidR="00C42498">
        <w:t xml:space="preserve">o </w:t>
      </w:r>
      <w:r w:rsidR="00A704D7">
        <w:t xml:space="preserve">your internal network, hosted applications, and </w:t>
      </w:r>
      <w:r w:rsidR="004C0FA8">
        <w:t>I</w:t>
      </w:r>
      <w:r w:rsidR="00A704D7">
        <w:t>nternet resources.</w:t>
      </w:r>
      <w:bookmarkEnd w:id="62"/>
      <w:r w:rsidR="00A704D7">
        <w:t xml:space="preserve"> </w:t>
      </w:r>
    </w:p>
    <w:p w14:paraId="0AA403A7" w14:textId="67E14C6B" w:rsidR="0070399C" w:rsidRDefault="0070399C" w:rsidP="00E14DCB">
      <w:pPr>
        <w:pStyle w:val="Heading2"/>
      </w:pPr>
      <w:bookmarkStart w:id="63" w:name="_Ref121914525"/>
      <w:r>
        <w:t>The AnyConnect VPN Module will also require</w:t>
      </w:r>
      <w:r w:rsidR="004C0FA8">
        <w:t xml:space="preserve"> </w:t>
      </w:r>
      <w:r w:rsidR="00CB26F7">
        <w:t xml:space="preserve">you to </w:t>
      </w:r>
      <w:r w:rsidR="004C0FA8">
        <w:t>install an</w:t>
      </w:r>
      <w:r>
        <w:t xml:space="preserve"> endpoint </w:t>
      </w:r>
      <w:r w:rsidR="004C0FA8">
        <w:t>agent</w:t>
      </w:r>
      <w:r>
        <w:t xml:space="preserve"> </w:t>
      </w:r>
      <w:r w:rsidR="006A1725" w:rsidRPr="006A1725">
        <w:t xml:space="preserve">provided with the service </w:t>
      </w:r>
      <w:r>
        <w:t xml:space="preserve">and may require integration with your </w:t>
      </w:r>
      <w:r w:rsidRPr="009862D3">
        <w:t>Active Directory (AD)</w:t>
      </w:r>
      <w:r>
        <w:t>.</w:t>
      </w:r>
      <w:bookmarkEnd w:id="63"/>
    </w:p>
    <w:p w14:paraId="5AE2D90F" w14:textId="77777777" w:rsidR="00666673" w:rsidRDefault="000C1066" w:rsidP="000B2217">
      <w:pPr>
        <w:pStyle w:val="Indent1"/>
      </w:pPr>
      <w:bookmarkStart w:id="64" w:name="_Toc177116275"/>
      <w:r>
        <w:t xml:space="preserve">What is the </w:t>
      </w:r>
      <w:r w:rsidR="00666673">
        <w:t xml:space="preserve">advanced active directory integration </w:t>
      </w:r>
      <w:r>
        <w:t>service</w:t>
      </w:r>
      <w:r w:rsidR="00666673">
        <w:t>?</w:t>
      </w:r>
      <w:bookmarkEnd w:id="64"/>
    </w:p>
    <w:p w14:paraId="4BADF315" w14:textId="774060DF" w:rsidR="003631FE" w:rsidRDefault="003D5882" w:rsidP="00666673">
      <w:pPr>
        <w:pStyle w:val="Heading2"/>
      </w:pPr>
      <w:r>
        <w:t>You can add</w:t>
      </w:r>
      <w:r w:rsidR="00A65EF0">
        <w:t xml:space="preserve"> an advanced </w:t>
      </w:r>
      <w:r w:rsidR="003631FE">
        <w:t>active directory integration</w:t>
      </w:r>
      <w:r w:rsidR="00A65EF0">
        <w:t xml:space="preserve"> service for an addition once-off fee. This service</w:t>
      </w:r>
      <w:r w:rsidR="003631FE">
        <w:t xml:space="preserve"> allows a</w:t>
      </w:r>
      <w:r w:rsidR="00666673">
        <w:t>uthentication</w:t>
      </w:r>
      <w:r w:rsidR="003631FE">
        <w:t xml:space="preserve"> </w:t>
      </w:r>
      <w:r w:rsidR="00666673">
        <w:t>/</w:t>
      </w:r>
      <w:r w:rsidR="003631FE">
        <w:t xml:space="preserve"> i</w:t>
      </w:r>
      <w:r w:rsidR="00666673">
        <w:t>den</w:t>
      </w:r>
      <w:r w:rsidR="003631FE">
        <w:t>tification by integration with active d</w:t>
      </w:r>
      <w:r w:rsidR="00666673">
        <w:t>irectories for policy control and reporting down to user gr</w:t>
      </w:r>
      <w:r w:rsidR="003631FE">
        <w:t>oup level.</w:t>
      </w:r>
      <w:r w:rsidR="00F43A7D">
        <w:t xml:space="preserve"> </w:t>
      </w:r>
    </w:p>
    <w:p w14:paraId="6B535647" w14:textId="2D3C2371" w:rsidR="003C5FBB" w:rsidRDefault="00D75D0B" w:rsidP="003C5FBB">
      <w:pPr>
        <w:pStyle w:val="Indent1"/>
      </w:pPr>
      <w:bookmarkStart w:id="65" w:name="_Toc177116276"/>
      <w:r>
        <w:t xml:space="preserve">What is </w:t>
      </w:r>
      <w:r w:rsidR="000C1066">
        <w:t xml:space="preserve">the </w:t>
      </w:r>
      <w:r>
        <w:t>l</w:t>
      </w:r>
      <w:r w:rsidR="003C5FBB">
        <w:t>og extraction</w:t>
      </w:r>
      <w:r w:rsidR="000C1066">
        <w:t xml:space="preserve"> </w:t>
      </w:r>
      <w:r w:rsidR="00A579BE">
        <w:t>or</w:t>
      </w:r>
      <w:r w:rsidR="00470BB6">
        <w:t xml:space="preserve"> data retention </w:t>
      </w:r>
      <w:r w:rsidR="000C1066">
        <w:t>service</w:t>
      </w:r>
      <w:r w:rsidR="00A579BE">
        <w:t>s</w:t>
      </w:r>
      <w:r w:rsidR="003C5FBB">
        <w:t>?</w:t>
      </w:r>
      <w:bookmarkEnd w:id="65"/>
    </w:p>
    <w:p w14:paraId="10BB2E10" w14:textId="77777777" w:rsidR="00D92D17" w:rsidRDefault="00156299">
      <w:pPr>
        <w:pStyle w:val="Heading2"/>
      </w:pPr>
      <w:r>
        <w:t xml:space="preserve">This service </w:t>
      </w:r>
      <w:r w:rsidR="003C5FBB">
        <w:t xml:space="preserve">aims to let you </w:t>
      </w:r>
      <w:r w:rsidR="00A579BE">
        <w:t xml:space="preserve">retain or </w:t>
      </w:r>
      <w:r w:rsidR="003C5FBB">
        <w:t xml:space="preserve">extract web usage data for secure analysis. </w:t>
      </w:r>
    </w:p>
    <w:p w14:paraId="7721BFFA" w14:textId="2292B36B" w:rsidR="003C5FBB" w:rsidRDefault="00CA4673">
      <w:pPr>
        <w:pStyle w:val="Heading2"/>
      </w:pPr>
      <w:r>
        <w:t xml:space="preserve">You can request this service as a custom </w:t>
      </w:r>
      <w:r w:rsidR="00C209EE">
        <w:t>p</w:t>
      </w:r>
      <w:r>
        <w:t xml:space="preserve">rofessional or </w:t>
      </w:r>
      <w:r w:rsidR="00C209EE">
        <w:t>m</w:t>
      </w:r>
      <w:r>
        <w:t xml:space="preserve">anaged </w:t>
      </w:r>
      <w:r w:rsidR="008E5799">
        <w:t>s</w:t>
      </w:r>
      <w:r>
        <w:t xml:space="preserve">ervice under clause </w:t>
      </w:r>
      <w:r>
        <w:fldChar w:fldCharType="begin"/>
      </w:r>
      <w:r>
        <w:instrText xml:space="preserve"> REF _Ref121826255 \w \h </w:instrText>
      </w:r>
      <w:r>
        <w:fldChar w:fldCharType="separate"/>
      </w:r>
      <w:r w:rsidR="00B6688A">
        <w:t>8</w:t>
      </w:r>
      <w:r>
        <w:fldChar w:fldCharType="end"/>
      </w:r>
      <w:r>
        <w:t xml:space="preserve"> or </w:t>
      </w:r>
      <w:r>
        <w:fldChar w:fldCharType="begin"/>
      </w:r>
      <w:r>
        <w:instrText xml:space="preserve"> REF _Ref121826267 \w \h </w:instrText>
      </w:r>
      <w:r>
        <w:fldChar w:fldCharType="separate"/>
      </w:r>
      <w:r w:rsidR="00B6688A">
        <w:t>9</w:t>
      </w:r>
      <w:r>
        <w:fldChar w:fldCharType="end"/>
      </w:r>
      <w:r w:rsidR="008E5799">
        <w:t xml:space="preserve"> (below)</w:t>
      </w:r>
      <w:r w:rsidR="00C209EE">
        <w:t>.</w:t>
      </w:r>
      <w:r w:rsidR="00EC48DA">
        <w:t xml:space="preserve"> </w:t>
      </w:r>
      <w:r w:rsidR="00C209EE">
        <w:t>T</w:t>
      </w:r>
      <w:r w:rsidR="00EC48DA">
        <w:t xml:space="preserve">he requirements and pricing </w:t>
      </w:r>
      <w:r w:rsidR="00463C6B">
        <w:t xml:space="preserve">for the log extraction or data retention service </w:t>
      </w:r>
      <w:r w:rsidR="00EC48DA">
        <w:t xml:space="preserve">will be </w:t>
      </w:r>
      <w:r w:rsidR="00EC48DA" w:rsidRPr="0014340C">
        <w:t xml:space="preserve">agreed under a </w:t>
      </w:r>
      <w:r w:rsidR="00EC48DA">
        <w:t>Service Order</w:t>
      </w:r>
      <w:r w:rsidR="00EC48DA" w:rsidRPr="0014340C">
        <w:t xml:space="preserve"> </w:t>
      </w:r>
      <w:r w:rsidR="00EC48DA">
        <w:t>.</w:t>
      </w:r>
    </w:p>
    <w:p w14:paraId="3E6F1B52" w14:textId="5B0794AF" w:rsidR="009521EB" w:rsidRDefault="001B22D3" w:rsidP="009521EB">
      <w:pPr>
        <w:pStyle w:val="Heading1"/>
      </w:pPr>
      <w:bookmarkStart w:id="66" w:name="_Toc121913105"/>
      <w:bookmarkStart w:id="67" w:name="_Toc121913106"/>
      <w:bookmarkStart w:id="68" w:name="_Toc121913107"/>
      <w:bookmarkStart w:id="69" w:name="_Toc121913108"/>
      <w:bookmarkStart w:id="70" w:name="_Toc121913109"/>
      <w:bookmarkStart w:id="71" w:name="_Toc121913110"/>
      <w:bookmarkStart w:id="72" w:name="_Toc121913111"/>
      <w:bookmarkStart w:id="73" w:name="_Toc121913112"/>
      <w:bookmarkStart w:id="74" w:name="_Toc121913113"/>
      <w:bookmarkStart w:id="75" w:name="_Toc121913114"/>
      <w:bookmarkStart w:id="76" w:name="_Toc121913115"/>
      <w:bookmarkStart w:id="77" w:name="_Toc121913116"/>
      <w:bookmarkStart w:id="78" w:name="_Toc121913117"/>
      <w:bookmarkStart w:id="79" w:name="_Toc121913118"/>
      <w:bookmarkStart w:id="80" w:name="_Toc121913119"/>
      <w:bookmarkStart w:id="81" w:name="_Toc121913120"/>
      <w:bookmarkStart w:id="82" w:name="_Toc121913121"/>
      <w:bookmarkStart w:id="83" w:name="_Toc121913122"/>
      <w:bookmarkStart w:id="84" w:name="_Toc121913123"/>
      <w:bookmarkStart w:id="85" w:name="_Toc121913124"/>
      <w:bookmarkStart w:id="86" w:name="_Toc121913125"/>
      <w:bookmarkStart w:id="87" w:name="_Toc121913126"/>
      <w:bookmarkStart w:id="88" w:name="_Toc121913127"/>
      <w:bookmarkStart w:id="89" w:name="_Toc121913128"/>
      <w:bookmarkStart w:id="90" w:name="_Toc17711627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lastRenderedPageBreak/>
        <w:t xml:space="preserve">Secure </w:t>
      </w:r>
      <w:r w:rsidR="0063553B">
        <w:t>Email</w:t>
      </w:r>
      <w:r w:rsidR="00197524">
        <w:t xml:space="preserve"> </w:t>
      </w:r>
      <w:r w:rsidR="00CA59C1">
        <w:t>(formerly ‘Internet Protection Email’)</w:t>
      </w:r>
      <w:bookmarkEnd w:id="90"/>
    </w:p>
    <w:p w14:paraId="418205C8" w14:textId="1BEFC1C7" w:rsidR="00C503C7" w:rsidRDefault="00C503C7" w:rsidP="009521EB">
      <w:pPr>
        <w:pStyle w:val="Indent1"/>
      </w:pPr>
      <w:bookmarkStart w:id="91" w:name="_Toc177116278"/>
      <w:r>
        <w:t xml:space="preserve">Secure Email is subject to a cease sale and exit notice as set out in clause </w:t>
      </w:r>
      <w:r>
        <w:fldChar w:fldCharType="begin"/>
      </w:r>
      <w:r>
        <w:instrText xml:space="preserve"> REF _Ref162530692 \r \h </w:instrText>
      </w:r>
      <w:r>
        <w:fldChar w:fldCharType="separate"/>
      </w:r>
      <w:r w:rsidR="009951CF">
        <w:t>1.9</w:t>
      </w:r>
      <w:r>
        <w:fldChar w:fldCharType="end"/>
      </w:r>
      <w:r>
        <w:t xml:space="preserve"> above.</w:t>
      </w:r>
      <w:bookmarkEnd w:id="91"/>
    </w:p>
    <w:p w14:paraId="4777F3AE" w14:textId="5CF1C0E5" w:rsidR="009521EB" w:rsidRDefault="009521EB" w:rsidP="009521EB">
      <w:pPr>
        <w:pStyle w:val="Indent1"/>
      </w:pPr>
      <w:bookmarkStart w:id="92" w:name="_Toc177116279"/>
      <w:r>
        <w:t xml:space="preserve">What is the </w:t>
      </w:r>
      <w:r w:rsidR="001B22D3">
        <w:t xml:space="preserve">Secure </w:t>
      </w:r>
      <w:r w:rsidR="0063553B">
        <w:t>Email</w:t>
      </w:r>
      <w:r>
        <w:t xml:space="preserve"> service?</w:t>
      </w:r>
      <w:bookmarkEnd w:id="92"/>
    </w:p>
    <w:p w14:paraId="2216E61C" w14:textId="022E89CC" w:rsidR="005A004A" w:rsidRDefault="009521EB" w:rsidP="00197524">
      <w:pPr>
        <w:pStyle w:val="Heading2"/>
      </w:pPr>
      <w:bookmarkStart w:id="93" w:name="_Ref473536436"/>
      <w:r w:rsidRPr="00DF574D">
        <w:t xml:space="preserve">The </w:t>
      </w:r>
      <w:r w:rsidR="001B22D3">
        <w:t xml:space="preserve">Secure </w:t>
      </w:r>
      <w:r w:rsidR="0063553B">
        <w:t>Email</w:t>
      </w:r>
      <w:r w:rsidR="005053E6">
        <w:t xml:space="preserve"> (formerly ‘Internet Protection Mail’)</w:t>
      </w:r>
      <w:r w:rsidRPr="00DF574D">
        <w:t xml:space="preserve"> service </w:t>
      </w:r>
      <w:r>
        <w:t>aims to provide</w:t>
      </w:r>
      <w:r w:rsidRPr="00DF574D">
        <w:t xml:space="preserve"> security features for your </w:t>
      </w:r>
      <w:r>
        <w:t xml:space="preserve">email </w:t>
      </w:r>
      <w:r w:rsidRPr="00DF574D">
        <w:t>traffic</w:t>
      </w:r>
      <w:r>
        <w:t xml:space="preserve">. </w:t>
      </w:r>
    </w:p>
    <w:p w14:paraId="5BEA6988" w14:textId="586DA2B1" w:rsidR="00B94553" w:rsidRPr="00F7505A" w:rsidRDefault="00B94553" w:rsidP="00E14DCB">
      <w:pPr>
        <w:pStyle w:val="Indent1"/>
      </w:pPr>
      <w:bookmarkStart w:id="94" w:name="_Toc177116280"/>
      <w:r w:rsidRPr="00F7505A">
        <w:t xml:space="preserve">Previous </w:t>
      </w:r>
      <w:r w:rsidR="00F71F6B" w:rsidRPr="00F7505A">
        <w:t>Secure Email Packages (</w:t>
      </w:r>
      <w:r w:rsidR="00414E95" w:rsidRPr="00967999">
        <w:t>n</w:t>
      </w:r>
      <w:r w:rsidR="00414E95">
        <w:t>ot</w:t>
      </w:r>
      <w:r w:rsidR="00F71F6B">
        <w:t xml:space="preserve"> available </w:t>
      </w:r>
      <w:r w:rsidR="00414E95">
        <w:t>after 22 January 2018</w:t>
      </w:r>
      <w:r w:rsidR="00F71F6B" w:rsidRPr="00967999">
        <w:t>)</w:t>
      </w:r>
      <w:bookmarkEnd w:id="94"/>
    </w:p>
    <w:p w14:paraId="5FCC315A" w14:textId="4884DB61" w:rsidR="009521EB" w:rsidRDefault="00197524" w:rsidP="00DD58FF">
      <w:pPr>
        <w:pStyle w:val="Heading2"/>
      </w:pPr>
      <w:r w:rsidRPr="00197524">
        <w:t xml:space="preserve">If you </w:t>
      </w:r>
      <w:r w:rsidR="00A14406">
        <w:t>take up a</w:t>
      </w:r>
      <w:r w:rsidRPr="00197524">
        <w:t xml:space="preserve"> </w:t>
      </w:r>
      <w:r w:rsidR="001B22D3">
        <w:t xml:space="preserve">Secure </w:t>
      </w:r>
      <w:r w:rsidR="0063553B">
        <w:t>Email</w:t>
      </w:r>
      <w:r w:rsidRPr="00197524">
        <w:t xml:space="preserve"> service before 22 January 2018,</w:t>
      </w:r>
      <w:r>
        <w:t xml:space="preserve"> y</w:t>
      </w:r>
      <w:r w:rsidR="009521EB">
        <w:t>ou can choose from the</w:t>
      </w:r>
      <w:r w:rsidR="00DD58FF">
        <w:t xml:space="preserve"> </w:t>
      </w:r>
      <w:r w:rsidR="009521EB">
        <w:t>“</w:t>
      </w:r>
      <w:r w:rsidR="0063553B">
        <w:t>Essential</w:t>
      </w:r>
      <w:r w:rsidR="009521EB">
        <w:t>”, “Enhanced” or “Premium”</w:t>
      </w:r>
      <w:r w:rsidR="00EB4D11">
        <w:t xml:space="preserve"> package</w:t>
      </w:r>
      <w:r w:rsidR="005C33E1">
        <w:t xml:space="preserve"> depending on your requirements</w:t>
      </w:r>
      <w:r w:rsidR="009521EB">
        <w:t>:</w:t>
      </w:r>
      <w:bookmarkEnd w:id="93"/>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4"/>
        <w:gridCol w:w="1247"/>
        <w:gridCol w:w="1247"/>
        <w:gridCol w:w="1212"/>
      </w:tblGrid>
      <w:tr w:rsidR="009521EB" w:rsidRPr="00DE47FE" w14:paraId="64632004" w14:textId="77777777" w:rsidTr="00E14DCB">
        <w:tc>
          <w:tcPr>
            <w:tcW w:w="7400" w:type="dxa"/>
            <w:gridSpan w:val="4"/>
            <w:shd w:val="clear" w:color="auto" w:fill="8DB3E2"/>
          </w:tcPr>
          <w:p w14:paraId="378E2D0D" w14:textId="7E7CD3A9" w:rsidR="009521EB" w:rsidRDefault="001B22D3" w:rsidP="009E570D">
            <w:pPr>
              <w:pStyle w:val="Heading2"/>
              <w:numPr>
                <w:ilvl w:val="0"/>
                <w:numId w:val="0"/>
              </w:numPr>
              <w:spacing w:before="60" w:after="60"/>
              <w:jc w:val="center"/>
              <w:rPr>
                <w:rFonts w:ascii="Arial" w:hAnsi="Arial" w:cs="Arial"/>
                <w:b/>
                <w:sz w:val="17"/>
                <w:szCs w:val="17"/>
              </w:rPr>
            </w:pPr>
            <w:r>
              <w:rPr>
                <w:rFonts w:ascii="Arial" w:hAnsi="Arial" w:cs="Arial"/>
                <w:b/>
                <w:sz w:val="17"/>
                <w:szCs w:val="17"/>
              </w:rPr>
              <w:t xml:space="preserve">SECURE </w:t>
            </w:r>
            <w:r w:rsidR="0063553B">
              <w:rPr>
                <w:rFonts w:ascii="Arial" w:hAnsi="Arial" w:cs="Arial"/>
                <w:b/>
                <w:sz w:val="17"/>
                <w:szCs w:val="17"/>
              </w:rPr>
              <w:t>EMAIL</w:t>
            </w:r>
          </w:p>
        </w:tc>
      </w:tr>
      <w:tr w:rsidR="00A2374E" w:rsidRPr="00DE47FE" w14:paraId="470C243E" w14:textId="77777777" w:rsidTr="00E14DCB">
        <w:tc>
          <w:tcPr>
            <w:tcW w:w="3694" w:type="dxa"/>
            <w:shd w:val="clear" w:color="auto" w:fill="8DB3E2"/>
          </w:tcPr>
          <w:p w14:paraId="49D0208E" w14:textId="77777777" w:rsidR="009521EB" w:rsidRPr="00DE47FE" w:rsidRDefault="009521EB" w:rsidP="00E14DCB">
            <w:pPr>
              <w:pStyle w:val="Heading2"/>
              <w:numPr>
                <w:ilvl w:val="0"/>
                <w:numId w:val="0"/>
              </w:numPr>
              <w:spacing w:before="60" w:after="60"/>
              <w:rPr>
                <w:rFonts w:ascii="Arial" w:hAnsi="Arial" w:cs="Arial"/>
                <w:b/>
                <w:sz w:val="17"/>
                <w:szCs w:val="17"/>
              </w:rPr>
            </w:pPr>
            <w:r>
              <w:rPr>
                <w:rFonts w:ascii="Arial" w:hAnsi="Arial" w:cs="Arial"/>
                <w:b/>
                <w:sz w:val="17"/>
                <w:szCs w:val="17"/>
              </w:rPr>
              <w:t>Feature</w:t>
            </w:r>
          </w:p>
        </w:tc>
        <w:tc>
          <w:tcPr>
            <w:tcW w:w="1247" w:type="dxa"/>
            <w:shd w:val="clear" w:color="auto" w:fill="8DB3E2"/>
          </w:tcPr>
          <w:p w14:paraId="507DBF07" w14:textId="15D1083D" w:rsidR="009521EB" w:rsidRPr="00DE47FE" w:rsidRDefault="0063553B" w:rsidP="009521EB">
            <w:pPr>
              <w:pStyle w:val="Heading2"/>
              <w:numPr>
                <w:ilvl w:val="0"/>
                <w:numId w:val="0"/>
              </w:numPr>
              <w:spacing w:before="60" w:after="60"/>
              <w:jc w:val="center"/>
              <w:rPr>
                <w:rFonts w:ascii="Arial" w:hAnsi="Arial" w:cs="Arial"/>
                <w:b/>
                <w:sz w:val="17"/>
                <w:szCs w:val="17"/>
              </w:rPr>
            </w:pPr>
            <w:r>
              <w:rPr>
                <w:rFonts w:ascii="Arial" w:hAnsi="Arial" w:cs="Arial"/>
                <w:b/>
                <w:sz w:val="17"/>
                <w:szCs w:val="17"/>
              </w:rPr>
              <w:t>Essential</w:t>
            </w:r>
          </w:p>
        </w:tc>
        <w:tc>
          <w:tcPr>
            <w:tcW w:w="1247" w:type="dxa"/>
            <w:shd w:val="clear" w:color="auto" w:fill="8DB3E2"/>
          </w:tcPr>
          <w:p w14:paraId="03164869" w14:textId="77777777" w:rsidR="009521EB" w:rsidRPr="00DE47FE" w:rsidRDefault="009521EB" w:rsidP="009521EB">
            <w:pPr>
              <w:pStyle w:val="Heading2"/>
              <w:numPr>
                <w:ilvl w:val="0"/>
                <w:numId w:val="0"/>
              </w:numPr>
              <w:spacing w:before="60" w:after="60"/>
              <w:jc w:val="center"/>
              <w:rPr>
                <w:rFonts w:ascii="Arial" w:hAnsi="Arial" w:cs="Arial"/>
                <w:b/>
                <w:sz w:val="17"/>
                <w:szCs w:val="17"/>
              </w:rPr>
            </w:pPr>
            <w:r>
              <w:rPr>
                <w:rFonts w:ascii="Arial" w:hAnsi="Arial" w:cs="Arial"/>
                <w:b/>
                <w:sz w:val="17"/>
                <w:szCs w:val="17"/>
              </w:rPr>
              <w:t>Enhanced</w:t>
            </w:r>
          </w:p>
        </w:tc>
        <w:tc>
          <w:tcPr>
            <w:tcW w:w="1212" w:type="dxa"/>
            <w:shd w:val="clear" w:color="auto" w:fill="8DB3E2"/>
          </w:tcPr>
          <w:p w14:paraId="08E4A7F5" w14:textId="77777777" w:rsidR="009521EB" w:rsidRDefault="009521EB" w:rsidP="009E570D">
            <w:pPr>
              <w:pStyle w:val="Heading2"/>
              <w:numPr>
                <w:ilvl w:val="0"/>
                <w:numId w:val="0"/>
              </w:numPr>
              <w:spacing w:before="60" w:after="60"/>
              <w:jc w:val="center"/>
              <w:rPr>
                <w:rFonts w:ascii="Arial" w:hAnsi="Arial" w:cs="Arial"/>
                <w:b/>
                <w:sz w:val="17"/>
                <w:szCs w:val="17"/>
              </w:rPr>
            </w:pPr>
            <w:r>
              <w:rPr>
                <w:rFonts w:ascii="Arial" w:hAnsi="Arial" w:cs="Arial"/>
                <w:b/>
                <w:sz w:val="17"/>
                <w:szCs w:val="17"/>
              </w:rPr>
              <w:t>Premium</w:t>
            </w:r>
          </w:p>
        </w:tc>
      </w:tr>
      <w:tr w:rsidR="00A2374E" w:rsidRPr="00DE47FE" w14:paraId="2F6F35BB" w14:textId="77777777" w:rsidTr="00E14DCB">
        <w:tc>
          <w:tcPr>
            <w:tcW w:w="3694" w:type="dxa"/>
          </w:tcPr>
          <w:p w14:paraId="37D73EDF" w14:textId="77777777" w:rsidR="007B2DD1" w:rsidRPr="007B2DD1" w:rsidRDefault="00AA0275" w:rsidP="00E14DCB">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Anti</w:t>
            </w:r>
            <w:r w:rsidR="00783894">
              <w:rPr>
                <w:rFonts w:ascii="Arial" w:hAnsi="Arial" w:cs="Arial"/>
                <w:sz w:val="17"/>
                <w:szCs w:val="17"/>
              </w:rPr>
              <w:t>-</w:t>
            </w:r>
            <w:r>
              <w:rPr>
                <w:rFonts w:ascii="Arial" w:hAnsi="Arial" w:cs="Arial"/>
                <w:sz w:val="17"/>
                <w:szCs w:val="17"/>
              </w:rPr>
              <w:t>virus</w:t>
            </w:r>
          </w:p>
        </w:tc>
        <w:tc>
          <w:tcPr>
            <w:tcW w:w="1247" w:type="dxa"/>
          </w:tcPr>
          <w:p w14:paraId="5793D231" w14:textId="77777777" w:rsidR="007B2DD1" w:rsidRPr="00DE47FE" w:rsidRDefault="007B2DD1" w:rsidP="007B2DD1">
            <w:pPr>
              <w:pStyle w:val="Heading2"/>
              <w:numPr>
                <w:ilvl w:val="0"/>
                <w:numId w:val="0"/>
              </w:numPr>
              <w:spacing w:before="60" w:after="60"/>
              <w:ind w:left="737" w:hanging="737"/>
              <w:jc w:val="center"/>
              <w:rPr>
                <w:rFonts w:ascii="Arial" w:hAnsi="Arial" w:cs="Arial"/>
                <w:sz w:val="17"/>
                <w:szCs w:val="17"/>
              </w:rPr>
            </w:pPr>
            <w:r>
              <w:rPr>
                <w:rFonts w:ascii="Wingdings" w:eastAsia="Wingdings" w:hAnsi="Wingdings" w:cs="Wingdings"/>
                <w:sz w:val="17"/>
                <w:szCs w:val="17"/>
              </w:rPr>
              <w:t>ü</w:t>
            </w:r>
          </w:p>
        </w:tc>
        <w:tc>
          <w:tcPr>
            <w:tcW w:w="1247" w:type="dxa"/>
          </w:tcPr>
          <w:p w14:paraId="5CF39231" w14:textId="77777777" w:rsidR="007B2DD1" w:rsidRPr="00B80623" w:rsidRDefault="007B2DD1"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c>
          <w:tcPr>
            <w:tcW w:w="1212" w:type="dxa"/>
          </w:tcPr>
          <w:p w14:paraId="073C4D54" w14:textId="77777777" w:rsidR="007B2DD1" w:rsidRPr="00B80623" w:rsidRDefault="007B2DD1"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r>
      <w:tr w:rsidR="00A2374E" w:rsidRPr="00DE47FE" w14:paraId="74821F95" w14:textId="77777777" w:rsidTr="00E14DCB">
        <w:tc>
          <w:tcPr>
            <w:tcW w:w="3694" w:type="dxa"/>
          </w:tcPr>
          <w:p w14:paraId="586D12D6" w14:textId="1B256BFA" w:rsidR="00B80623" w:rsidRPr="007B2DD1" w:rsidRDefault="0063553B" w:rsidP="00E14DCB">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Email</w:t>
            </w:r>
            <w:r w:rsidR="00E91458">
              <w:rPr>
                <w:rFonts w:ascii="Arial" w:hAnsi="Arial" w:cs="Arial"/>
                <w:sz w:val="17"/>
                <w:szCs w:val="17"/>
              </w:rPr>
              <w:t xml:space="preserve"> content c</w:t>
            </w:r>
            <w:r w:rsidR="00B80623" w:rsidRPr="007B2DD1">
              <w:rPr>
                <w:rFonts w:ascii="Arial" w:hAnsi="Arial" w:cs="Arial"/>
                <w:sz w:val="17"/>
                <w:szCs w:val="17"/>
              </w:rPr>
              <w:t>ontrol</w:t>
            </w:r>
          </w:p>
        </w:tc>
        <w:tc>
          <w:tcPr>
            <w:tcW w:w="1247" w:type="dxa"/>
          </w:tcPr>
          <w:p w14:paraId="6B7875A7"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9E6CDF">
              <w:rPr>
                <w:rFonts w:ascii="Wingdings" w:eastAsia="Wingdings" w:hAnsi="Wingdings" w:cs="Wingdings"/>
                <w:sz w:val="17"/>
                <w:szCs w:val="17"/>
              </w:rPr>
              <w:t>ü</w:t>
            </w:r>
          </w:p>
        </w:tc>
        <w:tc>
          <w:tcPr>
            <w:tcW w:w="1247" w:type="dxa"/>
          </w:tcPr>
          <w:p w14:paraId="074686AD"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c>
          <w:tcPr>
            <w:tcW w:w="1212" w:type="dxa"/>
          </w:tcPr>
          <w:p w14:paraId="37A949D4"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r>
      <w:tr w:rsidR="00A2374E" w:rsidRPr="00DE47FE" w14:paraId="2A8D654A" w14:textId="77777777" w:rsidTr="00E14DCB">
        <w:tc>
          <w:tcPr>
            <w:tcW w:w="3694" w:type="dxa"/>
          </w:tcPr>
          <w:p w14:paraId="3F02819A" w14:textId="77777777" w:rsidR="00B80623" w:rsidRPr="007B2DD1" w:rsidRDefault="00B80623" w:rsidP="00E14DCB">
            <w:pPr>
              <w:pStyle w:val="Heading2"/>
              <w:numPr>
                <w:ilvl w:val="0"/>
                <w:numId w:val="0"/>
              </w:numPr>
              <w:spacing w:before="60" w:after="60"/>
              <w:ind w:left="737" w:hanging="737"/>
              <w:rPr>
                <w:rFonts w:ascii="Arial" w:hAnsi="Arial" w:cs="Arial"/>
                <w:sz w:val="17"/>
                <w:szCs w:val="17"/>
              </w:rPr>
            </w:pPr>
            <w:r w:rsidRPr="007B2DD1">
              <w:rPr>
                <w:rFonts w:ascii="Arial" w:hAnsi="Arial" w:cs="Arial"/>
                <w:sz w:val="17"/>
                <w:szCs w:val="17"/>
              </w:rPr>
              <w:t>Anti</w:t>
            </w:r>
            <w:r w:rsidR="00783894">
              <w:rPr>
                <w:rFonts w:ascii="Arial" w:hAnsi="Arial" w:cs="Arial"/>
                <w:sz w:val="17"/>
                <w:szCs w:val="17"/>
              </w:rPr>
              <w:t>-</w:t>
            </w:r>
            <w:r w:rsidRPr="007B2DD1">
              <w:rPr>
                <w:rFonts w:ascii="Arial" w:hAnsi="Arial" w:cs="Arial"/>
                <w:sz w:val="17"/>
                <w:szCs w:val="17"/>
              </w:rPr>
              <w:t>spam</w:t>
            </w:r>
          </w:p>
        </w:tc>
        <w:tc>
          <w:tcPr>
            <w:tcW w:w="1247" w:type="dxa"/>
          </w:tcPr>
          <w:p w14:paraId="5E32CF21"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9E6CDF">
              <w:rPr>
                <w:rFonts w:ascii="Wingdings" w:eastAsia="Wingdings" w:hAnsi="Wingdings" w:cs="Wingdings"/>
                <w:sz w:val="17"/>
                <w:szCs w:val="17"/>
              </w:rPr>
              <w:t>ü</w:t>
            </w:r>
          </w:p>
        </w:tc>
        <w:tc>
          <w:tcPr>
            <w:tcW w:w="1247" w:type="dxa"/>
          </w:tcPr>
          <w:p w14:paraId="5E410B30"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c>
          <w:tcPr>
            <w:tcW w:w="1212" w:type="dxa"/>
          </w:tcPr>
          <w:p w14:paraId="0057275A"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r>
      <w:tr w:rsidR="00A2374E" w:rsidRPr="00DE47FE" w14:paraId="5C3F1C0A" w14:textId="77777777" w:rsidTr="00E14DCB">
        <w:tc>
          <w:tcPr>
            <w:tcW w:w="3694" w:type="dxa"/>
          </w:tcPr>
          <w:p w14:paraId="0D738734" w14:textId="3609E1F8" w:rsidR="00B80623" w:rsidRPr="007B2DD1" w:rsidRDefault="00E91458" w:rsidP="00E14DCB">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 xml:space="preserve">Forged </w:t>
            </w:r>
            <w:r w:rsidR="0063553B">
              <w:rPr>
                <w:rFonts w:ascii="Arial" w:hAnsi="Arial" w:cs="Arial"/>
                <w:sz w:val="17"/>
                <w:szCs w:val="17"/>
              </w:rPr>
              <w:t>Email</w:t>
            </w:r>
            <w:r w:rsidR="00B80623" w:rsidRPr="007B2DD1">
              <w:rPr>
                <w:rFonts w:ascii="Arial" w:hAnsi="Arial" w:cs="Arial"/>
                <w:sz w:val="17"/>
                <w:szCs w:val="17"/>
              </w:rPr>
              <w:t xml:space="preserve"> filter</w:t>
            </w:r>
          </w:p>
        </w:tc>
        <w:tc>
          <w:tcPr>
            <w:tcW w:w="1247" w:type="dxa"/>
          </w:tcPr>
          <w:p w14:paraId="2416840C"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9E6CDF">
              <w:rPr>
                <w:rFonts w:ascii="Wingdings" w:eastAsia="Wingdings" w:hAnsi="Wingdings" w:cs="Wingdings"/>
                <w:sz w:val="17"/>
                <w:szCs w:val="17"/>
              </w:rPr>
              <w:t>ü</w:t>
            </w:r>
          </w:p>
        </w:tc>
        <w:tc>
          <w:tcPr>
            <w:tcW w:w="1247" w:type="dxa"/>
          </w:tcPr>
          <w:p w14:paraId="0ED49601"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c>
          <w:tcPr>
            <w:tcW w:w="1212" w:type="dxa"/>
          </w:tcPr>
          <w:p w14:paraId="0C8B6F72"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r>
      <w:tr w:rsidR="00A2374E" w:rsidRPr="00DE47FE" w14:paraId="745206A7" w14:textId="77777777" w:rsidTr="00E14DCB">
        <w:tc>
          <w:tcPr>
            <w:tcW w:w="3694" w:type="dxa"/>
          </w:tcPr>
          <w:p w14:paraId="7C238B3D" w14:textId="77777777" w:rsidR="00B80623" w:rsidRPr="007B2DD1" w:rsidRDefault="001D58B0" w:rsidP="00E14DCB">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C-</w:t>
            </w:r>
            <w:r w:rsidR="00E91458">
              <w:rPr>
                <w:rFonts w:ascii="Arial" w:hAnsi="Arial" w:cs="Arial"/>
                <w:sz w:val="17"/>
                <w:szCs w:val="17"/>
              </w:rPr>
              <w:t>level impersonation filter</w:t>
            </w:r>
          </w:p>
        </w:tc>
        <w:tc>
          <w:tcPr>
            <w:tcW w:w="1247" w:type="dxa"/>
          </w:tcPr>
          <w:p w14:paraId="7AA19AAB"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9E6CDF">
              <w:rPr>
                <w:rFonts w:ascii="Wingdings" w:eastAsia="Wingdings" w:hAnsi="Wingdings" w:cs="Wingdings"/>
                <w:sz w:val="17"/>
                <w:szCs w:val="17"/>
              </w:rPr>
              <w:t>ü</w:t>
            </w:r>
          </w:p>
        </w:tc>
        <w:tc>
          <w:tcPr>
            <w:tcW w:w="1247" w:type="dxa"/>
          </w:tcPr>
          <w:p w14:paraId="24B78789"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c>
          <w:tcPr>
            <w:tcW w:w="1212" w:type="dxa"/>
          </w:tcPr>
          <w:p w14:paraId="2FD75E86"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r>
      <w:tr w:rsidR="00A2374E" w:rsidRPr="00DE47FE" w14:paraId="3D3696B8" w14:textId="77777777" w:rsidTr="00E14DCB">
        <w:tc>
          <w:tcPr>
            <w:tcW w:w="3694" w:type="dxa"/>
          </w:tcPr>
          <w:p w14:paraId="09D63BEB" w14:textId="342EB8FE" w:rsidR="00B80623" w:rsidRPr="007B2DD1" w:rsidRDefault="0063553B" w:rsidP="00E14DCB">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Email</w:t>
            </w:r>
            <w:r w:rsidR="00B80623" w:rsidRPr="007B2DD1">
              <w:rPr>
                <w:rFonts w:ascii="Arial" w:hAnsi="Arial" w:cs="Arial"/>
                <w:sz w:val="17"/>
                <w:szCs w:val="17"/>
              </w:rPr>
              <w:t xml:space="preserve"> system failover</w:t>
            </w:r>
          </w:p>
        </w:tc>
        <w:tc>
          <w:tcPr>
            <w:tcW w:w="1247" w:type="dxa"/>
          </w:tcPr>
          <w:p w14:paraId="7AC55499"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9E6CDF">
              <w:rPr>
                <w:rFonts w:ascii="Wingdings" w:eastAsia="Wingdings" w:hAnsi="Wingdings" w:cs="Wingdings"/>
                <w:sz w:val="17"/>
                <w:szCs w:val="17"/>
              </w:rPr>
              <w:t>ü</w:t>
            </w:r>
          </w:p>
        </w:tc>
        <w:tc>
          <w:tcPr>
            <w:tcW w:w="1247" w:type="dxa"/>
          </w:tcPr>
          <w:p w14:paraId="7F4B748E"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c>
          <w:tcPr>
            <w:tcW w:w="1212" w:type="dxa"/>
          </w:tcPr>
          <w:p w14:paraId="0CC358E9"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r>
      <w:tr w:rsidR="00A2374E" w:rsidRPr="00DE47FE" w14:paraId="38AE34D9" w14:textId="77777777" w:rsidTr="00E14DCB">
        <w:tc>
          <w:tcPr>
            <w:tcW w:w="3694" w:type="dxa"/>
          </w:tcPr>
          <w:p w14:paraId="7240F3E5" w14:textId="77777777" w:rsidR="00B80623" w:rsidRPr="007B2DD1" w:rsidRDefault="00B80623" w:rsidP="00E14DCB">
            <w:pPr>
              <w:pStyle w:val="Heading2"/>
              <w:numPr>
                <w:ilvl w:val="0"/>
                <w:numId w:val="0"/>
              </w:numPr>
              <w:spacing w:before="60" w:after="60"/>
              <w:ind w:left="737" w:hanging="737"/>
              <w:rPr>
                <w:rFonts w:ascii="Arial" w:hAnsi="Arial" w:cs="Arial"/>
                <w:sz w:val="17"/>
                <w:szCs w:val="17"/>
              </w:rPr>
            </w:pPr>
            <w:r w:rsidRPr="007B2DD1">
              <w:rPr>
                <w:rFonts w:ascii="Arial" w:hAnsi="Arial" w:cs="Arial"/>
                <w:sz w:val="17"/>
                <w:szCs w:val="17"/>
              </w:rPr>
              <w:t>Alerts on system unavailability</w:t>
            </w:r>
          </w:p>
        </w:tc>
        <w:tc>
          <w:tcPr>
            <w:tcW w:w="1247" w:type="dxa"/>
          </w:tcPr>
          <w:p w14:paraId="40D99D57"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9E6CDF">
              <w:rPr>
                <w:rFonts w:ascii="Wingdings" w:eastAsia="Wingdings" w:hAnsi="Wingdings" w:cs="Wingdings"/>
                <w:sz w:val="17"/>
                <w:szCs w:val="17"/>
              </w:rPr>
              <w:t>ü</w:t>
            </w:r>
          </w:p>
        </w:tc>
        <w:tc>
          <w:tcPr>
            <w:tcW w:w="1247" w:type="dxa"/>
          </w:tcPr>
          <w:p w14:paraId="7775E3E6"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c>
          <w:tcPr>
            <w:tcW w:w="1212" w:type="dxa"/>
          </w:tcPr>
          <w:p w14:paraId="00B4F1D5"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r>
      <w:tr w:rsidR="00A2374E" w:rsidRPr="00DE47FE" w14:paraId="1134AE8D" w14:textId="77777777" w:rsidTr="00E14DCB">
        <w:tc>
          <w:tcPr>
            <w:tcW w:w="3694" w:type="dxa"/>
          </w:tcPr>
          <w:p w14:paraId="0E2E32B7" w14:textId="77777777" w:rsidR="00B80623" w:rsidRPr="007B2DD1" w:rsidRDefault="001E7655" w:rsidP="00E14DCB">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Secure p</w:t>
            </w:r>
            <w:r w:rsidR="00B80623" w:rsidRPr="007B2DD1">
              <w:rPr>
                <w:rFonts w:ascii="Arial" w:hAnsi="Arial" w:cs="Arial"/>
                <w:sz w:val="17"/>
                <w:szCs w:val="17"/>
              </w:rPr>
              <w:t>ortal RBAC</w:t>
            </w:r>
          </w:p>
        </w:tc>
        <w:tc>
          <w:tcPr>
            <w:tcW w:w="1247" w:type="dxa"/>
          </w:tcPr>
          <w:p w14:paraId="1D5C592B"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9E6CDF">
              <w:rPr>
                <w:rFonts w:ascii="Wingdings" w:eastAsia="Wingdings" w:hAnsi="Wingdings" w:cs="Wingdings"/>
                <w:sz w:val="17"/>
                <w:szCs w:val="17"/>
              </w:rPr>
              <w:t>ü</w:t>
            </w:r>
          </w:p>
        </w:tc>
        <w:tc>
          <w:tcPr>
            <w:tcW w:w="1247" w:type="dxa"/>
          </w:tcPr>
          <w:p w14:paraId="7AD5936B"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c>
          <w:tcPr>
            <w:tcW w:w="1212" w:type="dxa"/>
          </w:tcPr>
          <w:p w14:paraId="6E85770A"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r>
      <w:tr w:rsidR="00A2374E" w:rsidRPr="00DE47FE" w14:paraId="7CF40FD5" w14:textId="77777777" w:rsidTr="00E14DCB">
        <w:tc>
          <w:tcPr>
            <w:tcW w:w="3694" w:type="dxa"/>
          </w:tcPr>
          <w:p w14:paraId="2D190AB3" w14:textId="77777777" w:rsidR="00B80623" w:rsidRPr="007B2DD1" w:rsidRDefault="001E7655" w:rsidP="00E14DCB">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Centralised policy m</w:t>
            </w:r>
            <w:r w:rsidR="00B80623" w:rsidRPr="007B2DD1">
              <w:rPr>
                <w:rFonts w:ascii="Arial" w:hAnsi="Arial" w:cs="Arial"/>
                <w:sz w:val="17"/>
                <w:szCs w:val="17"/>
              </w:rPr>
              <w:t>anagement</w:t>
            </w:r>
          </w:p>
        </w:tc>
        <w:tc>
          <w:tcPr>
            <w:tcW w:w="1247" w:type="dxa"/>
          </w:tcPr>
          <w:p w14:paraId="34BC46B3"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9E6CDF">
              <w:rPr>
                <w:rFonts w:ascii="Wingdings" w:eastAsia="Wingdings" w:hAnsi="Wingdings" w:cs="Wingdings"/>
                <w:sz w:val="17"/>
                <w:szCs w:val="17"/>
              </w:rPr>
              <w:t>ü</w:t>
            </w:r>
          </w:p>
        </w:tc>
        <w:tc>
          <w:tcPr>
            <w:tcW w:w="1247" w:type="dxa"/>
          </w:tcPr>
          <w:p w14:paraId="35F11A6B"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c>
          <w:tcPr>
            <w:tcW w:w="1212" w:type="dxa"/>
          </w:tcPr>
          <w:p w14:paraId="7D8F4918"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r>
      <w:tr w:rsidR="00A2374E" w:rsidRPr="00DE47FE" w14:paraId="7290FDA6" w14:textId="77777777" w:rsidTr="00E14DCB">
        <w:tc>
          <w:tcPr>
            <w:tcW w:w="3694" w:type="dxa"/>
          </w:tcPr>
          <w:p w14:paraId="3A1050CC" w14:textId="77777777" w:rsidR="00B80623" w:rsidRPr="007B2DD1" w:rsidRDefault="001E7655" w:rsidP="00E14DCB">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Unified por</w:t>
            </w:r>
            <w:r w:rsidR="00630C50">
              <w:rPr>
                <w:rFonts w:ascii="Arial" w:hAnsi="Arial" w:cs="Arial"/>
                <w:sz w:val="17"/>
                <w:szCs w:val="17"/>
              </w:rPr>
              <w:t>tal apps (basic</w:t>
            </w:r>
            <w:r>
              <w:rPr>
                <w:rFonts w:ascii="Arial" w:hAnsi="Arial" w:cs="Arial"/>
                <w:sz w:val="17"/>
                <w:szCs w:val="17"/>
              </w:rPr>
              <w:t xml:space="preserve"> a</w:t>
            </w:r>
            <w:r w:rsidR="00B80623" w:rsidRPr="007B2DD1">
              <w:rPr>
                <w:rFonts w:ascii="Arial" w:hAnsi="Arial" w:cs="Arial"/>
                <w:sz w:val="17"/>
                <w:szCs w:val="17"/>
              </w:rPr>
              <w:t>pps)</w:t>
            </w:r>
          </w:p>
        </w:tc>
        <w:tc>
          <w:tcPr>
            <w:tcW w:w="1247" w:type="dxa"/>
          </w:tcPr>
          <w:p w14:paraId="1EF863AD"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9E6CDF">
              <w:rPr>
                <w:rFonts w:ascii="Wingdings" w:eastAsia="Wingdings" w:hAnsi="Wingdings" w:cs="Wingdings"/>
                <w:sz w:val="17"/>
                <w:szCs w:val="17"/>
              </w:rPr>
              <w:t>ü</w:t>
            </w:r>
          </w:p>
        </w:tc>
        <w:tc>
          <w:tcPr>
            <w:tcW w:w="1247" w:type="dxa"/>
          </w:tcPr>
          <w:p w14:paraId="3A1494DA"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c>
          <w:tcPr>
            <w:tcW w:w="1212" w:type="dxa"/>
          </w:tcPr>
          <w:p w14:paraId="429F4118"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r>
      <w:tr w:rsidR="00A2374E" w:rsidRPr="00DE47FE" w14:paraId="431A39F4" w14:textId="77777777" w:rsidTr="00E14DCB">
        <w:tc>
          <w:tcPr>
            <w:tcW w:w="3694" w:type="dxa"/>
          </w:tcPr>
          <w:p w14:paraId="3F5FB188" w14:textId="7F7BB033" w:rsidR="00B80623" w:rsidRPr="007B2DD1" w:rsidRDefault="001E7655" w:rsidP="00E14DCB">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 xml:space="preserve">Trace app with </w:t>
            </w:r>
            <w:r w:rsidR="00791EF3">
              <w:rPr>
                <w:rFonts w:ascii="Arial" w:hAnsi="Arial" w:cs="Arial"/>
                <w:sz w:val="17"/>
                <w:szCs w:val="17"/>
              </w:rPr>
              <w:t xml:space="preserve">8 </w:t>
            </w:r>
            <w:r w:rsidR="00B80623" w:rsidRPr="007B2DD1">
              <w:rPr>
                <w:rFonts w:ascii="Arial" w:hAnsi="Arial" w:cs="Arial"/>
                <w:sz w:val="17"/>
                <w:szCs w:val="17"/>
              </w:rPr>
              <w:t>day replay</w:t>
            </w:r>
          </w:p>
        </w:tc>
        <w:tc>
          <w:tcPr>
            <w:tcW w:w="1247" w:type="dxa"/>
          </w:tcPr>
          <w:p w14:paraId="552A7B5B"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9E6CDF">
              <w:rPr>
                <w:rFonts w:ascii="Wingdings" w:eastAsia="Wingdings" w:hAnsi="Wingdings" w:cs="Wingdings"/>
                <w:sz w:val="17"/>
                <w:szCs w:val="17"/>
              </w:rPr>
              <w:t>ü</w:t>
            </w:r>
          </w:p>
        </w:tc>
        <w:tc>
          <w:tcPr>
            <w:tcW w:w="1247" w:type="dxa"/>
          </w:tcPr>
          <w:p w14:paraId="59CB40CD"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c>
          <w:tcPr>
            <w:tcW w:w="1212" w:type="dxa"/>
          </w:tcPr>
          <w:p w14:paraId="6581E425"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r>
      <w:tr w:rsidR="00A2374E" w:rsidRPr="00DE47FE" w14:paraId="013C36D3" w14:textId="77777777" w:rsidTr="00E14DCB">
        <w:tc>
          <w:tcPr>
            <w:tcW w:w="3694" w:type="dxa"/>
          </w:tcPr>
          <w:p w14:paraId="602E2FAA" w14:textId="77777777" w:rsidR="00B80623" w:rsidRPr="007B2DD1" w:rsidRDefault="001E7655" w:rsidP="00E14DCB">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Data loss prevention &amp; risk a</w:t>
            </w:r>
            <w:r w:rsidR="00B80623" w:rsidRPr="007B2DD1">
              <w:rPr>
                <w:rFonts w:ascii="Arial" w:hAnsi="Arial" w:cs="Arial"/>
                <w:sz w:val="17"/>
                <w:szCs w:val="17"/>
              </w:rPr>
              <w:t>pp</w:t>
            </w:r>
          </w:p>
        </w:tc>
        <w:tc>
          <w:tcPr>
            <w:tcW w:w="1247" w:type="dxa"/>
          </w:tcPr>
          <w:p w14:paraId="66E7676B"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9E6CDF">
              <w:rPr>
                <w:rFonts w:ascii="Wingdings" w:eastAsia="Wingdings" w:hAnsi="Wingdings" w:cs="Wingdings"/>
                <w:sz w:val="17"/>
                <w:szCs w:val="17"/>
              </w:rPr>
              <w:t>ü</w:t>
            </w:r>
          </w:p>
        </w:tc>
        <w:tc>
          <w:tcPr>
            <w:tcW w:w="1247" w:type="dxa"/>
          </w:tcPr>
          <w:p w14:paraId="56776BD5"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c>
          <w:tcPr>
            <w:tcW w:w="1212" w:type="dxa"/>
          </w:tcPr>
          <w:p w14:paraId="3E709CCD"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r>
      <w:tr w:rsidR="00A2374E" w:rsidRPr="00DE47FE" w14:paraId="66F45F79" w14:textId="77777777" w:rsidTr="00E14DCB">
        <w:tc>
          <w:tcPr>
            <w:tcW w:w="3694" w:type="dxa"/>
          </w:tcPr>
          <w:p w14:paraId="7E0FE1AA" w14:textId="3D3582DA" w:rsidR="00B80623" w:rsidRPr="007B2DD1" w:rsidRDefault="001E7655" w:rsidP="00E14DCB">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SPF filter (</w:t>
            </w:r>
            <w:r w:rsidR="0063553B">
              <w:rPr>
                <w:rFonts w:ascii="Arial" w:hAnsi="Arial" w:cs="Arial"/>
                <w:sz w:val="17"/>
                <w:szCs w:val="17"/>
              </w:rPr>
              <w:t>Email</w:t>
            </w:r>
            <w:r w:rsidR="00B80623" w:rsidRPr="007B2DD1">
              <w:rPr>
                <w:rFonts w:ascii="Arial" w:hAnsi="Arial" w:cs="Arial"/>
                <w:sz w:val="17"/>
                <w:szCs w:val="17"/>
              </w:rPr>
              <w:t xml:space="preserve"> spoofing)</w:t>
            </w:r>
          </w:p>
        </w:tc>
        <w:tc>
          <w:tcPr>
            <w:tcW w:w="1247" w:type="dxa"/>
          </w:tcPr>
          <w:p w14:paraId="42512C9F"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9E6CDF">
              <w:rPr>
                <w:rFonts w:ascii="Wingdings" w:eastAsia="Wingdings" w:hAnsi="Wingdings" w:cs="Wingdings"/>
                <w:sz w:val="17"/>
                <w:szCs w:val="17"/>
              </w:rPr>
              <w:t>ü</w:t>
            </w:r>
          </w:p>
        </w:tc>
        <w:tc>
          <w:tcPr>
            <w:tcW w:w="1247" w:type="dxa"/>
          </w:tcPr>
          <w:p w14:paraId="3F29AA80"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c>
          <w:tcPr>
            <w:tcW w:w="1212" w:type="dxa"/>
          </w:tcPr>
          <w:p w14:paraId="3C7EC911"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r>
      <w:tr w:rsidR="00A2374E" w:rsidRPr="00DE47FE" w14:paraId="5F6DB81D" w14:textId="77777777" w:rsidTr="00E14DCB">
        <w:tc>
          <w:tcPr>
            <w:tcW w:w="3694" w:type="dxa"/>
          </w:tcPr>
          <w:p w14:paraId="47FF9E0A" w14:textId="47B4CC13" w:rsidR="00B80623" w:rsidRPr="007B2DD1" w:rsidRDefault="001E7655" w:rsidP="00E14DCB">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DKIM f</w:t>
            </w:r>
            <w:r w:rsidR="009C73F1">
              <w:rPr>
                <w:rFonts w:ascii="Arial" w:hAnsi="Arial" w:cs="Arial"/>
                <w:sz w:val="17"/>
                <w:szCs w:val="17"/>
              </w:rPr>
              <w:t>ilter (</w:t>
            </w:r>
            <w:r w:rsidR="0063553B">
              <w:rPr>
                <w:rFonts w:ascii="Arial" w:hAnsi="Arial" w:cs="Arial"/>
                <w:sz w:val="17"/>
                <w:szCs w:val="17"/>
              </w:rPr>
              <w:t>Email</w:t>
            </w:r>
            <w:r w:rsidR="00B80623" w:rsidRPr="007B2DD1">
              <w:rPr>
                <w:rFonts w:ascii="Arial" w:hAnsi="Arial" w:cs="Arial"/>
                <w:sz w:val="17"/>
                <w:szCs w:val="17"/>
              </w:rPr>
              <w:t xml:space="preserve"> spoofing)</w:t>
            </w:r>
          </w:p>
        </w:tc>
        <w:tc>
          <w:tcPr>
            <w:tcW w:w="1247" w:type="dxa"/>
          </w:tcPr>
          <w:p w14:paraId="345ED3DA"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9E6CDF">
              <w:rPr>
                <w:rFonts w:ascii="Wingdings" w:eastAsia="Wingdings" w:hAnsi="Wingdings" w:cs="Wingdings"/>
                <w:sz w:val="17"/>
                <w:szCs w:val="17"/>
              </w:rPr>
              <w:t>ü</w:t>
            </w:r>
          </w:p>
        </w:tc>
        <w:tc>
          <w:tcPr>
            <w:tcW w:w="1247" w:type="dxa"/>
          </w:tcPr>
          <w:p w14:paraId="34F23374"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c>
          <w:tcPr>
            <w:tcW w:w="1212" w:type="dxa"/>
          </w:tcPr>
          <w:p w14:paraId="4AACBA23"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r>
      <w:tr w:rsidR="00A2374E" w:rsidRPr="00DE47FE" w14:paraId="69F47087" w14:textId="77777777" w:rsidTr="00E14DCB">
        <w:tc>
          <w:tcPr>
            <w:tcW w:w="3694" w:type="dxa"/>
          </w:tcPr>
          <w:p w14:paraId="0F3D23DA" w14:textId="77777777" w:rsidR="00B80623" w:rsidRPr="007B2DD1" w:rsidRDefault="001E7655" w:rsidP="00E14DCB">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Typo d</w:t>
            </w:r>
            <w:r w:rsidR="00B80623" w:rsidRPr="007B2DD1">
              <w:rPr>
                <w:rFonts w:ascii="Arial" w:hAnsi="Arial" w:cs="Arial"/>
                <w:sz w:val="17"/>
                <w:szCs w:val="17"/>
              </w:rPr>
              <w:t xml:space="preserve">omain filter  </w:t>
            </w:r>
          </w:p>
        </w:tc>
        <w:tc>
          <w:tcPr>
            <w:tcW w:w="1247" w:type="dxa"/>
          </w:tcPr>
          <w:p w14:paraId="37952A94"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9E6CDF">
              <w:rPr>
                <w:rFonts w:ascii="Wingdings" w:eastAsia="Wingdings" w:hAnsi="Wingdings" w:cs="Wingdings"/>
                <w:sz w:val="17"/>
                <w:szCs w:val="17"/>
              </w:rPr>
              <w:t>ü</w:t>
            </w:r>
          </w:p>
        </w:tc>
        <w:tc>
          <w:tcPr>
            <w:tcW w:w="1247" w:type="dxa"/>
          </w:tcPr>
          <w:p w14:paraId="708F3512"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c>
          <w:tcPr>
            <w:tcW w:w="1212" w:type="dxa"/>
          </w:tcPr>
          <w:p w14:paraId="40F3F46A"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r>
      <w:tr w:rsidR="00A2374E" w:rsidRPr="00DE47FE" w14:paraId="1720F731" w14:textId="77777777" w:rsidTr="00E14DCB">
        <w:tc>
          <w:tcPr>
            <w:tcW w:w="3694" w:type="dxa"/>
          </w:tcPr>
          <w:p w14:paraId="618DEC11" w14:textId="7E05CF6A" w:rsidR="00B80623" w:rsidRPr="007B2DD1" w:rsidRDefault="001E7655" w:rsidP="00E14DCB">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 xml:space="preserve">Office 365 </w:t>
            </w:r>
            <w:r w:rsidR="0063553B">
              <w:rPr>
                <w:rFonts w:ascii="Arial" w:hAnsi="Arial" w:cs="Arial"/>
                <w:sz w:val="17"/>
                <w:szCs w:val="17"/>
              </w:rPr>
              <w:t>Email</w:t>
            </w:r>
            <w:r>
              <w:rPr>
                <w:rFonts w:ascii="Arial" w:hAnsi="Arial" w:cs="Arial"/>
                <w:sz w:val="17"/>
                <w:szCs w:val="17"/>
              </w:rPr>
              <w:t xml:space="preserve"> s</w:t>
            </w:r>
            <w:r w:rsidRPr="007B2DD1">
              <w:rPr>
                <w:rFonts w:ascii="Arial" w:hAnsi="Arial" w:cs="Arial"/>
                <w:sz w:val="17"/>
                <w:szCs w:val="17"/>
              </w:rPr>
              <w:t>ecurity</w:t>
            </w:r>
          </w:p>
        </w:tc>
        <w:tc>
          <w:tcPr>
            <w:tcW w:w="1247" w:type="dxa"/>
          </w:tcPr>
          <w:p w14:paraId="1CA64023"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9E6CDF">
              <w:rPr>
                <w:rFonts w:ascii="Wingdings" w:eastAsia="Wingdings" w:hAnsi="Wingdings" w:cs="Wingdings"/>
                <w:sz w:val="17"/>
                <w:szCs w:val="17"/>
              </w:rPr>
              <w:t>ü</w:t>
            </w:r>
          </w:p>
        </w:tc>
        <w:tc>
          <w:tcPr>
            <w:tcW w:w="1247" w:type="dxa"/>
          </w:tcPr>
          <w:p w14:paraId="30F75123"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c>
          <w:tcPr>
            <w:tcW w:w="1212" w:type="dxa"/>
          </w:tcPr>
          <w:p w14:paraId="1AF07E10"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r>
      <w:tr w:rsidR="00A2374E" w:rsidRPr="00DE47FE" w14:paraId="307E63AB" w14:textId="77777777" w:rsidTr="00E14DCB">
        <w:tc>
          <w:tcPr>
            <w:tcW w:w="3694" w:type="dxa"/>
          </w:tcPr>
          <w:p w14:paraId="66B7E24C" w14:textId="6841DF24" w:rsidR="004658C2" w:rsidRDefault="0063553B" w:rsidP="00E14DCB">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Email</w:t>
            </w:r>
            <w:r w:rsidR="004658C2">
              <w:rPr>
                <w:rFonts w:ascii="Arial" w:hAnsi="Arial" w:cs="Arial"/>
                <w:sz w:val="17"/>
                <w:szCs w:val="17"/>
              </w:rPr>
              <w:t xml:space="preserve"> spooling</w:t>
            </w:r>
          </w:p>
        </w:tc>
        <w:tc>
          <w:tcPr>
            <w:tcW w:w="1247" w:type="dxa"/>
          </w:tcPr>
          <w:p w14:paraId="37717319" w14:textId="77777777" w:rsidR="004658C2" w:rsidRPr="00B80623" w:rsidRDefault="004658C2" w:rsidP="004658C2">
            <w:pPr>
              <w:pStyle w:val="Heading2"/>
              <w:numPr>
                <w:ilvl w:val="0"/>
                <w:numId w:val="0"/>
              </w:numPr>
              <w:spacing w:before="60" w:after="60"/>
              <w:ind w:left="737" w:hanging="737"/>
              <w:jc w:val="center"/>
              <w:rPr>
                <w:rFonts w:ascii="Arial" w:hAnsi="Arial" w:cs="Arial"/>
                <w:sz w:val="17"/>
                <w:szCs w:val="17"/>
              </w:rPr>
            </w:pPr>
            <w:r w:rsidRPr="009E6CDF">
              <w:rPr>
                <w:rFonts w:ascii="Wingdings" w:eastAsia="Wingdings" w:hAnsi="Wingdings" w:cs="Wingdings"/>
                <w:sz w:val="17"/>
                <w:szCs w:val="17"/>
              </w:rPr>
              <w:t>ü</w:t>
            </w:r>
          </w:p>
        </w:tc>
        <w:tc>
          <w:tcPr>
            <w:tcW w:w="1247" w:type="dxa"/>
          </w:tcPr>
          <w:p w14:paraId="165958BB" w14:textId="77777777" w:rsidR="004658C2" w:rsidRPr="00B80623" w:rsidRDefault="004658C2" w:rsidP="004658C2">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c>
          <w:tcPr>
            <w:tcW w:w="1212" w:type="dxa"/>
          </w:tcPr>
          <w:p w14:paraId="7CADBED1" w14:textId="77777777" w:rsidR="004658C2" w:rsidRPr="00B80623" w:rsidRDefault="004658C2" w:rsidP="004658C2">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r>
      <w:tr w:rsidR="00A2374E" w:rsidRPr="00DE47FE" w14:paraId="66A1BE63" w14:textId="77777777" w:rsidTr="00E14DCB">
        <w:tc>
          <w:tcPr>
            <w:tcW w:w="3694" w:type="dxa"/>
          </w:tcPr>
          <w:p w14:paraId="7BC267D1" w14:textId="77777777" w:rsidR="00B80623" w:rsidRPr="007B2DD1" w:rsidRDefault="001E7655" w:rsidP="00E14DCB">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URL f</w:t>
            </w:r>
            <w:r w:rsidRPr="007B2DD1">
              <w:rPr>
                <w:rFonts w:ascii="Arial" w:hAnsi="Arial" w:cs="Arial"/>
                <w:sz w:val="17"/>
                <w:szCs w:val="17"/>
              </w:rPr>
              <w:t>iltering (basic)</w:t>
            </w:r>
          </w:p>
        </w:tc>
        <w:tc>
          <w:tcPr>
            <w:tcW w:w="1247" w:type="dxa"/>
          </w:tcPr>
          <w:p w14:paraId="6C15AED0"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9E6CDF">
              <w:rPr>
                <w:rFonts w:ascii="Wingdings" w:eastAsia="Wingdings" w:hAnsi="Wingdings" w:cs="Wingdings"/>
                <w:sz w:val="17"/>
                <w:szCs w:val="17"/>
              </w:rPr>
              <w:t>ü</w:t>
            </w:r>
          </w:p>
        </w:tc>
        <w:tc>
          <w:tcPr>
            <w:tcW w:w="1247" w:type="dxa"/>
          </w:tcPr>
          <w:p w14:paraId="16E0655D"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c>
          <w:tcPr>
            <w:tcW w:w="1212" w:type="dxa"/>
          </w:tcPr>
          <w:p w14:paraId="399D67BE" w14:textId="77777777" w:rsidR="00B80623" w:rsidRPr="00B80623" w:rsidRDefault="00B80623" w:rsidP="00B80623">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r>
      <w:tr w:rsidR="00A2374E" w:rsidRPr="00DE47FE" w14:paraId="39F70FAD" w14:textId="77777777" w:rsidTr="00E14DCB">
        <w:tc>
          <w:tcPr>
            <w:tcW w:w="3694" w:type="dxa"/>
          </w:tcPr>
          <w:p w14:paraId="74F602A1" w14:textId="578ACFC8" w:rsidR="00AC3329" w:rsidRDefault="00AC3329" w:rsidP="00E14DCB">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T</w:t>
            </w:r>
            <w:r w:rsidRPr="00497810">
              <w:rPr>
                <w:rFonts w:ascii="Arial" w:hAnsi="Arial" w:cs="Arial"/>
                <w:sz w:val="17"/>
                <w:szCs w:val="17"/>
              </w:rPr>
              <w:t>wo</w:t>
            </w:r>
            <w:r>
              <w:rPr>
                <w:rFonts w:ascii="Arial" w:hAnsi="Arial" w:cs="Arial"/>
                <w:sz w:val="17"/>
                <w:szCs w:val="17"/>
              </w:rPr>
              <w:t>-</w:t>
            </w:r>
            <w:r w:rsidRPr="00497810">
              <w:rPr>
                <w:rFonts w:ascii="Arial" w:hAnsi="Arial" w:cs="Arial"/>
                <w:sz w:val="17"/>
                <w:szCs w:val="17"/>
              </w:rPr>
              <w:t>factor authentication</w:t>
            </w:r>
          </w:p>
        </w:tc>
        <w:tc>
          <w:tcPr>
            <w:tcW w:w="1247" w:type="dxa"/>
          </w:tcPr>
          <w:p w14:paraId="1CCFD72C" w14:textId="7CA90319" w:rsidR="00AC3329" w:rsidRPr="009E6CDF" w:rsidRDefault="00AC3329" w:rsidP="00AC3329">
            <w:pPr>
              <w:pStyle w:val="Heading2"/>
              <w:numPr>
                <w:ilvl w:val="0"/>
                <w:numId w:val="0"/>
              </w:numPr>
              <w:spacing w:before="60" w:after="60"/>
              <w:ind w:left="737" w:hanging="737"/>
              <w:jc w:val="center"/>
              <w:rPr>
                <w:rFonts w:ascii="Wingdings" w:eastAsia="Wingdings" w:hAnsi="Wingdings" w:cs="Wingdings"/>
                <w:sz w:val="17"/>
                <w:szCs w:val="17"/>
              </w:rPr>
            </w:pPr>
            <w:r w:rsidRPr="009E6CDF">
              <w:rPr>
                <w:rFonts w:ascii="Wingdings" w:eastAsia="Wingdings" w:hAnsi="Wingdings" w:cs="Wingdings"/>
                <w:sz w:val="17"/>
                <w:szCs w:val="17"/>
              </w:rPr>
              <w:t>ü</w:t>
            </w:r>
          </w:p>
        </w:tc>
        <w:tc>
          <w:tcPr>
            <w:tcW w:w="1247" w:type="dxa"/>
          </w:tcPr>
          <w:p w14:paraId="6C7E700C" w14:textId="7AE8C63F" w:rsidR="00AC3329" w:rsidRPr="004974F2" w:rsidRDefault="00AC3329" w:rsidP="00AC3329">
            <w:pPr>
              <w:pStyle w:val="Heading2"/>
              <w:numPr>
                <w:ilvl w:val="0"/>
                <w:numId w:val="0"/>
              </w:numPr>
              <w:spacing w:before="60" w:after="60"/>
              <w:ind w:left="737" w:hanging="737"/>
              <w:jc w:val="center"/>
              <w:rPr>
                <w:rFonts w:ascii="Wingdings" w:eastAsia="Wingdings" w:hAnsi="Wingdings" w:cs="Wingdings"/>
                <w:sz w:val="17"/>
                <w:szCs w:val="17"/>
              </w:rPr>
            </w:pPr>
            <w:r w:rsidRPr="004974F2">
              <w:rPr>
                <w:rFonts w:ascii="Wingdings" w:eastAsia="Wingdings" w:hAnsi="Wingdings" w:cs="Wingdings"/>
                <w:sz w:val="17"/>
                <w:szCs w:val="17"/>
              </w:rPr>
              <w:t>ü</w:t>
            </w:r>
          </w:p>
        </w:tc>
        <w:tc>
          <w:tcPr>
            <w:tcW w:w="1212" w:type="dxa"/>
          </w:tcPr>
          <w:p w14:paraId="499D7DFC" w14:textId="4F0A5BF1" w:rsidR="00AC3329" w:rsidRPr="004974F2" w:rsidRDefault="00AC3329" w:rsidP="00AC3329">
            <w:pPr>
              <w:pStyle w:val="Heading2"/>
              <w:numPr>
                <w:ilvl w:val="0"/>
                <w:numId w:val="0"/>
              </w:numPr>
              <w:spacing w:before="60" w:after="60"/>
              <w:ind w:left="737" w:hanging="737"/>
              <w:jc w:val="center"/>
              <w:rPr>
                <w:rFonts w:ascii="Wingdings" w:eastAsia="Wingdings" w:hAnsi="Wingdings" w:cs="Wingdings"/>
                <w:sz w:val="17"/>
                <w:szCs w:val="17"/>
              </w:rPr>
            </w:pPr>
            <w:r w:rsidRPr="004974F2">
              <w:rPr>
                <w:rFonts w:ascii="Wingdings" w:eastAsia="Wingdings" w:hAnsi="Wingdings" w:cs="Wingdings"/>
                <w:sz w:val="17"/>
                <w:szCs w:val="17"/>
              </w:rPr>
              <w:t>ü</w:t>
            </w:r>
          </w:p>
        </w:tc>
      </w:tr>
      <w:tr w:rsidR="00A2374E" w:rsidRPr="00DE47FE" w14:paraId="04ACF11F" w14:textId="77777777" w:rsidTr="00E14DCB">
        <w:tc>
          <w:tcPr>
            <w:tcW w:w="3694" w:type="dxa"/>
          </w:tcPr>
          <w:p w14:paraId="7B8FFB21" w14:textId="5B760C88" w:rsidR="00AC3329" w:rsidRDefault="00AC3329" w:rsidP="00E14DCB">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S</w:t>
            </w:r>
            <w:r w:rsidRPr="00497810">
              <w:rPr>
                <w:rFonts w:ascii="Arial" w:hAnsi="Arial" w:cs="Arial"/>
                <w:sz w:val="17"/>
                <w:szCs w:val="17"/>
              </w:rPr>
              <w:t>elf-release</w:t>
            </w:r>
          </w:p>
        </w:tc>
        <w:tc>
          <w:tcPr>
            <w:tcW w:w="1247" w:type="dxa"/>
          </w:tcPr>
          <w:p w14:paraId="5DA20AEF" w14:textId="57572C2E" w:rsidR="00AC3329" w:rsidRPr="009E6CDF" w:rsidRDefault="00AC3329" w:rsidP="00AC3329">
            <w:pPr>
              <w:pStyle w:val="Heading2"/>
              <w:numPr>
                <w:ilvl w:val="0"/>
                <w:numId w:val="0"/>
              </w:numPr>
              <w:spacing w:before="60" w:after="60"/>
              <w:ind w:left="737" w:hanging="737"/>
              <w:jc w:val="center"/>
              <w:rPr>
                <w:rFonts w:ascii="Wingdings" w:eastAsia="Wingdings" w:hAnsi="Wingdings" w:cs="Wingdings"/>
                <w:sz w:val="17"/>
                <w:szCs w:val="17"/>
              </w:rPr>
            </w:pPr>
            <w:r w:rsidRPr="000F6E15">
              <w:rPr>
                <w:rFonts w:ascii="Wingdings" w:eastAsia="Wingdings" w:hAnsi="Wingdings" w:cs="Wingdings"/>
                <w:sz w:val="17"/>
                <w:szCs w:val="17"/>
              </w:rPr>
              <w:t>ü</w:t>
            </w:r>
          </w:p>
        </w:tc>
        <w:tc>
          <w:tcPr>
            <w:tcW w:w="1247" w:type="dxa"/>
          </w:tcPr>
          <w:p w14:paraId="2C8A6D09" w14:textId="4646BE99" w:rsidR="00AC3329" w:rsidRPr="004974F2" w:rsidRDefault="00AC3329" w:rsidP="00AC3329">
            <w:pPr>
              <w:pStyle w:val="Heading2"/>
              <w:numPr>
                <w:ilvl w:val="0"/>
                <w:numId w:val="0"/>
              </w:numPr>
              <w:spacing w:before="60" w:after="60"/>
              <w:ind w:left="737" w:hanging="737"/>
              <w:jc w:val="center"/>
              <w:rPr>
                <w:rFonts w:ascii="Wingdings" w:eastAsia="Wingdings" w:hAnsi="Wingdings" w:cs="Wingdings"/>
                <w:sz w:val="17"/>
                <w:szCs w:val="17"/>
              </w:rPr>
            </w:pPr>
            <w:r w:rsidRPr="000F6E15">
              <w:rPr>
                <w:rFonts w:ascii="Wingdings" w:eastAsia="Wingdings" w:hAnsi="Wingdings" w:cs="Wingdings"/>
                <w:sz w:val="17"/>
                <w:szCs w:val="17"/>
              </w:rPr>
              <w:t>ü</w:t>
            </w:r>
          </w:p>
        </w:tc>
        <w:tc>
          <w:tcPr>
            <w:tcW w:w="1212" w:type="dxa"/>
          </w:tcPr>
          <w:p w14:paraId="5585AF8F" w14:textId="230ABDEA" w:rsidR="00AC3329" w:rsidRPr="004974F2" w:rsidRDefault="00AC3329" w:rsidP="00AC3329">
            <w:pPr>
              <w:pStyle w:val="Heading2"/>
              <w:numPr>
                <w:ilvl w:val="0"/>
                <w:numId w:val="0"/>
              </w:numPr>
              <w:spacing w:before="60" w:after="60"/>
              <w:ind w:left="737" w:hanging="737"/>
              <w:jc w:val="center"/>
              <w:rPr>
                <w:rFonts w:ascii="Wingdings" w:eastAsia="Wingdings" w:hAnsi="Wingdings" w:cs="Wingdings"/>
                <w:sz w:val="17"/>
                <w:szCs w:val="17"/>
              </w:rPr>
            </w:pPr>
            <w:r w:rsidRPr="000F6E15">
              <w:rPr>
                <w:rFonts w:ascii="Wingdings" w:eastAsia="Wingdings" w:hAnsi="Wingdings" w:cs="Wingdings"/>
                <w:sz w:val="17"/>
                <w:szCs w:val="17"/>
              </w:rPr>
              <w:t>ü</w:t>
            </w:r>
          </w:p>
        </w:tc>
      </w:tr>
      <w:tr w:rsidR="00A2374E" w:rsidRPr="00DE47FE" w14:paraId="4C88DAF2" w14:textId="77777777" w:rsidTr="00E14DCB">
        <w:tc>
          <w:tcPr>
            <w:tcW w:w="3694" w:type="dxa"/>
          </w:tcPr>
          <w:p w14:paraId="6611B80D" w14:textId="77777777" w:rsidR="00AC3329" w:rsidRPr="007B2DD1" w:rsidRDefault="00AC3329" w:rsidP="00E14DCB">
            <w:pPr>
              <w:pStyle w:val="Heading2"/>
              <w:numPr>
                <w:ilvl w:val="0"/>
                <w:numId w:val="0"/>
              </w:numPr>
              <w:spacing w:before="60" w:after="60"/>
              <w:ind w:left="737" w:hanging="737"/>
              <w:rPr>
                <w:rFonts w:ascii="Arial" w:hAnsi="Arial" w:cs="Arial"/>
                <w:sz w:val="17"/>
                <w:szCs w:val="17"/>
              </w:rPr>
            </w:pPr>
            <w:r w:rsidRPr="007B2DD1">
              <w:rPr>
                <w:rFonts w:ascii="Arial" w:hAnsi="Arial" w:cs="Arial"/>
                <w:sz w:val="17"/>
                <w:szCs w:val="17"/>
              </w:rPr>
              <w:t>URL filtering (advanced)</w:t>
            </w:r>
          </w:p>
        </w:tc>
        <w:tc>
          <w:tcPr>
            <w:tcW w:w="1247" w:type="dxa"/>
          </w:tcPr>
          <w:p w14:paraId="50CEADA1" w14:textId="77777777" w:rsidR="00AC3329" w:rsidRDefault="00AC3329" w:rsidP="00AC3329">
            <w:pPr>
              <w:pStyle w:val="Heading2"/>
              <w:numPr>
                <w:ilvl w:val="0"/>
                <w:numId w:val="0"/>
              </w:numPr>
              <w:spacing w:before="60" w:after="60"/>
              <w:ind w:left="737" w:hanging="737"/>
              <w:jc w:val="center"/>
              <w:rPr>
                <w:rFonts w:ascii="Arial" w:hAnsi="Arial" w:cs="Arial"/>
                <w:sz w:val="17"/>
                <w:szCs w:val="17"/>
              </w:rPr>
            </w:pPr>
            <w:r>
              <w:rPr>
                <w:rFonts w:ascii="Arial" w:hAnsi="Arial" w:cs="Arial"/>
                <w:sz w:val="17"/>
                <w:szCs w:val="17"/>
              </w:rPr>
              <w:t>x</w:t>
            </w:r>
          </w:p>
        </w:tc>
        <w:tc>
          <w:tcPr>
            <w:tcW w:w="1247" w:type="dxa"/>
          </w:tcPr>
          <w:p w14:paraId="23E7CA57" w14:textId="77777777" w:rsidR="00AC3329" w:rsidRPr="00B80623" w:rsidRDefault="00AC3329" w:rsidP="00AC3329">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c>
          <w:tcPr>
            <w:tcW w:w="1212" w:type="dxa"/>
          </w:tcPr>
          <w:p w14:paraId="0E4A1EB6" w14:textId="77777777" w:rsidR="00AC3329" w:rsidRPr="00B80623" w:rsidRDefault="00AC3329" w:rsidP="00AC3329">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r>
      <w:tr w:rsidR="00A2374E" w:rsidRPr="00DE47FE" w14:paraId="44D26086" w14:textId="77777777" w:rsidTr="00E14DCB">
        <w:tc>
          <w:tcPr>
            <w:tcW w:w="3694" w:type="dxa"/>
          </w:tcPr>
          <w:p w14:paraId="394463E9" w14:textId="77777777" w:rsidR="00AC3329" w:rsidRPr="007B2DD1" w:rsidRDefault="00AC3329" w:rsidP="00E14DCB">
            <w:pPr>
              <w:pStyle w:val="Heading2"/>
              <w:numPr>
                <w:ilvl w:val="0"/>
                <w:numId w:val="0"/>
              </w:numPr>
              <w:spacing w:before="60" w:after="60"/>
              <w:ind w:left="737" w:hanging="737"/>
              <w:rPr>
                <w:rFonts w:ascii="Arial" w:hAnsi="Arial" w:cs="Arial"/>
                <w:sz w:val="17"/>
                <w:szCs w:val="17"/>
              </w:rPr>
            </w:pPr>
            <w:r w:rsidRPr="007B2DD1">
              <w:rPr>
                <w:rFonts w:ascii="Arial" w:hAnsi="Arial" w:cs="Arial"/>
                <w:sz w:val="17"/>
                <w:szCs w:val="17"/>
              </w:rPr>
              <w:t xml:space="preserve">Advanced Malware Protection (AMP) </w:t>
            </w:r>
          </w:p>
        </w:tc>
        <w:tc>
          <w:tcPr>
            <w:tcW w:w="1247" w:type="dxa"/>
          </w:tcPr>
          <w:p w14:paraId="0FB9AE00" w14:textId="77777777" w:rsidR="00AC3329" w:rsidRDefault="00AC3329" w:rsidP="00AC3329">
            <w:pPr>
              <w:pStyle w:val="Heading2"/>
              <w:numPr>
                <w:ilvl w:val="0"/>
                <w:numId w:val="0"/>
              </w:numPr>
              <w:spacing w:before="60" w:after="60"/>
              <w:ind w:left="737" w:hanging="737"/>
              <w:jc w:val="center"/>
              <w:rPr>
                <w:rFonts w:ascii="Arial" w:hAnsi="Arial" w:cs="Arial"/>
                <w:sz w:val="17"/>
                <w:szCs w:val="17"/>
              </w:rPr>
            </w:pPr>
            <w:r>
              <w:rPr>
                <w:rFonts w:ascii="Arial" w:hAnsi="Arial" w:cs="Arial"/>
                <w:sz w:val="17"/>
                <w:szCs w:val="17"/>
              </w:rPr>
              <w:t>x</w:t>
            </w:r>
          </w:p>
        </w:tc>
        <w:tc>
          <w:tcPr>
            <w:tcW w:w="1247" w:type="dxa"/>
          </w:tcPr>
          <w:p w14:paraId="6154ECFF" w14:textId="77777777" w:rsidR="00AC3329" w:rsidRPr="00B80623" w:rsidRDefault="00AC3329" w:rsidP="00AC3329">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c>
          <w:tcPr>
            <w:tcW w:w="1212" w:type="dxa"/>
          </w:tcPr>
          <w:p w14:paraId="1214D8EB" w14:textId="77777777" w:rsidR="00AC3329" w:rsidRPr="00B80623" w:rsidRDefault="00AC3329" w:rsidP="00AC3329">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r>
      <w:tr w:rsidR="00A2374E" w:rsidRPr="00DE47FE" w14:paraId="18D4B9CD" w14:textId="77777777" w:rsidTr="00E14DCB">
        <w:tc>
          <w:tcPr>
            <w:tcW w:w="3694" w:type="dxa"/>
          </w:tcPr>
          <w:p w14:paraId="55CDD483" w14:textId="77777777" w:rsidR="00AC3329" w:rsidRPr="007B2DD1" w:rsidRDefault="00AC3329" w:rsidP="00E14DCB">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Extended t</w:t>
            </w:r>
            <w:r w:rsidRPr="007B2DD1">
              <w:rPr>
                <w:rFonts w:ascii="Arial" w:hAnsi="Arial" w:cs="Arial"/>
                <w:sz w:val="17"/>
                <w:szCs w:val="17"/>
              </w:rPr>
              <w:t xml:space="preserve">race application </w:t>
            </w:r>
            <w:r>
              <w:rPr>
                <w:rFonts w:ascii="Arial" w:hAnsi="Arial" w:cs="Arial"/>
                <w:sz w:val="17"/>
                <w:szCs w:val="17"/>
              </w:rPr>
              <w:t>(32 days)</w:t>
            </w:r>
          </w:p>
        </w:tc>
        <w:tc>
          <w:tcPr>
            <w:tcW w:w="1247" w:type="dxa"/>
          </w:tcPr>
          <w:p w14:paraId="545E8BA4" w14:textId="77777777" w:rsidR="00AC3329" w:rsidRDefault="00AC3329" w:rsidP="00AC3329">
            <w:pPr>
              <w:pStyle w:val="Heading2"/>
              <w:numPr>
                <w:ilvl w:val="0"/>
                <w:numId w:val="0"/>
              </w:numPr>
              <w:spacing w:before="60" w:after="60"/>
              <w:ind w:left="737" w:hanging="737"/>
              <w:jc w:val="center"/>
              <w:rPr>
                <w:rFonts w:ascii="Arial" w:hAnsi="Arial" w:cs="Arial"/>
                <w:sz w:val="17"/>
                <w:szCs w:val="17"/>
              </w:rPr>
            </w:pPr>
            <w:r>
              <w:rPr>
                <w:rFonts w:ascii="Arial" w:hAnsi="Arial" w:cs="Arial"/>
                <w:sz w:val="17"/>
                <w:szCs w:val="17"/>
              </w:rPr>
              <w:t>x</w:t>
            </w:r>
          </w:p>
        </w:tc>
        <w:tc>
          <w:tcPr>
            <w:tcW w:w="1247" w:type="dxa"/>
          </w:tcPr>
          <w:p w14:paraId="4A1FFB8D" w14:textId="77777777" w:rsidR="00AC3329" w:rsidRPr="00B80623" w:rsidRDefault="00AC3329" w:rsidP="00AC3329">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c>
          <w:tcPr>
            <w:tcW w:w="1212" w:type="dxa"/>
          </w:tcPr>
          <w:p w14:paraId="48023C6B" w14:textId="77777777" w:rsidR="00AC3329" w:rsidRPr="00B80623" w:rsidRDefault="00AC3329" w:rsidP="00AC3329">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r>
      <w:tr w:rsidR="00A2374E" w:rsidRPr="00DE47FE" w14:paraId="5B6220A7" w14:textId="77777777" w:rsidTr="00E14DCB">
        <w:tc>
          <w:tcPr>
            <w:tcW w:w="3694" w:type="dxa"/>
          </w:tcPr>
          <w:p w14:paraId="33E8BAA6" w14:textId="77777777" w:rsidR="00AC3329" w:rsidRPr="007B2DD1" w:rsidRDefault="00AC3329" w:rsidP="00E14DCB">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Extended t</w:t>
            </w:r>
            <w:r w:rsidRPr="007B2DD1">
              <w:rPr>
                <w:rFonts w:ascii="Arial" w:hAnsi="Arial" w:cs="Arial"/>
                <w:sz w:val="17"/>
                <w:szCs w:val="17"/>
              </w:rPr>
              <w:t>race application (up to 36 months)</w:t>
            </w:r>
          </w:p>
        </w:tc>
        <w:tc>
          <w:tcPr>
            <w:tcW w:w="1247" w:type="dxa"/>
          </w:tcPr>
          <w:p w14:paraId="024D4F98" w14:textId="77777777" w:rsidR="00AC3329" w:rsidRDefault="00AC3329" w:rsidP="00AC3329">
            <w:pPr>
              <w:pStyle w:val="Heading2"/>
              <w:numPr>
                <w:ilvl w:val="0"/>
                <w:numId w:val="0"/>
              </w:numPr>
              <w:spacing w:before="60" w:after="60"/>
              <w:ind w:left="737" w:hanging="737"/>
              <w:jc w:val="center"/>
              <w:rPr>
                <w:rFonts w:ascii="Arial" w:hAnsi="Arial" w:cs="Arial"/>
                <w:sz w:val="17"/>
                <w:szCs w:val="17"/>
              </w:rPr>
            </w:pPr>
            <w:r>
              <w:rPr>
                <w:rFonts w:ascii="Arial" w:hAnsi="Arial" w:cs="Arial"/>
                <w:sz w:val="17"/>
                <w:szCs w:val="17"/>
              </w:rPr>
              <w:t>x</w:t>
            </w:r>
          </w:p>
        </w:tc>
        <w:tc>
          <w:tcPr>
            <w:tcW w:w="1247" w:type="dxa"/>
          </w:tcPr>
          <w:p w14:paraId="6AF33329" w14:textId="77777777" w:rsidR="00AC3329" w:rsidRDefault="00AC3329" w:rsidP="00AC3329">
            <w:pPr>
              <w:pStyle w:val="Heading2"/>
              <w:numPr>
                <w:ilvl w:val="0"/>
                <w:numId w:val="0"/>
              </w:numPr>
              <w:spacing w:before="60" w:after="60"/>
              <w:ind w:left="737" w:hanging="737"/>
              <w:jc w:val="center"/>
              <w:rPr>
                <w:rFonts w:ascii="Arial" w:hAnsi="Arial" w:cs="Arial"/>
                <w:sz w:val="17"/>
                <w:szCs w:val="17"/>
              </w:rPr>
            </w:pPr>
            <w:r>
              <w:rPr>
                <w:rFonts w:ascii="Arial" w:hAnsi="Arial" w:cs="Arial"/>
                <w:sz w:val="17"/>
                <w:szCs w:val="17"/>
              </w:rPr>
              <w:t>x</w:t>
            </w:r>
          </w:p>
        </w:tc>
        <w:tc>
          <w:tcPr>
            <w:tcW w:w="1212" w:type="dxa"/>
          </w:tcPr>
          <w:p w14:paraId="0EFEADE7" w14:textId="77777777" w:rsidR="00AC3329" w:rsidRPr="00B80623" w:rsidRDefault="00AC3329" w:rsidP="00AC3329">
            <w:pPr>
              <w:pStyle w:val="Heading2"/>
              <w:numPr>
                <w:ilvl w:val="0"/>
                <w:numId w:val="0"/>
              </w:numPr>
              <w:spacing w:before="60" w:after="60"/>
              <w:ind w:left="737" w:hanging="737"/>
              <w:jc w:val="center"/>
              <w:rPr>
                <w:rFonts w:ascii="Arial" w:hAnsi="Arial" w:cs="Arial"/>
                <w:sz w:val="17"/>
                <w:szCs w:val="17"/>
              </w:rPr>
            </w:pPr>
            <w:r w:rsidRPr="009259E1">
              <w:rPr>
                <w:rFonts w:ascii="Wingdings" w:eastAsia="Wingdings" w:hAnsi="Wingdings" w:cs="Wingdings"/>
                <w:sz w:val="17"/>
                <w:szCs w:val="17"/>
              </w:rPr>
              <w:t>ü</w:t>
            </w:r>
          </w:p>
        </w:tc>
      </w:tr>
      <w:tr w:rsidR="00A2374E" w:rsidRPr="00DE47FE" w14:paraId="401766AC" w14:textId="77777777" w:rsidTr="00E14DCB">
        <w:tc>
          <w:tcPr>
            <w:tcW w:w="3694" w:type="dxa"/>
          </w:tcPr>
          <w:p w14:paraId="5E8B872D" w14:textId="77777777" w:rsidR="00AC3329" w:rsidRPr="007B2DD1" w:rsidRDefault="00AC3329" w:rsidP="00E14DCB">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Secure portal RBAC (up to 3 roles)</w:t>
            </w:r>
          </w:p>
        </w:tc>
        <w:tc>
          <w:tcPr>
            <w:tcW w:w="1247" w:type="dxa"/>
          </w:tcPr>
          <w:p w14:paraId="29CDA164" w14:textId="77777777" w:rsidR="00AC3329" w:rsidRDefault="00AC3329" w:rsidP="00AC3329">
            <w:pPr>
              <w:pStyle w:val="Heading2"/>
              <w:numPr>
                <w:ilvl w:val="0"/>
                <w:numId w:val="0"/>
              </w:numPr>
              <w:spacing w:before="60" w:after="60"/>
              <w:ind w:left="737" w:hanging="737"/>
              <w:jc w:val="center"/>
              <w:rPr>
                <w:rFonts w:ascii="Arial" w:hAnsi="Arial" w:cs="Arial"/>
                <w:sz w:val="17"/>
                <w:szCs w:val="17"/>
              </w:rPr>
            </w:pPr>
            <w:r>
              <w:rPr>
                <w:rFonts w:ascii="Arial" w:hAnsi="Arial" w:cs="Arial"/>
                <w:sz w:val="17"/>
                <w:szCs w:val="17"/>
              </w:rPr>
              <w:t>x</w:t>
            </w:r>
          </w:p>
        </w:tc>
        <w:tc>
          <w:tcPr>
            <w:tcW w:w="1247" w:type="dxa"/>
          </w:tcPr>
          <w:p w14:paraId="50B53D36" w14:textId="77777777" w:rsidR="00AC3329" w:rsidRPr="00B80623" w:rsidRDefault="00AC3329" w:rsidP="00AC3329">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c>
          <w:tcPr>
            <w:tcW w:w="1212" w:type="dxa"/>
          </w:tcPr>
          <w:p w14:paraId="53FA302F" w14:textId="77777777" w:rsidR="00AC3329" w:rsidRPr="00B80623" w:rsidRDefault="00AC3329" w:rsidP="00AC3329">
            <w:pPr>
              <w:pStyle w:val="Heading2"/>
              <w:numPr>
                <w:ilvl w:val="0"/>
                <w:numId w:val="0"/>
              </w:numPr>
              <w:spacing w:before="60" w:after="60"/>
              <w:ind w:left="737" w:hanging="737"/>
              <w:jc w:val="center"/>
              <w:rPr>
                <w:rFonts w:ascii="Arial" w:hAnsi="Arial" w:cs="Arial"/>
                <w:sz w:val="17"/>
                <w:szCs w:val="17"/>
              </w:rPr>
            </w:pPr>
            <w:r w:rsidRPr="004974F2">
              <w:rPr>
                <w:rFonts w:ascii="Wingdings" w:eastAsia="Wingdings" w:hAnsi="Wingdings" w:cs="Wingdings"/>
                <w:sz w:val="17"/>
                <w:szCs w:val="17"/>
              </w:rPr>
              <w:t>ü</w:t>
            </w:r>
          </w:p>
        </w:tc>
      </w:tr>
      <w:tr w:rsidR="00A2374E" w:rsidRPr="00DE47FE" w14:paraId="7D095A76" w14:textId="77777777" w:rsidTr="00E14DCB">
        <w:tc>
          <w:tcPr>
            <w:tcW w:w="3694" w:type="dxa"/>
          </w:tcPr>
          <w:p w14:paraId="5CCAA807" w14:textId="77777777" w:rsidR="00AC3329" w:rsidRPr="007B2DD1" w:rsidRDefault="00AC3329" w:rsidP="00E14DCB">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Secure portal RBAC (up to 6 roles)</w:t>
            </w:r>
            <w:r w:rsidRPr="007B2DD1">
              <w:rPr>
                <w:rFonts w:ascii="Arial" w:hAnsi="Arial" w:cs="Arial"/>
                <w:sz w:val="17"/>
                <w:szCs w:val="17"/>
              </w:rPr>
              <w:t xml:space="preserve"> </w:t>
            </w:r>
          </w:p>
        </w:tc>
        <w:tc>
          <w:tcPr>
            <w:tcW w:w="1247" w:type="dxa"/>
          </w:tcPr>
          <w:p w14:paraId="659D02B0" w14:textId="77777777" w:rsidR="00AC3329" w:rsidRDefault="00AC3329" w:rsidP="00AC3329">
            <w:pPr>
              <w:pStyle w:val="Heading2"/>
              <w:numPr>
                <w:ilvl w:val="0"/>
                <w:numId w:val="0"/>
              </w:numPr>
              <w:spacing w:before="60" w:after="60"/>
              <w:ind w:left="737" w:hanging="737"/>
              <w:jc w:val="center"/>
              <w:rPr>
                <w:rFonts w:ascii="Arial" w:hAnsi="Arial" w:cs="Arial"/>
                <w:sz w:val="17"/>
                <w:szCs w:val="17"/>
              </w:rPr>
            </w:pPr>
            <w:r>
              <w:rPr>
                <w:rFonts w:ascii="Arial" w:hAnsi="Arial" w:cs="Arial"/>
                <w:sz w:val="17"/>
                <w:szCs w:val="17"/>
              </w:rPr>
              <w:t>x</w:t>
            </w:r>
          </w:p>
        </w:tc>
        <w:tc>
          <w:tcPr>
            <w:tcW w:w="1247" w:type="dxa"/>
          </w:tcPr>
          <w:p w14:paraId="537CF43A" w14:textId="77777777" w:rsidR="00AC3329" w:rsidRDefault="00AC3329" w:rsidP="00AC3329">
            <w:pPr>
              <w:pStyle w:val="Heading2"/>
              <w:numPr>
                <w:ilvl w:val="0"/>
                <w:numId w:val="0"/>
              </w:numPr>
              <w:spacing w:before="60" w:after="60"/>
              <w:ind w:left="737" w:hanging="737"/>
              <w:jc w:val="center"/>
              <w:rPr>
                <w:rFonts w:ascii="Arial" w:hAnsi="Arial" w:cs="Arial"/>
                <w:sz w:val="17"/>
                <w:szCs w:val="17"/>
              </w:rPr>
            </w:pPr>
            <w:r>
              <w:rPr>
                <w:rFonts w:ascii="Arial" w:hAnsi="Arial" w:cs="Arial"/>
                <w:sz w:val="17"/>
                <w:szCs w:val="17"/>
              </w:rPr>
              <w:t>x</w:t>
            </w:r>
          </w:p>
        </w:tc>
        <w:tc>
          <w:tcPr>
            <w:tcW w:w="1212" w:type="dxa"/>
          </w:tcPr>
          <w:p w14:paraId="7BB22A2F" w14:textId="77777777" w:rsidR="00AC3329" w:rsidRPr="00B80623" w:rsidRDefault="00AC3329" w:rsidP="00AC3329">
            <w:pPr>
              <w:pStyle w:val="Heading2"/>
              <w:numPr>
                <w:ilvl w:val="0"/>
                <w:numId w:val="0"/>
              </w:numPr>
              <w:spacing w:before="60" w:after="60"/>
              <w:ind w:left="737" w:hanging="737"/>
              <w:jc w:val="center"/>
              <w:rPr>
                <w:rFonts w:ascii="Arial" w:hAnsi="Arial" w:cs="Arial"/>
                <w:sz w:val="17"/>
                <w:szCs w:val="17"/>
              </w:rPr>
            </w:pPr>
            <w:r w:rsidRPr="009259E1">
              <w:rPr>
                <w:rFonts w:ascii="Wingdings" w:eastAsia="Wingdings" w:hAnsi="Wingdings" w:cs="Wingdings"/>
                <w:sz w:val="17"/>
                <w:szCs w:val="17"/>
              </w:rPr>
              <w:t>ü</w:t>
            </w:r>
          </w:p>
        </w:tc>
      </w:tr>
      <w:tr w:rsidR="00A2374E" w:rsidRPr="00DE47FE" w14:paraId="3F7C34BB" w14:textId="77777777" w:rsidTr="00E14DCB">
        <w:tc>
          <w:tcPr>
            <w:tcW w:w="3694" w:type="dxa"/>
          </w:tcPr>
          <w:p w14:paraId="6AE057C7" w14:textId="77777777" w:rsidR="00AC3329" w:rsidRPr="007B2DD1" w:rsidRDefault="00AC3329" w:rsidP="00E14DCB">
            <w:pPr>
              <w:pStyle w:val="Heading2"/>
              <w:numPr>
                <w:ilvl w:val="0"/>
                <w:numId w:val="0"/>
              </w:numPr>
              <w:spacing w:before="60" w:after="60"/>
              <w:ind w:left="737" w:hanging="737"/>
              <w:rPr>
                <w:rFonts w:ascii="Arial" w:hAnsi="Arial" w:cs="Arial"/>
                <w:sz w:val="17"/>
                <w:szCs w:val="17"/>
              </w:rPr>
            </w:pPr>
            <w:r>
              <w:rPr>
                <w:rFonts w:ascii="Arial" w:hAnsi="Arial" w:cs="Arial"/>
                <w:sz w:val="17"/>
                <w:szCs w:val="17"/>
              </w:rPr>
              <w:lastRenderedPageBreak/>
              <w:t>Image c</w:t>
            </w:r>
            <w:r w:rsidRPr="007B2DD1">
              <w:rPr>
                <w:rFonts w:ascii="Arial" w:hAnsi="Arial" w:cs="Arial"/>
                <w:sz w:val="17"/>
                <w:szCs w:val="17"/>
              </w:rPr>
              <w:t>ontrol application</w:t>
            </w:r>
          </w:p>
        </w:tc>
        <w:tc>
          <w:tcPr>
            <w:tcW w:w="1247" w:type="dxa"/>
          </w:tcPr>
          <w:p w14:paraId="3B945153" w14:textId="77777777" w:rsidR="00AC3329" w:rsidRDefault="00AC3329" w:rsidP="00AC3329">
            <w:pPr>
              <w:pStyle w:val="Heading2"/>
              <w:numPr>
                <w:ilvl w:val="0"/>
                <w:numId w:val="0"/>
              </w:numPr>
              <w:spacing w:before="60" w:after="60"/>
              <w:ind w:left="737" w:hanging="737"/>
              <w:jc w:val="center"/>
              <w:rPr>
                <w:rFonts w:ascii="Arial" w:hAnsi="Arial" w:cs="Arial"/>
                <w:sz w:val="17"/>
                <w:szCs w:val="17"/>
              </w:rPr>
            </w:pPr>
            <w:r>
              <w:rPr>
                <w:rFonts w:ascii="Arial" w:hAnsi="Arial" w:cs="Arial"/>
                <w:sz w:val="17"/>
                <w:szCs w:val="17"/>
              </w:rPr>
              <w:t>x</w:t>
            </w:r>
          </w:p>
        </w:tc>
        <w:tc>
          <w:tcPr>
            <w:tcW w:w="1247" w:type="dxa"/>
          </w:tcPr>
          <w:p w14:paraId="4400A383" w14:textId="77777777" w:rsidR="00AC3329" w:rsidRDefault="00AC3329" w:rsidP="00AC3329">
            <w:pPr>
              <w:pStyle w:val="Heading2"/>
              <w:numPr>
                <w:ilvl w:val="0"/>
                <w:numId w:val="0"/>
              </w:numPr>
              <w:spacing w:before="60" w:after="60"/>
              <w:ind w:left="737" w:hanging="737"/>
              <w:jc w:val="center"/>
              <w:rPr>
                <w:rFonts w:ascii="Arial" w:hAnsi="Arial" w:cs="Arial"/>
                <w:sz w:val="17"/>
                <w:szCs w:val="17"/>
              </w:rPr>
            </w:pPr>
            <w:r>
              <w:rPr>
                <w:rFonts w:ascii="Arial" w:hAnsi="Arial" w:cs="Arial"/>
                <w:sz w:val="17"/>
                <w:szCs w:val="17"/>
              </w:rPr>
              <w:t>x</w:t>
            </w:r>
          </w:p>
        </w:tc>
        <w:tc>
          <w:tcPr>
            <w:tcW w:w="1212" w:type="dxa"/>
          </w:tcPr>
          <w:p w14:paraId="678DA191" w14:textId="77777777" w:rsidR="00AC3329" w:rsidRPr="00B80623" w:rsidRDefault="00AC3329" w:rsidP="00AC3329">
            <w:pPr>
              <w:pStyle w:val="Heading2"/>
              <w:numPr>
                <w:ilvl w:val="0"/>
                <w:numId w:val="0"/>
              </w:numPr>
              <w:spacing w:before="60" w:after="60"/>
              <w:ind w:left="737" w:hanging="737"/>
              <w:jc w:val="center"/>
              <w:rPr>
                <w:rFonts w:ascii="Arial" w:hAnsi="Arial" w:cs="Arial"/>
                <w:sz w:val="17"/>
                <w:szCs w:val="17"/>
              </w:rPr>
            </w:pPr>
            <w:r w:rsidRPr="009259E1">
              <w:rPr>
                <w:rFonts w:ascii="Wingdings" w:eastAsia="Wingdings" w:hAnsi="Wingdings" w:cs="Wingdings"/>
                <w:sz w:val="17"/>
                <w:szCs w:val="17"/>
              </w:rPr>
              <w:t>ü</w:t>
            </w:r>
          </w:p>
        </w:tc>
      </w:tr>
      <w:tr w:rsidR="00A2374E" w:rsidRPr="00DE47FE" w14:paraId="178BF23D" w14:textId="77777777" w:rsidTr="00E14DCB">
        <w:tc>
          <w:tcPr>
            <w:tcW w:w="3694" w:type="dxa"/>
          </w:tcPr>
          <w:p w14:paraId="1AFFC9D8" w14:textId="77777777" w:rsidR="00AC3329" w:rsidRDefault="00AC3329" w:rsidP="00E14DCB">
            <w:pPr>
              <w:pStyle w:val="Heading2"/>
              <w:numPr>
                <w:ilvl w:val="0"/>
                <w:numId w:val="0"/>
              </w:numPr>
              <w:spacing w:before="60" w:after="60"/>
              <w:ind w:left="737" w:hanging="737"/>
              <w:rPr>
                <w:rFonts w:ascii="Arial" w:hAnsi="Arial" w:cs="Arial"/>
                <w:sz w:val="17"/>
                <w:szCs w:val="17"/>
              </w:rPr>
            </w:pPr>
            <w:r w:rsidRPr="00497810">
              <w:rPr>
                <w:rFonts w:ascii="Arial" w:hAnsi="Arial" w:cs="Arial"/>
                <w:sz w:val="17"/>
                <w:szCs w:val="17"/>
              </w:rPr>
              <w:t>7-year archive with trace and replay</w:t>
            </w:r>
          </w:p>
        </w:tc>
        <w:tc>
          <w:tcPr>
            <w:tcW w:w="1247" w:type="dxa"/>
          </w:tcPr>
          <w:p w14:paraId="61EF2A20" w14:textId="77777777" w:rsidR="00AC3329" w:rsidRDefault="00AC3329" w:rsidP="00AC3329">
            <w:pPr>
              <w:pStyle w:val="Heading2"/>
              <w:numPr>
                <w:ilvl w:val="0"/>
                <w:numId w:val="0"/>
              </w:numPr>
              <w:spacing w:before="60" w:after="60"/>
              <w:ind w:left="737" w:hanging="737"/>
              <w:jc w:val="center"/>
              <w:rPr>
                <w:rFonts w:ascii="Arial" w:hAnsi="Arial" w:cs="Arial"/>
                <w:sz w:val="17"/>
                <w:szCs w:val="17"/>
              </w:rPr>
            </w:pPr>
            <w:r>
              <w:rPr>
                <w:rFonts w:ascii="Arial" w:hAnsi="Arial" w:cs="Arial"/>
                <w:sz w:val="17"/>
                <w:szCs w:val="17"/>
              </w:rPr>
              <w:t>O</w:t>
            </w:r>
          </w:p>
        </w:tc>
        <w:tc>
          <w:tcPr>
            <w:tcW w:w="1247" w:type="dxa"/>
          </w:tcPr>
          <w:p w14:paraId="2F2FF27B" w14:textId="77777777" w:rsidR="00AC3329" w:rsidRDefault="00AC3329" w:rsidP="00AC3329">
            <w:pPr>
              <w:pStyle w:val="Heading2"/>
              <w:numPr>
                <w:ilvl w:val="0"/>
                <w:numId w:val="0"/>
              </w:numPr>
              <w:spacing w:before="60" w:after="60"/>
              <w:ind w:left="737" w:hanging="737"/>
              <w:jc w:val="center"/>
              <w:rPr>
                <w:rFonts w:ascii="Arial" w:hAnsi="Arial" w:cs="Arial"/>
                <w:sz w:val="17"/>
                <w:szCs w:val="17"/>
              </w:rPr>
            </w:pPr>
            <w:r>
              <w:rPr>
                <w:rFonts w:ascii="Arial" w:hAnsi="Arial" w:cs="Arial"/>
                <w:sz w:val="17"/>
                <w:szCs w:val="17"/>
              </w:rPr>
              <w:t>O</w:t>
            </w:r>
          </w:p>
        </w:tc>
        <w:tc>
          <w:tcPr>
            <w:tcW w:w="1212" w:type="dxa"/>
          </w:tcPr>
          <w:p w14:paraId="5D761EE4" w14:textId="77777777" w:rsidR="00AC3329" w:rsidRPr="009259E1" w:rsidRDefault="00AC3329" w:rsidP="00AC3329">
            <w:pPr>
              <w:pStyle w:val="Heading2"/>
              <w:numPr>
                <w:ilvl w:val="0"/>
                <w:numId w:val="0"/>
              </w:numPr>
              <w:spacing w:before="60" w:after="60"/>
              <w:ind w:left="737" w:hanging="737"/>
              <w:jc w:val="center"/>
              <w:rPr>
                <w:rFonts w:ascii="Arial" w:hAnsi="Arial" w:cs="Arial"/>
                <w:sz w:val="17"/>
                <w:szCs w:val="17"/>
              </w:rPr>
            </w:pPr>
            <w:r>
              <w:rPr>
                <w:rFonts w:ascii="Arial" w:hAnsi="Arial" w:cs="Arial"/>
                <w:sz w:val="17"/>
                <w:szCs w:val="17"/>
              </w:rPr>
              <w:t>O</w:t>
            </w:r>
          </w:p>
        </w:tc>
      </w:tr>
      <w:tr w:rsidR="00A2374E" w:rsidRPr="00DE47FE" w14:paraId="425902A5" w14:textId="77777777" w:rsidTr="00E14DCB">
        <w:tc>
          <w:tcPr>
            <w:tcW w:w="3694" w:type="dxa"/>
          </w:tcPr>
          <w:p w14:paraId="6ED8C6BA" w14:textId="77777777" w:rsidR="00AC3329" w:rsidRDefault="00AC3329" w:rsidP="00E14DCB">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L</w:t>
            </w:r>
            <w:r w:rsidRPr="00497810">
              <w:rPr>
                <w:rFonts w:ascii="Arial" w:hAnsi="Arial" w:cs="Arial"/>
                <w:sz w:val="17"/>
                <w:szCs w:val="17"/>
              </w:rPr>
              <w:t>og feeds to SIEM or other</w:t>
            </w:r>
          </w:p>
        </w:tc>
        <w:tc>
          <w:tcPr>
            <w:tcW w:w="1247" w:type="dxa"/>
          </w:tcPr>
          <w:p w14:paraId="0D4CD319" w14:textId="77777777" w:rsidR="00AC3329" w:rsidRDefault="00AC3329" w:rsidP="00AC3329">
            <w:pPr>
              <w:pStyle w:val="Heading2"/>
              <w:numPr>
                <w:ilvl w:val="0"/>
                <w:numId w:val="0"/>
              </w:numPr>
              <w:spacing w:before="60" w:after="60"/>
              <w:ind w:left="737" w:hanging="737"/>
              <w:jc w:val="center"/>
              <w:rPr>
                <w:rFonts w:ascii="Arial" w:hAnsi="Arial" w:cs="Arial"/>
                <w:sz w:val="17"/>
                <w:szCs w:val="17"/>
              </w:rPr>
            </w:pPr>
            <w:r>
              <w:rPr>
                <w:rFonts w:ascii="Arial" w:hAnsi="Arial" w:cs="Arial"/>
                <w:sz w:val="17"/>
                <w:szCs w:val="17"/>
              </w:rPr>
              <w:t>O</w:t>
            </w:r>
          </w:p>
        </w:tc>
        <w:tc>
          <w:tcPr>
            <w:tcW w:w="1247" w:type="dxa"/>
          </w:tcPr>
          <w:p w14:paraId="574B0D91" w14:textId="77777777" w:rsidR="00AC3329" w:rsidRDefault="00AC3329" w:rsidP="00AC3329">
            <w:pPr>
              <w:pStyle w:val="Heading2"/>
              <w:numPr>
                <w:ilvl w:val="0"/>
                <w:numId w:val="0"/>
              </w:numPr>
              <w:spacing w:before="60" w:after="60"/>
              <w:ind w:left="737" w:hanging="737"/>
              <w:jc w:val="center"/>
              <w:rPr>
                <w:rFonts w:ascii="Arial" w:hAnsi="Arial" w:cs="Arial"/>
                <w:sz w:val="17"/>
                <w:szCs w:val="17"/>
              </w:rPr>
            </w:pPr>
            <w:r>
              <w:rPr>
                <w:rFonts w:ascii="Arial" w:hAnsi="Arial" w:cs="Arial"/>
                <w:sz w:val="17"/>
                <w:szCs w:val="17"/>
              </w:rPr>
              <w:t>O</w:t>
            </w:r>
          </w:p>
        </w:tc>
        <w:tc>
          <w:tcPr>
            <w:tcW w:w="1212" w:type="dxa"/>
          </w:tcPr>
          <w:p w14:paraId="7554694F" w14:textId="77777777" w:rsidR="00AC3329" w:rsidRPr="009259E1" w:rsidRDefault="00AC3329" w:rsidP="00AC3329">
            <w:pPr>
              <w:pStyle w:val="Heading2"/>
              <w:numPr>
                <w:ilvl w:val="0"/>
                <w:numId w:val="0"/>
              </w:numPr>
              <w:spacing w:before="60" w:after="60"/>
              <w:ind w:left="737" w:hanging="737"/>
              <w:jc w:val="center"/>
              <w:rPr>
                <w:rFonts w:ascii="Arial" w:hAnsi="Arial" w:cs="Arial"/>
                <w:sz w:val="17"/>
                <w:szCs w:val="17"/>
              </w:rPr>
            </w:pPr>
            <w:r>
              <w:rPr>
                <w:rFonts w:ascii="Arial" w:hAnsi="Arial" w:cs="Arial"/>
                <w:sz w:val="17"/>
                <w:szCs w:val="17"/>
              </w:rPr>
              <w:t>O</w:t>
            </w:r>
          </w:p>
        </w:tc>
      </w:tr>
      <w:tr w:rsidR="00A2374E" w:rsidRPr="00DE47FE" w14:paraId="6125D977" w14:textId="77777777" w:rsidTr="00E14DCB">
        <w:tc>
          <w:tcPr>
            <w:tcW w:w="3694" w:type="dxa"/>
          </w:tcPr>
          <w:p w14:paraId="224DB081" w14:textId="77777777" w:rsidR="00AC3329" w:rsidRDefault="00AC3329" w:rsidP="00E14DCB">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C</w:t>
            </w:r>
            <w:r w:rsidRPr="00497810">
              <w:rPr>
                <w:rFonts w:ascii="Arial" w:hAnsi="Arial" w:cs="Arial"/>
                <w:sz w:val="17"/>
                <w:szCs w:val="17"/>
              </w:rPr>
              <w:t>ustom applications</w:t>
            </w:r>
          </w:p>
        </w:tc>
        <w:tc>
          <w:tcPr>
            <w:tcW w:w="1247" w:type="dxa"/>
          </w:tcPr>
          <w:p w14:paraId="1978FCD6" w14:textId="77777777" w:rsidR="00AC3329" w:rsidRDefault="00AC3329" w:rsidP="00AC3329">
            <w:pPr>
              <w:pStyle w:val="Heading2"/>
              <w:numPr>
                <w:ilvl w:val="0"/>
                <w:numId w:val="0"/>
              </w:numPr>
              <w:spacing w:before="60" w:after="60"/>
              <w:ind w:left="737" w:hanging="737"/>
              <w:jc w:val="center"/>
              <w:rPr>
                <w:rFonts w:ascii="Arial" w:hAnsi="Arial" w:cs="Arial"/>
                <w:sz w:val="17"/>
                <w:szCs w:val="17"/>
              </w:rPr>
            </w:pPr>
            <w:r>
              <w:rPr>
                <w:rFonts w:ascii="Arial" w:hAnsi="Arial" w:cs="Arial"/>
                <w:sz w:val="17"/>
                <w:szCs w:val="17"/>
              </w:rPr>
              <w:t>O</w:t>
            </w:r>
          </w:p>
        </w:tc>
        <w:tc>
          <w:tcPr>
            <w:tcW w:w="1247" w:type="dxa"/>
          </w:tcPr>
          <w:p w14:paraId="51886B84" w14:textId="77777777" w:rsidR="00AC3329" w:rsidRDefault="00AC3329" w:rsidP="00AC3329">
            <w:pPr>
              <w:pStyle w:val="Heading2"/>
              <w:numPr>
                <w:ilvl w:val="0"/>
                <w:numId w:val="0"/>
              </w:numPr>
              <w:spacing w:before="60" w:after="60"/>
              <w:ind w:left="737" w:hanging="737"/>
              <w:jc w:val="center"/>
              <w:rPr>
                <w:rFonts w:ascii="Arial" w:hAnsi="Arial" w:cs="Arial"/>
                <w:sz w:val="17"/>
                <w:szCs w:val="17"/>
              </w:rPr>
            </w:pPr>
            <w:r>
              <w:rPr>
                <w:rFonts w:ascii="Arial" w:hAnsi="Arial" w:cs="Arial"/>
                <w:sz w:val="17"/>
                <w:szCs w:val="17"/>
              </w:rPr>
              <w:t>O</w:t>
            </w:r>
          </w:p>
        </w:tc>
        <w:tc>
          <w:tcPr>
            <w:tcW w:w="1212" w:type="dxa"/>
          </w:tcPr>
          <w:p w14:paraId="7991959E" w14:textId="77777777" w:rsidR="00AC3329" w:rsidRPr="009259E1" w:rsidRDefault="00AC3329" w:rsidP="00AC3329">
            <w:pPr>
              <w:pStyle w:val="Heading2"/>
              <w:numPr>
                <w:ilvl w:val="0"/>
                <w:numId w:val="0"/>
              </w:numPr>
              <w:spacing w:before="60" w:after="60"/>
              <w:ind w:left="737" w:hanging="737"/>
              <w:jc w:val="center"/>
              <w:rPr>
                <w:rFonts w:ascii="Arial" w:hAnsi="Arial" w:cs="Arial"/>
                <w:sz w:val="17"/>
                <w:szCs w:val="17"/>
              </w:rPr>
            </w:pPr>
            <w:r>
              <w:rPr>
                <w:rFonts w:ascii="Arial" w:hAnsi="Arial" w:cs="Arial"/>
                <w:sz w:val="17"/>
                <w:szCs w:val="17"/>
              </w:rPr>
              <w:t>O</w:t>
            </w:r>
          </w:p>
        </w:tc>
      </w:tr>
      <w:tr w:rsidR="00A2374E" w:rsidRPr="00DE47FE" w14:paraId="19AD3703" w14:textId="77777777" w:rsidTr="00E14DCB">
        <w:tc>
          <w:tcPr>
            <w:tcW w:w="3694" w:type="dxa"/>
          </w:tcPr>
          <w:p w14:paraId="041488DE" w14:textId="77777777" w:rsidR="00AC3329" w:rsidRDefault="00AC3329" w:rsidP="00E14DCB">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E</w:t>
            </w:r>
            <w:r w:rsidRPr="00497810">
              <w:rPr>
                <w:rFonts w:ascii="Arial" w:hAnsi="Arial" w:cs="Arial"/>
                <w:sz w:val="17"/>
                <w:szCs w:val="17"/>
              </w:rPr>
              <w:t>ncryption</w:t>
            </w:r>
          </w:p>
        </w:tc>
        <w:tc>
          <w:tcPr>
            <w:tcW w:w="1247" w:type="dxa"/>
          </w:tcPr>
          <w:p w14:paraId="22D36FF0" w14:textId="77777777" w:rsidR="00AC3329" w:rsidRDefault="00AC3329" w:rsidP="00AC3329">
            <w:pPr>
              <w:pStyle w:val="Heading2"/>
              <w:numPr>
                <w:ilvl w:val="0"/>
                <w:numId w:val="0"/>
              </w:numPr>
              <w:spacing w:before="60" w:after="60"/>
              <w:ind w:left="737" w:hanging="737"/>
              <w:jc w:val="center"/>
              <w:rPr>
                <w:rFonts w:ascii="Arial" w:hAnsi="Arial" w:cs="Arial"/>
                <w:sz w:val="17"/>
                <w:szCs w:val="17"/>
              </w:rPr>
            </w:pPr>
            <w:r>
              <w:rPr>
                <w:rFonts w:ascii="Arial" w:hAnsi="Arial" w:cs="Arial"/>
                <w:sz w:val="17"/>
                <w:szCs w:val="17"/>
              </w:rPr>
              <w:t>O</w:t>
            </w:r>
          </w:p>
        </w:tc>
        <w:tc>
          <w:tcPr>
            <w:tcW w:w="1247" w:type="dxa"/>
          </w:tcPr>
          <w:p w14:paraId="247A0203" w14:textId="77777777" w:rsidR="00AC3329" w:rsidRDefault="00AC3329" w:rsidP="00AC3329">
            <w:pPr>
              <w:pStyle w:val="Heading2"/>
              <w:numPr>
                <w:ilvl w:val="0"/>
                <w:numId w:val="0"/>
              </w:numPr>
              <w:spacing w:before="60" w:after="60"/>
              <w:ind w:left="737" w:hanging="737"/>
              <w:jc w:val="center"/>
              <w:rPr>
                <w:rFonts w:ascii="Arial" w:hAnsi="Arial" w:cs="Arial"/>
                <w:sz w:val="17"/>
                <w:szCs w:val="17"/>
              </w:rPr>
            </w:pPr>
            <w:r>
              <w:rPr>
                <w:rFonts w:ascii="Arial" w:hAnsi="Arial" w:cs="Arial"/>
                <w:sz w:val="17"/>
                <w:szCs w:val="17"/>
              </w:rPr>
              <w:t>O</w:t>
            </w:r>
          </w:p>
        </w:tc>
        <w:tc>
          <w:tcPr>
            <w:tcW w:w="1212" w:type="dxa"/>
          </w:tcPr>
          <w:p w14:paraId="77ABECED" w14:textId="77777777" w:rsidR="00AC3329" w:rsidRPr="009259E1" w:rsidRDefault="00AC3329" w:rsidP="00AC3329">
            <w:pPr>
              <w:pStyle w:val="Heading2"/>
              <w:numPr>
                <w:ilvl w:val="0"/>
                <w:numId w:val="0"/>
              </w:numPr>
              <w:spacing w:before="60" w:after="60"/>
              <w:ind w:left="737" w:hanging="737"/>
              <w:jc w:val="center"/>
              <w:rPr>
                <w:rFonts w:ascii="Arial" w:hAnsi="Arial" w:cs="Arial"/>
                <w:sz w:val="17"/>
                <w:szCs w:val="17"/>
              </w:rPr>
            </w:pPr>
            <w:r>
              <w:rPr>
                <w:rFonts w:ascii="Arial" w:hAnsi="Arial" w:cs="Arial"/>
                <w:sz w:val="17"/>
                <w:szCs w:val="17"/>
              </w:rPr>
              <w:t>O</w:t>
            </w:r>
          </w:p>
        </w:tc>
      </w:tr>
      <w:tr w:rsidR="00AC3329" w:rsidRPr="00DE47FE" w14:paraId="146A5722" w14:textId="77777777" w:rsidTr="00E14DCB">
        <w:trPr>
          <w:trHeight w:val="777"/>
        </w:trPr>
        <w:tc>
          <w:tcPr>
            <w:tcW w:w="7400" w:type="dxa"/>
            <w:gridSpan w:val="4"/>
          </w:tcPr>
          <w:p w14:paraId="25242BC2" w14:textId="77777777" w:rsidR="00AC3329" w:rsidRPr="002351B9" w:rsidRDefault="00AC3329" w:rsidP="00AC3329">
            <w:pPr>
              <w:pStyle w:val="Heading2"/>
              <w:numPr>
                <w:ilvl w:val="0"/>
                <w:numId w:val="0"/>
              </w:numPr>
              <w:spacing w:before="60" w:after="60"/>
              <w:ind w:left="737" w:hanging="737"/>
              <w:rPr>
                <w:rFonts w:ascii="Arial" w:hAnsi="Arial" w:cs="Arial"/>
                <w:b/>
                <w:sz w:val="17"/>
                <w:szCs w:val="17"/>
              </w:rPr>
            </w:pPr>
            <w:r w:rsidRPr="002351B9">
              <w:rPr>
                <w:rFonts w:ascii="Arial" w:hAnsi="Arial" w:cs="Arial"/>
                <w:b/>
                <w:sz w:val="17"/>
                <w:szCs w:val="17"/>
              </w:rPr>
              <w:t>KEY:</w:t>
            </w:r>
          </w:p>
          <w:p w14:paraId="77AF77C2" w14:textId="77777777" w:rsidR="00AC3329" w:rsidRDefault="00AC3329" w:rsidP="00AC3329">
            <w:pPr>
              <w:pStyle w:val="Heading2"/>
              <w:numPr>
                <w:ilvl w:val="0"/>
                <w:numId w:val="0"/>
              </w:numPr>
              <w:spacing w:before="60" w:after="60"/>
              <w:ind w:left="737" w:hanging="737"/>
              <w:rPr>
                <w:rFonts w:ascii="Arial" w:hAnsi="Arial" w:cs="Arial"/>
                <w:sz w:val="17"/>
                <w:szCs w:val="17"/>
              </w:rPr>
            </w:pPr>
            <w:r w:rsidRPr="009D1858">
              <w:rPr>
                <w:rFonts w:ascii="Wingdings" w:eastAsia="Wingdings" w:hAnsi="Wingdings" w:cs="Wingdings"/>
                <w:sz w:val="17"/>
                <w:szCs w:val="17"/>
              </w:rPr>
              <w:t>ü</w:t>
            </w:r>
            <w:r>
              <w:rPr>
                <w:rFonts w:ascii="Arial" w:hAnsi="Arial" w:cs="Arial"/>
                <w:sz w:val="17"/>
                <w:szCs w:val="17"/>
              </w:rPr>
              <w:t xml:space="preserve"> = Included in the package.</w:t>
            </w:r>
          </w:p>
          <w:p w14:paraId="219235DB" w14:textId="77777777" w:rsidR="00AC3329" w:rsidRDefault="00AC3329" w:rsidP="00AC3329">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X = Not available with the package.</w:t>
            </w:r>
          </w:p>
          <w:p w14:paraId="0128C716" w14:textId="77777777" w:rsidR="00AC3329" w:rsidRPr="009259E1" w:rsidRDefault="00AC3329" w:rsidP="00AC3329">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O = Optional with the package for an additional charge.</w:t>
            </w:r>
          </w:p>
        </w:tc>
      </w:tr>
    </w:tbl>
    <w:p w14:paraId="351D04CB" w14:textId="77777777" w:rsidR="00F7505A" w:rsidRDefault="00F7505A" w:rsidP="00F7505A">
      <w:pPr>
        <w:pStyle w:val="Indent1"/>
      </w:pPr>
    </w:p>
    <w:p w14:paraId="34A177E1" w14:textId="2ADE818F" w:rsidR="00B35DEB" w:rsidRDefault="00B35DEB" w:rsidP="00E14DCB">
      <w:pPr>
        <w:pStyle w:val="Indent1"/>
      </w:pPr>
      <w:bookmarkStart w:id="95" w:name="_Toc177116281"/>
      <w:r>
        <w:t>Current</w:t>
      </w:r>
      <w:r w:rsidRPr="008228A1">
        <w:t xml:space="preserve"> Secure Email Packages</w:t>
      </w:r>
      <w:r>
        <w:t xml:space="preserve"> (</w:t>
      </w:r>
      <w:r w:rsidR="005716A3">
        <w:t>available from 22 January 20</w:t>
      </w:r>
      <w:r w:rsidR="004464F8">
        <w:t>18</w:t>
      </w:r>
      <w:r w:rsidR="005716A3">
        <w:t>)</w:t>
      </w:r>
      <w:bookmarkEnd w:id="95"/>
    </w:p>
    <w:p w14:paraId="4E9D7969" w14:textId="190063BD" w:rsidR="00197524" w:rsidRDefault="00931545" w:rsidP="00160FC4">
      <w:pPr>
        <w:pStyle w:val="Heading2"/>
        <w:spacing w:before="240"/>
      </w:pPr>
      <w:r w:rsidRPr="00931545">
        <w:t xml:space="preserve">If you </w:t>
      </w:r>
      <w:r w:rsidR="00824417">
        <w:t>order</w:t>
      </w:r>
      <w:r w:rsidR="00A14406">
        <w:t xml:space="preserve"> a</w:t>
      </w:r>
      <w:r w:rsidRPr="00931545">
        <w:t xml:space="preserve"> </w:t>
      </w:r>
      <w:r w:rsidR="001B22D3">
        <w:t xml:space="preserve">Secure </w:t>
      </w:r>
      <w:r w:rsidR="0063553B">
        <w:t>Email</w:t>
      </w:r>
      <w:r w:rsidRPr="00931545">
        <w:t xml:space="preserve"> service on and from 22 January 2018, you can </w:t>
      </w:r>
      <w:r w:rsidR="00724D58">
        <w:t>order an “Essential” package which includes the following features:</w:t>
      </w:r>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1979"/>
      </w:tblGrid>
      <w:tr w:rsidR="00B4797A" w14:paraId="27809050" w14:textId="77777777" w:rsidTr="00E14DCB">
        <w:tc>
          <w:tcPr>
            <w:tcW w:w="6627" w:type="dxa"/>
            <w:gridSpan w:val="2"/>
            <w:shd w:val="clear" w:color="auto" w:fill="8DB3E2"/>
          </w:tcPr>
          <w:p w14:paraId="2CF754E5" w14:textId="77777777" w:rsidR="00B4797A" w:rsidRDefault="00B4797A">
            <w:pPr>
              <w:pStyle w:val="Heading2"/>
              <w:numPr>
                <w:ilvl w:val="0"/>
                <w:numId w:val="0"/>
              </w:numPr>
              <w:spacing w:before="60" w:after="60"/>
              <w:jc w:val="center"/>
              <w:rPr>
                <w:rFonts w:ascii="Arial" w:hAnsi="Arial" w:cs="Arial"/>
                <w:b/>
                <w:sz w:val="17"/>
                <w:szCs w:val="17"/>
              </w:rPr>
            </w:pPr>
            <w:r>
              <w:rPr>
                <w:rFonts w:ascii="Arial" w:hAnsi="Arial" w:cs="Arial"/>
                <w:b/>
                <w:sz w:val="17"/>
                <w:szCs w:val="17"/>
              </w:rPr>
              <w:t xml:space="preserve">SECURE EMAIL </w:t>
            </w:r>
          </w:p>
        </w:tc>
      </w:tr>
      <w:tr w:rsidR="00B4797A" w14:paraId="7FCE739E" w14:textId="77777777" w:rsidTr="00E14DCB">
        <w:tc>
          <w:tcPr>
            <w:tcW w:w="4648" w:type="dxa"/>
            <w:shd w:val="clear" w:color="auto" w:fill="8DB3E2"/>
          </w:tcPr>
          <w:p w14:paraId="0A2D0C9B" w14:textId="77777777" w:rsidR="00B4797A" w:rsidRPr="00DE47FE" w:rsidRDefault="00B4797A">
            <w:pPr>
              <w:pStyle w:val="Heading2"/>
              <w:numPr>
                <w:ilvl w:val="0"/>
                <w:numId w:val="0"/>
              </w:numPr>
              <w:spacing w:before="60" w:after="60"/>
              <w:rPr>
                <w:rFonts w:ascii="Arial" w:hAnsi="Arial" w:cs="Arial"/>
                <w:b/>
                <w:sz w:val="17"/>
                <w:szCs w:val="17"/>
              </w:rPr>
            </w:pPr>
            <w:r>
              <w:rPr>
                <w:rFonts w:ascii="Arial" w:hAnsi="Arial" w:cs="Arial"/>
                <w:b/>
                <w:sz w:val="17"/>
                <w:szCs w:val="17"/>
              </w:rPr>
              <w:t>Feature</w:t>
            </w:r>
          </w:p>
        </w:tc>
        <w:tc>
          <w:tcPr>
            <w:tcW w:w="1979" w:type="dxa"/>
            <w:shd w:val="clear" w:color="auto" w:fill="8DB3E2"/>
          </w:tcPr>
          <w:p w14:paraId="7D494AFB" w14:textId="610ADC5D" w:rsidR="00B4797A" w:rsidRPr="00DE47FE" w:rsidRDefault="00B4797A">
            <w:pPr>
              <w:pStyle w:val="Heading2"/>
              <w:numPr>
                <w:ilvl w:val="0"/>
                <w:numId w:val="0"/>
              </w:numPr>
              <w:spacing w:before="60" w:after="60"/>
              <w:jc w:val="center"/>
              <w:rPr>
                <w:rFonts w:ascii="Arial" w:hAnsi="Arial" w:cs="Arial"/>
                <w:b/>
                <w:sz w:val="17"/>
                <w:szCs w:val="17"/>
              </w:rPr>
            </w:pPr>
            <w:r>
              <w:rPr>
                <w:rFonts w:ascii="Arial" w:hAnsi="Arial" w:cs="Arial"/>
                <w:b/>
                <w:sz w:val="17"/>
                <w:szCs w:val="17"/>
              </w:rPr>
              <w:t>Essential</w:t>
            </w:r>
          </w:p>
        </w:tc>
      </w:tr>
      <w:tr w:rsidR="00B4797A" w:rsidRPr="00B80623" w14:paraId="2216945B" w14:textId="77777777" w:rsidTr="00E14DCB">
        <w:tc>
          <w:tcPr>
            <w:tcW w:w="4648" w:type="dxa"/>
          </w:tcPr>
          <w:p w14:paraId="2E367F18" w14:textId="77777777" w:rsidR="00B4797A" w:rsidRPr="007B2DD1" w:rsidRDefault="00B4797A">
            <w:pPr>
              <w:pStyle w:val="Heading2"/>
              <w:numPr>
                <w:ilvl w:val="0"/>
                <w:numId w:val="0"/>
              </w:numPr>
              <w:spacing w:before="60" w:after="60"/>
              <w:ind w:left="737" w:hanging="737"/>
              <w:rPr>
                <w:rFonts w:ascii="Arial" w:hAnsi="Arial" w:cs="Arial"/>
                <w:sz w:val="17"/>
                <w:szCs w:val="17"/>
              </w:rPr>
            </w:pPr>
            <w:r w:rsidRPr="00931545">
              <w:rPr>
                <w:rFonts w:ascii="Arial" w:hAnsi="Arial" w:cs="Arial"/>
                <w:sz w:val="17"/>
                <w:szCs w:val="17"/>
              </w:rPr>
              <w:t>Anti-virus</w:t>
            </w:r>
          </w:p>
        </w:tc>
        <w:tc>
          <w:tcPr>
            <w:tcW w:w="1979" w:type="dxa"/>
          </w:tcPr>
          <w:p w14:paraId="7BB67795" w14:textId="77777777" w:rsidR="00B4797A" w:rsidRPr="00DE47FE" w:rsidRDefault="00B4797A">
            <w:pPr>
              <w:pStyle w:val="Heading2"/>
              <w:numPr>
                <w:ilvl w:val="0"/>
                <w:numId w:val="0"/>
              </w:numPr>
              <w:spacing w:before="60" w:after="60"/>
              <w:ind w:left="737" w:hanging="737"/>
              <w:jc w:val="center"/>
              <w:rPr>
                <w:rFonts w:ascii="Arial" w:hAnsi="Arial" w:cs="Arial"/>
                <w:sz w:val="17"/>
                <w:szCs w:val="17"/>
              </w:rPr>
            </w:pPr>
            <w:r>
              <w:rPr>
                <w:rFonts w:ascii="Wingdings" w:eastAsia="Wingdings" w:hAnsi="Wingdings" w:cs="Wingdings"/>
                <w:sz w:val="17"/>
                <w:szCs w:val="17"/>
              </w:rPr>
              <w:t>ü</w:t>
            </w:r>
          </w:p>
        </w:tc>
      </w:tr>
      <w:tr w:rsidR="00B4797A" w:rsidRPr="00B80623" w14:paraId="792D41A0" w14:textId="77777777" w:rsidTr="00E14DCB">
        <w:tc>
          <w:tcPr>
            <w:tcW w:w="4648" w:type="dxa"/>
          </w:tcPr>
          <w:p w14:paraId="57461909" w14:textId="77777777" w:rsidR="00B4797A" w:rsidRDefault="00B4797A">
            <w:pPr>
              <w:pStyle w:val="Heading2"/>
              <w:numPr>
                <w:ilvl w:val="0"/>
                <w:numId w:val="0"/>
              </w:numPr>
              <w:spacing w:before="60" w:after="60"/>
              <w:ind w:left="737" w:hanging="737"/>
              <w:rPr>
                <w:rFonts w:ascii="Arial" w:hAnsi="Arial" w:cs="Arial"/>
                <w:sz w:val="17"/>
                <w:szCs w:val="17"/>
              </w:rPr>
            </w:pPr>
            <w:r w:rsidRPr="00931545">
              <w:rPr>
                <w:rFonts w:ascii="Arial" w:hAnsi="Arial" w:cs="Arial"/>
                <w:sz w:val="17"/>
                <w:szCs w:val="17"/>
              </w:rPr>
              <w:t>Email content control</w:t>
            </w:r>
          </w:p>
        </w:tc>
        <w:tc>
          <w:tcPr>
            <w:tcW w:w="1979" w:type="dxa"/>
          </w:tcPr>
          <w:p w14:paraId="373B4E07" w14:textId="77777777" w:rsidR="00B4797A" w:rsidRDefault="00B4797A">
            <w:pPr>
              <w:pStyle w:val="Heading2"/>
              <w:numPr>
                <w:ilvl w:val="0"/>
                <w:numId w:val="0"/>
              </w:numPr>
              <w:spacing w:before="60" w:after="60"/>
              <w:ind w:left="737" w:hanging="737"/>
              <w:jc w:val="center"/>
              <w:rPr>
                <w:rFonts w:ascii="Arial" w:hAnsi="Arial" w:cs="Arial"/>
                <w:sz w:val="17"/>
                <w:szCs w:val="17"/>
              </w:rPr>
            </w:pPr>
            <w:r w:rsidRPr="00BB1B6E">
              <w:rPr>
                <w:rFonts w:ascii="Wingdings" w:eastAsia="Wingdings" w:hAnsi="Wingdings" w:cs="Wingdings"/>
                <w:sz w:val="17"/>
                <w:szCs w:val="17"/>
              </w:rPr>
              <w:t>ü</w:t>
            </w:r>
          </w:p>
        </w:tc>
      </w:tr>
      <w:tr w:rsidR="00B4797A" w:rsidRPr="00B80623" w14:paraId="4EDFE7B5" w14:textId="77777777" w:rsidTr="00E14DCB">
        <w:tc>
          <w:tcPr>
            <w:tcW w:w="4648" w:type="dxa"/>
          </w:tcPr>
          <w:p w14:paraId="583B8438" w14:textId="77777777" w:rsidR="00B4797A" w:rsidRDefault="00B4797A">
            <w:pPr>
              <w:pStyle w:val="Heading2"/>
              <w:numPr>
                <w:ilvl w:val="0"/>
                <w:numId w:val="0"/>
              </w:numPr>
              <w:spacing w:before="60" w:after="60"/>
              <w:ind w:left="737" w:hanging="737"/>
              <w:rPr>
                <w:rFonts w:ascii="Arial" w:hAnsi="Arial" w:cs="Arial"/>
                <w:sz w:val="17"/>
                <w:szCs w:val="17"/>
              </w:rPr>
            </w:pPr>
            <w:r w:rsidRPr="007B2DD1">
              <w:rPr>
                <w:rFonts w:ascii="Arial" w:hAnsi="Arial" w:cs="Arial"/>
                <w:sz w:val="17"/>
                <w:szCs w:val="17"/>
              </w:rPr>
              <w:t>Anti</w:t>
            </w:r>
            <w:r>
              <w:rPr>
                <w:rFonts w:ascii="Arial" w:hAnsi="Arial" w:cs="Arial"/>
                <w:sz w:val="17"/>
                <w:szCs w:val="17"/>
              </w:rPr>
              <w:t>-</w:t>
            </w:r>
            <w:r w:rsidRPr="007B2DD1">
              <w:rPr>
                <w:rFonts w:ascii="Arial" w:hAnsi="Arial" w:cs="Arial"/>
                <w:sz w:val="17"/>
                <w:szCs w:val="17"/>
              </w:rPr>
              <w:t>spam</w:t>
            </w:r>
          </w:p>
        </w:tc>
        <w:tc>
          <w:tcPr>
            <w:tcW w:w="1979" w:type="dxa"/>
          </w:tcPr>
          <w:p w14:paraId="7E4C4429" w14:textId="77777777" w:rsidR="00B4797A" w:rsidRDefault="00B4797A">
            <w:pPr>
              <w:pStyle w:val="Heading2"/>
              <w:numPr>
                <w:ilvl w:val="0"/>
                <w:numId w:val="0"/>
              </w:numPr>
              <w:spacing w:before="60" w:after="60"/>
              <w:ind w:left="737" w:hanging="737"/>
              <w:jc w:val="center"/>
              <w:rPr>
                <w:rFonts w:ascii="Arial" w:hAnsi="Arial" w:cs="Arial"/>
                <w:sz w:val="17"/>
                <w:szCs w:val="17"/>
              </w:rPr>
            </w:pPr>
            <w:r w:rsidRPr="00BB1B6E">
              <w:rPr>
                <w:rFonts w:ascii="Wingdings" w:eastAsia="Wingdings" w:hAnsi="Wingdings" w:cs="Wingdings"/>
                <w:sz w:val="17"/>
                <w:szCs w:val="17"/>
              </w:rPr>
              <w:t>ü</w:t>
            </w:r>
          </w:p>
        </w:tc>
      </w:tr>
      <w:tr w:rsidR="00B4797A" w:rsidRPr="00B80623" w14:paraId="3D70EC8F" w14:textId="77777777" w:rsidTr="00E14DCB">
        <w:tc>
          <w:tcPr>
            <w:tcW w:w="4648" w:type="dxa"/>
          </w:tcPr>
          <w:p w14:paraId="7EC8ECAF" w14:textId="77777777" w:rsidR="00B4797A" w:rsidRDefault="00B4797A">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Forged e</w:t>
            </w:r>
            <w:r w:rsidRPr="007B2DD1">
              <w:rPr>
                <w:rFonts w:ascii="Arial" w:hAnsi="Arial" w:cs="Arial"/>
                <w:sz w:val="17"/>
                <w:szCs w:val="17"/>
              </w:rPr>
              <w:t>mail filter</w:t>
            </w:r>
          </w:p>
        </w:tc>
        <w:tc>
          <w:tcPr>
            <w:tcW w:w="1979" w:type="dxa"/>
          </w:tcPr>
          <w:p w14:paraId="7D2CDEEC" w14:textId="77777777" w:rsidR="00B4797A" w:rsidRDefault="00B4797A">
            <w:pPr>
              <w:pStyle w:val="Heading2"/>
              <w:numPr>
                <w:ilvl w:val="0"/>
                <w:numId w:val="0"/>
              </w:numPr>
              <w:spacing w:before="60" w:after="60"/>
              <w:ind w:left="737" w:hanging="737"/>
              <w:jc w:val="center"/>
              <w:rPr>
                <w:rFonts w:ascii="Arial" w:hAnsi="Arial" w:cs="Arial"/>
                <w:sz w:val="17"/>
                <w:szCs w:val="17"/>
              </w:rPr>
            </w:pPr>
            <w:r w:rsidRPr="00BB1B6E">
              <w:rPr>
                <w:rFonts w:ascii="Wingdings" w:eastAsia="Wingdings" w:hAnsi="Wingdings" w:cs="Wingdings"/>
                <w:sz w:val="17"/>
                <w:szCs w:val="17"/>
              </w:rPr>
              <w:t>ü</w:t>
            </w:r>
          </w:p>
        </w:tc>
      </w:tr>
      <w:tr w:rsidR="00B4797A" w:rsidRPr="00B80623" w14:paraId="3C8A79EA" w14:textId="77777777" w:rsidTr="00E14DCB">
        <w:tc>
          <w:tcPr>
            <w:tcW w:w="4648" w:type="dxa"/>
          </w:tcPr>
          <w:p w14:paraId="30300849" w14:textId="77777777" w:rsidR="00B4797A" w:rsidRDefault="00B4797A">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C-level impersonation filter</w:t>
            </w:r>
          </w:p>
        </w:tc>
        <w:tc>
          <w:tcPr>
            <w:tcW w:w="1979" w:type="dxa"/>
          </w:tcPr>
          <w:p w14:paraId="3DBAA64C" w14:textId="77777777" w:rsidR="00B4797A" w:rsidRDefault="00B4797A">
            <w:pPr>
              <w:pStyle w:val="Heading2"/>
              <w:numPr>
                <w:ilvl w:val="0"/>
                <w:numId w:val="0"/>
              </w:numPr>
              <w:spacing w:before="60" w:after="60"/>
              <w:ind w:left="737" w:hanging="737"/>
              <w:jc w:val="center"/>
              <w:rPr>
                <w:rFonts w:ascii="Arial" w:hAnsi="Arial" w:cs="Arial"/>
                <w:sz w:val="17"/>
                <w:szCs w:val="17"/>
              </w:rPr>
            </w:pPr>
            <w:r w:rsidRPr="00BB1B6E">
              <w:rPr>
                <w:rFonts w:ascii="Wingdings" w:eastAsia="Wingdings" w:hAnsi="Wingdings" w:cs="Wingdings"/>
                <w:sz w:val="17"/>
                <w:szCs w:val="17"/>
              </w:rPr>
              <w:t>ü</w:t>
            </w:r>
          </w:p>
        </w:tc>
      </w:tr>
      <w:tr w:rsidR="00B4797A" w:rsidRPr="00B80623" w14:paraId="11DB7D67" w14:textId="77777777" w:rsidTr="00E14DCB">
        <w:tc>
          <w:tcPr>
            <w:tcW w:w="4648" w:type="dxa"/>
          </w:tcPr>
          <w:p w14:paraId="2773EAB7" w14:textId="77777777" w:rsidR="00B4797A" w:rsidRDefault="00B4797A">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Email</w:t>
            </w:r>
            <w:r w:rsidRPr="007B2DD1">
              <w:rPr>
                <w:rFonts w:ascii="Arial" w:hAnsi="Arial" w:cs="Arial"/>
                <w:sz w:val="17"/>
                <w:szCs w:val="17"/>
              </w:rPr>
              <w:t xml:space="preserve"> system failover</w:t>
            </w:r>
          </w:p>
        </w:tc>
        <w:tc>
          <w:tcPr>
            <w:tcW w:w="1979" w:type="dxa"/>
          </w:tcPr>
          <w:p w14:paraId="250026C1" w14:textId="77777777" w:rsidR="00B4797A" w:rsidRDefault="00B4797A">
            <w:pPr>
              <w:pStyle w:val="Heading2"/>
              <w:numPr>
                <w:ilvl w:val="0"/>
                <w:numId w:val="0"/>
              </w:numPr>
              <w:spacing w:before="60" w:after="60"/>
              <w:ind w:left="737" w:hanging="737"/>
              <w:jc w:val="center"/>
              <w:rPr>
                <w:rFonts w:ascii="Arial" w:hAnsi="Arial" w:cs="Arial"/>
                <w:sz w:val="17"/>
                <w:szCs w:val="17"/>
              </w:rPr>
            </w:pPr>
            <w:r w:rsidRPr="00BB1B6E">
              <w:rPr>
                <w:rFonts w:ascii="Wingdings" w:eastAsia="Wingdings" w:hAnsi="Wingdings" w:cs="Wingdings"/>
                <w:sz w:val="17"/>
                <w:szCs w:val="17"/>
              </w:rPr>
              <w:t>ü</w:t>
            </w:r>
          </w:p>
        </w:tc>
      </w:tr>
      <w:tr w:rsidR="00B4797A" w:rsidRPr="00B80623" w14:paraId="3C6F7255" w14:textId="77777777" w:rsidTr="00E14DCB">
        <w:tc>
          <w:tcPr>
            <w:tcW w:w="4648" w:type="dxa"/>
          </w:tcPr>
          <w:p w14:paraId="2C66903E" w14:textId="77777777" w:rsidR="00B4797A" w:rsidRDefault="00B4797A">
            <w:pPr>
              <w:pStyle w:val="Heading2"/>
              <w:numPr>
                <w:ilvl w:val="0"/>
                <w:numId w:val="0"/>
              </w:numPr>
              <w:spacing w:before="60" w:after="60"/>
              <w:ind w:left="737" w:hanging="737"/>
              <w:rPr>
                <w:rFonts w:ascii="Arial" w:hAnsi="Arial" w:cs="Arial"/>
                <w:sz w:val="17"/>
                <w:szCs w:val="17"/>
              </w:rPr>
            </w:pPr>
            <w:r w:rsidRPr="007B2DD1">
              <w:rPr>
                <w:rFonts w:ascii="Arial" w:hAnsi="Arial" w:cs="Arial"/>
                <w:sz w:val="17"/>
                <w:szCs w:val="17"/>
              </w:rPr>
              <w:t>Alerts on system unavailability</w:t>
            </w:r>
          </w:p>
        </w:tc>
        <w:tc>
          <w:tcPr>
            <w:tcW w:w="1979" w:type="dxa"/>
          </w:tcPr>
          <w:p w14:paraId="75B85A5C" w14:textId="77777777" w:rsidR="00B4797A" w:rsidRDefault="00B4797A">
            <w:pPr>
              <w:pStyle w:val="Heading2"/>
              <w:numPr>
                <w:ilvl w:val="0"/>
                <w:numId w:val="0"/>
              </w:numPr>
              <w:spacing w:before="60" w:after="60"/>
              <w:ind w:left="737" w:hanging="737"/>
              <w:jc w:val="center"/>
              <w:rPr>
                <w:rFonts w:ascii="Arial" w:hAnsi="Arial" w:cs="Arial"/>
                <w:sz w:val="17"/>
                <w:szCs w:val="17"/>
              </w:rPr>
            </w:pPr>
            <w:r w:rsidRPr="00BB1B6E">
              <w:rPr>
                <w:rFonts w:ascii="Wingdings" w:eastAsia="Wingdings" w:hAnsi="Wingdings" w:cs="Wingdings"/>
                <w:sz w:val="17"/>
                <w:szCs w:val="17"/>
              </w:rPr>
              <w:t>ü</w:t>
            </w:r>
          </w:p>
        </w:tc>
      </w:tr>
      <w:tr w:rsidR="00B4797A" w:rsidRPr="00B80623" w14:paraId="571F3679" w14:textId="77777777" w:rsidTr="00E14DCB">
        <w:tc>
          <w:tcPr>
            <w:tcW w:w="4648" w:type="dxa"/>
          </w:tcPr>
          <w:p w14:paraId="1A820AE9" w14:textId="77777777" w:rsidR="00B4797A" w:rsidRDefault="00B4797A">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Centralised policy m</w:t>
            </w:r>
            <w:r w:rsidRPr="007B2DD1">
              <w:rPr>
                <w:rFonts w:ascii="Arial" w:hAnsi="Arial" w:cs="Arial"/>
                <w:sz w:val="17"/>
                <w:szCs w:val="17"/>
              </w:rPr>
              <w:t>anagement</w:t>
            </w:r>
          </w:p>
        </w:tc>
        <w:tc>
          <w:tcPr>
            <w:tcW w:w="1979" w:type="dxa"/>
          </w:tcPr>
          <w:p w14:paraId="09E952EE" w14:textId="77777777" w:rsidR="00B4797A" w:rsidRDefault="00B4797A">
            <w:pPr>
              <w:pStyle w:val="Heading2"/>
              <w:numPr>
                <w:ilvl w:val="0"/>
                <w:numId w:val="0"/>
              </w:numPr>
              <w:spacing w:before="60" w:after="60"/>
              <w:ind w:left="737" w:hanging="737"/>
              <w:jc w:val="center"/>
              <w:rPr>
                <w:rFonts w:ascii="Arial" w:hAnsi="Arial" w:cs="Arial"/>
                <w:sz w:val="17"/>
                <w:szCs w:val="17"/>
              </w:rPr>
            </w:pPr>
            <w:r w:rsidRPr="00BB1B6E">
              <w:rPr>
                <w:rFonts w:ascii="Wingdings" w:eastAsia="Wingdings" w:hAnsi="Wingdings" w:cs="Wingdings"/>
                <w:sz w:val="17"/>
                <w:szCs w:val="17"/>
              </w:rPr>
              <w:t>ü</w:t>
            </w:r>
          </w:p>
        </w:tc>
      </w:tr>
      <w:tr w:rsidR="00B4797A" w:rsidRPr="00B80623" w14:paraId="0BA14AA1" w14:textId="77777777" w:rsidTr="00E14DCB">
        <w:tc>
          <w:tcPr>
            <w:tcW w:w="4648" w:type="dxa"/>
          </w:tcPr>
          <w:p w14:paraId="63799AC5" w14:textId="77777777" w:rsidR="00B4797A" w:rsidRDefault="00B4797A">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Unified portal apps (basic a</w:t>
            </w:r>
            <w:r w:rsidRPr="007B2DD1">
              <w:rPr>
                <w:rFonts w:ascii="Arial" w:hAnsi="Arial" w:cs="Arial"/>
                <w:sz w:val="17"/>
                <w:szCs w:val="17"/>
              </w:rPr>
              <w:t>pps)</w:t>
            </w:r>
          </w:p>
        </w:tc>
        <w:tc>
          <w:tcPr>
            <w:tcW w:w="1979" w:type="dxa"/>
          </w:tcPr>
          <w:p w14:paraId="4B33571A" w14:textId="77777777" w:rsidR="00B4797A" w:rsidRDefault="00B4797A">
            <w:pPr>
              <w:pStyle w:val="Heading2"/>
              <w:numPr>
                <w:ilvl w:val="0"/>
                <w:numId w:val="0"/>
              </w:numPr>
              <w:spacing w:before="60" w:after="60"/>
              <w:ind w:left="737" w:hanging="737"/>
              <w:jc w:val="center"/>
              <w:rPr>
                <w:rFonts w:ascii="Arial" w:hAnsi="Arial" w:cs="Arial"/>
                <w:sz w:val="17"/>
                <w:szCs w:val="17"/>
              </w:rPr>
            </w:pPr>
            <w:r w:rsidRPr="00BB1B6E">
              <w:rPr>
                <w:rFonts w:ascii="Wingdings" w:eastAsia="Wingdings" w:hAnsi="Wingdings" w:cs="Wingdings"/>
                <w:sz w:val="17"/>
                <w:szCs w:val="17"/>
              </w:rPr>
              <w:t>ü</w:t>
            </w:r>
          </w:p>
        </w:tc>
      </w:tr>
      <w:tr w:rsidR="00B4797A" w:rsidRPr="00B80623" w14:paraId="43BA8CA6" w14:textId="77777777" w:rsidTr="00E14DCB">
        <w:tc>
          <w:tcPr>
            <w:tcW w:w="4648" w:type="dxa"/>
          </w:tcPr>
          <w:p w14:paraId="45B8AF38" w14:textId="77777777" w:rsidR="00B4797A" w:rsidRDefault="00B4797A">
            <w:pPr>
              <w:pStyle w:val="Heading2"/>
              <w:numPr>
                <w:ilvl w:val="0"/>
                <w:numId w:val="0"/>
              </w:numPr>
              <w:spacing w:before="60" w:after="60"/>
              <w:ind w:left="737" w:hanging="737"/>
              <w:rPr>
                <w:rFonts w:ascii="Arial" w:hAnsi="Arial" w:cs="Arial"/>
                <w:sz w:val="17"/>
                <w:szCs w:val="17"/>
              </w:rPr>
            </w:pPr>
            <w:r w:rsidRPr="00710CF1">
              <w:rPr>
                <w:rFonts w:ascii="Arial" w:hAnsi="Arial" w:cs="Arial"/>
                <w:sz w:val="17"/>
                <w:szCs w:val="17"/>
              </w:rPr>
              <w:t>Trace app with 8 day replay</w:t>
            </w:r>
          </w:p>
        </w:tc>
        <w:tc>
          <w:tcPr>
            <w:tcW w:w="1979" w:type="dxa"/>
          </w:tcPr>
          <w:p w14:paraId="5926E20A" w14:textId="77777777" w:rsidR="00B4797A" w:rsidRDefault="00B4797A">
            <w:pPr>
              <w:pStyle w:val="Heading2"/>
              <w:numPr>
                <w:ilvl w:val="0"/>
                <w:numId w:val="0"/>
              </w:numPr>
              <w:spacing w:before="60" w:after="60"/>
              <w:ind w:left="737" w:hanging="737"/>
              <w:jc w:val="center"/>
              <w:rPr>
                <w:rFonts w:ascii="Arial" w:hAnsi="Arial" w:cs="Arial"/>
                <w:sz w:val="17"/>
                <w:szCs w:val="17"/>
              </w:rPr>
            </w:pPr>
            <w:r w:rsidRPr="00BB1B6E">
              <w:rPr>
                <w:rFonts w:ascii="Wingdings" w:eastAsia="Wingdings" w:hAnsi="Wingdings" w:cs="Wingdings"/>
                <w:sz w:val="17"/>
                <w:szCs w:val="17"/>
              </w:rPr>
              <w:t>ü</w:t>
            </w:r>
          </w:p>
        </w:tc>
      </w:tr>
      <w:tr w:rsidR="00B4797A" w:rsidRPr="00B80623" w14:paraId="7FEC4917" w14:textId="77777777" w:rsidTr="00E14DCB">
        <w:tc>
          <w:tcPr>
            <w:tcW w:w="4648" w:type="dxa"/>
          </w:tcPr>
          <w:p w14:paraId="66B28F2C" w14:textId="77777777" w:rsidR="00B4797A" w:rsidRDefault="00B4797A">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Data loss prevention &amp; risk a</w:t>
            </w:r>
            <w:r w:rsidRPr="007B2DD1">
              <w:rPr>
                <w:rFonts w:ascii="Arial" w:hAnsi="Arial" w:cs="Arial"/>
                <w:sz w:val="17"/>
                <w:szCs w:val="17"/>
              </w:rPr>
              <w:t>pp</w:t>
            </w:r>
          </w:p>
        </w:tc>
        <w:tc>
          <w:tcPr>
            <w:tcW w:w="1979" w:type="dxa"/>
          </w:tcPr>
          <w:p w14:paraId="6B2B8723" w14:textId="77777777" w:rsidR="00B4797A" w:rsidRDefault="00B4797A">
            <w:pPr>
              <w:pStyle w:val="Heading2"/>
              <w:numPr>
                <w:ilvl w:val="0"/>
                <w:numId w:val="0"/>
              </w:numPr>
              <w:spacing w:before="60" w:after="60"/>
              <w:ind w:left="737" w:hanging="737"/>
              <w:jc w:val="center"/>
              <w:rPr>
                <w:rFonts w:ascii="Arial" w:hAnsi="Arial" w:cs="Arial"/>
                <w:sz w:val="17"/>
                <w:szCs w:val="17"/>
              </w:rPr>
            </w:pPr>
            <w:r w:rsidRPr="00BB1B6E">
              <w:rPr>
                <w:rFonts w:ascii="Wingdings" w:eastAsia="Wingdings" w:hAnsi="Wingdings" w:cs="Wingdings"/>
                <w:sz w:val="17"/>
                <w:szCs w:val="17"/>
              </w:rPr>
              <w:t>ü</w:t>
            </w:r>
          </w:p>
        </w:tc>
      </w:tr>
      <w:tr w:rsidR="00B4797A" w:rsidRPr="00B80623" w14:paraId="3BF6B2D5" w14:textId="77777777" w:rsidTr="00E14DCB">
        <w:tc>
          <w:tcPr>
            <w:tcW w:w="4648" w:type="dxa"/>
          </w:tcPr>
          <w:p w14:paraId="26BCEF78" w14:textId="77777777" w:rsidR="00B4797A" w:rsidRDefault="00B4797A">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SPF filter (e</w:t>
            </w:r>
            <w:r w:rsidRPr="007B2DD1">
              <w:rPr>
                <w:rFonts w:ascii="Arial" w:hAnsi="Arial" w:cs="Arial"/>
                <w:sz w:val="17"/>
                <w:szCs w:val="17"/>
              </w:rPr>
              <w:t>mail spoofing)</w:t>
            </w:r>
          </w:p>
        </w:tc>
        <w:tc>
          <w:tcPr>
            <w:tcW w:w="1979" w:type="dxa"/>
          </w:tcPr>
          <w:p w14:paraId="393B88AA" w14:textId="77777777" w:rsidR="00B4797A" w:rsidRDefault="00B4797A">
            <w:pPr>
              <w:pStyle w:val="Heading2"/>
              <w:numPr>
                <w:ilvl w:val="0"/>
                <w:numId w:val="0"/>
              </w:numPr>
              <w:spacing w:before="60" w:after="60"/>
              <w:ind w:left="737" w:hanging="737"/>
              <w:jc w:val="center"/>
              <w:rPr>
                <w:rFonts w:ascii="Arial" w:hAnsi="Arial" w:cs="Arial"/>
                <w:sz w:val="17"/>
                <w:szCs w:val="17"/>
              </w:rPr>
            </w:pPr>
            <w:r w:rsidRPr="00BB1B6E">
              <w:rPr>
                <w:rFonts w:ascii="Wingdings" w:eastAsia="Wingdings" w:hAnsi="Wingdings" w:cs="Wingdings"/>
                <w:sz w:val="17"/>
                <w:szCs w:val="17"/>
              </w:rPr>
              <w:t>ü</w:t>
            </w:r>
          </w:p>
        </w:tc>
      </w:tr>
      <w:tr w:rsidR="00B4797A" w:rsidRPr="00B80623" w14:paraId="0DC8C5DF" w14:textId="77777777" w:rsidTr="00E14DCB">
        <w:tc>
          <w:tcPr>
            <w:tcW w:w="4648" w:type="dxa"/>
          </w:tcPr>
          <w:p w14:paraId="02375D64" w14:textId="77777777" w:rsidR="00B4797A" w:rsidRDefault="00B4797A">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DKIM filter (e</w:t>
            </w:r>
            <w:r w:rsidRPr="007B2DD1">
              <w:rPr>
                <w:rFonts w:ascii="Arial" w:hAnsi="Arial" w:cs="Arial"/>
                <w:sz w:val="17"/>
                <w:szCs w:val="17"/>
              </w:rPr>
              <w:t>mail spoofing)</w:t>
            </w:r>
          </w:p>
        </w:tc>
        <w:tc>
          <w:tcPr>
            <w:tcW w:w="1979" w:type="dxa"/>
          </w:tcPr>
          <w:p w14:paraId="210667CC" w14:textId="77777777" w:rsidR="00B4797A" w:rsidRDefault="00B4797A">
            <w:pPr>
              <w:pStyle w:val="Heading2"/>
              <w:numPr>
                <w:ilvl w:val="0"/>
                <w:numId w:val="0"/>
              </w:numPr>
              <w:spacing w:before="60" w:after="60"/>
              <w:ind w:left="737" w:hanging="737"/>
              <w:jc w:val="center"/>
              <w:rPr>
                <w:rFonts w:ascii="Arial" w:hAnsi="Arial" w:cs="Arial"/>
                <w:sz w:val="17"/>
                <w:szCs w:val="17"/>
              </w:rPr>
            </w:pPr>
            <w:r w:rsidRPr="00BB1B6E">
              <w:rPr>
                <w:rFonts w:ascii="Wingdings" w:eastAsia="Wingdings" w:hAnsi="Wingdings" w:cs="Wingdings"/>
                <w:sz w:val="17"/>
                <w:szCs w:val="17"/>
              </w:rPr>
              <w:t>ü</w:t>
            </w:r>
          </w:p>
        </w:tc>
      </w:tr>
      <w:tr w:rsidR="00B4797A" w:rsidRPr="00B80623" w14:paraId="5FC9D48C" w14:textId="77777777" w:rsidTr="00E14DCB">
        <w:tc>
          <w:tcPr>
            <w:tcW w:w="4648" w:type="dxa"/>
          </w:tcPr>
          <w:p w14:paraId="6A5BAE70" w14:textId="77777777" w:rsidR="00B4797A" w:rsidRDefault="00B4797A">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Typo d</w:t>
            </w:r>
            <w:r w:rsidRPr="007B2DD1">
              <w:rPr>
                <w:rFonts w:ascii="Arial" w:hAnsi="Arial" w:cs="Arial"/>
                <w:sz w:val="17"/>
                <w:szCs w:val="17"/>
              </w:rPr>
              <w:t xml:space="preserve">omain filter  </w:t>
            </w:r>
          </w:p>
        </w:tc>
        <w:tc>
          <w:tcPr>
            <w:tcW w:w="1979" w:type="dxa"/>
          </w:tcPr>
          <w:p w14:paraId="5A3FE1E4" w14:textId="77777777" w:rsidR="00B4797A" w:rsidRDefault="00B4797A">
            <w:pPr>
              <w:pStyle w:val="Heading2"/>
              <w:numPr>
                <w:ilvl w:val="0"/>
                <w:numId w:val="0"/>
              </w:numPr>
              <w:spacing w:before="60" w:after="60"/>
              <w:ind w:left="737" w:hanging="737"/>
              <w:jc w:val="center"/>
              <w:rPr>
                <w:rFonts w:ascii="Arial" w:hAnsi="Arial" w:cs="Arial"/>
                <w:sz w:val="17"/>
                <w:szCs w:val="17"/>
              </w:rPr>
            </w:pPr>
            <w:r w:rsidRPr="00BB1B6E">
              <w:rPr>
                <w:rFonts w:ascii="Wingdings" w:eastAsia="Wingdings" w:hAnsi="Wingdings" w:cs="Wingdings"/>
                <w:sz w:val="17"/>
                <w:szCs w:val="17"/>
              </w:rPr>
              <w:t>ü</w:t>
            </w:r>
          </w:p>
        </w:tc>
      </w:tr>
      <w:tr w:rsidR="00B4797A" w:rsidRPr="00B80623" w14:paraId="377B8F0A" w14:textId="77777777" w:rsidTr="00E14DCB">
        <w:tc>
          <w:tcPr>
            <w:tcW w:w="4648" w:type="dxa"/>
          </w:tcPr>
          <w:p w14:paraId="5CEBEE34" w14:textId="77777777" w:rsidR="00B4797A" w:rsidRDefault="00B4797A">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Office 365 email s</w:t>
            </w:r>
            <w:r w:rsidRPr="007B2DD1">
              <w:rPr>
                <w:rFonts w:ascii="Arial" w:hAnsi="Arial" w:cs="Arial"/>
                <w:sz w:val="17"/>
                <w:szCs w:val="17"/>
              </w:rPr>
              <w:t>ecurity</w:t>
            </w:r>
          </w:p>
        </w:tc>
        <w:tc>
          <w:tcPr>
            <w:tcW w:w="1979" w:type="dxa"/>
          </w:tcPr>
          <w:p w14:paraId="621E1795" w14:textId="77777777" w:rsidR="00B4797A" w:rsidRDefault="00B4797A">
            <w:pPr>
              <w:pStyle w:val="Heading2"/>
              <w:numPr>
                <w:ilvl w:val="0"/>
                <w:numId w:val="0"/>
              </w:numPr>
              <w:spacing w:before="60" w:after="60"/>
              <w:ind w:left="737" w:hanging="737"/>
              <w:jc w:val="center"/>
              <w:rPr>
                <w:rFonts w:ascii="Arial" w:hAnsi="Arial" w:cs="Arial"/>
                <w:sz w:val="17"/>
                <w:szCs w:val="17"/>
              </w:rPr>
            </w:pPr>
            <w:r w:rsidRPr="00BB1B6E">
              <w:rPr>
                <w:rFonts w:ascii="Wingdings" w:eastAsia="Wingdings" w:hAnsi="Wingdings" w:cs="Wingdings"/>
                <w:sz w:val="17"/>
                <w:szCs w:val="17"/>
              </w:rPr>
              <w:t>ü</w:t>
            </w:r>
          </w:p>
        </w:tc>
      </w:tr>
      <w:tr w:rsidR="00B4797A" w:rsidRPr="00B80623" w14:paraId="7E2608DD" w14:textId="77777777" w:rsidTr="00E14DCB">
        <w:tc>
          <w:tcPr>
            <w:tcW w:w="4648" w:type="dxa"/>
          </w:tcPr>
          <w:p w14:paraId="1A2B394B" w14:textId="77777777" w:rsidR="00B4797A" w:rsidRDefault="00B4797A">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Email spooling</w:t>
            </w:r>
          </w:p>
        </w:tc>
        <w:tc>
          <w:tcPr>
            <w:tcW w:w="1979" w:type="dxa"/>
          </w:tcPr>
          <w:p w14:paraId="0741B0BD" w14:textId="77777777" w:rsidR="00B4797A" w:rsidRDefault="00B4797A">
            <w:pPr>
              <w:pStyle w:val="Heading2"/>
              <w:numPr>
                <w:ilvl w:val="0"/>
                <w:numId w:val="0"/>
              </w:numPr>
              <w:spacing w:before="60" w:after="60"/>
              <w:ind w:left="737" w:hanging="737"/>
              <w:jc w:val="center"/>
              <w:rPr>
                <w:rFonts w:ascii="Arial" w:hAnsi="Arial" w:cs="Arial"/>
                <w:sz w:val="17"/>
                <w:szCs w:val="17"/>
              </w:rPr>
            </w:pPr>
            <w:r w:rsidRPr="00BB1B6E">
              <w:rPr>
                <w:rFonts w:ascii="Wingdings" w:eastAsia="Wingdings" w:hAnsi="Wingdings" w:cs="Wingdings"/>
                <w:sz w:val="17"/>
                <w:szCs w:val="17"/>
              </w:rPr>
              <w:t>ü</w:t>
            </w:r>
          </w:p>
        </w:tc>
      </w:tr>
      <w:tr w:rsidR="00B4797A" w:rsidRPr="00B80623" w14:paraId="3095B4FA" w14:textId="77777777" w:rsidTr="00E14DCB">
        <w:tc>
          <w:tcPr>
            <w:tcW w:w="4648" w:type="dxa"/>
          </w:tcPr>
          <w:p w14:paraId="142F0E0F" w14:textId="5339E87C" w:rsidR="00B4797A" w:rsidRDefault="00B4797A">
            <w:pPr>
              <w:pStyle w:val="Heading2"/>
              <w:numPr>
                <w:ilvl w:val="0"/>
                <w:numId w:val="0"/>
              </w:numPr>
              <w:spacing w:before="60" w:after="60"/>
              <w:ind w:left="737" w:hanging="737"/>
              <w:rPr>
                <w:rFonts w:ascii="Arial" w:hAnsi="Arial" w:cs="Arial"/>
                <w:sz w:val="17"/>
                <w:szCs w:val="17"/>
              </w:rPr>
            </w:pPr>
            <w:r w:rsidRPr="00536062">
              <w:rPr>
                <w:rFonts w:ascii="Arial" w:hAnsi="Arial" w:cs="Arial"/>
                <w:sz w:val="17"/>
                <w:szCs w:val="17"/>
              </w:rPr>
              <w:t>Self-release</w:t>
            </w:r>
          </w:p>
        </w:tc>
        <w:tc>
          <w:tcPr>
            <w:tcW w:w="1979" w:type="dxa"/>
          </w:tcPr>
          <w:p w14:paraId="6C3B0E05" w14:textId="77777777" w:rsidR="00B4797A" w:rsidRPr="00BB1B6E" w:rsidRDefault="00B4797A">
            <w:pPr>
              <w:pStyle w:val="Heading2"/>
              <w:numPr>
                <w:ilvl w:val="0"/>
                <w:numId w:val="0"/>
              </w:numPr>
              <w:spacing w:before="60" w:after="60"/>
              <w:ind w:left="737" w:hanging="737"/>
              <w:jc w:val="center"/>
              <w:rPr>
                <w:rFonts w:ascii="Wingdings" w:eastAsia="Wingdings" w:hAnsi="Wingdings" w:cs="Wingdings"/>
                <w:sz w:val="17"/>
                <w:szCs w:val="17"/>
              </w:rPr>
            </w:pPr>
            <w:r w:rsidRPr="00BB1B6E">
              <w:rPr>
                <w:rFonts w:ascii="Wingdings" w:eastAsia="Wingdings" w:hAnsi="Wingdings" w:cs="Wingdings"/>
                <w:sz w:val="17"/>
                <w:szCs w:val="17"/>
              </w:rPr>
              <w:t>ü</w:t>
            </w:r>
          </w:p>
        </w:tc>
      </w:tr>
      <w:tr w:rsidR="00B4797A" w:rsidRPr="00B80623" w14:paraId="2883FC36" w14:textId="77777777" w:rsidTr="00E14DCB">
        <w:tc>
          <w:tcPr>
            <w:tcW w:w="4648" w:type="dxa"/>
          </w:tcPr>
          <w:p w14:paraId="7A4CA8AB" w14:textId="77777777" w:rsidR="00B4797A" w:rsidRDefault="00B4797A">
            <w:pPr>
              <w:pStyle w:val="Heading2"/>
              <w:numPr>
                <w:ilvl w:val="0"/>
                <w:numId w:val="0"/>
              </w:numPr>
              <w:spacing w:before="60" w:after="60"/>
              <w:ind w:left="737" w:hanging="737"/>
              <w:rPr>
                <w:rFonts w:ascii="Arial" w:hAnsi="Arial" w:cs="Arial"/>
                <w:sz w:val="17"/>
                <w:szCs w:val="17"/>
              </w:rPr>
            </w:pPr>
            <w:r w:rsidRPr="009F221B">
              <w:rPr>
                <w:rFonts w:ascii="Arial" w:hAnsi="Arial" w:cs="Arial"/>
                <w:sz w:val="17"/>
                <w:szCs w:val="17"/>
              </w:rPr>
              <w:t>URL filtering (advanced)</w:t>
            </w:r>
          </w:p>
        </w:tc>
        <w:tc>
          <w:tcPr>
            <w:tcW w:w="1979" w:type="dxa"/>
          </w:tcPr>
          <w:p w14:paraId="69EF9DC2" w14:textId="77777777" w:rsidR="00B4797A" w:rsidRDefault="00B4797A">
            <w:pPr>
              <w:pStyle w:val="Heading2"/>
              <w:numPr>
                <w:ilvl w:val="0"/>
                <w:numId w:val="0"/>
              </w:numPr>
              <w:spacing w:before="60" w:after="60"/>
              <w:ind w:left="737" w:hanging="737"/>
              <w:jc w:val="center"/>
              <w:rPr>
                <w:rFonts w:ascii="Arial" w:hAnsi="Arial" w:cs="Arial"/>
                <w:sz w:val="17"/>
                <w:szCs w:val="17"/>
              </w:rPr>
            </w:pPr>
            <w:r w:rsidRPr="00BB1B6E">
              <w:rPr>
                <w:rFonts w:ascii="Wingdings" w:eastAsia="Wingdings" w:hAnsi="Wingdings" w:cs="Wingdings"/>
                <w:sz w:val="17"/>
                <w:szCs w:val="17"/>
              </w:rPr>
              <w:t>ü</w:t>
            </w:r>
          </w:p>
        </w:tc>
      </w:tr>
      <w:tr w:rsidR="00B4797A" w:rsidRPr="00B80623" w14:paraId="659820D6" w14:textId="77777777" w:rsidTr="00E14DCB">
        <w:tc>
          <w:tcPr>
            <w:tcW w:w="4648" w:type="dxa"/>
          </w:tcPr>
          <w:p w14:paraId="6A6F6A33" w14:textId="77777777" w:rsidR="00B4797A" w:rsidRDefault="00B4797A">
            <w:pPr>
              <w:pStyle w:val="Heading2"/>
              <w:numPr>
                <w:ilvl w:val="0"/>
                <w:numId w:val="0"/>
              </w:numPr>
              <w:spacing w:before="60" w:after="60"/>
              <w:ind w:left="737" w:hanging="737"/>
              <w:rPr>
                <w:rFonts w:ascii="Arial" w:hAnsi="Arial" w:cs="Arial"/>
                <w:sz w:val="17"/>
                <w:szCs w:val="17"/>
              </w:rPr>
            </w:pPr>
            <w:r w:rsidRPr="005233EC">
              <w:rPr>
                <w:rFonts w:ascii="Arial" w:hAnsi="Arial" w:cs="Arial"/>
                <w:sz w:val="17"/>
                <w:szCs w:val="17"/>
              </w:rPr>
              <w:t>Two-factor authentication</w:t>
            </w:r>
          </w:p>
        </w:tc>
        <w:tc>
          <w:tcPr>
            <w:tcW w:w="1979" w:type="dxa"/>
          </w:tcPr>
          <w:p w14:paraId="4F4A0469" w14:textId="77777777" w:rsidR="00B4797A" w:rsidRDefault="00B4797A">
            <w:pPr>
              <w:pStyle w:val="Heading2"/>
              <w:numPr>
                <w:ilvl w:val="0"/>
                <w:numId w:val="0"/>
              </w:numPr>
              <w:spacing w:before="60" w:after="60"/>
              <w:ind w:left="737" w:hanging="737"/>
              <w:jc w:val="center"/>
              <w:rPr>
                <w:rFonts w:ascii="Arial" w:hAnsi="Arial" w:cs="Arial"/>
                <w:sz w:val="17"/>
                <w:szCs w:val="17"/>
              </w:rPr>
            </w:pPr>
            <w:r w:rsidRPr="00BB1B6E">
              <w:rPr>
                <w:rFonts w:ascii="Wingdings" w:eastAsia="Wingdings" w:hAnsi="Wingdings" w:cs="Wingdings"/>
                <w:sz w:val="17"/>
                <w:szCs w:val="17"/>
              </w:rPr>
              <w:t>ü</w:t>
            </w:r>
          </w:p>
        </w:tc>
      </w:tr>
      <w:tr w:rsidR="00B4797A" w:rsidRPr="00B80623" w14:paraId="1291DB5E" w14:textId="77777777" w:rsidTr="00E14DCB">
        <w:tc>
          <w:tcPr>
            <w:tcW w:w="4648" w:type="dxa"/>
          </w:tcPr>
          <w:p w14:paraId="183092C7" w14:textId="77777777" w:rsidR="00B4797A" w:rsidRDefault="00B4797A">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Secure portal RBAC (up to 6 roles)</w:t>
            </w:r>
          </w:p>
        </w:tc>
        <w:tc>
          <w:tcPr>
            <w:tcW w:w="1979" w:type="dxa"/>
          </w:tcPr>
          <w:p w14:paraId="1A7B9863" w14:textId="77777777" w:rsidR="00B4797A" w:rsidRDefault="00B4797A">
            <w:pPr>
              <w:pStyle w:val="Heading2"/>
              <w:numPr>
                <w:ilvl w:val="0"/>
                <w:numId w:val="0"/>
              </w:numPr>
              <w:spacing w:before="60" w:after="60"/>
              <w:ind w:left="737" w:hanging="737"/>
              <w:jc w:val="center"/>
              <w:rPr>
                <w:rFonts w:ascii="Arial" w:hAnsi="Arial" w:cs="Arial"/>
                <w:sz w:val="17"/>
                <w:szCs w:val="17"/>
              </w:rPr>
            </w:pPr>
            <w:r w:rsidRPr="00BB1B6E">
              <w:rPr>
                <w:rFonts w:ascii="Wingdings" w:eastAsia="Wingdings" w:hAnsi="Wingdings" w:cs="Wingdings"/>
                <w:sz w:val="17"/>
                <w:szCs w:val="17"/>
              </w:rPr>
              <w:t>ü</w:t>
            </w:r>
          </w:p>
        </w:tc>
      </w:tr>
      <w:tr w:rsidR="00B4797A" w:rsidRPr="00B80623" w14:paraId="436DB0F7" w14:textId="77777777" w:rsidTr="00E14DCB">
        <w:tc>
          <w:tcPr>
            <w:tcW w:w="4648" w:type="dxa"/>
          </w:tcPr>
          <w:p w14:paraId="009970FB" w14:textId="77777777" w:rsidR="00B4797A" w:rsidRDefault="00B4797A">
            <w:pPr>
              <w:pStyle w:val="Heading2"/>
              <w:numPr>
                <w:ilvl w:val="0"/>
                <w:numId w:val="0"/>
              </w:numPr>
              <w:spacing w:before="60" w:after="60"/>
              <w:ind w:left="737" w:hanging="737"/>
              <w:rPr>
                <w:rFonts w:ascii="Arial" w:hAnsi="Arial" w:cs="Arial"/>
                <w:sz w:val="17"/>
                <w:szCs w:val="17"/>
              </w:rPr>
            </w:pPr>
            <w:r w:rsidRPr="00710CF1">
              <w:rPr>
                <w:rFonts w:ascii="Arial" w:hAnsi="Arial" w:cs="Arial"/>
                <w:sz w:val="17"/>
                <w:szCs w:val="17"/>
              </w:rPr>
              <w:t>DMARC validation</w:t>
            </w:r>
            <w:r w:rsidRPr="008459B9">
              <w:rPr>
                <w:rFonts w:ascii="Arial" w:hAnsi="Arial" w:cs="Arial"/>
                <w:sz w:val="17"/>
                <w:szCs w:val="17"/>
              </w:rPr>
              <w:t xml:space="preserve">   </w:t>
            </w:r>
          </w:p>
        </w:tc>
        <w:tc>
          <w:tcPr>
            <w:tcW w:w="1979" w:type="dxa"/>
          </w:tcPr>
          <w:p w14:paraId="198FF9C5" w14:textId="77777777" w:rsidR="00B4797A" w:rsidRDefault="00B4797A">
            <w:pPr>
              <w:pStyle w:val="Heading2"/>
              <w:numPr>
                <w:ilvl w:val="0"/>
                <w:numId w:val="0"/>
              </w:numPr>
              <w:spacing w:before="60" w:after="60"/>
              <w:ind w:left="737" w:hanging="737"/>
              <w:jc w:val="center"/>
              <w:rPr>
                <w:rFonts w:ascii="Arial" w:hAnsi="Arial" w:cs="Arial"/>
                <w:sz w:val="17"/>
                <w:szCs w:val="17"/>
              </w:rPr>
            </w:pPr>
            <w:r w:rsidRPr="00BB1B6E">
              <w:rPr>
                <w:rFonts w:ascii="Wingdings" w:eastAsia="Wingdings" w:hAnsi="Wingdings" w:cs="Wingdings"/>
                <w:sz w:val="17"/>
                <w:szCs w:val="17"/>
              </w:rPr>
              <w:t>ü</w:t>
            </w:r>
          </w:p>
        </w:tc>
      </w:tr>
      <w:tr w:rsidR="00AD6B38" w:rsidRPr="00B80623" w14:paraId="50C660AF" w14:textId="77777777" w:rsidTr="00E14DCB">
        <w:tc>
          <w:tcPr>
            <w:tcW w:w="6627" w:type="dxa"/>
            <w:gridSpan w:val="2"/>
          </w:tcPr>
          <w:p w14:paraId="197E7710" w14:textId="77777777" w:rsidR="00AD6B38" w:rsidRPr="002351B9" w:rsidRDefault="00AD6B38" w:rsidP="00AD6B38">
            <w:pPr>
              <w:pStyle w:val="Heading2"/>
              <w:numPr>
                <w:ilvl w:val="0"/>
                <w:numId w:val="0"/>
              </w:numPr>
              <w:spacing w:before="60" w:after="60"/>
              <w:ind w:left="737" w:hanging="737"/>
              <w:rPr>
                <w:rFonts w:ascii="Arial" w:hAnsi="Arial" w:cs="Arial"/>
                <w:b/>
                <w:sz w:val="17"/>
                <w:szCs w:val="17"/>
              </w:rPr>
            </w:pPr>
            <w:r w:rsidRPr="002351B9">
              <w:rPr>
                <w:rFonts w:ascii="Arial" w:hAnsi="Arial" w:cs="Arial"/>
                <w:b/>
                <w:sz w:val="17"/>
                <w:szCs w:val="17"/>
              </w:rPr>
              <w:t>KEY:</w:t>
            </w:r>
          </w:p>
          <w:p w14:paraId="23AA6AFE" w14:textId="77777777" w:rsidR="00AD6B38" w:rsidRDefault="00AD6B38" w:rsidP="00AD6B38">
            <w:pPr>
              <w:pStyle w:val="Heading2"/>
              <w:numPr>
                <w:ilvl w:val="0"/>
                <w:numId w:val="0"/>
              </w:numPr>
              <w:spacing w:before="60" w:after="60"/>
              <w:ind w:left="737" w:hanging="737"/>
              <w:rPr>
                <w:rFonts w:ascii="Arial" w:hAnsi="Arial" w:cs="Arial"/>
                <w:sz w:val="17"/>
                <w:szCs w:val="17"/>
              </w:rPr>
            </w:pPr>
            <w:r w:rsidRPr="009D1858">
              <w:rPr>
                <w:rFonts w:ascii="Wingdings" w:eastAsia="Wingdings" w:hAnsi="Wingdings" w:cs="Wingdings"/>
                <w:sz w:val="17"/>
                <w:szCs w:val="17"/>
              </w:rPr>
              <w:t>ü</w:t>
            </w:r>
            <w:r>
              <w:rPr>
                <w:rFonts w:ascii="Arial" w:hAnsi="Arial" w:cs="Arial"/>
                <w:sz w:val="17"/>
                <w:szCs w:val="17"/>
              </w:rPr>
              <w:t xml:space="preserve"> = Included in the package.</w:t>
            </w:r>
          </w:p>
          <w:p w14:paraId="5BD7655E" w14:textId="77777777" w:rsidR="00AD6B38" w:rsidRDefault="00AD6B38" w:rsidP="00AD6B38">
            <w:pPr>
              <w:pStyle w:val="Heading2"/>
              <w:numPr>
                <w:ilvl w:val="0"/>
                <w:numId w:val="0"/>
              </w:numPr>
              <w:spacing w:before="60" w:after="60"/>
              <w:ind w:left="737" w:hanging="737"/>
              <w:rPr>
                <w:rFonts w:ascii="Arial" w:hAnsi="Arial" w:cs="Arial"/>
                <w:sz w:val="17"/>
                <w:szCs w:val="17"/>
              </w:rPr>
            </w:pPr>
            <w:r>
              <w:rPr>
                <w:rFonts w:ascii="Arial" w:hAnsi="Arial" w:cs="Arial"/>
                <w:sz w:val="17"/>
                <w:szCs w:val="17"/>
              </w:rPr>
              <w:t>X = Not available with the package.</w:t>
            </w:r>
          </w:p>
          <w:p w14:paraId="419D760B" w14:textId="3CEBCDFE" w:rsidR="00AD6B38" w:rsidRPr="00BB1B6E" w:rsidRDefault="00AD6B38" w:rsidP="00E14DCB">
            <w:pPr>
              <w:pStyle w:val="Heading2"/>
              <w:numPr>
                <w:ilvl w:val="0"/>
                <w:numId w:val="0"/>
              </w:numPr>
              <w:spacing w:before="60" w:after="60"/>
              <w:ind w:left="737" w:hanging="737"/>
              <w:rPr>
                <w:rFonts w:ascii="Wingdings" w:eastAsia="Wingdings" w:hAnsi="Wingdings" w:cs="Wingdings"/>
                <w:sz w:val="17"/>
                <w:szCs w:val="17"/>
              </w:rPr>
            </w:pPr>
            <w:r>
              <w:rPr>
                <w:rFonts w:ascii="Arial" w:hAnsi="Arial" w:cs="Arial"/>
                <w:sz w:val="17"/>
                <w:szCs w:val="17"/>
              </w:rPr>
              <w:t>O = Optional with the package for an additional charge.</w:t>
            </w:r>
          </w:p>
        </w:tc>
      </w:tr>
    </w:tbl>
    <w:p w14:paraId="55858C03" w14:textId="77777777" w:rsidR="00B4797A" w:rsidRDefault="00B4797A" w:rsidP="00D94A33">
      <w:pPr>
        <w:pStyle w:val="Heading2"/>
        <w:numPr>
          <w:ilvl w:val="0"/>
          <w:numId w:val="0"/>
        </w:numPr>
        <w:spacing w:before="240"/>
        <w:ind w:left="737"/>
      </w:pPr>
    </w:p>
    <w:p w14:paraId="0F104984" w14:textId="1EE682EE" w:rsidR="00A14406" w:rsidRDefault="00A14406" w:rsidP="00A14406">
      <w:pPr>
        <w:pStyle w:val="Heading2"/>
      </w:pPr>
      <w:bookmarkStart w:id="96" w:name="_Ref120023526"/>
      <w:r>
        <w:t xml:space="preserve">If you ordered your </w:t>
      </w:r>
      <w:r w:rsidRPr="008F2EAC">
        <w:t xml:space="preserve">Secure </w:t>
      </w:r>
      <w:r w:rsidR="00DD58FF">
        <w:t>Email</w:t>
      </w:r>
      <w:r w:rsidRPr="008F2EAC">
        <w:t xml:space="preserve"> service</w:t>
      </w:r>
      <w:r>
        <w:t xml:space="preserve"> o</w:t>
      </w:r>
      <w:r w:rsidR="00913DF4">
        <w:t xml:space="preserve">n </w:t>
      </w:r>
      <w:r>
        <w:t xml:space="preserve">or after </w:t>
      </w:r>
      <w:r w:rsidR="00E40202">
        <w:t>1 January 2023</w:t>
      </w:r>
      <w:r w:rsidR="00DD1958">
        <w:t>, during the minimum term</w:t>
      </w:r>
      <w:r>
        <w:t xml:space="preserve"> you can also make up to</w:t>
      </w:r>
      <w:r w:rsidRPr="008F2EAC">
        <w:t xml:space="preserve"> </w:t>
      </w:r>
      <w:r>
        <w:t>two (</w:t>
      </w:r>
      <w:r w:rsidRPr="008F2EAC">
        <w:t>2</w:t>
      </w:r>
      <w:r>
        <w:t>)</w:t>
      </w:r>
      <w:r w:rsidRPr="008F2EAC">
        <w:t xml:space="preserve"> </w:t>
      </w:r>
      <w:r>
        <w:t>S</w:t>
      </w:r>
      <w:r w:rsidRPr="008F2EAC">
        <w:t xml:space="preserve">imple </w:t>
      </w:r>
      <w:r>
        <w:t>C</w:t>
      </w:r>
      <w:r w:rsidRPr="008F2EAC">
        <w:t>hange</w:t>
      </w:r>
      <w:r>
        <w:t xml:space="preserve">s to your service </w:t>
      </w:r>
      <w:r w:rsidRPr="008F2EAC">
        <w:t>per month</w:t>
      </w:r>
      <w:r w:rsidRPr="00C23EB5">
        <w:t>.</w:t>
      </w:r>
      <w:r>
        <w:t xml:space="preserve"> A Simple Change is defined in clause </w:t>
      </w:r>
      <w:r w:rsidR="00C23EB5">
        <w:rPr>
          <w:highlight w:val="yellow"/>
        </w:rPr>
        <w:fldChar w:fldCharType="begin"/>
      </w:r>
      <w:r w:rsidR="00C23EB5">
        <w:instrText xml:space="preserve"> REF _Ref121322648 \r \h </w:instrText>
      </w:r>
      <w:r w:rsidR="00C23EB5">
        <w:rPr>
          <w:highlight w:val="yellow"/>
        </w:rPr>
      </w:r>
      <w:r w:rsidR="00C23EB5">
        <w:rPr>
          <w:highlight w:val="yellow"/>
        </w:rPr>
        <w:fldChar w:fldCharType="separate"/>
      </w:r>
      <w:r w:rsidR="00B6688A">
        <w:t>9</w:t>
      </w:r>
      <w:r w:rsidR="00C23EB5">
        <w:rPr>
          <w:highlight w:val="yellow"/>
        </w:rPr>
        <w:fldChar w:fldCharType="end"/>
      </w:r>
      <w:r>
        <w:t xml:space="preserve"> (below)</w:t>
      </w:r>
      <w:r w:rsidR="005652E3">
        <w:t>.</w:t>
      </w:r>
    </w:p>
    <w:p w14:paraId="549DA1A2" w14:textId="43BE6CB3" w:rsidR="000436AA" w:rsidRPr="00EC127C" w:rsidRDefault="000436AA" w:rsidP="000436AA">
      <w:pPr>
        <w:pStyle w:val="Heading2"/>
      </w:pPr>
      <w:r w:rsidRPr="00EC127C">
        <w:t xml:space="preserve">You acknowledge and agree the Secure </w:t>
      </w:r>
      <w:r w:rsidR="00DD58FF">
        <w:t>Email</w:t>
      </w:r>
      <w:r w:rsidRPr="00EC127C">
        <w:t xml:space="preserve"> service and packages are provided by a third</w:t>
      </w:r>
      <w:r w:rsidRPr="00593BDA">
        <w:t>-</w:t>
      </w:r>
      <w:r w:rsidRPr="00EC127C">
        <w:t xml:space="preserve"> party who may make changes to the included features from time to time in accordance with clause</w:t>
      </w:r>
      <w:r>
        <w:t xml:space="preserve">s </w:t>
      </w:r>
      <w:r>
        <w:fldChar w:fldCharType="begin"/>
      </w:r>
      <w:r>
        <w:instrText xml:space="preserve"> REF _Ref121820827 \w \h </w:instrText>
      </w:r>
      <w:r>
        <w:fldChar w:fldCharType="separate"/>
      </w:r>
      <w:r w:rsidR="00B6688A">
        <w:t>2.21</w:t>
      </w:r>
      <w:r>
        <w:fldChar w:fldCharType="end"/>
      </w:r>
      <w:r>
        <w:t xml:space="preserve">, </w:t>
      </w:r>
      <w:r>
        <w:fldChar w:fldCharType="begin"/>
      </w:r>
      <w:r>
        <w:instrText xml:space="preserve"> REF _Ref121820828 \w \h </w:instrText>
      </w:r>
      <w:r>
        <w:fldChar w:fldCharType="separate"/>
      </w:r>
      <w:r w:rsidR="00B6688A">
        <w:t>2.22</w:t>
      </w:r>
      <w:r>
        <w:fldChar w:fldCharType="end"/>
      </w:r>
      <w:r>
        <w:t xml:space="preserve"> and </w:t>
      </w:r>
      <w:r>
        <w:fldChar w:fldCharType="begin"/>
      </w:r>
      <w:r>
        <w:instrText xml:space="preserve"> REF _Ref121820832 \w \h </w:instrText>
      </w:r>
      <w:r>
        <w:fldChar w:fldCharType="separate"/>
      </w:r>
      <w:r w:rsidR="00B6688A">
        <w:t>2.23</w:t>
      </w:r>
      <w:r>
        <w:fldChar w:fldCharType="end"/>
      </w:r>
      <w:r w:rsidRPr="00593BDA">
        <w:t xml:space="preserve">.  </w:t>
      </w:r>
    </w:p>
    <w:p w14:paraId="5A5A852F" w14:textId="5E918ACD" w:rsidR="00E82495" w:rsidRDefault="00E82495" w:rsidP="000436AA">
      <w:pPr>
        <w:pStyle w:val="Indent1"/>
        <w:spacing w:before="240"/>
      </w:pPr>
      <w:bookmarkStart w:id="97" w:name="_Toc177116282"/>
      <w:r>
        <w:t>Service Connection Work Package</w:t>
      </w:r>
      <w:bookmarkEnd w:id="97"/>
    </w:p>
    <w:p w14:paraId="1F3B3EF0" w14:textId="6E8949CC" w:rsidR="00E20668" w:rsidRDefault="00E20668" w:rsidP="00E20668">
      <w:pPr>
        <w:pStyle w:val="Heading2"/>
      </w:pPr>
      <w:bookmarkStart w:id="98" w:name="_Ref120647119"/>
      <w:bookmarkEnd w:id="96"/>
      <w:r>
        <w:t>You must take up a Service Connection Work Package for e</w:t>
      </w:r>
      <w:r w:rsidRPr="008F2EAC">
        <w:t xml:space="preserve">ach Secure </w:t>
      </w:r>
      <w:r w:rsidR="00E82495">
        <w:t>Email</w:t>
      </w:r>
      <w:r>
        <w:t xml:space="preserve"> </w:t>
      </w:r>
      <w:r w:rsidRPr="008F2EAC">
        <w:t>service</w:t>
      </w:r>
      <w:r>
        <w:t xml:space="preserve"> you order. Your Service Connection Work Package</w:t>
      </w:r>
      <w:r w:rsidR="00811FE6">
        <w:t xml:space="preserve"> is a once-off set up service and</w:t>
      </w:r>
      <w:r>
        <w:t xml:space="preserve"> for Secure </w:t>
      </w:r>
      <w:r w:rsidR="00E82495">
        <w:t xml:space="preserve">Email </w:t>
      </w:r>
      <w:r>
        <w:t>services will include:</w:t>
      </w:r>
      <w:bookmarkEnd w:id="98"/>
      <w:r>
        <w:t xml:space="preserve"> </w:t>
      </w:r>
    </w:p>
    <w:p w14:paraId="1C03A2E9" w14:textId="0F63AFB2" w:rsidR="0042625E" w:rsidRPr="00EB58F1" w:rsidRDefault="00EB58F1" w:rsidP="00EB58F1">
      <w:pPr>
        <w:pStyle w:val="Heading3"/>
      </w:pPr>
      <w:r>
        <w:t>b</w:t>
      </w:r>
      <w:r w:rsidR="00BA2353" w:rsidRPr="00E22DC5">
        <w:t>asic p</w:t>
      </w:r>
      <w:r w:rsidR="0042625E" w:rsidRPr="00EB58F1">
        <w:t>rovisioning, activation, and onboarding</w:t>
      </w:r>
      <w:r w:rsidR="00E13F47">
        <w:t>;</w:t>
      </w:r>
      <w:r w:rsidR="0042625E" w:rsidRPr="00EB58F1">
        <w:t xml:space="preserve"> </w:t>
      </w:r>
    </w:p>
    <w:p w14:paraId="528D89E1" w14:textId="21524F1C" w:rsidR="0042625E" w:rsidRPr="00EB58F1" w:rsidRDefault="00EB58F1" w:rsidP="00EB58F1">
      <w:pPr>
        <w:pStyle w:val="Heading3"/>
      </w:pPr>
      <w:r>
        <w:t>b</w:t>
      </w:r>
      <w:r w:rsidR="00BA2353" w:rsidRPr="00E22DC5">
        <w:t>asic t</w:t>
      </w:r>
      <w:r w:rsidR="0042625E" w:rsidRPr="00EB58F1">
        <w:t xml:space="preserve">esting </w:t>
      </w:r>
      <w:r w:rsidR="00BA2353" w:rsidRPr="00E22DC5">
        <w:t>and</w:t>
      </w:r>
      <w:r w:rsidR="0042625E" w:rsidRPr="00EB58F1">
        <w:t xml:space="preserve"> service verification</w:t>
      </w:r>
      <w:r w:rsidR="00E13F47">
        <w:t>;</w:t>
      </w:r>
    </w:p>
    <w:p w14:paraId="1AEF5049" w14:textId="6DB1ADED" w:rsidR="0042625E" w:rsidRPr="00E14DCB" w:rsidRDefault="00EB58F1" w:rsidP="00EB58F1">
      <w:pPr>
        <w:pStyle w:val="Heading3"/>
      </w:pPr>
      <w:r>
        <w:t>u</w:t>
      </w:r>
      <w:r w:rsidR="00A20D85" w:rsidRPr="00E13F47">
        <w:t>p</w:t>
      </w:r>
      <w:r w:rsidR="0042625E" w:rsidRPr="00E13F47">
        <w:t xml:space="preserve"> to </w:t>
      </w:r>
      <w:r w:rsidR="00A20D85">
        <w:t>one (1)</w:t>
      </w:r>
      <w:r w:rsidR="00A20D85" w:rsidRPr="00E13F47">
        <w:t xml:space="preserve"> hour</w:t>
      </w:r>
      <w:r w:rsidR="0042625E" w:rsidRPr="00E13F47">
        <w:t xml:space="preserve"> of virtual training on </w:t>
      </w:r>
      <w:r w:rsidR="00A20D85" w:rsidRPr="00E13F47">
        <w:t>us</w:t>
      </w:r>
      <w:r>
        <w:t>e of</w:t>
      </w:r>
      <w:r w:rsidR="0042625E" w:rsidRPr="00E13F47">
        <w:t xml:space="preserve"> the </w:t>
      </w:r>
      <w:r w:rsidR="002C3C1A" w:rsidRPr="00E13F47">
        <w:t xml:space="preserve">Secure </w:t>
      </w:r>
      <w:r w:rsidR="002C3C1A">
        <w:t>Email</w:t>
      </w:r>
      <w:r w:rsidR="002C3C1A" w:rsidRPr="00E13F47">
        <w:t xml:space="preserve"> </w:t>
      </w:r>
      <w:r w:rsidR="00A20D85" w:rsidRPr="00E13F47">
        <w:t xml:space="preserve">service and </w:t>
      </w:r>
      <w:r w:rsidR="0042625E" w:rsidRPr="00E13F47">
        <w:t>portal</w:t>
      </w:r>
      <w:r w:rsidR="00E13F47">
        <w:t xml:space="preserve">; and </w:t>
      </w:r>
    </w:p>
    <w:p w14:paraId="66A3ABE0" w14:textId="042F536D" w:rsidR="0028395C" w:rsidRPr="00E22DC5" w:rsidRDefault="00E22DC5">
      <w:pPr>
        <w:pStyle w:val="Heading3"/>
      </w:pPr>
      <w:r w:rsidRPr="00E22DC5">
        <w:t xml:space="preserve">Secure Email </w:t>
      </w:r>
      <w:r w:rsidR="0042625E" w:rsidRPr="00E14DCB">
        <w:t>portal guide and online help documentation</w:t>
      </w:r>
      <w:r w:rsidR="00EB58F1">
        <w:t>.</w:t>
      </w:r>
      <w:r w:rsidR="0042625E" w:rsidRPr="00E14DCB">
        <w:t xml:space="preserve"> </w:t>
      </w:r>
    </w:p>
    <w:p w14:paraId="0EB609AB" w14:textId="64E1C056" w:rsidR="00E82495" w:rsidRDefault="00E82495" w:rsidP="00E82495">
      <w:pPr>
        <w:pStyle w:val="Heading2"/>
      </w:pPr>
      <w:r>
        <w:t xml:space="preserve">The once-off charge for the Servce Connection Work Package will be specified in your </w:t>
      </w:r>
      <w:r w:rsidR="00EB58F1">
        <w:t>Service Order</w:t>
      </w:r>
      <w:r>
        <w:t xml:space="preserve"> for your Secure </w:t>
      </w:r>
      <w:r w:rsidR="004D2A3E">
        <w:t>Email</w:t>
      </w:r>
      <w:r>
        <w:t xml:space="preserve"> service</w:t>
      </w:r>
      <w:r w:rsidR="00437461">
        <w:t>.</w:t>
      </w:r>
      <w:r w:rsidRPr="00B34ED9">
        <w:t xml:space="preserve"> </w:t>
      </w:r>
    </w:p>
    <w:p w14:paraId="7EB22D73" w14:textId="181B44EC" w:rsidR="00E20668" w:rsidRDefault="00E20668" w:rsidP="00E20668">
      <w:pPr>
        <w:pStyle w:val="Heading2"/>
      </w:pPr>
      <w:r>
        <w:t>We</w:t>
      </w:r>
      <w:r w:rsidRPr="009514A5">
        <w:t xml:space="preserve"> (or </w:t>
      </w:r>
      <w:r>
        <w:t>our</w:t>
      </w:r>
      <w:r w:rsidRPr="009514A5">
        <w:t xml:space="preserve"> third part</w:t>
      </w:r>
      <w:r>
        <w:t>ies</w:t>
      </w:r>
      <w:r w:rsidRPr="009514A5">
        <w:t xml:space="preserve">) </w:t>
      </w:r>
      <w:r>
        <w:t xml:space="preserve">are to soley </w:t>
      </w:r>
      <w:r w:rsidRPr="009514A5">
        <w:t>p</w:t>
      </w:r>
      <w:r>
        <w:t>rovide</w:t>
      </w:r>
      <w:r w:rsidRPr="009514A5">
        <w:t xml:space="preserve"> </w:t>
      </w:r>
      <w:r>
        <w:t xml:space="preserve">you with </w:t>
      </w:r>
      <w:r w:rsidRPr="009514A5">
        <w:t>the Service Connection Work Package</w:t>
      </w:r>
      <w:r>
        <w:t xml:space="preserve"> services. You must ensure that you and/or any other third</w:t>
      </w:r>
      <w:r w:rsidR="00DB5251">
        <w:t>-</w:t>
      </w:r>
      <w:r>
        <w:t xml:space="preserve">party do not perform </w:t>
      </w:r>
      <w:r w:rsidR="00BC4AE5">
        <w:t>all or part of the</w:t>
      </w:r>
      <w:r>
        <w:t xml:space="preserve"> Service Connection Work Package services.  </w:t>
      </w:r>
    </w:p>
    <w:p w14:paraId="1DE8F316" w14:textId="776E89A6" w:rsidR="00AA0275" w:rsidRDefault="00AA0275" w:rsidP="00B27518">
      <w:pPr>
        <w:pStyle w:val="Indent1"/>
        <w:spacing w:before="240"/>
      </w:pPr>
      <w:bookmarkStart w:id="99" w:name="_Toc177116283"/>
      <w:r>
        <w:t>What is the anti</w:t>
      </w:r>
      <w:r w:rsidR="00783894">
        <w:t>-</w:t>
      </w:r>
      <w:r>
        <w:t>virus service?</w:t>
      </w:r>
      <w:bookmarkEnd w:id="99"/>
    </w:p>
    <w:p w14:paraId="0CC24DE4" w14:textId="6122C5D7" w:rsidR="00AA0275" w:rsidRDefault="00AA0275" w:rsidP="00AA0275">
      <w:pPr>
        <w:pStyle w:val="Heading2"/>
      </w:pPr>
      <w:r>
        <w:t>The anti</w:t>
      </w:r>
      <w:r w:rsidR="00783894">
        <w:t>-</w:t>
      </w:r>
      <w:r>
        <w:t>virus service uses anti</w:t>
      </w:r>
      <w:r w:rsidR="00783894">
        <w:t>-</w:t>
      </w:r>
      <w:r>
        <w:t xml:space="preserve">virus engines to scan incoming SMTP email messages (and </w:t>
      </w:r>
      <w:r w:rsidR="00AA1363">
        <w:t xml:space="preserve">scannable </w:t>
      </w:r>
      <w:r>
        <w:t xml:space="preserve">attachments) and aims </w:t>
      </w:r>
      <w:r w:rsidR="000D0C2D">
        <w:t xml:space="preserve">(but doesn’t guarantee) </w:t>
      </w:r>
      <w:r>
        <w:t>to block known viruses.</w:t>
      </w:r>
    </w:p>
    <w:p w14:paraId="1532CE77" w14:textId="6D2EB1D9" w:rsidR="00AA0275" w:rsidRDefault="00AA1363" w:rsidP="000633AC">
      <w:pPr>
        <w:pStyle w:val="Heading2"/>
      </w:pPr>
      <w:r>
        <w:t>Where the a</w:t>
      </w:r>
      <w:r w:rsidR="00AA0275">
        <w:t>nti</w:t>
      </w:r>
      <w:r w:rsidR="00783894">
        <w:t>-</w:t>
      </w:r>
      <w:r w:rsidR="00AA0275">
        <w:t xml:space="preserve">virus service </w:t>
      </w:r>
      <w:r>
        <w:t xml:space="preserve">detects </w:t>
      </w:r>
      <w:r w:rsidR="005039F4">
        <w:t>a virus</w:t>
      </w:r>
      <w:r w:rsidR="00AA0275">
        <w:t xml:space="preserve">, </w:t>
      </w:r>
      <w:r>
        <w:t xml:space="preserve">it </w:t>
      </w:r>
      <w:r w:rsidR="00AA0275">
        <w:t>will</w:t>
      </w:r>
      <w:r>
        <w:t xml:space="preserve"> try to</w:t>
      </w:r>
      <w:r w:rsidR="005D6713">
        <w:t xml:space="preserve"> </w:t>
      </w:r>
      <w:r>
        <w:t>d</w:t>
      </w:r>
      <w:r w:rsidR="00AA0275">
        <w:t xml:space="preserve">elete </w:t>
      </w:r>
      <w:r w:rsidR="00537307">
        <w:t xml:space="preserve">or repair </w:t>
      </w:r>
      <w:r w:rsidR="00AA0275">
        <w:t>the email mess</w:t>
      </w:r>
      <w:r w:rsidR="005D6713">
        <w:t>age (including any attachments)</w:t>
      </w:r>
      <w:r w:rsidR="00AA0275">
        <w:t>.</w:t>
      </w:r>
    </w:p>
    <w:p w14:paraId="59276C44" w14:textId="3DE59814" w:rsidR="00772AD6" w:rsidRDefault="00772AD6" w:rsidP="00772AD6">
      <w:pPr>
        <w:pStyle w:val="Indent1"/>
        <w:spacing w:before="240"/>
      </w:pPr>
      <w:bookmarkStart w:id="100" w:name="_Toc177116284"/>
      <w:r>
        <w:t>What is the email content control service?</w:t>
      </w:r>
      <w:bookmarkEnd w:id="100"/>
    </w:p>
    <w:p w14:paraId="58716004" w14:textId="25B32DFD" w:rsidR="00772AD6" w:rsidRDefault="00776336" w:rsidP="00772AD6">
      <w:pPr>
        <w:pStyle w:val="Heading2"/>
      </w:pPr>
      <w:r>
        <w:t xml:space="preserve">This service </w:t>
      </w:r>
      <w:r w:rsidR="00772AD6">
        <w:t>offers inbound and outbound email</w:t>
      </w:r>
      <w:r w:rsidR="00BD6F6C">
        <w:t xml:space="preserve"> classifiers and policy filters. These are</w:t>
      </w:r>
      <w:r w:rsidR="00772AD6">
        <w:t xml:space="preserve"> configurable, viewable &amp; rep</w:t>
      </w:r>
      <w:r w:rsidR="00BD6F6C">
        <w:t xml:space="preserve">ortable via the </w:t>
      </w:r>
      <w:r w:rsidR="00B928DA">
        <w:t>online</w:t>
      </w:r>
      <w:r w:rsidR="00BD6F6C">
        <w:t xml:space="preserve"> portal. They</w:t>
      </w:r>
      <w:r>
        <w:t>’re</w:t>
      </w:r>
      <w:r w:rsidR="00BD6F6C">
        <w:t xml:space="preserve"> </w:t>
      </w:r>
      <w:r w:rsidR="00772AD6">
        <w:t xml:space="preserve">based on classification algorithms </w:t>
      </w:r>
      <w:r w:rsidR="00BD6F6C">
        <w:t xml:space="preserve">described below with </w:t>
      </w:r>
      <w:r w:rsidR="00772AD6">
        <w:t>some employing machine learning technologies.</w:t>
      </w:r>
      <w:r w:rsidR="00CD595B">
        <w:t xml:space="preserve"> </w:t>
      </w:r>
    </w:p>
    <w:p w14:paraId="107D6833" w14:textId="4B60122A" w:rsidR="00772AD6" w:rsidRDefault="00CD595B" w:rsidP="00772AD6">
      <w:pPr>
        <w:pStyle w:val="Heading2"/>
      </w:pPr>
      <w:r>
        <w:t>The email c</w:t>
      </w:r>
      <w:r w:rsidR="00772AD6">
        <w:t>lassifiers</w:t>
      </w:r>
      <w:r>
        <w:t xml:space="preserve"> include:</w:t>
      </w:r>
      <w:r w:rsidR="00772AD6">
        <w:t xml:space="preserve"> </w:t>
      </w:r>
    </w:p>
    <w:p w14:paraId="361331D6" w14:textId="0CA68FEF" w:rsidR="00772AD6" w:rsidRDefault="00CD595B" w:rsidP="00CD595B">
      <w:pPr>
        <w:pStyle w:val="Heading3"/>
      </w:pPr>
      <w:r w:rsidRPr="00CD7523">
        <w:rPr>
          <w:b/>
        </w:rPr>
        <w:t>invoice</w:t>
      </w:r>
      <w:r>
        <w:t xml:space="preserve"> – </w:t>
      </w:r>
      <w:r w:rsidR="00772AD6">
        <w:t>classifies emails with invoices in the message body</w:t>
      </w:r>
      <w:r w:rsidR="00CD7523">
        <w:t>;</w:t>
      </w:r>
    </w:p>
    <w:p w14:paraId="196BB942" w14:textId="5111D5AC" w:rsidR="00772AD6" w:rsidRDefault="00CD7523" w:rsidP="00CD595B">
      <w:pPr>
        <w:pStyle w:val="Heading3"/>
      </w:pPr>
      <w:r w:rsidRPr="00CD7523">
        <w:rPr>
          <w:b/>
        </w:rPr>
        <w:lastRenderedPageBreak/>
        <w:t>social networking</w:t>
      </w:r>
      <w:r>
        <w:t xml:space="preserve"> – </w:t>
      </w:r>
      <w:r w:rsidR="00772AD6">
        <w:t xml:space="preserve">classifies emails from domains owned by </w:t>
      </w:r>
      <w:r>
        <w:t xml:space="preserve">compatible </w:t>
      </w:r>
      <w:r w:rsidR="00772AD6">
        <w:t>social network platforms</w:t>
      </w:r>
      <w:r>
        <w:t>; and</w:t>
      </w:r>
    </w:p>
    <w:p w14:paraId="54AEDCA3" w14:textId="10110FC6" w:rsidR="00772AD6" w:rsidRDefault="00CD7523" w:rsidP="00CD595B">
      <w:pPr>
        <w:pStyle w:val="Heading3"/>
      </w:pPr>
      <w:r w:rsidRPr="00CD7523">
        <w:rPr>
          <w:b/>
        </w:rPr>
        <w:t>recruitment</w:t>
      </w:r>
      <w:r>
        <w:t xml:space="preserve"> – </w:t>
      </w:r>
      <w:r w:rsidR="00772AD6">
        <w:t xml:space="preserve">classifies emails from </w:t>
      </w:r>
      <w:r>
        <w:t xml:space="preserve">detected </w:t>
      </w:r>
      <w:r w:rsidR="00772AD6">
        <w:t>recruiters or recruitment agencies</w:t>
      </w:r>
      <w:r>
        <w:t>.</w:t>
      </w:r>
    </w:p>
    <w:p w14:paraId="535333E1" w14:textId="77777777" w:rsidR="00772AD6" w:rsidRDefault="00CD7523" w:rsidP="00772AD6">
      <w:pPr>
        <w:pStyle w:val="Heading2"/>
      </w:pPr>
      <w:r>
        <w:t>The policy f</w:t>
      </w:r>
      <w:r w:rsidR="00772AD6">
        <w:t>ilters</w:t>
      </w:r>
      <w:r>
        <w:t xml:space="preserve"> include:</w:t>
      </w:r>
    </w:p>
    <w:p w14:paraId="39FA1056" w14:textId="77777777" w:rsidR="00772AD6" w:rsidRDefault="00CD7523" w:rsidP="00CD7523">
      <w:pPr>
        <w:pStyle w:val="Heading3"/>
      </w:pPr>
      <w:r>
        <w:t>a</w:t>
      </w:r>
      <w:r w:rsidR="00772AD6">
        <w:t>ddress only</w:t>
      </w:r>
      <w:r>
        <w:t>;</w:t>
      </w:r>
    </w:p>
    <w:p w14:paraId="495185AA" w14:textId="278947D9" w:rsidR="00772AD6" w:rsidRDefault="00CD7523" w:rsidP="00CD7523">
      <w:pPr>
        <w:pStyle w:val="Heading3"/>
      </w:pPr>
      <w:r>
        <w:t>email s</w:t>
      </w:r>
      <w:r w:rsidR="00772AD6">
        <w:t>ize</w:t>
      </w:r>
      <w:r>
        <w:t>;</w:t>
      </w:r>
    </w:p>
    <w:p w14:paraId="57819D1A" w14:textId="77777777" w:rsidR="00772AD6" w:rsidRDefault="00CD7523" w:rsidP="00CD7523">
      <w:pPr>
        <w:pStyle w:val="Heading3"/>
      </w:pPr>
      <w:r>
        <w:t>a</w:t>
      </w:r>
      <w:r w:rsidR="00772AD6">
        <w:t>ttachment type</w:t>
      </w:r>
      <w:r>
        <w:t>;</w:t>
      </w:r>
    </w:p>
    <w:p w14:paraId="2274E030" w14:textId="77777777" w:rsidR="00772AD6" w:rsidRDefault="00CD7523" w:rsidP="00CD7523">
      <w:pPr>
        <w:pStyle w:val="Heading3"/>
      </w:pPr>
      <w:r>
        <w:t>p</w:t>
      </w:r>
      <w:r w:rsidR="00772AD6">
        <w:t>rofanity</w:t>
      </w:r>
      <w:r>
        <w:t>;</w:t>
      </w:r>
    </w:p>
    <w:p w14:paraId="78C960EF" w14:textId="77777777" w:rsidR="00772AD6" w:rsidRDefault="00772AD6" w:rsidP="00CD7523">
      <w:pPr>
        <w:pStyle w:val="Heading3"/>
      </w:pPr>
      <w:r>
        <w:t>PCI</w:t>
      </w:r>
      <w:r w:rsidR="00B928DA">
        <w:t xml:space="preserve"> (or payment card industry security standard)</w:t>
      </w:r>
      <w:r w:rsidR="00CD7523">
        <w:t>;</w:t>
      </w:r>
    </w:p>
    <w:p w14:paraId="6098A64F" w14:textId="77777777" w:rsidR="00772AD6" w:rsidRDefault="00CD7523" w:rsidP="00CD7523">
      <w:pPr>
        <w:pStyle w:val="Heading3"/>
      </w:pPr>
      <w:r>
        <w:t>custom k</w:t>
      </w:r>
      <w:r w:rsidR="00772AD6">
        <w:t>eywords</w:t>
      </w:r>
      <w:r>
        <w:t>; and</w:t>
      </w:r>
    </w:p>
    <w:p w14:paraId="5B311DB5" w14:textId="047DFB81" w:rsidR="00772AD6" w:rsidRDefault="00CD7523" w:rsidP="00CD7523">
      <w:pPr>
        <w:pStyle w:val="Heading3"/>
      </w:pPr>
      <w:r>
        <w:t>inbound marketing – the inbound m</w:t>
      </w:r>
      <w:r w:rsidR="00772AD6">
        <w:t xml:space="preserve">arketing filter scans and tags (in the subject </w:t>
      </w:r>
      <w:r w:rsidR="00776336">
        <w:t>header) all mail identified as “marketing”</w:t>
      </w:r>
      <w:r w:rsidR="00772AD6">
        <w:t xml:space="preserve"> communications. Policies can be configured to block, alert or quarantine this mail.</w:t>
      </w:r>
    </w:p>
    <w:p w14:paraId="064D9002" w14:textId="77777777" w:rsidR="00AA0275" w:rsidRDefault="00783894" w:rsidP="000E7D1D">
      <w:pPr>
        <w:pStyle w:val="Indent1"/>
        <w:spacing w:before="240"/>
      </w:pPr>
      <w:bookmarkStart w:id="101" w:name="_Toc177116285"/>
      <w:r>
        <w:t>What is the a</w:t>
      </w:r>
      <w:r w:rsidR="000E7D1D" w:rsidRPr="000E7D1D">
        <w:t>nti</w:t>
      </w:r>
      <w:r>
        <w:t>-</w:t>
      </w:r>
      <w:r w:rsidR="000E7D1D" w:rsidRPr="000E7D1D">
        <w:t>spam service?</w:t>
      </w:r>
      <w:bookmarkEnd w:id="101"/>
    </w:p>
    <w:p w14:paraId="689A5BBD" w14:textId="58E8BE39" w:rsidR="000D0C2D" w:rsidRDefault="000D0C2D" w:rsidP="000D0C2D">
      <w:pPr>
        <w:pStyle w:val="Heading2"/>
      </w:pPr>
      <w:r>
        <w:t>The anti</w:t>
      </w:r>
      <w:r w:rsidR="00783894">
        <w:t>-</w:t>
      </w:r>
      <w:r>
        <w:t>spam service uses software to scan incoming SMTP email messages and attachments and aims (but doesn’t guarantee) to reject known spam.</w:t>
      </w:r>
    </w:p>
    <w:p w14:paraId="04BE58A6" w14:textId="4F2F9B24" w:rsidR="000D0C2D" w:rsidRDefault="000D0C2D" w:rsidP="000D0C2D">
      <w:pPr>
        <w:pStyle w:val="Heading2"/>
      </w:pPr>
      <w:r>
        <w:t>Where the anti</w:t>
      </w:r>
      <w:r w:rsidR="00783894">
        <w:t>-</w:t>
      </w:r>
      <w:r>
        <w:t>spam service determines that an email message is spam, it will delete the email message (including any attachments). We don’t have to tell you when this happens.</w:t>
      </w:r>
    </w:p>
    <w:p w14:paraId="155B9CDE" w14:textId="4B69BD60" w:rsidR="001D58B0" w:rsidRDefault="00BD6F6C" w:rsidP="001D58B0">
      <w:pPr>
        <w:pStyle w:val="Indent1"/>
        <w:spacing w:before="240"/>
      </w:pPr>
      <w:bookmarkStart w:id="102" w:name="_Toc177116286"/>
      <w:r>
        <w:t>What is the f</w:t>
      </w:r>
      <w:r w:rsidR="001D58B0">
        <w:t>orged email filter service?</w:t>
      </w:r>
      <w:bookmarkEnd w:id="102"/>
    </w:p>
    <w:p w14:paraId="769DABD7" w14:textId="09E2B875" w:rsidR="00BD6F6C" w:rsidRDefault="001D58B0" w:rsidP="001D58B0">
      <w:pPr>
        <w:pStyle w:val="Heading2"/>
      </w:pPr>
      <w:r>
        <w:t>The forged email filter service aims to</w:t>
      </w:r>
      <w:r w:rsidR="00BD6F6C">
        <w:t>:</w:t>
      </w:r>
      <w:r>
        <w:t xml:space="preserve"> </w:t>
      </w:r>
    </w:p>
    <w:p w14:paraId="19D643FB" w14:textId="644FDF4D" w:rsidR="00BD6F6C" w:rsidRDefault="001D58B0" w:rsidP="00BD6F6C">
      <w:pPr>
        <w:pStyle w:val="Heading3"/>
      </w:pPr>
      <w:r>
        <w:t>identify vario</w:t>
      </w:r>
      <w:r w:rsidR="00BD6F6C">
        <w:t xml:space="preserve">us types of email forge attempt; and </w:t>
      </w:r>
    </w:p>
    <w:p w14:paraId="4BFAA4D0" w14:textId="4F1B1EEF" w:rsidR="001D58B0" w:rsidRDefault="001D58B0" w:rsidP="00BD6F6C">
      <w:pPr>
        <w:pStyle w:val="Heading3"/>
      </w:pPr>
      <w:r>
        <w:t xml:space="preserve">protect against phishing emails that are diagnosed as being sent from a trusted source </w:t>
      </w:r>
      <w:r w:rsidR="00BD6F6C">
        <w:t>(</w:t>
      </w:r>
      <w:r w:rsidR="007C686C">
        <w:t>e.g.</w:t>
      </w:r>
      <w:r w:rsidR="00BD6F6C">
        <w:t xml:space="preserve"> I</w:t>
      </w:r>
      <w:r>
        <w:t xml:space="preserve">nternal staff member’s </w:t>
      </w:r>
      <w:r w:rsidR="00BD6F6C">
        <w:t xml:space="preserve">email </w:t>
      </w:r>
      <w:r>
        <w:t xml:space="preserve">or </w:t>
      </w:r>
      <w:r w:rsidR="00BD6F6C">
        <w:t xml:space="preserve">application </w:t>
      </w:r>
      <w:r>
        <w:t>execution, financial institution or known association</w:t>
      </w:r>
      <w:r w:rsidR="00BD6F6C">
        <w:t xml:space="preserve">). </w:t>
      </w:r>
    </w:p>
    <w:p w14:paraId="699194FB" w14:textId="77777777" w:rsidR="0010158E" w:rsidRDefault="0010158E" w:rsidP="0010158E">
      <w:pPr>
        <w:pStyle w:val="Indent1"/>
        <w:spacing w:before="240"/>
      </w:pPr>
      <w:bookmarkStart w:id="103" w:name="_Toc177116287"/>
      <w:r>
        <w:t>What is C-level impersonation filter service?</w:t>
      </w:r>
      <w:bookmarkEnd w:id="103"/>
    </w:p>
    <w:p w14:paraId="110D3DB9" w14:textId="77777777" w:rsidR="00B66425" w:rsidRDefault="00B66425" w:rsidP="0010158E">
      <w:pPr>
        <w:pStyle w:val="Heading2"/>
      </w:pPr>
      <w:r>
        <w:t>The C-level i</w:t>
      </w:r>
      <w:r w:rsidR="0010158E">
        <w:t>mpersonation filter service</w:t>
      </w:r>
      <w:r>
        <w:t>:</w:t>
      </w:r>
      <w:r w:rsidR="0010158E">
        <w:t xml:space="preserve"> </w:t>
      </w:r>
    </w:p>
    <w:p w14:paraId="4405A232" w14:textId="6C6555D7" w:rsidR="00B66425" w:rsidRDefault="00B66425" w:rsidP="0010158E">
      <w:pPr>
        <w:pStyle w:val="Heading3"/>
      </w:pPr>
      <w:r>
        <w:t xml:space="preserve">aims to </w:t>
      </w:r>
      <w:r w:rsidR="0010158E">
        <w:t xml:space="preserve">protects </w:t>
      </w:r>
      <w:r>
        <w:t xml:space="preserve">your </w:t>
      </w:r>
      <w:r w:rsidR="0010158E">
        <w:t xml:space="preserve">employees in specific roles, </w:t>
      </w:r>
      <w:r>
        <w:t>(</w:t>
      </w:r>
      <w:r w:rsidR="0010158E">
        <w:t>such as finance and accounts payable</w:t>
      </w:r>
      <w:r>
        <w:t>)</w:t>
      </w:r>
      <w:r w:rsidR="0010158E">
        <w:t xml:space="preserve">, against targeted impersonation email attack types variously known as </w:t>
      </w:r>
      <w:r>
        <w:t>CEO impersonation fraud, “whaling”, “bogus boss”</w:t>
      </w:r>
      <w:r w:rsidR="0010158E">
        <w:t xml:space="preserve"> email scam</w:t>
      </w:r>
      <w:r>
        <w:t>s or business email c</w:t>
      </w:r>
      <w:r w:rsidR="0010158E">
        <w:t>ompromise</w:t>
      </w:r>
      <w:r>
        <w:t>; and</w:t>
      </w:r>
    </w:p>
    <w:p w14:paraId="272C36A7" w14:textId="17BDF7CE" w:rsidR="0010158E" w:rsidRDefault="0010158E" w:rsidP="0010158E">
      <w:pPr>
        <w:pStyle w:val="Heading3"/>
      </w:pPr>
      <w:r>
        <w:lastRenderedPageBreak/>
        <w:t xml:space="preserve">uses </w:t>
      </w:r>
      <w:r w:rsidR="00B66425">
        <w:t>“fuzzy-matching”</w:t>
      </w:r>
      <w:r>
        <w:t xml:space="preserve"> algorithms to analyse inbound emails </w:t>
      </w:r>
      <w:r w:rsidR="00B66425">
        <w:t xml:space="preserve">with the aim of detecting </w:t>
      </w:r>
      <w:r>
        <w:t>attempts to impersonate a senior officer.</w:t>
      </w:r>
    </w:p>
    <w:p w14:paraId="66395A04" w14:textId="79F974A4" w:rsidR="000B4D10" w:rsidRDefault="000B4D10" w:rsidP="000B4D10">
      <w:pPr>
        <w:pStyle w:val="Indent1"/>
        <w:spacing w:before="240"/>
      </w:pPr>
      <w:bookmarkStart w:id="104" w:name="_Toc177116288"/>
      <w:r>
        <w:t>What is the mail system failover service?</w:t>
      </w:r>
      <w:bookmarkEnd w:id="104"/>
    </w:p>
    <w:p w14:paraId="413F31E1" w14:textId="2E14CAAE" w:rsidR="000B4D10" w:rsidRDefault="000B4D10" w:rsidP="000B4D10">
      <w:pPr>
        <w:pStyle w:val="Heading2"/>
      </w:pPr>
      <w:r>
        <w:t>T</w:t>
      </w:r>
      <w:r w:rsidRPr="000B4D10">
        <w:t xml:space="preserve">he mail system failover service </w:t>
      </w:r>
      <w:r>
        <w:t xml:space="preserve">aims to automatically switch to a secondary mail server if the primary mail server is unreachable and meets a specified time condition. </w:t>
      </w:r>
      <w:r w:rsidR="008A3949">
        <w:t>This helps ensure continuity of your mail system.</w:t>
      </w:r>
    </w:p>
    <w:p w14:paraId="30696A31" w14:textId="2648606A" w:rsidR="000B4D10" w:rsidRDefault="000B4D10" w:rsidP="000B4D10">
      <w:pPr>
        <w:pStyle w:val="Heading2"/>
      </w:pPr>
      <w:r>
        <w:t>Failing back to the primary mail server is a manual process</w:t>
      </w:r>
      <w:r w:rsidR="002D6BA7">
        <w:t>,</w:t>
      </w:r>
      <w:r>
        <w:t xml:space="preserve"> which you can do via the </w:t>
      </w:r>
      <w:r w:rsidR="008A3949">
        <w:t>online portal.</w:t>
      </w:r>
    </w:p>
    <w:p w14:paraId="571BB164" w14:textId="32616CB8" w:rsidR="000B4D10" w:rsidRDefault="000B4D10" w:rsidP="000B4D10">
      <w:pPr>
        <w:pStyle w:val="Heading2"/>
      </w:pPr>
      <w:r>
        <w:t xml:space="preserve">The mail server failover is handled by </w:t>
      </w:r>
      <w:r w:rsidR="008A3949">
        <w:t>the online portal</w:t>
      </w:r>
      <w:r>
        <w:t xml:space="preserve">. You can add a secondary mail server address via the </w:t>
      </w:r>
      <w:r w:rsidR="008A3949">
        <w:t>online portal</w:t>
      </w:r>
      <w:r>
        <w:t xml:space="preserve">. </w:t>
      </w:r>
    </w:p>
    <w:p w14:paraId="5C713021" w14:textId="142E329C" w:rsidR="000B4D10" w:rsidRDefault="000B4D10" w:rsidP="000B4D10">
      <w:pPr>
        <w:pStyle w:val="Heading2"/>
      </w:pPr>
      <w:r>
        <w:t xml:space="preserve">If your primary mail server is offline, you can set up SMS or email alerts to be sent out or you </w:t>
      </w:r>
      <w:r w:rsidR="002D6BA7">
        <w:t xml:space="preserve">can </w:t>
      </w:r>
      <w:r>
        <w:t>request a call</w:t>
      </w:r>
      <w:r w:rsidR="00D71E2B">
        <w:t xml:space="preserve"> from us during Business Hours.</w:t>
      </w:r>
    </w:p>
    <w:p w14:paraId="7D5043EB" w14:textId="77777777" w:rsidR="000B4D10" w:rsidRDefault="000B4D10" w:rsidP="000B4D10">
      <w:pPr>
        <w:pStyle w:val="Indent1"/>
        <w:spacing w:before="240"/>
      </w:pPr>
      <w:bookmarkStart w:id="105" w:name="_Toc177116289"/>
      <w:r>
        <w:t>What is the alerts on system unavailability service?</w:t>
      </w:r>
      <w:bookmarkEnd w:id="105"/>
    </w:p>
    <w:p w14:paraId="0B4A77B9" w14:textId="77777777" w:rsidR="00910628" w:rsidRDefault="000B4D10" w:rsidP="000B4D10">
      <w:pPr>
        <w:pStyle w:val="Heading2"/>
      </w:pPr>
      <w:r>
        <w:t>T</w:t>
      </w:r>
      <w:r w:rsidRPr="000B4D10">
        <w:t xml:space="preserve">he alerts on system unavailability service </w:t>
      </w:r>
      <w:r w:rsidR="00910628">
        <w:t>aims to:</w:t>
      </w:r>
    </w:p>
    <w:p w14:paraId="42DFB6AB" w14:textId="7EF8446B" w:rsidR="00910628" w:rsidRDefault="00910628" w:rsidP="00910628">
      <w:pPr>
        <w:pStyle w:val="Heading3"/>
      </w:pPr>
      <w:r>
        <w:t>monitor</w:t>
      </w:r>
      <w:r w:rsidR="000B4D10">
        <w:t xml:space="preserve"> the performance of an </w:t>
      </w:r>
      <w:r w:rsidR="001B22D3">
        <w:t xml:space="preserve">Secure </w:t>
      </w:r>
      <w:r w:rsidR="0063553B">
        <w:t>Email</w:t>
      </w:r>
      <w:r>
        <w:t xml:space="preserve"> s</w:t>
      </w:r>
      <w:r w:rsidR="000B4D10">
        <w:t>ervice</w:t>
      </w:r>
      <w:r>
        <w:t>; and</w:t>
      </w:r>
      <w:r w:rsidR="000B4D10">
        <w:t xml:space="preserve"> </w:t>
      </w:r>
    </w:p>
    <w:p w14:paraId="1B6F9C62" w14:textId="1565C877" w:rsidR="000B4D10" w:rsidRDefault="00910628" w:rsidP="00FA1FE7">
      <w:pPr>
        <w:pStyle w:val="Heading3"/>
      </w:pPr>
      <w:r>
        <w:t xml:space="preserve">send alerts </w:t>
      </w:r>
      <w:r w:rsidR="000B4D10">
        <w:t xml:space="preserve">to </w:t>
      </w:r>
      <w:r>
        <w:t xml:space="preserve">specified </w:t>
      </w:r>
      <w:r w:rsidR="000B4D10">
        <w:t>users</w:t>
      </w:r>
      <w:r>
        <w:t xml:space="preserve"> </w:t>
      </w:r>
      <w:r w:rsidR="00FA1FE7">
        <w:t xml:space="preserve">when it detects </w:t>
      </w:r>
      <w:r w:rsidR="008A3949">
        <w:t xml:space="preserve">your </w:t>
      </w:r>
      <w:r w:rsidR="0018081C">
        <w:t>e</w:t>
      </w:r>
      <w:r w:rsidR="0063553B">
        <w:t>mail</w:t>
      </w:r>
      <w:r w:rsidR="008A3949">
        <w:t xml:space="preserve"> server </w:t>
      </w:r>
      <w:r w:rsidR="00FA1FE7">
        <w:t>is down.</w:t>
      </w:r>
      <w:r w:rsidR="000B4D10">
        <w:t xml:space="preserve"> </w:t>
      </w:r>
    </w:p>
    <w:p w14:paraId="23CF2269" w14:textId="77777777" w:rsidR="00422910" w:rsidRDefault="00422910" w:rsidP="00422910">
      <w:pPr>
        <w:pStyle w:val="Indent1"/>
        <w:spacing w:before="240"/>
      </w:pPr>
      <w:bookmarkStart w:id="106" w:name="_Toc177116290"/>
      <w:r>
        <w:t>What is the secure portal RBAC service?</w:t>
      </w:r>
      <w:bookmarkEnd w:id="106"/>
    </w:p>
    <w:p w14:paraId="5C67E292" w14:textId="77777777" w:rsidR="00422910" w:rsidRDefault="00422910" w:rsidP="00422910">
      <w:pPr>
        <w:pStyle w:val="Heading2"/>
      </w:pPr>
      <w:r>
        <w:t xml:space="preserve">The secure portal RBAC service aims to provide your authorised IT administrator with access to the </w:t>
      </w:r>
      <w:r w:rsidR="009C0C2B">
        <w:t>online portal</w:t>
      </w:r>
      <w:r>
        <w:t xml:space="preserve">. </w:t>
      </w:r>
      <w:r w:rsidR="00683011">
        <w:t>If you signed up for your service on and from 22 January 2018, this service can provide such access to up to 6 of your authorised IT administrators.</w:t>
      </w:r>
    </w:p>
    <w:p w14:paraId="186BDF5F" w14:textId="77777777" w:rsidR="00B36B4D" w:rsidRDefault="00B36B4D" w:rsidP="00B36B4D">
      <w:pPr>
        <w:pStyle w:val="Indent1"/>
        <w:spacing w:before="240"/>
      </w:pPr>
      <w:bookmarkStart w:id="107" w:name="_Toc177116291"/>
      <w:r>
        <w:t>What is the centralised policy management service?</w:t>
      </w:r>
      <w:bookmarkEnd w:id="107"/>
    </w:p>
    <w:p w14:paraId="7D64FB4D" w14:textId="77777777" w:rsidR="00B36B4D" w:rsidRDefault="00726247" w:rsidP="00726247">
      <w:pPr>
        <w:pStyle w:val="Heading2"/>
      </w:pPr>
      <w:r w:rsidRPr="00726247">
        <w:t xml:space="preserve">The centralised policy management service aims to offer centralised visibility and management of security and content control policies in the online portal. These policies </w:t>
      </w:r>
      <w:r>
        <w:t xml:space="preserve">can </w:t>
      </w:r>
      <w:r w:rsidR="00980D3C">
        <w:t>help manage</w:t>
      </w:r>
      <w:r w:rsidRPr="00726247">
        <w:t xml:space="preserve"> bandwidth consumption and </w:t>
      </w:r>
      <w:r w:rsidR="00980D3C">
        <w:t xml:space="preserve">restrict </w:t>
      </w:r>
      <w:r w:rsidRPr="00726247">
        <w:t>access to social media or inappropriate content (such as gambling or pornography).</w:t>
      </w:r>
    </w:p>
    <w:p w14:paraId="379C48EC" w14:textId="1537B742" w:rsidR="009A53EE" w:rsidRPr="0019666E" w:rsidRDefault="009A53EE" w:rsidP="009A53EE">
      <w:pPr>
        <w:pStyle w:val="Indent1"/>
        <w:spacing w:before="240"/>
      </w:pPr>
      <w:bookmarkStart w:id="108" w:name="_Toc177116292"/>
      <w:r w:rsidRPr="0019666E">
        <w:t xml:space="preserve">What is the trace application with </w:t>
      </w:r>
      <w:r w:rsidR="00683011" w:rsidRPr="0019666E">
        <w:t xml:space="preserve">8 day </w:t>
      </w:r>
      <w:r w:rsidRPr="0019666E">
        <w:t>replay service?</w:t>
      </w:r>
      <w:bookmarkEnd w:id="108"/>
    </w:p>
    <w:p w14:paraId="01D5E22E" w14:textId="64506DAE" w:rsidR="003F5C23" w:rsidRDefault="009A53EE" w:rsidP="00DA6101">
      <w:pPr>
        <w:pStyle w:val="Heading2"/>
      </w:pPr>
      <w:r w:rsidRPr="0019666E">
        <w:t xml:space="preserve">The trace application with </w:t>
      </w:r>
      <w:r w:rsidR="00C17EEB" w:rsidRPr="0019666E">
        <w:t>8</w:t>
      </w:r>
      <w:r w:rsidR="00683011" w:rsidRPr="0019666E">
        <w:t xml:space="preserve"> </w:t>
      </w:r>
      <w:r w:rsidRPr="0019666E">
        <w:t xml:space="preserve">day replay service aims to offer advanced search and retrieval of inbound and outbound </w:t>
      </w:r>
      <w:r w:rsidRPr="002131A7">
        <w:t>emails</w:t>
      </w:r>
      <w:r w:rsidRPr="0019666E">
        <w:t xml:space="preserve"> for a retrospective time period of up to </w:t>
      </w:r>
      <w:r w:rsidR="0019666E" w:rsidRPr="006A39AC">
        <w:t>8</w:t>
      </w:r>
      <w:r w:rsidR="0019666E" w:rsidRPr="0019666E">
        <w:t xml:space="preserve"> </w:t>
      </w:r>
      <w:r w:rsidRPr="0019666E">
        <w:t>days.</w:t>
      </w:r>
      <w:r w:rsidR="00683011" w:rsidRPr="0019666E">
        <w:t xml:space="preserve"> </w:t>
      </w:r>
      <w:r w:rsidR="00B70657">
        <w:t xml:space="preserve"> </w:t>
      </w:r>
    </w:p>
    <w:p w14:paraId="33723833" w14:textId="58E20B4D" w:rsidR="00A65347" w:rsidRDefault="00B70657" w:rsidP="000610ED">
      <w:pPr>
        <w:pStyle w:val="Heading2"/>
      </w:pPr>
      <w:r>
        <w:t xml:space="preserve">If you </w:t>
      </w:r>
      <w:r w:rsidR="005C1FD6">
        <w:t xml:space="preserve">renew or </w:t>
      </w:r>
      <w:r>
        <w:t xml:space="preserve">order your </w:t>
      </w:r>
      <w:r w:rsidRPr="008F2EAC">
        <w:t>Secure Web service</w:t>
      </w:r>
      <w:r>
        <w:t xml:space="preserve"> on or after </w:t>
      </w:r>
      <w:r w:rsidR="00E40202">
        <w:t>1 January 2023</w:t>
      </w:r>
      <w:r>
        <w:t>,</w:t>
      </w:r>
      <w:r w:rsidR="008F1060">
        <w:t xml:space="preserve"> </w:t>
      </w:r>
      <w:r w:rsidR="000610ED">
        <w:t>a retrospective time period of up to 32 days will apply to this service.</w:t>
      </w:r>
      <w:r w:rsidR="008F1060">
        <w:t xml:space="preserve"> </w:t>
      </w:r>
    </w:p>
    <w:p w14:paraId="223F4330" w14:textId="3A46CDE8" w:rsidR="000434ED" w:rsidRPr="0019666E" w:rsidRDefault="00115DBE" w:rsidP="00DA6101">
      <w:pPr>
        <w:pStyle w:val="Heading2"/>
      </w:pPr>
      <w:r>
        <w:t xml:space="preserve">You can </w:t>
      </w:r>
      <w:r w:rsidR="00C84905">
        <w:t>also extend</w:t>
      </w:r>
      <w:r w:rsidR="00101A5B">
        <w:t xml:space="preserve"> </w:t>
      </w:r>
      <w:r w:rsidR="00A65347">
        <w:t xml:space="preserve">(at an additional cost) </w:t>
      </w:r>
      <w:r w:rsidR="00101A5B">
        <w:t xml:space="preserve">your included </w:t>
      </w:r>
      <w:r w:rsidR="00591660">
        <w:t>retrospective time period</w:t>
      </w:r>
      <w:r w:rsidR="005E0904">
        <w:t xml:space="preserve"> </w:t>
      </w:r>
      <w:r w:rsidR="00101A5B">
        <w:t>for the length of your minimum term (</w:t>
      </w:r>
      <w:r w:rsidR="000434ED" w:rsidRPr="00391E82">
        <w:t>up to a maximum of 36 months).</w:t>
      </w:r>
    </w:p>
    <w:p w14:paraId="62DC080B" w14:textId="77777777" w:rsidR="009A53EE" w:rsidRDefault="009A53EE" w:rsidP="009A53EE">
      <w:pPr>
        <w:pStyle w:val="Indent1"/>
        <w:spacing w:before="240"/>
      </w:pPr>
      <w:bookmarkStart w:id="109" w:name="_Toc177116293"/>
      <w:r>
        <w:lastRenderedPageBreak/>
        <w:t>What is the data loss prevention and risk application service?</w:t>
      </w:r>
      <w:bookmarkEnd w:id="109"/>
    </w:p>
    <w:p w14:paraId="2E2D7B78" w14:textId="7D508CB0" w:rsidR="009A53EE" w:rsidRDefault="009A53EE" w:rsidP="000633AC">
      <w:pPr>
        <w:pStyle w:val="Heading2"/>
      </w:pPr>
      <w:bookmarkStart w:id="110" w:name="_Ref43923528"/>
      <w:r>
        <w:t>The data loss prevention and risk application service aims to</w:t>
      </w:r>
      <w:r w:rsidR="00D71E2B">
        <w:t xml:space="preserve"> </w:t>
      </w:r>
      <w:r>
        <w:t>provide data loss prevention capabilities on your outbound email</w:t>
      </w:r>
      <w:r w:rsidR="00D71E2B">
        <w:t xml:space="preserve">. It </w:t>
      </w:r>
      <w:r>
        <w:t>look</w:t>
      </w:r>
      <w:r w:rsidR="00D71E2B">
        <w:t>s</w:t>
      </w:r>
      <w:r>
        <w:t xml:space="preserve"> for specific files with certain characteristics, keyword analysis, pre-configured IDs (for example, credit card or social security numbers) and </w:t>
      </w:r>
      <w:r w:rsidR="00FA1FE7">
        <w:t xml:space="preserve">certain </w:t>
      </w:r>
      <w:r>
        <w:t>regular expressions</w:t>
      </w:r>
      <w:r w:rsidR="00D13F5F">
        <w:t>, using the below filters</w:t>
      </w:r>
      <w:r w:rsidR="00D71E2B">
        <w:t>:</w:t>
      </w:r>
      <w:bookmarkEnd w:id="110"/>
      <w:r>
        <w:t xml:space="preserve"> </w:t>
      </w:r>
    </w:p>
    <w:p w14:paraId="21E677FF" w14:textId="77777777" w:rsidR="009A53EE" w:rsidRDefault="00CC5152" w:rsidP="00D71E2B">
      <w:pPr>
        <w:pStyle w:val="Heading3"/>
      </w:pPr>
      <w:r>
        <w:rPr>
          <w:b/>
        </w:rPr>
        <w:t>c</w:t>
      </w:r>
      <w:r w:rsidR="00D13F5F" w:rsidRPr="00D13F5F">
        <w:rPr>
          <w:b/>
        </w:rPr>
        <w:t>redit card (Payment Card Industry – PCI) filter:</w:t>
      </w:r>
      <w:r w:rsidR="00D13F5F">
        <w:t xml:space="preserve"> </w:t>
      </w:r>
      <w:r w:rsidR="005B6DDA">
        <w:t xml:space="preserve">This </w:t>
      </w:r>
      <w:r w:rsidR="009A53EE">
        <w:t>matches the patterns of known credit cards (using a complex regular expression)</w:t>
      </w:r>
      <w:r w:rsidR="00D13F5F">
        <w:t xml:space="preserve"> and applies the “Luhn Check”</w:t>
      </w:r>
      <w:r w:rsidR="009A53EE">
        <w:t xml:space="preserve"> (used by </w:t>
      </w:r>
      <w:r w:rsidR="00D13F5F">
        <w:t xml:space="preserve">many </w:t>
      </w:r>
      <w:r w:rsidR="009A53EE">
        <w:t xml:space="preserve">e-commerce sites) for validation of the </w:t>
      </w:r>
      <w:r w:rsidR="00513155">
        <w:t>credit</w:t>
      </w:r>
      <w:r w:rsidR="00D13F5F">
        <w:t xml:space="preserve"> </w:t>
      </w:r>
      <w:r w:rsidR="00513155">
        <w:t>c</w:t>
      </w:r>
      <w:r w:rsidR="00D13F5F">
        <w:t xml:space="preserve">ard </w:t>
      </w:r>
      <w:r w:rsidR="009A53EE">
        <w:t>number</w:t>
      </w:r>
      <w:r w:rsidR="00D13F5F">
        <w:t>.</w:t>
      </w:r>
    </w:p>
    <w:p w14:paraId="21963D77" w14:textId="38B0A992" w:rsidR="009A53EE" w:rsidRDefault="00CC5152" w:rsidP="00D71E2B">
      <w:pPr>
        <w:pStyle w:val="Heading3"/>
      </w:pPr>
      <w:r>
        <w:rPr>
          <w:b/>
        </w:rPr>
        <w:t>c</w:t>
      </w:r>
      <w:r w:rsidR="00D13F5F" w:rsidRPr="00D13F5F">
        <w:rPr>
          <w:b/>
        </w:rPr>
        <w:t>ustom keywords f</w:t>
      </w:r>
      <w:r w:rsidR="009A53EE" w:rsidRPr="00D13F5F">
        <w:rPr>
          <w:b/>
        </w:rPr>
        <w:t>ilter:</w:t>
      </w:r>
      <w:r w:rsidR="009A53EE">
        <w:t xml:space="preserve"> </w:t>
      </w:r>
      <w:r w:rsidR="00D13F5F">
        <w:t>This a</w:t>
      </w:r>
      <w:r w:rsidR="009A53EE">
        <w:t xml:space="preserve">ccepts words or phrases to match in the email. The following parts of the email are </w:t>
      </w:r>
      <w:r w:rsidR="003C7BBA">
        <w:t>joined</w:t>
      </w:r>
      <w:r w:rsidR="00D13F5F">
        <w:t xml:space="preserve"> together</w:t>
      </w:r>
      <w:r w:rsidR="009A53EE">
        <w:t xml:space="preserve"> before the match is applied:</w:t>
      </w:r>
      <w:r w:rsidR="00D13F5F">
        <w:t xml:space="preserve"> </w:t>
      </w:r>
    </w:p>
    <w:p w14:paraId="1BC0D12E" w14:textId="77777777" w:rsidR="009A53EE" w:rsidRDefault="00D13F5F" w:rsidP="00D71E2B">
      <w:pPr>
        <w:pStyle w:val="Heading9"/>
      </w:pPr>
      <w:r>
        <w:t>s</w:t>
      </w:r>
      <w:r w:rsidR="009A53EE">
        <w:t>ubject line text</w:t>
      </w:r>
      <w:r>
        <w:t xml:space="preserve">; </w:t>
      </w:r>
    </w:p>
    <w:p w14:paraId="4F25881C" w14:textId="77777777" w:rsidR="009A53EE" w:rsidRDefault="00D13F5F" w:rsidP="00D71E2B">
      <w:pPr>
        <w:pStyle w:val="Heading9"/>
      </w:pPr>
      <w:r>
        <w:t>b</w:t>
      </w:r>
      <w:r w:rsidR="009A53EE">
        <w:t>ody text</w:t>
      </w:r>
      <w:r>
        <w:t>; and</w:t>
      </w:r>
      <w:r w:rsidR="009A53EE">
        <w:t xml:space="preserve"> </w:t>
      </w:r>
    </w:p>
    <w:p w14:paraId="6DE36F10" w14:textId="77777777" w:rsidR="009A53EE" w:rsidRDefault="00D13F5F" w:rsidP="00D71E2B">
      <w:pPr>
        <w:pStyle w:val="Heading9"/>
      </w:pPr>
      <w:r>
        <w:t>b</w:t>
      </w:r>
      <w:r w:rsidR="009A53EE">
        <w:t>ody html (after conversion to text)</w:t>
      </w:r>
      <w:r w:rsidR="005B6DDA">
        <w:t>.</w:t>
      </w:r>
    </w:p>
    <w:p w14:paraId="4928B14C" w14:textId="78BAB23E" w:rsidR="00EA788E" w:rsidRDefault="00EA788E" w:rsidP="00EA788E">
      <w:pPr>
        <w:pStyle w:val="Indent1"/>
        <w:spacing w:before="240"/>
      </w:pPr>
      <w:bookmarkStart w:id="111" w:name="_Toc177116294"/>
      <w:r>
        <w:t>What is the SPF filter (email spoofing) service?</w:t>
      </w:r>
      <w:bookmarkEnd w:id="111"/>
    </w:p>
    <w:p w14:paraId="39268D72" w14:textId="39B39B73" w:rsidR="00EA788E" w:rsidRDefault="00EA788E" w:rsidP="00EA788E">
      <w:pPr>
        <w:pStyle w:val="Heading2"/>
      </w:pPr>
      <w:r>
        <w:t xml:space="preserve">The SPF filter (email spoofing) service </w:t>
      </w:r>
      <w:r w:rsidR="00582FD4">
        <w:t xml:space="preserve">uses the industry </w:t>
      </w:r>
      <w:r>
        <w:t xml:space="preserve">standard “Sender Policy Framework” email validation system to try to detect and block forged or spoofed emails. </w:t>
      </w:r>
    </w:p>
    <w:p w14:paraId="170D2A47" w14:textId="14F963FB" w:rsidR="009C73F1" w:rsidRDefault="009C73F1" w:rsidP="009C73F1">
      <w:pPr>
        <w:pStyle w:val="Indent1"/>
        <w:spacing w:before="240"/>
      </w:pPr>
      <w:bookmarkStart w:id="112" w:name="_Toc177116295"/>
      <w:r>
        <w:t>What is the DKIM filter (email spoofing) service?</w:t>
      </w:r>
      <w:bookmarkEnd w:id="112"/>
    </w:p>
    <w:p w14:paraId="6F1BB3CA" w14:textId="639B4F01" w:rsidR="009C73F1" w:rsidRDefault="00C56388" w:rsidP="009C73F1">
      <w:pPr>
        <w:pStyle w:val="Heading2"/>
      </w:pPr>
      <w:r>
        <w:t>This</w:t>
      </w:r>
      <w:r w:rsidR="009C73F1">
        <w:t xml:space="preserve"> service </w:t>
      </w:r>
      <w:r w:rsidR="00582FD4">
        <w:t xml:space="preserve">uses the industry </w:t>
      </w:r>
      <w:r w:rsidR="009C73F1">
        <w:t xml:space="preserve">standard </w:t>
      </w:r>
      <w:r w:rsidR="00582FD4">
        <w:t>“</w:t>
      </w:r>
      <w:r w:rsidR="009C73F1">
        <w:t>Domain</w:t>
      </w:r>
      <w:r w:rsidR="00582FD4">
        <w:t xml:space="preserve"> Keys Identified </w:t>
      </w:r>
      <w:r w:rsidR="00502D95">
        <w:t>e</w:t>
      </w:r>
      <w:r w:rsidR="0063553B">
        <w:t>mail</w:t>
      </w:r>
      <w:r w:rsidR="00582FD4">
        <w:t xml:space="preserve">” </w:t>
      </w:r>
      <w:r w:rsidR="007063B1">
        <w:t>(“</w:t>
      </w:r>
      <w:r w:rsidR="007063B1" w:rsidRPr="007063B1">
        <w:rPr>
          <w:b/>
        </w:rPr>
        <w:t>DKIM</w:t>
      </w:r>
      <w:r w:rsidR="007063B1">
        <w:t xml:space="preserve">”) </w:t>
      </w:r>
      <w:r w:rsidR="00582FD4">
        <w:t xml:space="preserve">digital </w:t>
      </w:r>
      <w:r w:rsidR="003F0463">
        <w:t>signature-based</w:t>
      </w:r>
      <w:r w:rsidR="009C73F1">
        <w:t xml:space="preserve"> email sender domain authentication and integrity system</w:t>
      </w:r>
      <w:r w:rsidR="00582FD4">
        <w:t>,</w:t>
      </w:r>
      <w:r w:rsidR="009C73F1">
        <w:t xml:space="preserve"> to </w:t>
      </w:r>
      <w:r w:rsidR="00582FD4">
        <w:t xml:space="preserve">try to </w:t>
      </w:r>
      <w:r w:rsidR="009C73F1">
        <w:t xml:space="preserve">detect and block illegitimate forged or spoofed inbound emails. </w:t>
      </w:r>
    </w:p>
    <w:p w14:paraId="14CD4FF6" w14:textId="5EDA93C6" w:rsidR="00616C75" w:rsidRDefault="00616C75" w:rsidP="007063B1">
      <w:pPr>
        <w:pStyle w:val="Indent1"/>
        <w:spacing w:before="240"/>
      </w:pPr>
      <w:bookmarkStart w:id="113" w:name="_Toc177116296"/>
      <w:r>
        <w:t>What is the typo d</w:t>
      </w:r>
      <w:r w:rsidR="007063B1">
        <w:t>omain filter service?</w:t>
      </w:r>
      <w:bookmarkEnd w:id="113"/>
    </w:p>
    <w:p w14:paraId="23814259" w14:textId="474B505B" w:rsidR="00616C75" w:rsidRDefault="007063B1" w:rsidP="00616C75">
      <w:pPr>
        <w:pStyle w:val="Heading2"/>
      </w:pPr>
      <w:r>
        <w:t>T</w:t>
      </w:r>
      <w:r w:rsidR="00616C75">
        <w:t xml:space="preserve">he typo domain filter service uses algorithms to analyse inbound emails </w:t>
      </w:r>
      <w:r>
        <w:t xml:space="preserve">to try to </w:t>
      </w:r>
      <w:r w:rsidR="00616C75">
        <w:t>detect and label or block those that appear to come from a well-known domain name but actual</w:t>
      </w:r>
      <w:r>
        <w:t>ly originate from a homograph (“lookalike”</w:t>
      </w:r>
      <w:r w:rsidR="00616C75">
        <w:t xml:space="preserve">) domain name </w:t>
      </w:r>
      <w:r>
        <w:t>(</w:t>
      </w:r>
      <w:r w:rsidR="00513155">
        <w:t>e.g.</w:t>
      </w:r>
      <w:r w:rsidR="00616C75">
        <w:t xml:space="preserve"> </w:t>
      </w:r>
      <w:r>
        <w:t xml:space="preserve">By </w:t>
      </w:r>
      <w:r w:rsidR="00616C75">
        <w:t>using special extended characters that disguises their true origin</w:t>
      </w:r>
      <w:r>
        <w:t>)</w:t>
      </w:r>
      <w:r w:rsidR="00616C75">
        <w:t xml:space="preserve">. </w:t>
      </w:r>
    </w:p>
    <w:p w14:paraId="30DB09BA" w14:textId="50356031" w:rsidR="007063B1" w:rsidRDefault="007063B1" w:rsidP="007063B1">
      <w:pPr>
        <w:pStyle w:val="Indent1"/>
        <w:spacing w:before="240"/>
      </w:pPr>
      <w:bookmarkStart w:id="114" w:name="_Toc177116297"/>
      <w:r>
        <w:t xml:space="preserve">What is the Office 365 </w:t>
      </w:r>
      <w:r w:rsidR="00203C75">
        <w:t>e</w:t>
      </w:r>
      <w:r>
        <w:t>mail security service?</w:t>
      </w:r>
      <w:bookmarkEnd w:id="114"/>
      <w:r w:rsidR="00C4211E">
        <w:t xml:space="preserve"> </w:t>
      </w:r>
    </w:p>
    <w:p w14:paraId="5E1103A7" w14:textId="26FD95E8" w:rsidR="007063B1" w:rsidRDefault="007063B1" w:rsidP="007063B1">
      <w:pPr>
        <w:pStyle w:val="Heading2"/>
      </w:pPr>
      <w:r>
        <w:t xml:space="preserve">The Office 365 </w:t>
      </w:r>
      <w:r w:rsidR="00203C75">
        <w:t>e</w:t>
      </w:r>
      <w:r w:rsidR="0063553B">
        <w:t>mail</w:t>
      </w:r>
      <w:r>
        <w:t xml:space="preserve"> security service aims to deliver an additional layer of advanced inbound and outbound </w:t>
      </w:r>
      <w:r w:rsidR="00203C75">
        <w:t>e</w:t>
      </w:r>
      <w:r w:rsidR="0063553B">
        <w:t>mail</w:t>
      </w:r>
      <w:r>
        <w:t xml:space="preserve"> security for Office 365 Exchange Online (SaaS) customers. </w:t>
      </w:r>
    </w:p>
    <w:p w14:paraId="4DC60AC3" w14:textId="0A9BFB0B" w:rsidR="004658C2" w:rsidRDefault="007063B1" w:rsidP="007063B1">
      <w:pPr>
        <w:pStyle w:val="Heading2"/>
      </w:pPr>
      <w:r>
        <w:t>Your outbound emails sent from the Office 365 cloud (from email configured domains</w:t>
      </w:r>
      <w:r w:rsidR="00C4211E">
        <w:t xml:space="preserve"> configured through the IPS</w:t>
      </w:r>
      <w:r>
        <w:t xml:space="preserve">), are verified using DKIM authentication before proceeding for processing </w:t>
      </w:r>
      <w:r w:rsidR="00C4211E">
        <w:t xml:space="preserve">via </w:t>
      </w:r>
      <w:r>
        <w:t xml:space="preserve">the </w:t>
      </w:r>
      <w:r w:rsidR="00C4211E">
        <w:t>IPS</w:t>
      </w:r>
      <w:r>
        <w:t>.</w:t>
      </w:r>
    </w:p>
    <w:p w14:paraId="4197C6A9" w14:textId="08E79CBA" w:rsidR="004658C2" w:rsidRDefault="004658C2" w:rsidP="004658C2">
      <w:pPr>
        <w:pStyle w:val="Indent1"/>
        <w:spacing w:before="240"/>
      </w:pPr>
      <w:bookmarkStart w:id="115" w:name="_Toc177116298"/>
      <w:r>
        <w:t xml:space="preserve">What is the </w:t>
      </w:r>
      <w:r w:rsidR="0063553B">
        <w:t>Email</w:t>
      </w:r>
      <w:r>
        <w:t xml:space="preserve"> spooling service?</w:t>
      </w:r>
      <w:bookmarkEnd w:id="115"/>
    </w:p>
    <w:p w14:paraId="76AD29D7" w14:textId="005412CD" w:rsidR="007063B1" w:rsidRDefault="0049462F" w:rsidP="004658C2">
      <w:pPr>
        <w:pStyle w:val="Heading2"/>
      </w:pPr>
      <w:r>
        <w:t xml:space="preserve">This is </w:t>
      </w:r>
      <w:r w:rsidR="004658C2">
        <w:t xml:space="preserve">a disaster recovery </w:t>
      </w:r>
      <w:r>
        <w:t xml:space="preserve">service that </w:t>
      </w:r>
      <w:r w:rsidR="004658C2">
        <w:t>supports spooling of inbound emails that can’t be delivered due to</w:t>
      </w:r>
      <w:r w:rsidR="0045638F">
        <w:t xml:space="preserve"> your </w:t>
      </w:r>
      <w:r w:rsidR="00203C75">
        <w:t>e</w:t>
      </w:r>
      <w:r w:rsidR="0063553B">
        <w:t>mail</w:t>
      </w:r>
      <w:r w:rsidR="0045638F">
        <w:t xml:space="preserve"> server being</w:t>
      </w:r>
      <w:r w:rsidR="004658C2">
        <w:t xml:space="preserve"> unreachable or unavailable for up to 5 days.</w:t>
      </w:r>
      <w:r w:rsidR="007063B1">
        <w:t xml:space="preserve"> </w:t>
      </w:r>
    </w:p>
    <w:p w14:paraId="721F0800" w14:textId="77777777" w:rsidR="00A46B76" w:rsidDel="004234EA" w:rsidRDefault="00A46B76" w:rsidP="00A46B76">
      <w:pPr>
        <w:pStyle w:val="Indent1"/>
        <w:spacing w:before="240"/>
      </w:pPr>
      <w:bookmarkStart w:id="116" w:name="_Toc177116299"/>
      <w:r w:rsidDel="004234EA">
        <w:lastRenderedPageBreak/>
        <w:t>What is the self-release service?</w:t>
      </w:r>
      <w:bookmarkEnd w:id="116"/>
    </w:p>
    <w:p w14:paraId="2B82D47F" w14:textId="77777777" w:rsidR="00A46B76" w:rsidDel="004234EA" w:rsidRDefault="00A46B76" w:rsidP="00A46B76">
      <w:pPr>
        <w:pStyle w:val="Heading2"/>
      </w:pPr>
      <w:r w:rsidDel="004234EA">
        <w:t>This service lets you self-</w:t>
      </w:r>
      <w:r w:rsidRPr="0087297C" w:rsidDel="004234EA">
        <w:t>release email</w:t>
      </w:r>
      <w:r w:rsidDel="004234EA">
        <w:t>s</w:t>
      </w:r>
      <w:r w:rsidRPr="0087297C" w:rsidDel="004234EA">
        <w:t xml:space="preserve"> that </w:t>
      </w:r>
      <w:r w:rsidDel="004234EA">
        <w:t xml:space="preserve">you </w:t>
      </w:r>
      <w:r w:rsidRPr="0087297C" w:rsidDel="004234EA">
        <w:t>recognise as a policy</w:t>
      </w:r>
      <w:r w:rsidDel="004234EA">
        <w:t xml:space="preserve"> exception</w:t>
      </w:r>
      <w:r w:rsidRPr="0087297C" w:rsidDel="004234EA">
        <w:t xml:space="preserve">. </w:t>
      </w:r>
      <w:r w:rsidDel="004234EA">
        <w:t xml:space="preserve">It </w:t>
      </w:r>
      <w:r w:rsidRPr="0087297C" w:rsidDel="004234EA">
        <w:t xml:space="preserve">can be applied to multiple filters </w:t>
      </w:r>
      <w:r w:rsidDel="004234EA">
        <w:t xml:space="preserve">in </w:t>
      </w:r>
      <w:r w:rsidRPr="0087297C" w:rsidDel="004234EA">
        <w:t xml:space="preserve">the </w:t>
      </w:r>
      <w:r w:rsidDel="004234EA">
        <w:t xml:space="preserve">online </w:t>
      </w:r>
      <w:r w:rsidRPr="0087297C" w:rsidDel="004234EA">
        <w:t>portal</w:t>
      </w:r>
      <w:r w:rsidDel="004234EA">
        <w:t xml:space="preserve"> so it can notify you </w:t>
      </w:r>
      <w:r w:rsidRPr="0087297C" w:rsidDel="004234EA">
        <w:t xml:space="preserve">of potential </w:t>
      </w:r>
      <w:r w:rsidDel="004234EA">
        <w:t xml:space="preserve">policy </w:t>
      </w:r>
      <w:r w:rsidRPr="0087297C" w:rsidDel="004234EA">
        <w:t>breaches</w:t>
      </w:r>
      <w:r w:rsidRPr="00F10737" w:rsidDel="004234EA">
        <w:t xml:space="preserve">. </w:t>
      </w:r>
    </w:p>
    <w:p w14:paraId="551EE693" w14:textId="77777777" w:rsidR="00A46B76" w:rsidRDefault="00A46B76" w:rsidP="00A46B76">
      <w:pPr>
        <w:pStyle w:val="Heading2"/>
      </w:pPr>
      <w:r>
        <w:t xml:space="preserve">You </w:t>
      </w:r>
      <w:r w:rsidRPr="00F10737">
        <w:t xml:space="preserve">can customise the notification sent to </w:t>
      </w:r>
      <w:r>
        <w:t>you to reflect</w:t>
      </w:r>
      <w:r w:rsidRPr="00F10737">
        <w:t xml:space="preserve"> </w:t>
      </w:r>
      <w:r>
        <w:t xml:space="preserve">your </w:t>
      </w:r>
      <w:r w:rsidRPr="00F10737">
        <w:t>brand and organisation policies</w:t>
      </w:r>
      <w:r>
        <w:t>.</w:t>
      </w:r>
    </w:p>
    <w:p w14:paraId="6C2B253F" w14:textId="561775A8" w:rsidR="006426BC" w:rsidRDefault="006426BC" w:rsidP="006426BC">
      <w:pPr>
        <w:pStyle w:val="Indent1"/>
        <w:spacing w:before="240"/>
      </w:pPr>
      <w:bookmarkStart w:id="117" w:name="_Toc177116300"/>
      <w:r>
        <w:t>What is the URL filtering (basic) service?</w:t>
      </w:r>
      <w:bookmarkEnd w:id="117"/>
    </w:p>
    <w:p w14:paraId="4E40E3BD" w14:textId="62AF3EE5" w:rsidR="006426BC" w:rsidRDefault="00C450E7" w:rsidP="006426BC">
      <w:pPr>
        <w:pStyle w:val="Heading2"/>
      </w:pPr>
      <w:r>
        <w:t xml:space="preserve">This </w:t>
      </w:r>
      <w:r w:rsidR="006426BC">
        <w:t xml:space="preserve">service aims to detect and quarantine emails with malicious URLs. This can reduce exposure to cyber threats </w:t>
      </w:r>
      <w:r>
        <w:t>(e.g. P</w:t>
      </w:r>
      <w:r w:rsidR="006426BC">
        <w:t>hishing attacks or links to malware infected web sites</w:t>
      </w:r>
      <w:r>
        <w:t>)</w:t>
      </w:r>
      <w:r w:rsidR="006426BC">
        <w:t>.</w:t>
      </w:r>
    </w:p>
    <w:p w14:paraId="2A6D9B42" w14:textId="60B1D254" w:rsidR="006426BC" w:rsidRDefault="006426BC" w:rsidP="006426BC">
      <w:pPr>
        <w:pStyle w:val="Heading2"/>
      </w:pPr>
      <w:r>
        <w:t xml:space="preserve">All emails containing any URLs </w:t>
      </w:r>
      <w:r w:rsidR="003320C2">
        <w:t>detected as malicious</w:t>
      </w:r>
      <w:r>
        <w:t xml:space="preserve"> are automatically quarantined. These emails can be viewed offline by your IT administrator</w:t>
      </w:r>
      <w:r w:rsidR="000063FF">
        <w:t>.</w:t>
      </w:r>
    </w:p>
    <w:p w14:paraId="49EA0566" w14:textId="77777777" w:rsidR="006426BC" w:rsidRDefault="00B50548" w:rsidP="00B50548">
      <w:pPr>
        <w:pStyle w:val="Indent1"/>
        <w:spacing w:before="240"/>
      </w:pPr>
      <w:bookmarkStart w:id="118" w:name="_Toc177116301"/>
      <w:r>
        <w:t>What is the URL filtering (a</w:t>
      </w:r>
      <w:r w:rsidR="006426BC">
        <w:t>dvanced) service?</w:t>
      </w:r>
      <w:bookmarkEnd w:id="118"/>
    </w:p>
    <w:p w14:paraId="31DDEC67" w14:textId="3CAB787A" w:rsidR="006426BC" w:rsidRDefault="00C450E7" w:rsidP="006426BC">
      <w:pPr>
        <w:pStyle w:val="Heading2"/>
      </w:pPr>
      <w:r>
        <w:t xml:space="preserve">This </w:t>
      </w:r>
      <w:r w:rsidR="006426BC">
        <w:t xml:space="preserve">service </w:t>
      </w:r>
      <w:r w:rsidR="00B50548">
        <w:t>let</w:t>
      </w:r>
      <w:r>
        <w:t>s</w:t>
      </w:r>
      <w:r w:rsidR="00B50548">
        <w:t xml:space="preserve"> you </w:t>
      </w:r>
      <w:r w:rsidR="006426BC">
        <w:t>configure more powerf</w:t>
      </w:r>
      <w:r w:rsidR="00B50548">
        <w:t>ul security policies and rules (</w:t>
      </w:r>
      <w:r w:rsidR="006426BC">
        <w:t>with a range of match actions</w:t>
      </w:r>
      <w:r w:rsidR="00B50548">
        <w:t>)</w:t>
      </w:r>
      <w:r w:rsidR="006426BC">
        <w:t>, for emails containing malicious, suspect, clean or unknown URLs</w:t>
      </w:r>
      <w:r w:rsidR="000063FF">
        <w:t>.</w:t>
      </w:r>
    </w:p>
    <w:p w14:paraId="29C2F6CC" w14:textId="77777777" w:rsidR="003320C2" w:rsidRDefault="003320C2" w:rsidP="006426BC">
      <w:pPr>
        <w:pStyle w:val="Heading2"/>
      </w:pPr>
      <w:r>
        <w:t>Advanced reporting on attempted URL security breaches is accessed via the online portal.</w:t>
      </w:r>
    </w:p>
    <w:p w14:paraId="1BE670D2" w14:textId="77777777" w:rsidR="00C450E7" w:rsidRDefault="00C450E7" w:rsidP="00C450E7">
      <w:pPr>
        <w:pStyle w:val="Indent1"/>
        <w:spacing w:before="240"/>
      </w:pPr>
      <w:bookmarkStart w:id="119" w:name="_Toc177116302"/>
      <w:r>
        <w:t>What is the secure portal RBAC (3 roles) service?</w:t>
      </w:r>
      <w:bookmarkEnd w:id="119"/>
    </w:p>
    <w:p w14:paraId="7282E4AE" w14:textId="77777777" w:rsidR="00C450E7" w:rsidRDefault="00C450E7" w:rsidP="00C450E7">
      <w:pPr>
        <w:pStyle w:val="Heading2"/>
      </w:pPr>
      <w:r>
        <w:t>This service aims to provide access for up to 3 of your personnel to the online portal. Access can vary between each person to ensure only those who require policy control or visibility to certain reports / applications are given this access.</w:t>
      </w:r>
    </w:p>
    <w:p w14:paraId="228BD07D" w14:textId="77777777" w:rsidR="009F30D9" w:rsidRDefault="009F30D9" w:rsidP="009F30D9">
      <w:pPr>
        <w:pStyle w:val="Indent1"/>
        <w:spacing w:before="240"/>
      </w:pPr>
      <w:bookmarkStart w:id="120" w:name="_Toc177116303"/>
      <w:r>
        <w:t>What is the secure portal RBAC (up to 6 roles) service?</w:t>
      </w:r>
      <w:bookmarkEnd w:id="120"/>
    </w:p>
    <w:p w14:paraId="68CA06D3" w14:textId="77777777" w:rsidR="009F30D9" w:rsidRDefault="00E350E1" w:rsidP="009F30D9">
      <w:pPr>
        <w:pStyle w:val="Heading2"/>
      </w:pPr>
      <w:r>
        <w:t xml:space="preserve">This service is similar to the above service </w:t>
      </w:r>
      <w:r w:rsidR="00065D16">
        <w:t>except</w:t>
      </w:r>
      <w:r>
        <w:t xml:space="preserve"> it </w:t>
      </w:r>
      <w:r w:rsidR="009F30D9">
        <w:t xml:space="preserve">aims to provide access for up to 6 of your personnel to the </w:t>
      </w:r>
      <w:r w:rsidR="00D3595E">
        <w:t>online portal</w:t>
      </w:r>
      <w:r>
        <w:t>.</w:t>
      </w:r>
    </w:p>
    <w:p w14:paraId="403AF35E" w14:textId="25F78E56" w:rsidR="000E389C" w:rsidRDefault="000E389C" w:rsidP="000E389C">
      <w:pPr>
        <w:pStyle w:val="Indent1"/>
      </w:pPr>
      <w:bookmarkStart w:id="121" w:name="_Toc177116304"/>
      <w:r>
        <w:t xml:space="preserve">What </w:t>
      </w:r>
      <w:r w:rsidR="00DF0325">
        <w:t xml:space="preserve">are the </w:t>
      </w:r>
      <w:r w:rsidR="001B22D3">
        <w:t xml:space="preserve">Secure </w:t>
      </w:r>
      <w:r w:rsidR="0063553B">
        <w:t>Email</w:t>
      </w:r>
      <w:r w:rsidR="00DF0325" w:rsidRPr="00DF0325">
        <w:t xml:space="preserve"> </w:t>
      </w:r>
      <w:r w:rsidR="00DF0325">
        <w:t>service optional features</w:t>
      </w:r>
      <w:r>
        <w:t>?</w:t>
      </w:r>
      <w:bookmarkEnd w:id="121"/>
    </w:p>
    <w:p w14:paraId="3097265B" w14:textId="0551590C" w:rsidR="000E389C" w:rsidRDefault="00E8550A" w:rsidP="000E389C">
      <w:pPr>
        <w:pStyle w:val="Heading2"/>
      </w:pPr>
      <w:r>
        <w:t>Y</w:t>
      </w:r>
      <w:r w:rsidR="000E389C">
        <w:t xml:space="preserve">ou may also request </w:t>
      </w:r>
      <w:r w:rsidR="00231467">
        <w:t>one or more</w:t>
      </w:r>
      <w:r w:rsidR="000B0BEB">
        <w:t xml:space="preserve"> standard</w:t>
      </w:r>
      <w:r w:rsidR="00A51026">
        <w:t xml:space="preserve"> or custom</w:t>
      </w:r>
      <w:r w:rsidR="000E389C">
        <w:t xml:space="preserve"> optional </w:t>
      </w:r>
      <w:r w:rsidR="005E2337">
        <w:t>services</w:t>
      </w:r>
      <w:r w:rsidR="000E389C">
        <w:t xml:space="preserve"> with the </w:t>
      </w:r>
      <w:r w:rsidR="001B22D3">
        <w:t xml:space="preserve">Secure </w:t>
      </w:r>
      <w:r w:rsidR="0063553B">
        <w:t>Email</w:t>
      </w:r>
      <w:r w:rsidR="000E389C">
        <w:t xml:space="preserve"> service</w:t>
      </w:r>
      <w:r>
        <w:t xml:space="preserve"> </w:t>
      </w:r>
      <w:r w:rsidR="00D9612B">
        <w:t xml:space="preserve">for </w:t>
      </w:r>
      <w:r>
        <w:t xml:space="preserve">additional </w:t>
      </w:r>
      <w:r w:rsidR="00A51026">
        <w:t xml:space="preserve">monthly </w:t>
      </w:r>
      <w:r>
        <w:t>fees which we can confirm on request)</w:t>
      </w:r>
      <w:r w:rsidR="00D9612B">
        <w:t>.</w:t>
      </w:r>
      <w:r w:rsidR="000E389C">
        <w:t xml:space="preserve"> </w:t>
      </w:r>
    </w:p>
    <w:p w14:paraId="53958CB0" w14:textId="0E299E94" w:rsidR="00BC77AD" w:rsidRPr="00E14DCB" w:rsidRDefault="00BC77AD" w:rsidP="00E14DCB">
      <w:pPr>
        <w:pStyle w:val="Heading2"/>
        <w:numPr>
          <w:ilvl w:val="0"/>
          <w:numId w:val="0"/>
        </w:numPr>
        <w:ind w:left="737"/>
        <w:rPr>
          <w:rFonts w:ascii="Arial" w:hAnsi="Arial" w:cs="Arial"/>
          <w:b/>
          <w:sz w:val="21"/>
        </w:rPr>
      </w:pPr>
      <w:r w:rsidRPr="00E14DCB">
        <w:rPr>
          <w:rFonts w:ascii="Arial" w:hAnsi="Arial" w:cs="Arial"/>
          <w:b/>
          <w:sz w:val="21"/>
        </w:rPr>
        <w:t>Standard optional features</w:t>
      </w:r>
    </w:p>
    <w:p w14:paraId="5922234A" w14:textId="1CD1E625" w:rsidR="00C76AB9" w:rsidRDefault="00A51026" w:rsidP="00C76AB9">
      <w:pPr>
        <w:pStyle w:val="Heading2"/>
      </w:pPr>
      <w:r>
        <w:t xml:space="preserve">The following standard optional </w:t>
      </w:r>
      <w:r w:rsidR="00231467">
        <w:t xml:space="preserve">features </w:t>
      </w:r>
      <w:r>
        <w:t>can be added for additional monthly fee</w:t>
      </w:r>
      <w:r w:rsidR="009B28A1">
        <w:t>:</w:t>
      </w:r>
    </w:p>
    <w:p w14:paraId="0DB0B80F" w14:textId="04BC1111" w:rsidR="00C76AB9" w:rsidRDefault="00C76AB9" w:rsidP="00E14DCB">
      <w:pPr>
        <w:pStyle w:val="Heading2"/>
        <w:numPr>
          <w:ilvl w:val="2"/>
          <w:numId w:val="142"/>
        </w:numPr>
      </w:pPr>
      <w:r>
        <w:t xml:space="preserve">Advanced Malware Protection (AMP) </w:t>
      </w:r>
    </w:p>
    <w:p w14:paraId="4F91D9AF" w14:textId="0D59FE90" w:rsidR="00C76AB9" w:rsidRDefault="00C76AB9" w:rsidP="00E14DCB">
      <w:pPr>
        <w:pStyle w:val="Heading2"/>
        <w:numPr>
          <w:ilvl w:val="2"/>
          <w:numId w:val="142"/>
        </w:numPr>
      </w:pPr>
      <w:r>
        <w:t>Image Control Application</w:t>
      </w:r>
      <w:r w:rsidR="001122D2">
        <w:t>; and</w:t>
      </w:r>
    </w:p>
    <w:p w14:paraId="2958FE4B" w14:textId="54B8FBD8" w:rsidR="00C76AB9" w:rsidRDefault="00C76AB9">
      <w:pPr>
        <w:pStyle w:val="Heading2"/>
        <w:numPr>
          <w:ilvl w:val="2"/>
          <w:numId w:val="142"/>
        </w:numPr>
      </w:pPr>
      <w:r>
        <w:t>E-Discovery &amp; Archiving</w:t>
      </w:r>
      <w:r w:rsidR="001122D2">
        <w:t>.</w:t>
      </w:r>
    </w:p>
    <w:p w14:paraId="396B2759" w14:textId="77777777" w:rsidR="001122D2" w:rsidRDefault="001122D2" w:rsidP="001122D2">
      <w:pPr>
        <w:pStyle w:val="Indent1"/>
        <w:spacing w:before="240"/>
      </w:pPr>
      <w:bookmarkStart w:id="122" w:name="_Toc177116305"/>
      <w:r>
        <w:lastRenderedPageBreak/>
        <w:t>What is the advanced malware protection (AMP) service?</w:t>
      </w:r>
      <w:bookmarkEnd w:id="122"/>
    </w:p>
    <w:p w14:paraId="5ED148D0" w14:textId="77777777" w:rsidR="001122D2" w:rsidRDefault="001122D2" w:rsidP="001122D2">
      <w:pPr>
        <w:pStyle w:val="Heading2"/>
      </w:pPr>
      <w:bookmarkStart w:id="123" w:name="_Ref475706220"/>
      <w:r>
        <w:t>The AMP service aims to deliver protection from advanced persistent threats via email.</w:t>
      </w:r>
      <w:bookmarkEnd w:id="123"/>
      <w:r>
        <w:t xml:space="preserve"> </w:t>
      </w:r>
    </w:p>
    <w:p w14:paraId="1DE33858" w14:textId="77777777" w:rsidR="001122D2" w:rsidRDefault="001122D2" w:rsidP="001122D2">
      <w:pPr>
        <w:pStyle w:val="Heading2"/>
      </w:pPr>
      <w:r>
        <w:t xml:space="preserve">Using file reputation, the AMP service captures a fingerprint of each file as it traverses the gateway and sends it to a cloud-based intelligence network for a reputation verdict. Advanced sandboxing technology can also be used to detect malware, allowing security administrators to glean precise details about a file's behaviour and threat level. </w:t>
      </w:r>
    </w:p>
    <w:p w14:paraId="30F54736" w14:textId="77777777" w:rsidR="001122D2" w:rsidRDefault="001122D2" w:rsidP="001122D2">
      <w:pPr>
        <w:pStyle w:val="Heading2"/>
      </w:pPr>
      <w:bookmarkStart w:id="124" w:name="_Ref475706221"/>
      <w:r>
        <w:t>Using continuous analysis of files, the AMP service looks for malicious files that have passed through the gateway and were subsequently deemed a threat. The AMP service then sends a retrospective alert that gives you visibility into who on the network may have been affected and when.</w:t>
      </w:r>
      <w:bookmarkEnd w:id="124"/>
    </w:p>
    <w:p w14:paraId="5A08C9D5" w14:textId="7C28C7BD" w:rsidR="001122D2" w:rsidRDefault="001122D2" w:rsidP="001122D2">
      <w:pPr>
        <w:pStyle w:val="Indent1"/>
        <w:spacing w:before="240"/>
      </w:pPr>
      <w:bookmarkStart w:id="125" w:name="_Toc177116306"/>
      <w:r w:rsidRPr="0083056F">
        <w:t>What is the image control application service?</w:t>
      </w:r>
      <w:bookmarkEnd w:id="125"/>
    </w:p>
    <w:p w14:paraId="1E33C739" w14:textId="77777777" w:rsidR="001122D2" w:rsidRDefault="001122D2" w:rsidP="001122D2">
      <w:pPr>
        <w:pStyle w:val="Heading2"/>
      </w:pPr>
      <w:r>
        <w:t xml:space="preserve">This service aims to enforce your policies on non-business and offensive images being sent / received from your Emailboxes. It aims to identify the following attachments: </w:t>
      </w:r>
    </w:p>
    <w:p w14:paraId="436E9D30" w14:textId="77777777" w:rsidR="001122D2" w:rsidRDefault="001122D2" w:rsidP="001122D2">
      <w:pPr>
        <w:pStyle w:val="Heading3"/>
      </w:pPr>
      <w:r>
        <w:t xml:space="preserve">common non-business media; </w:t>
      </w:r>
    </w:p>
    <w:p w14:paraId="05911F38" w14:textId="77777777" w:rsidR="001122D2" w:rsidRDefault="001122D2" w:rsidP="001122D2">
      <w:pPr>
        <w:pStyle w:val="Heading3"/>
      </w:pPr>
      <w:r>
        <w:t xml:space="preserve">offensive images and videos; </w:t>
      </w:r>
    </w:p>
    <w:p w14:paraId="2B676696" w14:textId="77777777" w:rsidR="001122D2" w:rsidRDefault="001122D2" w:rsidP="001122D2">
      <w:pPr>
        <w:pStyle w:val="Heading3"/>
      </w:pPr>
      <w:r>
        <w:t>corporate logos; and</w:t>
      </w:r>
    </w:p>
    <w:p w14:paraId="38D747A8" w14:textId="77777777" w:rsidR="001122D2" w:rsidRDefault="001122D2" w:rsidP="001122D2">
      <w:pPr>
        <w:pStyle w:val="Heading3"/>
      </w:pPr>
      <w:r>
        <w:t>smileys and backgrounds.</w:t>
      </w:r>
    </w:p>
    <w:p w14:paraId="35E4D697" w14:textId="77777777" w:rsidR="001122D2" w:rsidRDefault="001122D2" w:rsidP="001122D2">
      <w:pPr>
        <w:pStyle w:val="Indent1"/>
        <w:spacing w:before="240"/>
      </w:pPr>
      <w:bookmarkStart w:id="126" w:name="_Toc177116307"/>
      <w:r>
        <w:t>What is the e-discovery and archiving service?</w:t>
      </w:r>
      <w:bookmarkEnd w:id="126"/>
    </w:p>
    <w:p w14:paraId="2709418A" w14:textId="77777777" w:rsidR="001122D2" w:rsidRDefault="001122D2" w:rsidP="001122D2">
      <w:pPr>
        <w:pStyle w:val="Heading2"/>
      </w:pPr>
      <w:r>
        <w:t>This service aims to store Emails and index, with added advanced search for an agreed time frame. This time frame is extended for the length of your subscription (up to a maximum of 36 months).</w:t>
      </w:r>
    </w:p>
    <w:p w14:paraId="3CA6CFA1" w14:textId="5608369D" w:rsidR="001122D2" w:rsidRDefault="00BC77AD" w:rsidP="00BC77AD">
      <w:pPr>
        <w:pStyle w:val="Indent1"/>
        <w:spacing w:before="240"/>
      </w:pPr>
      <w:bookmarkStart w:id="127" w:name="_Toc177116308"/>
      <w:r>
        <w:t>Custom optional features</w:t>
      </w:r>
      <w:bookmarkEnd w:id="127"/>
    </w:p>
    <w:p w14:paraId="56B67DFF" w14:textId="2F7E9553" w:rsidR="00231467" w:rsidRDefault="00231467" w:rsidP="004E0FF7">
      <w:pPr>
        <w:pStyle w:val="Heading2"/>
      </w:pPr>
      <w:r>
        <w:t xml:space="preserve">The following </w:t>
      </w:r>
      <w:r w:rsidR="004E0FF7">
        <w:t>custom</w:t>
      </w:r>
      <w:r>
        <w:t xml:space="preserve"> optional features can be added for </w:t>
      </w:r>
      <w:r w:rsidR="001122D2">
        <w:t>additional monthly fees which will be priced on application and provided on your request:</w:t>
      </w:r>
    </w:p>
    <w:p w14:paraId="31A0122D" w14:textId="49493530" w:rsidR="00C76AB9" w:rsidRDefault="00C76AB9" w:rsidP="00BC77AD">
      <w:pPr>
        <w:pStyle w:val="Heading2"/>
        <w:numPr>
          <w:ilvl w:val="2"/>
          <w:numId w:val="143"/>
        </w:numPr>
      </w:pPr>
      <w:r>
        <w:t>7-year archive with trace and replay</w:t>
      </w:r>
    </w:p>
    <w:p w14:paraId="64E610E0" w14:textId="4BBEC448" w:rsidR="00C76AB9" w:rsidRDefault="00C76AB9" w:rsidP="00BC77AD">
      <w:pPr>
        <w:pStyle w:val="Heading2"/>
        <w:numPr>
          <w:ilvl w:val="2"/>
          <w:numId w:val="143"/>
        </w:numPr>
      </w:pPr>
      <w:r>
        <w:t>Log feeds to SIEM</w:t>
      </w:r>
      <w:r w:rsidR="009E115B">
        <w:t xml:space="preserve"> (security incident event management) or other</w:t>
      </w:r>
    </w:p>
    <w:p w14:paraId="66137D23" w14:textId="707CD5D2" w:rsidR="00A95DD7" w:rsidRDefault="00A95DD7" w:rsidP="00BC77AD">
      <w:pPr>
        <w:pStyle w:val="Heading2"/>
        <w:numPr>
          <w:ilvl w:val="2"/>
          <w:numId w:val="143"/>
        </w:numPr>
      </w:pPr>
      <w:r>
        <w:t>Extended trace application (up to 36 months)</w:t>
      </w:r>
    </w:p>
    <w:p w14:paraId="52922C52" w14:textId="4D695710" w:rsidR="009E115B" w:rsidRDefault="004734C9" w:rsidP="00BC77AD">
      <w:pPr>
        <w:pStyle w:val="Heading2"/>
        <w:numPr>
          <w:ilvl w:val="2"/>
          <w:numId w:val="143"/>
        </w:numPr>
      </w:pPr>
      <w:r>
        <w:t>C</w:t>
      </w:r>
      <w:r w:rsidR="009E115B">
        <w:t>ustom</w:t>
      </w:r>
      <w:r>
        <w:t>ised</w:t>
      </w:r>
      <w:r w:rsidR="004D37E8">
        <w:t xml:space="preserve"> applications or</w:t>
      </w:r>
      <w:r>
        <w:t xml:space="preserve"> email security capability </w:t>
      </w:r>
    </w:p>
    <w:p w14:paraId="69225AFB" w14:textId="23AA936A" w:rsidR="00C76AB9" w:rsidRDefault="00C76AB9" w:rsidP="00BC77AD">
      <w:pPr>
        <w:pStyle w:val="Heading2"/>
        <w:numPr>
          <w:ilvl w:val="2"/>
          <w:numId w:val="143"/>
        </w:numPr>
      </w:pPr>
      <w:r>
        <w:t>Encryption</w:t>
      </w:r>
    </w:p>
    <w:p w14:paraId="72D62E60" w14:textId="77777777" w:rsidR="00F10737" w:rsidRDefault="00F10737" w:rsidP="00F10737">
      <w:pPr>
        <w:pStyle w:val="Indent1"/>
        <w:spacing w:before="240"/>
      </w:pPr>
      <w:bookmarkStart w:id="128" w:name="_Toc177116309"/>
      <w:r>
        <w:lastRenderedPageBreak/>
        <w:t xml:space="preserve">What is the </w:t>
      </w:r>
      <w:r w:rsidRPr="00F10737">
        <w:t xml:space="preserve">7-year archive with trace and replay </w:t>
      </w:r>
      <w:r>
        <w:t>service?</w:t>
      </w:r>
      <w:bookmarkEnd w:id="128"/>
    </w:p>
    <w:p w14:paraId="1DBE0CF1" w14:textId="13C46A45" w:rsidR="00F10737" w:rsidRDefault="00F10737" w:rsidP="00F10737">
      <w:pPr>
        <w:pStyle w:val="Heading2"/>
      </w:pPr>
      <w:r>
        <w:t>This</w:t>
      </w:r>
      <w:r w:rsidRPr="00F10737">
        <w:t xml:space="preserve"> service aims to extend the time </w:t>
      </w:r>
      <w:r w:rsidR="00E350E1">
        <w:t>frame</w:t>
      </w:r>
      <w:r w:rsidRPr="00F10737">
        <w:t xml:space="preserve"> </w:t>
      </w:r>
      <w:r w:rsidR="00E350E1">
        <w:t xml:space="preserve">for </w:t>
      </w:r>
      <w:r w:rsidRPr="00F10737">
        <w:t xml:space="preserve">you </w:t>
      </w:r>
      <w:r w:rsidR="00E350E1">
        <w:t xml:space="preserve">to </w:t>
      </w:r>
      <w:r w:rsidRPr="00F10737">
        <w:t xml:space="preserve">search and replay emails. This time </w:t>
      </w:r>
      <w:r w:rsidR="00E350E1">
        <w:t>frame</w:t>
      </w:r>
      <w:r w:rsidRPr="00F10737">
        <w:t xml:space="preserve"> is extended for the length of your subscription (up to a maximum of </w:t>
      </w:r>
      <w:r>
        <w:t>7 years</w:t>
      </w:r>
      <w:r w:rsidRPr="00F10737">
        <w:t>).</w:t>
      </w:r>
    </w:p>
    <w:p w14:paraId="1F033AF7" w14:textId="77777777" w:rsidR="00F10737" w:rsidRDefault="00F10737" w:rsidP="00F10737">
      <w:pPr>
        <w:pStyle w:val="Indent1"/>
        <w:spacing w:before="240"/>
      </w:pPr>
      <w:bookmarkStart w:id="129" w:name="_Toc177116310"/>
      <w:r>
        <w:t xml:space="preserve">What is the </w:t>
      </w:r>
      <w:r w:rsidRPr="00F10737">
        <w:t xml:space="preserve">log feeds to SIEM </w:t>
      </w:r>
      <w:r>
        <w:t>service?</w:t>
      </w:r>
      <w:bookmarkEnd w:id="129"/>
    </w:p>
    <w:p w14:paraId="59F9DF29" w14:textId="6941AC36" w:rsidR="00F10737" w:rsidRDefault="00F10737" w:rsidP="00F10737">
      <w:pPr>
        <w:pStyle w:val="Heading2"/>
      </w:pPr>
      <w:r>
        <w:t xml:space="preserve">This service aims to let you </w:t>
      </w:r>
      <w:r w:rsidRPr="00F10737">
        <w:t xml:space="preserve">have log feeds from </w:t>
      </w:r>
      <w:r>
        <w:t xml:space="preserve">your email </w:t>
      </w:r>
      <w:r w:rsidRPr="00F10737">
        <w:t xml:space="preserve">solution to </w:t>
      </w:r>
      <w:r>
        <w:t xml:space="preserve">your </w:t>
      </w:r>
      <w:r w:rsidRPr="00F10737">
        <w:t xml:space="preserve">SIEM solution. </w:t>
      </w:r>
      <w:r>
        <w:t xml:space="preserve">It </w:t>
      </w:r>
      <w:r w:rsidRPr="00F10737">
        <w:t xml:space="preserve">offers </w:t>
      </w:r>
      <w:r>
        <w:t xml:space="preserve">you </w:t>
      </w:r>
      <w:r w:rsidRPr="00F10737">
        <w:t xml:space="preserve">greater consolidation of </w:t>
      </w:r>
      <w:r>
        <w:t xml:space="preserve">your </w:t>
      </w:r>
      <w:r w:rsidRPr="00F10737">
        <w:t>security events</w:t>
      </w:r>
      <w:r>
        <w:t>.</w:t>
      </w:r>
    </w:p>
    <w:p w14:paraId="61F30208" w14:textId="77777777" w:rsidR="00F10737" w:rsidRDefault="00F10737" w:rsidP="00F10737">
      <w:pPr>
        <w:pStyle w:val="Indent1"/>
        <w:spacing w:before="240"/>
      </w:pPr>
      <w:bookmarkStart w:id="130" w:name="_Toc177116311"/>
      <w:r>
        <w:t xml:space="preserve">What is the two factor </w:t>
      </w:r>
      <w:r w:rsidR="00513155">
        <w:t>authentication</w:t>
      </w:r>
      <w:r w:rsidRPr="00F10737">
        <w:t xml:space="preserve"> </w:t>
      </w:r>
      <w:r>
        <w:t>service?</w:t>
      </w:r>
      <w:bookmarkEnd w:id="130"/>
    </w:p>
    <w:p w14:paraId="42A1DA74" w14:textId="77777777" w:rsidR="00F10737" w:rsidRDefault="00F10737" w:rsidP="001B2D36">
      <w:pPr>
        <w:pStyle w:val="Heading2"/>
      </w:pPr>
      <w:r>
        <w:t xml:space="preserve">This service aims to </w:t>
      </w:r>
      <w:r w:rsidRPr="00F10737">
        <w:t xml:space="preserve">offer two factor authentication access to the </w:t>
      </w:r>
      <w:r>
        <w:t>online portal</w:t>
      </w:r>
      <w:r w:rsidRPr="00F10737">
        <w:t xml:space="preserve">. </w:t>
      </w:r>
      <w:r>
        <w:t>You use it if you want</w:t>
      </w:r>
      <w:r w:rsidRPr="00F10737">
        <w:t xml:space="preserve"> </w:t>
      </w:r>
      <w:r>
        <w:t xml:space="preserve">more </w:t>
      </w:r>
      <w:r w:rsidRPr="00F10737">
        <w:t xml:space="preserve">secure access </w:t>
      </w:r>
      <w:r w:rsidR="0087297C">
        <w:t xml:space="preserve">to the online portal </w:t>
      </w:r>
      <w:r w:rsidRPr="00F10737">
        <w:t xml:space="preserve">from multiple </w:t>
      </w:r>
      <w:r w:rsidR="0087297C">
        <w:t xml:space="preserve">compatible </w:t>
      </w:r>
      <w:r w:rsidRPr="00F10737">
        <w:t>devices</w:t>
      </w:r>
      <w:r>
        <w:t>.</w:t>
      </w:r>
    </w:p>
    <w:p w14:paraId="0BFBABAE" w14:textId="77777777" w:rsidR="00F10737" w:rsidRDefault="00F10737" w:rsidP="00F10737">
      <w:pPr>
        <w:pStyle w:val="Indent1"/>
        <w:spacing w:before="240"/>
      </w:pPr>
      <w:bookmarkStart w:id="131" w:name="_Toc177116312"/>
      <w:r>
        <w:t>What is the custom applications service?</w:t>
      </w:r>
      <w:bookmarkEnd w:id="131"/>
    </w:p>
    <w:p w14:paraId="50F5F439" w14:textId="2E48E0DB" w:rsidR="00F10737" w:rsidRDefault="00F10737" w:rsidP="00F10737">
      <w:pPr>
        <w:pStyle w:val="Heading2"/>
      </w:pPr>
      <w:r>
        <w:t xml:space="preserve">We can help </w:t>
      </w:r>
      <w:r w:rsidRPr="00F10737">
        <w:t xml:space="preserve">develop customised apps </w:t>
      </w:r>
      <w:r w:rsidR="00C93A6A">
        <w:t xml:space="preserve">or any other email security feature </w:t>
      </w:r>
      <w:r>
        <w:t xml:space="preserve">on </w:t>
      </w:r>
      <w:r w:rsidRPr="00F10737">
        <w:t xml:space="preserve">request </w:t>
      </w:r>
      <w:r>
        <w:t>if you need</w:t>
      </w:r>
      <w:r w:rsidRPr="00F10737">
        <w:t xml:space="preserve"> particular capabilities in reporting, policy setting and security</w:t>
      </w:r>
      <w:r>
        <w:t>.</w:t>
      </w:r>
    </w:p>
    <w:p w14:paraId="06A70986" w14:textId="77777777" w:rsidR="00F10737" w:rsidRDefault="00F10737" w:rsidP="00F10737">
      <w:pPr>
        <w:pStyle w:val="Indent1"/>
        <w:spacing w:before="240"/>
      </w:pPr>
      <w:bookmarkStart w:id="132" w:name="_Toc177116313"/>
      <w:r>
        <w:t xml:space="preserve">What is the </w:t>
      </w:r>
      <w:r w:rsidR="000603B6">
        <w:t xml:space="preserve">encryption </w:t>
      </w:r>
      <w:r>
        <w:t>service?</w:t>
      </w:r>
      <w:bookmarkEnd w:id="132"/>
    </w:p>
    <w:p w14:paraId="512512D9" w14:textId="75D3F5FB" w:rsidR="00F10737" w:rsidRDefault="000603B6" w:rsidP="000603B6">
      <w:pPr>
        <w:pStyle w:val="Heading2"/>
      </w:pPr>
      <w:r>
        <w:t xml:space="preserve">We offer </w:t>
      </w:r>
      <w:r w:rsidRPr="000603B6">
        <w:t xml:space="preserve">a range of </w:t>
      </w:r>
      <w:r w:rsidR="00114A21">
        <w:t>e</w:t>
      </w:r>
      <w:r w:rsidR="0063553B">
        <w:t>mail</w:t>
      </w:r>
      <w:r w:rsidR="0087297C">
        <w:t xml:space="preserve"> </w:t>
      </w:r>
      <w:r w:rsidRPr="000603B6">
        <w:t>encryption options</w:t>
      </w:r>
      <w:r w:rsidR="0087297C">
        <w:t xml:space="preserve">, which we </w:t>
      </w:r>
      <w:r>
        <w:t xml:space="preserve">can discuss </w:t>
      </w:r>
      <w:r w:rsidR="0087297C">
        <w:t xml:space="preserve">with you </w:t>
      </w:r>
      <w:r>
        <w:t>on request</w:t>
      </w:r>
      <w:r w:rsidR="00F10737">
        <w:t>.</w:t>
      </w:r>
    </w:p>
    <w:p w14:paraId="1650FF61" w14:textId="77777777" w:rsidR="00673B41" w:rsidRDefault="00673B41" w:rsidP="00673B41">
      <w:pPr>
        <w:pStyle w:val="Indent1"/>
        <w:spacing w:before="240"/>
      </w:pPr>
      <w:bookmarkStart w:id="133" w:name="_Toc177116314"/>
      <w:r>
        <w:t>There are requirements and limitations to the service</w:t>
      </w:r>
      <w:bookmarkEnd w:id="133"/>
    </w:p>
    <w:p w14:paraId="3C61D8F9" w14:textId="4B639EEA" w:rsidR="00673B41" w:rsidRDefault="00673B41" w:rsidP="00673B41">
      <w:pPr>
        <w:pStyle w:val="Heading2"/>
        <w:spacing w:before="240"/>
      </w:pPr>
      <w:r>
        <w:t xml:space="preserve">The </w:t>
      </w:r>
      <w:r w:rsidR="001B22D3">
        <w:t xml:space="preserve">Secure </w:t>
      </w:r>
      <w:r w:rsidR="0063553B">
        <w:t>Email</w:t>
      </w:r>
      <w:r>
        <w:t xml:space="preserve"> service won’t scan attachments if the file can’t be read or opened (e.g. Zip files or encrypted files where the file can’t be read without using a decryption device).</w:t>
      </w:r>
    </w:p>
    <w:p w14:paraId="10CD8CCB" w14:textId="372B86A2" w:rsidR="00673B41" w:rsidRDefault="00673B41" w:rsidP="00673B41">
      <w:pPr>
        <w:pStyle w:val="Heading2"/>
      </w:pPr>
      <w:r>
        <w:t xml:space="preserve">You must have a registered domain name to use the </w:t>
      </w:r>
      <w:r w:rsidR="001B22D3">
        <w:t xml:space="preserve">Secure </w:t>
      </w:r>
      <w:r w:rsidR="0063553B">
        <w:t>Email</w:t>
      </w:r>
      <w:r>
        <w:t xml:space="preserve"> service.</w:t>
      </w:r>
    </w:p>
    <w:p w14:paraId="389F1466" w14:textId="1BD8D25D" w:rsidR="00673B41" w:rsidRDefault="00673B41" w:rsidP="00673B41">
      <w:pPr>
        <w:pStyle w:val="Heading2"/>
      </w:pPr>
      <w:r>
        <w:t xml:space="preserve">You must appropriately configure your domain name system to use the </w:t>
      </w:r>
      <w:r w:rsidR="001B22D3">
        <w:t xml:space="preserve">Secure </w:t>
      </w:r>
      <w:r w:rsidR="0063553B">
        <w:t>Email</w:t>
      </w:r>
      <w:r>
        <w:t xml:space="preserve"> service. </w:t>
      </w:r>
      <w:r w:rsidR="0021382A">
        <w:t>On request, w</w:t>
      </w:r>
      <w:r>
        <w:t xml:space="preserve">e can provide technical information on how to do this. </w:t>
      </w:r>
    </w:p>
    <w:p w14:paraId="49DE5FED" w14:textId="680B07A2" w:rsidR="00673B41" w:rsidRDefault="00673B41" w:rsidP="00673B41">
      <w:pPr>
        <w:pStyle w:val="Heading2"/>
      </w:pPr>
      <w:r>
        <w:t xml:space="preserve">The service assurance and network availability targets which apply to the Telstra Internet Direct service don’t apply to the </w:t>
      </w:r>
      <w:r w:rsidR="001B22D3">
        <w:t xml:space="preserve">Secure </w:t>
      </w:r>
      <w:r w:rsidR="0063553B">
        <w:t>Email</w:t>
      </w:r>
      <w:r>
        <w:t xml:space="preserve"> service.</w:t>
      </w:r>
    </w:p>
    <w:p w14:paraId="7312DCE3" w14:textId="145427E7" w:rsidR="00673B41" w:rsidRDefault="00D11DE4" w:rsidP="00673B41">
      <w:pPr>
        <w:pStyle w:val="Heading2"/>
      </w:pPr>
      <w:r w:rsidRPr="00D11DE4">
        <w:t>Subject to the Australian Consumer Law provisions in the General Terms of Our Customer Terms</w:t>
      </w:r>
      <w:r>
        <w:t>,</w:t>
      </w:r>
      <w:r w:rsidRPr="00D11DE4">
        <w:t xml:space="preserve"> </w:t>
      </w:r>
      <w:r>
        <w:t>w</w:t>
      </w:r>
      <w:r w:rsidR="00673B41">
        <w:t xml:space="preserve">e don’t promise: </w:t>
      </w:r>
    </w:p>
    <w:p w14:paraId="35B0EFD8" w14:textId="77777777" w:rsidR="00673B41" w:rsidRDefault="00673B41" w:rsidP="00673B41">
      <w:pPr>
        <w:pStyle w:val="Heading3"/>
      </w:pPr>
      <w:r>
        <w:t>to detect or block all spam, viruses, malware or other harmful programming;</w:t>
      </w:r>
    </w:p>
    <w:p w14:paraId="5FEE0337" w14:textId="776CE155" w:rsidR="00673B41" w:rsidRDefault="00673B41" w:rsidP="00673B41">
      <w:pPr>
        <w:pStyle w:val="Heading3"/>
      </w:pPr>
      <w:r>
        <w:t>that we won’t incorrectly identify some legitimate email messages as spam;</w:t>
      </w:r>
    </w:p>
    <w:p w14:paraId="48FE3557" w14:textId="0A30C77E" w:rsidR="00673B41" w:rsidRDefault="00673B41" w:rsidP="00673B41">
      <w:pPr>
        <w:pStyle w:val="Heading3"/>
      </w:pPr>
      <w:r>
        <w:t xml:space="preserve">that the </w:t>
      </w:r>
      <w:r w:rsidR="001B22D3">
        <w:t xml:space="preserve">Secure </w:t>
      </w:r>
      <w:r w:rsidR="0063553B">
        <w:t>Email</w:t>
      </w:r>
      <w:r>
        <w:t xml:space="preserve"> service will function for email messages which you haven’t routed in the way we tell you</w:t>
      </w:r>
      <w:r w:rsidR="0021382A">
        <w:t xml:space="preserve"> to</w:t>
      </w:r>
      <w:r>
        <w:t>; or</w:t>
      </w:r>
    </w:p>
    <w:p w14:paraId="5B5114B5" w14:textId="0C61E6FF" w:rsidR="00673B41" w:rsidRDefault="00673B41" w:rsidP="00673B41">
      <w:pPr>
        <w:pStyle w:val="Heading3"/>
      </w:pPr>
      <w:r>
        <w:t xml:space="preserve">that the </w:t>
      </w:r>
      <w:r w:rsidR="001B22D3">
        <w:t xml:space="preserve">Secure </w:t>
      </w:r>
      <w:r w:rsidR="0063553B">
        <w:t>Email</w:t>
      </w:r>
      <w:r>
        <w:t xml:space="preserve"> service or platform will be free from intrusions, viruses, Trojan horses, worms, time bombs, cancelbots or other similar harmful programming routines.</w:t>
      </w:r>
    </w:p>
    <w:p w14:paraId="5094563E" w14:textId="7B2F0DE2" w:rsidR="00673B41" w:rsidRDefault="00673B41" w:rsidP="00673B41">
      <w:pPr>
        <w:pStyle w:val="Indent1"/>
        <w:spacing w:before="240"/>
      </w:pPr>
      <w:bookmarkStart w:id="134" w:name="_Toc177116315"/>
      <w:r>
        <w:lastRenderedPageBreak/>
        <w:t>Email queue lengths</w:t>
      </w:r>
      <w:bookmarkEnd w:id="134"/>
    </w:p>
    <w:p w14:paraId="65BD7757" w14:textId="02F10F61" w:rsidR="00673B41" w:rsidRDefault="00673B41" w:rsidP="00673B41">
      <w:pPr>
        <w:pStyle w:val="Heading2"/>
      </w:pPr>
      <w:r>
        <w:t xml:space="preserve">If we detect a rising email queue for your domain, we may test your receiving </w:t>
      </w:r>
      <w:r w:rsidR="009F0DD6">
        <w:t>e</w:t>
      </w:r>
      <w:r>
        <w:t>mail server’s ability to receive email and may tell you if this test fails.</w:t>
      </w:r>
    </w:p>
    <w:p w14:paraId="3098373F" w14:textId="6E5A2F60" w:rsidR="00673B41" w:rsidRDefault="00673B41" w:rsidP="00673B41">
      <w:pPr>
        <w:pStyle w:val="Heading2"/>
      </w:pPr>
      <w:r>
        <w:t>If we can’t deliver email to you, then we may try to store your inbound email for up to three days. After this, your emails and web traffic will be deleted from our systems.</w:t>
      </w:r>
    </w:p>
    <w:p w14:paraId="5A8C4247" w14:textId="1A01DA29" w:rsidR="005E2337" w:rsidRDefault="001B22D3" w:rsidP="00A04C47">
      <w:pPr>
        <w:pStyle w:val="Heading1"/>
      </w:pPr>
      <w:bookmarkStart w:id="135" w:name="_Ref43736647"/>
      <w:bookmarkStart w:id="136" w:name="_Toc177116316"/>
      <w:r>
        <w:t>Secure Web</w:t>
      </w:r>
      <w:r w:rsidR="00A04C47">
        <w:t xml:space="preserve"> and </w:t>
      </w:r>
      <w:r w:rsidR="00832B37">
        <w:t xml:space="preserve">Secure </w:t>
      </w:r>
      <w:r w:rsidR="0063553B">
        <w:t xml:space="preserve">Email </w:t>
      </w:r>
      <w:r w:rsidR="00832B37">
        <w:t>B</w:t>
      </w:r>
      <w:r w:rsidR="00A04C47">
        <w:t>undle</w:t>
      </w:r>
      <w:bookmarkEnd w:id="135"/>
      <w:bookmarkEnd w:id="136"/>
    </w:p>
    <w:p w14:paraId="566C18B7" w14:textId="18ECD0B8" w:rsidR="00C81DE0" w:rsidRDefault="00C81DE0" w:rsidP="0023705E">
      <w:pPr>
        <w:pStyle w:val="Indent1"/>
      </w:pPr>
      <w:bookmarkStart w:id="137" w:name="_Toc177116317"/>
      <w:r>
        <w:t xml:space="preserve">Secure </w:t>
      </w:r>
      <w:r w:rsidR="0023705E">
        <w:t>Web and Secure Email bundle</w:t>
      </w:r>
      <w:r>
        <w:t xml:space="preserve"> is subject to a cease sale and exit notice as set out in clause </w:t>
      </w:r>
      <w:r>
        <w:fldChar w:fldCharType="begin"/>
      </w:r>
      <w:r>
        <w:instrText xml:space="preserve"> REF _Ref162530692 \r \h </w:instrText>
      </w:r>
      <w:r>
        <w:fldChar w:fldCharType="separate"/>
      </w:r>
      <w:r w:rsidR="009951CF">
        <w:t>1.9</w:t>
      </w:r>
      <w:r>
        <w:fldChar w:fldCharType="end"/>
      </w:r>
      <w:r>
        <w:t xml:space="preserve"> above.</w:t>
      </w:r>
      <w:bookmarkEnd w:id="137"/>
    </w:p>
    <w:p w14:paraId="51D78831" w14:textId="1B3B8BBA" w:rsidR="00390769" w:rsidRDefault="00A04C47" w:rsidP="00A04C47">
      <w:pPr>
        <w:pStyle w:val="Heading2"/>
      </w:pPr>
      <w:r>
        <w:t xml:space="preserve">The </w:t>
      </w:r>
      <w:r w:rsidR="001B22D3">
        <w:t>Secure Web</w:t>
      </w:r>
      <w:r>
        <w:t xml:space="preserve"> and </w:t>
      </w:r>
      <w:r w:rsidR="0063553B">
        <w:t xml:space="preserve">Email </w:t>
      </w:r>
      <w:r>
        <w:t xml:space="preserve">bundle </w:t>
      </w:r>
      <w:r w:rsidR="00390769">
        <w:t xml:space="preserve">is made up </w:t>
      </w:r>
      <w:r>
        <w:t>of</w:t>
      </w:r>
      <w:r w:rsidR="00390769">
        <w:t xml:space="preserve"> an:</w:t>
      </w:r>
      <w:r>
        <w:t xml:space="preserve"> </w:t>
      </w:r>
    </w:p>
    <w:p w14:paraId="549096F1" w14:textId="0762B6F5" w:rsidR="00390769" w:rsidRDefault="001B22D3" w:rsidP="00390769">
      <w:pPr>
        <w:pStyle w:val="Heading3"/>
      </w:pPr>
      <w:r>
        <w:t>Secure Web</w:t>
      </w:r>
      <w:r w:rsidR="00A04C47">
        <w:t xml:space="preserve"> service</w:t>
      </w:r>
      <w:r w:rsidR="00390769">
        <w:t xml:space="preserve"> – Essential package;</w:t>
      </w:r>
      <w:r w:rsidR="00A04C47">
        <w:t xml:space="preserve"> and </w:t>
      </w:r>
    </w:p>
    <w:p w14:paraId="49FB7EE8" w14:textId="4A3D3661" w:rsidR="00A04C47" w:rsidRDefault="001B22D3" w:rsidP="00390769">
      <w:pPr>
        <w:pStyle w:val="Heading3"/>
      </w:pPr>
      <w:r>
        <w:t xml:space="preserve">Secure </w:t>
      </w:r>
      <w:r w:rsidR="0063553B">
        <w:t>Email</w:t>
      </w:r>
      <w:r w:rsidR="00A04C47">
        <w:t xml:space="preserve"> service</w:t>
      </w:r>
      <w:r w:rsidR="00390769">
        <w:t xml:space="preserve"> – Essential package</w:t>
      </w:r>
      <w:r w:rsidR="00A04C47">
        <w:t>.</w:t>
      </w:r>
    </w:p>
    <w:p w14:paraId="50405E93" w14:textId="3C3E4713" w:rsidR="00A04C47" w:rsidRDefault="00A04C47" w:rsidP="00A04C47">
      <w:pPr>
        <w:pStyle w:val="Heading2"/>
      </w:pPr>
      <w:r>
        <w:t xml:space="preserve">The </w:t>
      </w:r>
      <w:r w:rsidR="00AA7DC9">
        <w:t xml:space="preserve">applicable terms for the </w:t>
      </w:r>
      <w:r w:rsidR="001B22D3">
        <w:t>Secure Web</w:t>
      </w:r>
      <w:r>
        <w:t xml:space="preserve"> and </w:t>
      </w:r>
      <w:r w:rsidR="001B22D3">
        <w:t xml:space="preserve">Secure </w:t>
      </w:r>
      <w:r w:rsidR="0063553B">
        <w:t>Email</w:t>
      </w:r>
      <w:r>
        <w:t xml:space="preserve"> </w:t>
      </w:r>
      <w:r w:rsidR="00AA7DC9">
        <w:t xml:space="preserve">services </w:t>
      </w:r>
      <w:r>
        <w:t xml:space="preserve">apply to your </w:t>
      </w:r>
      <w:r w:rsidR="001B22D3">
        <w:t>Secure Web</w:t>
      </w:r>
      <w:r>
        <w:t xml:space="preserve"> and </w:t>
      </w:r>
      <w:r w:rsidR="0063553B">
        <w:t>Email</w:t>
      </w:r>
      <w:r>
        <w:t xml:space="preserve"> </w:t>
      </w:r>
      <w:r w:rsidR="00AA7DC9">
        <w:t>bundle</w:t>
      </w:r>
      <w:r>
        <w:t xml:space="preserve">.  </w:t>
      </w:r>
    </w:p>
    <w:p w14:paraId="43FCD259" w14:textId="3C397919" w:rsidR="008F599C" w:rsidRDefault="008F599C" w:rsidP="008F599C">
      <w:pPr>
        <w:pStyle w:val="Heading2"/>
      </w:pPr>
      <w:r>
        <w:t xml:space="preserve">If you ordered your </w:t>
      </w:r>
      <w:r w:rsidRPr="008F2EAC">
        <w:t xml:space="preserve">Secure Web </w:t>
      </w:r>
      <w:r>
        <w:t xml:space="preserve">and Email bundle on or after </w:t>
      </w:r>
      <w:r w:rsidR="00E40202">
        <w:t>1 January 2023</w:t>
      </w:r>
      <w:r w:rsidR="001E572F">
        <w:t>, for each month of the term</w:t>
      </w:r>
      <w:r w:rsidR="00D42088">
        <w:t xml:space="preserve"> of</w:t>
      </w:r>
      <w:r w:rsidR="001E572F">
        <w:t xml:space="preserve"> your service</w:t>
      </w:r>
      <w:r w:rsidR="00D42088">
        <w:t xml:space="preserve"> you can make:</w:t>
      </w:r>
    </w:p>
    <w:p w14:paraId="77023F32" w14:textId="73F80C5B" w:rsidR="001E572F" w:rsidRDefault="008F599C" w:rsidP="008F599C">
      <w:pPr>
        <w:pStyle w:val="Heading3"/>
      </w:pPr>
      <w:r>
        <w:t>up to</w:t>
      </w:r>
      <w:r w:rsidRPr="008F2EAC">
        <w:t xml:space="preserve"> </w:t>
      </w:r>
      <w:r>
        <w:t>two (</w:t>
      </w:r>
      <w:r w:rsidRPr="008F2EAC">
        <w:t>2</w:t>
      </w:r>
      <w:r>
        <w:t>)</w:t>
      </w:r>
      <w:r w:rsidRPr="008F2EAC">
        <w:t xml:space="preserve"> </w:t>
      </w:r>
      <w:r>
        <w:t>S</w:t>
      </w:r>
      <w:r w:rsidRPr="008F2EAC">
        <w:t xml:space="preserve">imple </w:t>
      </w:r>
      <w:r>
        <w:t>C</w:t>
      </w:r>
      <w:r w:rsidRPr="008F2EAC">
        <w:t>hange</w:t>
      </w:r>
      <w:r>
        <w:t xml:space="preserve">s to your </w:t>
      </w:r>
      <w:r w:rsidR="00692AAA">
        <w:t>Secure Web s</w:t>
      </w:r>
      <w:r>
        <w:t>ervice</w:t>
      </w:r>
      <w:r w:rsidR="001E572F">
        <w:t>; and</w:t>
      </w:r>
    </w:p>
    <w:p w14:paraId="726EE138" w14:textId="5C567D6C" w:rsidR="00692AAA" w:rsidRDefault="008F599C" w:rsidP="008F599C">
      <w:pPr>
        <w:pStyle w:val="Heading3"/>
      </w:pPr>
      <w:r>
        <w:t xml:space="preserve"> </w:t>
      </w:r>
      <w:r w:rsidR="001E572F">
        <w:t>up to</w:t>
      </w:r>
      <w:r w:rsidR="001E572F" w:rsidRPr="008F2EAC">
        <w:t xml:space="preserve"> </w:t>
      </w:r>
      <w:r w:rsidR="001E572F">
        <w:t>two (</w:t>
      </w:r>
      <w:r w:rsidR="001E572F" w:rsidRPr="008F2EAC">
        <w:t>2</w:t>
      </w:r>
      <w:r w:rsidR="001E572F">
        <w:t>)</w:t>
      </w:r>
      <w:r w:rsidR="001E572F" w:rsidRPr="008F2EAC">
        <w:t xml:space="preserve"> </w:t>
      </w:r>
      <w:r w:rsidR="001E572F">
        <w:t>S</w:t>
      </w:r>
      <w:r w:rsidR="001E572F" w:rsidRPr="008F2EAC">
        <w:t xml:space="preserve">imple </w:t>
      </w:r>
      <w:r w:rsidR="001E572F">
        <w:t>C</w:t>
      </w:r>
      <w:r w:rsidR="001E572F" w:rsidRPr="008F2EAC">
        <w:t>hange</w:t>
      </w:r>
      <w:r w:rsidR="001E572F">
        <w:t xml:space="preserve">s to your Secure Email service </w:t>
      </w:r>
      <w:r w:rsidR="001E572F" w:rsidRPr="008F2EAC">
        <w:t>per month</w:t>
      </w:r>
      <w:r w:rsidRPr="008F2EAC">
        <w:t>.</w:t>
      </w:r>
      <w:r>
        <w:t xml:space="preserve"> </w:t>
      </w:r>
    </w:p>
    <w:p w14:paraId="4452C178" w14:textId="4E0F5F80" w:rsidR="008F599C" w:rsidRDefault="008F599C" w:rsidP="00FE742D">
      <w:pPr>
        <w:pStyle w:val="Heading3"/>
        <w:numPr>
          <w:ilvl w:val="0"/>
          <w:numId w:val="0"/>
        </w:numPr>
        <w:ind w:left="737"/>
      </w:pPr>
      <w:r>
        <w:t xml:space="preserve">A Simple Change is defined in clause </w:t>
      </w:r>
      <w:r w:rsidR="00FE742D">
        <w:rPr>
          <w:highlight w:val="yellow"/>
        </w:rPr>
        <w:fldChar w:fldCharType="begin"/>
      </w:r>
      <w:r w:rsidR="00FE742D">
        <w:instrText xml:space="preserve"> REF _Ref121322648 \r \h </w:instrText>
      </w:r>
      <w:r w:rsidR="00FE742D">
        <w:rPr>
          <w:highlight w:val="yellow"/>
        </w:rPr>
      </w:r>
      <w:r w:rsidR="00FE742D">
        <w:rPr>
          <w:highlight w:val="yellow"/>
        </w:rPr>
        <w:fldChar w:fldCharType="separate"/>
      </w:r>
      <w:r w:rsidR="00B6688A">
        <w:t>9</w:t>
      </w:r>
      <w:r w:rsidR="00FE742D">
        <w:rPr>
          <w:highlight w:val="yellow"/>
        </w:rPr>
        <w:fldChar w:fldCharType="end"/>
      </w:r>
      <w:r>
        <w:t>(below)</w:t>
      </w:r>
      <w:r w:rsidR="00D923AA">
        <w:t>.</w:t>
      </w:r>
    </w:p>
    <w:p w14:paraId="50791481" w14:textId="38A73FF0" w:rsidR="00A04C47" w:rsidRDefault="00A04C47" w:rsidP="00A04C47">
      <w:pPr>
        <w:pStyle w:val="Heading2"/>
      </w:pPr>
      <w:r>
        <w:t xml:space="preserve">You </w:t>
      </w:r>
      <w:r w:rsidR="00EC4A4A">
        <w:t xml:space="preserve">can only terminate your </w:t>
      </w:r>
      <w:r w:rsidR="001B22D3">
        <w:t>Secure Web</w:t>
      </w:r>
      <w:r w:rsidR="00EC4A4A">
        <w:t xml:space="preserve"> and </w:t>
      </w:r>
      <w:r w:rsidR="0063553B">
        <w:t>Email</w:t>
      </w:r>
      <w:r w:rsidR="00EC4A4A">
        <w:t xml:space="preserve"> bundle together. You can’t terminate the individual services or components that make up that bundle</w:t>
      </w:r>
      <w:r w:rsidR="000575A9">
        <w:t>.</w:t>
      </w:r>
    </w:p>
    <w:p w14:paraId="5014704E" w14:textId="77777777" w:rsidR="000575A9" w:rsidRDefault="00F22D87" w:rsidP="000575A9">
      <w:pPr>
        <w:pStyle w:val="Heading1"/>
      </w:pPr>
      <w:bookmarkStart w:id="138" w:name="_Toc177116318"/>
      <w:r>
        <w:t>Internet Protection H</w:t>
      </w:r>
      <w:r w:rsidR="000575A9">
        <w:t>ybrid</w:t>
      </w:r>
      <w:bookmarkEnd w:id="138"/>
    </w:p>
    <w:p w14:paraId="7F85DBD4" w14:textId="7F888193" w:rsidR="00F54261" w:rsidRDefault="00F54261" w:rsidP="00F22D87">
      <w:pPr>
        <w:pStyle w:val="Indent1"/>
      </w:pPr>
      <w:bookmarkStart w:id="139" w:name="_Toc177116319"/>
      <w:r>
        <w:t>Internet Protection Hybrid</w:t>
      </w:r>
      <w:r w:rsidRPr="00F54261">
        <w:t xml:space="preserve"> is subject to a cease sale notice as set out in clause </w:t>
      </w:r>
      <w:r>
        <w:fldChar w:fldCharType="begin"/>
      </w:r>
      <w:r>
        <w:instrText xml:space="preserve"> REF _Ref177116642 \r \h </w:instrText>
      </w:r>
      <w:r>
        <w:fldChar w:fldCharType="separate"/>
      </w:r>
      <w:r>
        <w:t>1.10</w:t>
      </w:r>
      <w:r>
        <w:fldChar w:fldCharType="end"/>
      </w:r>
      <w:r w:rsidRPr="00F54261">
        <w:t xml:space="preserve"> above.</w:t>
      </w:r>
    </w:p>
    <w:p w14:paraId="3B253934" w14:textId="43B48602" w:rsidR="00F22D87" w:rsidRDefault="00F22D87" w:rsidP="00F22D87">
      <w:pPr>
        <w:pStyle w:val="Indent1"/>
      </w:pPr>
      <w:r>
        <w:t>What is the Internet Protection Hybrid service?</w:t>
      </w:r>
      <w:bookmarkEnd w:id="139"/>
    </w:p>
    <w:p w14:paraId="04D3DFB7" w14:textId="034CB1B5" w:rsidR="003D51E6" w:rsidRDefault="00D65B0D" w:rsidP="00D65B0D">
      <w:pPr>
        <w:pStyle w:val="Heading2"/>
      </w:pPr>
      <w:bookmarkStart w:id="140" w:name="_Ref475697013"/>
      <w:r>
        <w:t xml:space="preserve">The Internet Protection Hybrid service aims to provide dedicated or </w:t>
      </w:r>
      <w:r w:rsidR="00B323D4">
        <w:t>customised</w:t>
      </w:r>
      <w:r>
        <w:t xml:space="preserve"> security for your web, email or other </w:t>
      </w:r>
      <w:r w:rsidR="00BE3780">
        <w:t>I</w:t>
      </w:r>
      <w:r>
        <w:t>nternet traffic</w:t>
      </w:r>
      <w:r w:rsidR="0099494A">
        <w:t>. It</w:t>
      </w:r>
      <w:r>
        <w:t xml:space="preserve"> can be </w:t>
      </w:r>
      <w:r w:rsidR="0083429B">
        <w:t>hosted</w:t>
      </w:r>
      <w:r>
        <w:t xml:space="preserve"> </w:t>
      </w:r>
      <w:r w:rsidR="00FE1857">
        <w:t>remote</w:t>
      </w:r>
      <w:r w:rsidR="0083429B">
        <w:t>ly</w:t>
      </w:r>
      <w:r w:rsidR="00FE1857">
        <w:t xml:space="preserve"> or </w:t>
      </w:r>
      <w:r w:rsidR="0083429B">
        <w:t xml:space="preserve">on </w:t>
      </w:r>
      <w:r w:rsidR="00464CBC">
        <w:t xml:space="preserve">a </w:t>
      </w:r>
      <w:r w:rsidR="0083429B">
        <w:t xml:space="preserve">dedicated </w:t>
      </w:r>
      <w:r w:rsidR="00FE1857">
        <w:t>on</w:t>
      </w:r>
      <w:r w:rsidR="006159EE">
        <w:t>-premise solution with equipment</w:t>
      </w:r>
      <w:r>
        <w:t xml:space="preserve">. </w:t>
      </w:r>
    </w:p>
    <w:p w14:paraId="63F500E5" w14:textId="304A263A" w:rsidR="00D65B0D" w:rsidRDefault="003D51E6" w:rsidP="00D65B0D">
      <w:pPr>
        <w:pStyle w:val="Heading2"/>
      </w:pPr>
      <w:r>
        <w:t>If you</w:t>
      </w:r>
      <w:r w:rsidR="00D65B0D">
        <w:t xml:space="preserve"> order a dedicated</w:t>
      </w:r>
      <w:r w:rsidR="003B4BEB">
        <w:t xml:space="preserve"> on-premise</w:t>
      </w:r>
      <w:r w:rsidR="00D65B0D">
        <w:t xml:space="preserve"> </w:t>
      </w:r>
      <w:r>
        <w:t xml:space="preserve">Internet Protection </w:t>
      </w:r>
      <w:r w:rsidR="00D65B0D">
        <w:t xml:space="preserve">Hybrid </w:t>
      </w:r>
      <w:r w:rsidR="008F779D">
        <w:t>solution</w:t>
      </w:r>
      <w:r>
        <w:t>, this will</w:t>
      </w:r>
      <w:r w:rsidR="00D65B0D">
        <w:t xml:space="preserve"> include the following equipment and equipment related services: </w:t>
      </w:r>
    </w:p>
    <w:bookmarkEnd w:id="140"/>
    <w:p w14:paraId="710212A0" w14:textId="77777777" w:rsidR="00F22D87" w:rsidRDefault="00F22D87" w:rsidP="00F22D87">
      <w:pPr>
        <w:pStyle w:val="Heading3"/>
      </w:pPr>
      <w:r>
        <w:t>two web gateways (equipment), including support;</w:t>
      </w:r>
    </w:p>
    <w:p w14:paraId="779173D7" w14:textId="77777777" w:rsidR="00F22D87" w:rsidRDefault="00F22D87" w:rsidP="00F22D87">
      <w:pPr>
        <w:pStyle w:val="Heading3"/>
      </w:pPr>
      <w:r>
        <w:t>equipment configuration after you connect the equipment to your network; and</w:t>
      </w:r>
    </w:p>
    <w:p w14:paraId="2215F8B7" w14:textId="77777777" w:rsidR="00F22D87" w:rsidRDefault="00F22D87" w:rsidP="00F22D87">
      <w:pPr>
        <w:pStyle w:val="Heading3"/>
      </w:pPr>
      <w:r>
        <w:lastRenderedPageBreak/>
        <w:t>equipment monitoring (</w:t>
      </w:r>
      <w:r w:rsidR="000F6247">
        <w:t xml:space="preserve">if </w:t>
      </w:r>
      <w:r>
        <w:t xml:space="preserve">you </w:t>
      </w:r>
      <w:r w:rsidR="000F6247">
        <w:t>give</w:t>
      </w:r>
      <w:r>
        <w:t xml:space="preserve"> us or our suppliers access </w:t>
      </w:r>
      <w:r w:rsidR="007D71DA">
        <w:t>to your equipment</w:t>
      </w:r>
      <w:r w:rsidR="000F6247">
        <w:t>)</w:t>
      </w:r>
      <w:r>
        <w:t>.</w:t>
      </w:r>
    </w:p>
    <w:p w14:paraId="3FF356D4" w14:textId="4749A7CC" w:rsidR="00F22D87" w:rsidRDefault="00F22D87" w:rsidP="00F22D87">
      <w:pPr>
        <w:pStyle w:val="Heading2"/>
      </w:pPr>
      <w:bookmarkStart w:id="141" w:name="_Ref475697016"/>
      <w:r>
        <w:t>The Internet Protection Hybrid service</w:t>
      </w:r>
      <w:r w:rsidR="007D71DA">
        <w:t xml:space="preserve">’s features </w:t>
      </w:r>
      <w:r w:rsidR="006A79F3">
        <w:t xml:space="preserve">depend on your requirements but </w:t>
      </w:r>
      <w:r w:rsidR="00FE1857">
        <w:t xml:space="preserve">may </w:t>
      </w:r>
      <w:r w:rsidR="007D71DA">
        <w:t xml:space="preserve">include </w:t>
      </w:r>
      <w:r w:rsidR="00FE1857">
        <w:t xml:space="preserve">some or all </w:t>
      </w:r>
      <w:r w:rsidR="007D71DA">
        <w:t>the</w:t>
      </w:r>
      <w:r>
        <w:t xml:space="preserve"> following:</w:t>
      </w:r>
      <w:bookmarkEnd w:id="141"/>
      <w:r>
        <w:t xml:space="preserve"> </w:t>
      </w:r>
    </w:p>
    <w:p w14:paraId="7556CE64" w14:textId="77777777" w:rsidR="00F22D87" w:rsidRDefault="00F22D87" w:rsidP="00F22D87">
      <w:pPr>
        <w:pStyle w:val="Heading3"/>
      </w:pPr>
      <w:r>
        <w:t>acceptable use policy controls;</w:t>
      </w:r>
    </w:p>
    <w:p w14:paraId="1E38C831" w14:textId="77777777" w:rsidR="00F22D87" w:rsidRDefault="00F22D87" w:rsidP="00F22D87">
      <w:pPr>
        <w:pStyle w:val="Heading3"/>
      </w:pPr>
      <w:r>
        <w:t>reputation filtering;</w:t>
      </w:r>
    </w:p>
    <w:p w14:paraId="0364CF01" w14:textId="77777777" w:rsidR="00F22D87" w:rsidRDefault="00F22D87" w:rsidP="00F22D87">
      <w:pPr>
        <w:pStyle w:val="Heading3"/>
      </w:pPr>
      <w:r>
        <w:t>malware filtering;</w:t>
      </w:r>
    </w:p>
    <w:p w14:paraId="360FF8CF" w14:textId="77777777" w:rsidR="00E4266D" w:rsidRDefault="00F22D87" w:rsidP="00F22D87">
      <w:pPr>
        <w:pStyle w:val="Heading3"/>
      </w:pPr>
      <w:r>
        <w:t xml:space="preserve">data security; </w:t>
      </w:r>
    </w:p>
    <w:p w14:paraId="1DC8F0BF" w14:textId="77777777" w:rsidR="00E4266D" w:rsidRDefault="00E4266D" w:rsidP="00E4266D">
      <w:pPr>
        <w:pStyle w:val="Heading3"/>
      </w:pPr>
      <w:r>
        <w:t>spam protection</w:t>
      </w:r>
    </w:p>
    <w:p w14:paraId="4D660C9D" w14:textId="6F66D7B4" w:rsidR="00F22D87" w:rsidRDefault="00E4266D">
      <w:pPr>
        <w:pStyle w:val="Heading3"/>
      </w:pPr>
      <w:r>
        <w:t xml:space="preserve">phishing protection; and </w:t>
      </w:r>
    </w:p>
    <w:p w14:paraId="5EFEC62A" w14:textId="6B0ED49F" w:rsidR="00F22D87" w:rsidRDefault="00F22D87" w:rsidP="00F22D87">
      <w:pPr>
        <w:pStyle w:val="Heading3"/>
      </w:pPr>
      <w:r>
        <w:t>application visibility and control</w:t>
      </w:r>
      <w:r w:rsidR="00E4266D">
        <w:t xml:space="preserve"> (web)</w:t>
      </w:r>
      <w:r>
        <w:t>.</w:t>
      </w:r>
    </w:p>
    <w:p w14:paraId="6F051F02" w14:textId="77777777" w:rsidR="00F22D87" w:rsidRDefault="00F22D87" w:rsidP="00F22D87">
      <w:pPr>
        <w:pStyle w:val="Indent1"/>
      </w:pPr>
      <w:bookmarkStart w:id="142" w:name="_Toc177116320"/>
      <w:r>
        <w:t>Internet Protection Hybrid equipment</w:t>
      </w:r>
      <w:bookmarkEnd w:id="142"/>
    </w:p>
    <w:p w14:paraId="32838331" w14:textId="77777777" w:rsidR="00F22D87" w:rsidRDefault="00F22D87" w:rsidP="00F22D87">
      <w:pPr>
        <w:pStyle w:val="Heading2"/>
      </w:pPr>
      <w:r>
        <w:t>We or our suppliers own the equipment we rent to you as part of your Internet Protection Hybrid service. Title to the equipment doesn’t pass to you at any time. Risk in the equipment transfers to you on delivery.</w:t>
      </w:r>
      <w:r w:rsidR="00B65189">
        <w:t xml:space="preserve"> </w:t>
      </w:r>
    </w:p>
    <w:p w14:paraId="7A4CC531" w14:textId="77777777" w:rsidR="00F22D87" w:rsidRDefault="00F22D87" w:rsidP="00F22D87">
      <w:pPr>
        <w:pStyle w:val="Heading2"/>
      </w:pPr>
      <w:r>
        <w:t xml:space="preserve">If you cancel an equipment order after we’ve ordered it from our supplier, on our request, you must promptly pay us for that equipment. This is </w:t>
      </w:r>
      <w:r w:rsidR="000F6247">
        <w:t xml:space="preserve">on </w:t>
      </w:r>
      <w:r>
        <w:t>to</w:t>
      </w:r>
      <w:r w:rsidR="000F6247">
        <w:t>p of</w:t>
      </w:r>
      <w:r>
        <w:t xml:space="preserve"> </w:t>
      </w:r>
      <w:r w:rsidR="000F6247">
        <w:t xml:space="preserve">any of our </w:t>
      </w:r>
      <w:r>
        <w:t>other rights.</w:t>
      </w:r>
    </w:p>
    <w:p w14:paraId="6E35D332" w14:textId="77777777" w:rsidR="007D2AF0" w:rsidRDefault="00F22D87" w:rsidP="00F22D87">
      <w:pPr>
        <w:pStyle w:val="Heading2"/>
      </w:pPr>
      <w:r>
        <w:t xml:space="preserve">You must take reasonable care of the equipment and pay for any </w:t>
      </w:r>
      <w:r w:rsidR="007D2AF0">
        <w:t xml:space="preserve">equipment </w:t>
      </w:r>
      <w:r>
        <w:t xml:space="preserve">damage </w:t>
      </w:r>
      <w:r w:rsidR="007D2AF0">
        <w:t xml:space="preserve">that occurs after it’s </w:t>
      </w:r>
      <w:r w:rsidR="00513155">
        <w:t>delivered</w:t>
      </w:r>
      <w:r w:rsidR="007D2AF0">
        <w:t xml:space="preserve"> to you</w:t>
      </w:r>
      <w:r>
        <w:t xml:space="preserve">.  </w:t>
      </w:r>
    </w:p>
    <w:p w14:paraId="21F422AC" w14:textId="77777777" w:rsidR="00F22D87" w:rsidRDefault="00F22D87" w:rsidP="00F22D87">
      <w:pPr>
        <w:pStyle w:val="Heading2"/>
      </w:pPr>
      <w:r>
        <w:t>If the equipment is destroy</w:t>
      </w:r>
      <w:r w:rsidR="007D2AF0">
        <w:t xml:space="preserve">ed, lost or stolen at any time, you must at our request, promptly pay us </w:t>
      </w:r>
      <w:r>
        <w:t>an additional fee to replace the equipment.</w:t>
      </w:r>
    </w:p>
    <w:p w14:paraId="2DE2DD8D" w14:textId="77777777" w:rsidR="0038246E" w:rsidRDefault="00F22D87" w:rsidP="00F22D87">
      <w:pPr>
        <w:pStyle w:val="Heading2"/>
      </w:pPr>
      <w:r>
        <w:t>You must</w:t>
      </w:r>
      <w:r w:rsidR="007D2AF0">
        <w:t xml:space="preserve">n’t </w:t>
      </w:r>
      <w:r>
        <w:t xml:space="preserve">modify the equipment </w:t>
      </w:r>
      <w:r w:rsidR="007D2AF0">
        <w:t xml:space="preserve">(and you must ensure it isn’t modified) </w:t>
      </w:r>
      <w:r>
        <w:t xml:space="preserve">without our </w:t>
      </w:r>
      <w:r w:rsidR="007D2AF0">
        <w:t xml:space="preserve">prior </w:t>
      </w:r>
      <w:r w:rsidR="00203691">
        <w:t xml:space="preserve">written </w:t>
      </w:r>
      <w:r w:rsidR="000F6247">
        <w:t>consent, but if that happens:</w:t>
      </w:r>
    </w:p>
    <w:p w14:paraId="735A457C" w14:textId="77777777" w:rsidR="00203691" w:rsidRDefault="00F22D87" w:rsidP="00203691">
      <w:pPr>
        <w:pStyle w:val="Heading3"/>
      </w:pPr>
      <w:r>
        <w:t xml:space="preserve">and the </w:t>
      </w:r>
      <w:r w:rsidR="00203691">
        <w:t xml:space="preserve">equipment’s </w:t>
      </w:r>
      <w:r>
        <w:t xml:space="preserve">condition </w:t>
      </w:r>
      <w:r w:rsidR="00203691">
        <w:t>or operation is impaired (or</w:t>
      </w:r>
      <w:r>
        <w:t xml:space="preserve"> the equipment </w:t>
      </w:r>
      <w:r w:rsidR="00203691">
        <w:t>is diminished</w:t>
      </w:r>
      <w:r>
        <w:t xml:space="preserve"> </w:t>
      </w:r>
      <w:r w:rsidR="00203691">
        <w:t xml:space="preserve">in </w:t>
      </w:r>
      <w:r>
        <w:t>use or value</w:t>
      </w:r>
      <w:r w:rsidR="00203691">
        <w:t>)</w:t>
      </w:r>
      <w:r>
        <w:t>, then we may charge you an additional repair fee</w:t>
      </w:r>
      <w:r w:rsidR="007D2AF0">
        <w:t>, which you must promptly pay on our request</w:t>
      </w:r>
      <w:r w:rsidR="00203691">
        <w:t>;</w:t>
      </w:r>
    </w:p>
    <w:p w14:paraId="69288906" w14:textId="77777777" w:rsidR="00203691" w:rsidRDefault="00F22D87" w:rsidP="00203691">
      <w:pPr>
        <w:pStyle w:val="Heading3"/>
      </w:pPr>
      <w:r>
        <w:t xml:space="preserve">you must ensure any part </w:t>
      </w:r>
      <w:r w:rsidR="00203691">
        <w:t xml:space="preserve">replaced during the modification </w:t>
      </w:r>
      <w:r>
        <w:t>is of equal or better quality than the removed or original part</w:t>
      </w:r>
      <w:r w:rsidR="00203691">
        <w:t>;</w:t>
      </w:r>
      <w:r w:rsidR="000F6247">
        <w:t xml:space="preserve"> and</w:t>
      </w:r>
    </w:p>
    <w:p w14:paraId="531DA96F" w14:textId="77777777" w:rsidR="00F22D87" w:rsidRDefault="00F22D87" w:rsidP="00203691">
      <w:pPr>
        <w:pStyle w:val="Heading3"/>
      </w:pPr>
      <w:r>
        <w:t xml:space="preserve">any part of the equipment </w:t>
      </w:r>
      <w:r w:rsidR="00203691">
        <w:t xml:space="preserve">that’s </w:t>
      </w:r>
      <w:r>
        <w:t>replaced or modified</w:t>
      </w:r>
      <w:r w:rsidR="00203691">
        <w:t xml:space="preserve"> </w:t>
      </w:r>
      <w:r>
        <w:t>become</w:t>
      </w:r>
      <w:r w:rsidR="00203691">
        <w:t>s</w:t>
      </w:r>
      <w:r>
        <w:t xml:space="preserve"> part of the equipment (and is our property).</w:t>
      </w:r>
    </w:p>
    <w:p w14:paraId="33F9E3A3" w14:textId="77777777" w:rsidR="00F22D87" w:rsidRDefault="00C35ABD" w:rsidP="00F22D87">
      <w:pPr>
        <w:pStyle w:val="Heading2"/>
      </w:pPr>
      <w:r>
        <w:t>At all times and at your cost, y</w:t>
      </w:r>
      <w:r w:rsidR="00F22D87">
        <w:t>ou must</w:t>
      </w:r>
      <w:r w:rsidR="005D7D24">
        <w:t xml:space="preserve"> at all times</w:t>
      </w:r>
      <w:r w:rsidR="00F22D87">
        <w:t xml:space="preserve"> </w:t>
      </w:r>
      <w:r>
        <w:t xml:space="preserve">ensure </w:t>
      </w:r>
      <w:r w:rsidR="00F22D87">
        <w:t>the equipment</w:t>
      </w:r>
      <w:r w:rsidR="00203691">
        <w:t xml:space="preserve"> </w:t>
      </w:r>
      <w:r>
        <w:t>(including any replacement equipment we provide) is used</w:t>
      </w:r>
      <w:r w:rsidR="005D7D24">
        <w:t xml:space="preserve"> solely in</w:t>
      </w:r>
      <w:r w:rsidR="00F22D87">
        <w:t>:</w:t>
      </w:r>
    </w:p>
    <w:p w14:paraId="149EB5AA" w14:textId="77777777" w:rsidR="00F22D87" w:rsidRDefault="00F22D87" w:rsidP="00203691">
      <w:pPr>
        <w:pStyle w:val="Heading3"/>
      </w:pPr>
      <w:r>
        <w:t>connection with your Internet Hybrid Protection service at your nominated sites;</w:t>
      </w:r>
    </w:p>
    <w:p w14:paraId="27ABFF3E" w14:textId="77777777" w:rsidR="00F22D87" w:rsidRDefault="00F22D87" w:rsidP="00203691">
      <w:pPr>
        <w:pStyle w:val="Heading3"/>
      </w:pPr>
      <w:r>
        <w:lastRenderedPageBreak/>
        <w:t xml:space="preserve">a manner contemplated by the manufacturer and </w:t>
      </w:r>
      <w:r w:rsidR="00203691">
        <w:t xml:space="preserve">as per </w:t>
      </w:r>
      <w:r>
        <w:t>the manufacturer's manuals and recommendations</w:t>
      </w:r>
      <w:r w:rsidR="00203691">
        <w:t xml:space="preserve"> from time to time</w:t>
      </w:r>
      <w:r>
        <w:t>;</w:t>
      </w:r>
    </w:p>
    <w:p w14:paraId="0C6BC81D" w14:textId="77777777" w:rsidR="00F22D87" w:rsidRDefault="00F22D87" w:rsidP="00203691">
      <w:pPr>
        <w:pStyle w:val="Heading3"/>
      </w:pPr>
      <w:r>
        <w:t>compliance with all relevant laws;</w:t>
      </w:r>
    </w:p>
    <w:p w14:paraId="1DE8CB2B" w14:textId="77777777" w:rsidR="00F22D87" w:rsidRDefault="00F22D87" w:rsidP="00203691">
      <w:pPr>
        <w:pStyle w:val="Heading3"/>
      </w:pPr>
      <w:r>
        <w:t>accordance with our reasonable directions</w:t>
      </w:r>
      <w:r w:rsidR="00C35ABD">
        <w:t xml:space="preserve"> from time to time</w:t>
      </w:r>
      <w:r>
        <w:t>; and</w:t>
      </w:r>
    </w:p>
    <w:p w14:paraId="06C6E0CE" w14:textId="77777777" w:rsidR="00F22D87" w:rsidRDefault="00F22D87" w:rsidP="00203691">
      <w:pPr>
        <w:pStyle w:val="Heading3"/>
      </w:pPr>
      <w:r>
        <w:t>a suitable environment for the correct operation of the equipment.</w:t>
      </w:r>
    </w:p>
    <w:p w14:paraId="16AAEA72" w14:textId="77777777" w:rsidR="00F22D87" w:rsidRDefault="00C35ABD" w:rsidP="00F22D87">
      <w:pPr>
        <w:pStyle w:val="Heading2"/>
      </w:pPr>
      <w:r>
        <w:t>At all times and at your cost, y</w:t>
      </w:r>
      <w:r w:rsidR="00F22D87">
        <w:t>ou must</w:t>
      </w:r>
      <w:r w:rsidR="005D7D24">
        <w:t xml:space="preserve"> at all times</w:t>
      </w:r>
      <w:r w:rsidR="00F22D87">
        <w:t>:</w:t>
      </w:r>
    </w:p>
    <w:p w14:paraId="35F0E651" w14:textId="77777777" w:rsidR="00F22D87" w:rsidRDefault="00F22D87" w:rsidP="00C35ABD">
      <w:pPr>
        <w:pStyle w:val="Heading3"/>
      </w:pPr>
      <w:r>
        <w:t>ensure the availability of necessary auxiliary services for the correct operation of the equipment;</w:t>
      </w:r>
    </w:p>
    <w:p w14:paraId="75C06F2A" w14:textId="77777777" w:rsidR="00F22D87" w:rsidRDefault="00F22D87" w:rsidP="00C35ABD">
      <w:pPr>
        <w:pStyle w:val="Heading3"/>
      </w:pPr>
      <w:r>
        <w:t>protect the equipment from electrostatic interference and power surges;</w:t>
      </w:r>
    </w:p>
    <w:p w14:paraId="727591DF" w14:textId="77777777" w:rsidR="00F22D87" w:rsidRDefault="00F22D87" w:rsidP="00C35ABD">
      <w:pPr>
        <w:pStyle w:val="Heading3"/>
      </w:pPr>
      <w:r>
        <w:t xml:space="preserve">ensure the equipment is kept in good order and repair (if you </w:t>
      </w:r>
      <w:r w:rsidR="00C35ABD">
        <w:t>don’t</w:t>
      </w:r>
      <w:r>
        <w:t xml:space="preserve">, </w:t>
      </w:r>
      <w:r w:rsidR="00C35ABD">
        <w:t xml:space="preserve">you must on our request, </w:t>
      </w:r>
      <w:r>
        <w:t>reimburse us for the cost of restoring the equipment); and</w:t>
      </w:r>
    </w:p>
    <w:p w14:paraId="2369FC58" w14:textId="77777777" w:rsidR="00F22D87" w:rsidRDefault="00F22D87" w:rsidP="00C35ABD">
      <w:pPr>
        <w:pStyle w:val="Heading3"/>
      </w:pPr>
      <w:r>
        <w:t xml:space="preserve">allow us (or our </w:t>
      </w:r>
      <w:r w:rsidR="00C35ABD">
        <w:t>agents</w:t>
      </w:r>
      <w:r>
        <w:t>) to inspect the equipment on reasonable notice.</w:t>
      </w:r>
    </w:p>
    <w:p w14:paraId="340277D6" w14:textId="77777777" w:rsidR="00F22D87" w:rsidRDefault="00F22D87" w:rsidP="00F22D87">
      <w:pPr>
        <w:pStyle w:val="Heading2"/>
      </w:pPr>
      <w:r>
        <w:t>You must</w:t>
      </w:r>
      <w:r w:rsidR="00C35ABD">
        <w:t>n’t</w:t>
      </w:r>
      <w:r>
        <w:t>:</w:t>
      </w:r>
    </w:p>
    <w:p w14:paraId="5DBC2B9A" w14:textId="77777777" w:rsidR="00F22D87" w:rsidRDefault="00F22D87" w:rsidP="00C35ABD">
      <w:pPr>
        <w:pStyle w:val="Heading3"/>
      </w:pPr>
      <w:r>
        <w:t>attempt to sell, dispose of or encumber the equipment in any way; or</w:t>
      </w:r>
    </w:p>
    <w:p w14:paraId="16E18B24" w14:textId="77777777" w:rsidR="00F22D87" w:rsidRDefault="00F22D87" w:rsidP="00C35ABD">
      <w:pPr>
        <w:pStyle w:val="Heading3"/>
      </w:pPr>
      <w:r>
        <w:t xml:space="preserve">alter any identifying markings on the equipment. </w:t>
      </w:r>
    </w:p>
    <w:p w14:paraId="65A38F89" w14:textId="77777777" w:rsidR="00F22D87" w:rsidRDefault="00F22D87" w:rsidP="00F22D87">
      <w:pPr>
        <w:pStyle w:val="Heading2"/>
      </w:pPr>
      <w:r>
        <w:t>If your Internet Protection Hybrid service is cancelled or terminated for any reason, then you must</w:t>
      </w:r>
      <w:r w:rsidR="00C35ABD">
        <w:t xml:space="preserve"> at your cost</w:t>
      </w:r>
      <w:r>
        <w:t>:</w:t>
      </w:r>
    </w:p>
    <w:p w14:paraId="4EC66218" w14:textId="77777777" w:rsidR="00F22D87" w:rsidRDefault="00F22D87" w:rsidP="00C35ABD">
      <w:pPr>
        <w:pStyle w:val="Heading3"/>
      </w:pPr>
      <w:bookmarkStart w:id="143" w:name="_Ref473535869"/>
      <w:r>
        <w:t>within 14 days of cancellation or ter</w:t>
      </w:r>
      <w:r w:rsidR="00C35ABD">
        <w:t>mination, deliver the equipment</w:t>
      </w:r>
      <w:r>
        <w:t xml:space="preserve"> back to us</w:t>
      </w:r>
      <w:r w:rsidR="00C35ABD">
        <w:t xml:space="preserve"> </w:t>
      </w:r>
      <w:r>
        <w:t>in good working order and condition (reasonable wear and tear excepted) to such place in Australia as we may reasonably direct; and</w:t>
      </w:r>
      <w:bookmarkEnd w:id="143"/>
    </w:p>
    <w:p w14:paraId="2BAE1F11" w14:textId="77777777" w:rsidR="00F22D87" w:rsidRDefault="00F22D87" w:rsidP="00C35ABD">
      <w:pPr>
        <w:pStyle w:val="Heading3"/>
      </w:pPr>
      <w:r>
        <w:t>if applicable, immediately pay us any applicable early termination fees or costs associated with restoring the equipment.</w:t>
      </w:r>
    </w:p>
    <w:p w14:paraId="51EA9BAD" w14:textId="3BCAF2A6" w:rsidR="00F22D87" w:rsidRDefault="00F22D87" w:rsidP="00F22D87">
      <w:pPr>
        <w:pStyle w:val="Heading2"/>
      </w:pPr>
      <w:r>
        <w:t>If you do</w:t>
      </w:r>
      <w:r w:rsidR="00C35ABD">
        <w:t>n’t</w:t>
      </w:r>
      <w:r>
        <w:t xml:space="preserve"> deliver the equipment as required</w:t>
      </w:r>
      <w:r w:rsidR="00C35ABD">
        <w:t xml:space="preserve"> under clause </w:t>
      </w:r>
      <w:r w:rsidR="00C35ABD">
        <w:fldChar w:fldCharType="begin"/>
      </w:r>
      <w:r w:rsidR="00C35ABD">
        <w:instrText xml:space="preserve"> REF _Ref473535869 \r \h </w:instrText>
      </w:r>
      <w:r w:rsidR="00C35ABD">
        <w:fldChar w:fldCharType="separate"/>
      </w:r>
      <w:r w:rsidR="00B6688A">
        <w:t>6.12(a)</w:t>
      </w:r>
      <w:r w:rsidR="00C35ABD">
        <w:fldChar w:fldCharType="end"/>
      </w:r>
      <w:r>
        <w:t>, then:</w:t>
      </w:r>
    </w:p>
    <w:p w14:paraId="30632725" w14:textId="77777777" w:rsidR="00F22D87" w:rsidRDefault="00C35ABD" w:rsidP="00C35ABD">
      <w:pPr>
        <w:pStyle w:val="Heading3"/>
      </w:pPr>
      <w:r>
        <w:t>we (</w:t>
      </w:r>
      <w:r w:rsidR="00F22D87">
        <w:t>or our agent</w:t>
      </w:r>
      <w:r>
        <w:t>)</w:t>
      </w:r>
      <w:r w:rsidR="00F22D87">
        <w:t xml:space="preserve">, may enter any premises we believe the equipment may be located </w:t>
      </w:r>
      <w:r>
        <w:t>to recover</w:t>
      </w:r>
      <w:r w:rsidR="00F22D87">
        <w:t xml:space="preserve"> it; and </w:t>
      </w:r>
    </w:p>
    <w:p w14:paraId="66E19479" w14:textId="77777777" w:rsidR="00F22D87" w:rsidRDefault="00F22D87" w:rsidP="00C35ABD">
      <w:pPr>
        <w:pStyle w:val="Heading3"/>
      </w:pPr>
      <w:r>
        <w:t xml:space="preserve">you must </w:t>
      </w:r>
      <w:r w:rsidR="00C35ABD">
        <w:t xml:space="preserve">promptly </w:t>
      </w:r>
      <w:r>
        <w:t xml:space="preserve">pay us any expenses we </w:t>
      </w:r>
      <w:r w:rsidR="00C35ABD">
        <w:t xml:space="preserve">(or our agent) </w:t>
      </w:r>
      <w:r>
        <w:t>reasonably incur</w:t>
      </w:r>
      <w:r w:rsidR="00C35ABD">
        <w:t>s</w:t>
      </w:r>
      <w:r>
        <w:t xml:space="preserve"> in recovering or attempting to recover the equipment.</w:t>
      </w:r>
    </w:p>
    <w:p w14:paraId="7709E495" w14:textId="77777777" w:rsidR="009755C6" w:rsidRDefault="009755C6" w:rsidP="009755C6">
      <w:pPr>
        <w:pStyle w:val="Indent1"/>
      </w:pPr>
      <w:bookmarkStart w:id="144" w:name="_Toc177116321"/>
      <w:r>
        <w:t>What happens when your equipment becomes obsolete</w:t>
      </w:r>
      <w:r w:rsidR="007D71DA">
        <w:t>?</w:t>
      </w:r>
      <w:bookmarkEnd w:id="144"/>
    </w:p>
    <w:p w14:paraId="51932748" w14:textId="77777777" w:rsidR="00757883" w:rsidRDefault="00136A6C" w:rsidP="007D71DA">
      <w:pPr>
        <w:pStyle w:val="Heading2"/>
      </w:pPr>
      <w:bookmarkStart w:id="145" w:name="_Ref475638114"/>
      <w:r>
        <w:t>O</w:t>
      </w:r>
      <w:r w:rsidR="00F22D87">
        <w:t>ver time</w:t>
      </w:r>
      <w:r>
        <w:t>,</w:t>
      </w:r>
      <w:r w:rsidR="00F22D87">
        <w:t xml:space="preserve"> we may no longer be able support your equipment</w:t>
      </w:r>
      <w:r w:rsidR="00757883">
        <w:t xml:space="preserve"> (“</w:t>
      </w:r>
      <w:r w:rsidR="00757883" w:rsidRPr="00757883">
        <w:rPr>
          <w:b/>
        </w:rPr>
        <w:t>Obsolete Equipment</w:t>
      </w:r>
      <w:r w:rsidR="00757883">
        <w:t>”)</w:t>
      </w:r>
      <w:r w:rsidR="00F22D87">
        <w:t xml:space="preserve">. </w:t>
      </w:r>
      <w:r>
        <w:t>We’ll tell you if this happens</w:t>
      </w:r>
      <w:r w:rsidR="007D71DA">
        <w:t xml:space="preserve"> and may</w:t>
      </w:r>
      <w:r w:rsidR="00757883">
        <w:t xml:space="preserve"> recommend (at your cost):</w:t>
      </w:r>
      <w:bookmarkEnd w:id="145"/>
      <w:r w:rsidR="007D71DA">
        <w:t xml:space="preserve"> </w:t>
      </w:r>
    </w:p>
    <w:p w14:paraId="1556D870" w14:textId="77777777" w:rsidR="00757883" w:rsidRDefault="007D71DA" w:rsidP="00757883">
      <w:pPr>
        <w:pStyle w:val="Heading3"/>
      </w:pPr>
      <w:r>
        <w:t>replacement equipment for you</w:t>
      </w:r>
      <w:r w:rsidR="00757883">
        <w:t xml:space="preserve">; and </w:t>
      </w:r>
    </w:p>
    <w:p w14:paraId="3FBA0E04" w14:textId="77777777" w:rsidR="007D71DA" w:rsidRDefault="00757883" w:rsidP="00757883">
      <w:pPr>
        <w:pStyle w:val="Heading3"/>
      </w:pPr>
      <w:r>
        <w:lastRenderedPageBreak/>
        <w:t>a timeframe to implement that replacement equipment</w:t>
      </w:r>
      <w:r w:rsidR="007D71DA">
        <w:t>.</w:t>
      </w:r>
    </w:p>
    <w:p w14:paraId="5FB87450" w14:textId="77777777" w:rsidR="00757883" w:rsidRDefault="00757883" w:rsidP="007D71DA">
      <w:pPr>
        <w:pStyle w:val="Heading2"/>
      </w:pPr>
      <w:r>
        <w:t xml:space="preserve">If you don’t </w:t>
      </w:r>
      <w:r w:rsidR="00B33968">
        <w:t xml:space="preserve">implement </w:t>
      </w:r>
      <w:r>
        <w:t>our recommendation</w:t>
      </w:r>
      <w:r w:rsidR="00B33968">
        <w:t xml:space="preserve"> at your own cost</w:t>
      </w:r>
      <w:r>
        <w:t>:</w:t>
      </w:r>
    </w:p>
    <w:p w14:paraId="4252F821" w14:textId="77777777" w:rsidR="009E109D" w:rsidRDefault="00757883" w:rsidP="00757883">
      <w:pPr>
        <w:pStyle w:val="Heading3"/>
      </w:pPr>
      <w:r>
        <w:t xml:space="preserve">we don’t </w:t>
      </w:r>
      <w:r w:rsidR="009E109D">
        <w:t>guarantee</w:t>
      </w:r>
      <w:r>
        <w:t xml:space="preserve"> the quality, performance or functioning of </w:t>
      </w:r>
      <w:r w:rsidR="000C3CC3">
        <w:t>any Obsolete E</w:t>
      </w:r>
      <w:r>
        <w:t xml:space="preserve">quipment </w:t>
      </w:r>
      <w:r w:rsidR="000C3CC3">
        <w:t>or any IPS that uses or incorporates Obsolete Equipment</w:t>
      </w:r>
      <w:r>
        <w:t xml:space="preserve">; </w:t>
      </w:r>
    </w:p>
    <w:p w14:paraId="0405E661" w14:textId="77777777" w:rsidR="00757883" w:rsidRDefault="009E109D" w:rsidP="00757883">
      <w:pPr>
        <w:pStyle w:val="Heading3"/>
      </w:pPr>
      <w:r>
        <w:t xml:space="preserve">you must promptly pay us to manage or fix any issue caused by any Obsolete Equipment and this is at our then standard time and material rates, which we can confirm on request; </w:t>
      </w:r>
      <w:r w:rsidR="00757883">
        <w:t>or</w:t>
      </w:r>
    </w:p>
    <w:p w14:paraId="7163C94A" w14:textId="77777777" w:rsidR="00757883" w:rsidRDefault="00757883" w:rsidP="00757883">
      <w:pPr>
        <w:pStyle w:val="Heading3"/>
      </w:pPr>
      <w:r>
        <w:t xml:space="preserve">we may terminate any of your IPS that uses </w:t>
      </w:r>
      <w:r w:rsidR="000C3CC3">
        <w:t>Obsolete E</w:t>
      </w:r>
      <w:r>
        <w:t>quipment</w:t>
      </w:r>
      <w:r w:rsidR="009E109D">
        <w:t xml:space="preserve"> by telling you at least 30 days in advance</w:t>
      </w:r>
      <w:r>
        <w:t>.</w:t>
      </w:r>
    </w:p>
    <w:p w14:paraId="1C2E029D" w14:textId="41F95759" w:rsidR="009755C6" w:rsidRDefault="009755C6" w:rsidP="009755C6">
      <w:pPr>
        <w:pStyle w:val="Heading1"/>
      </w:pPr>
      <w:bookmarkStart w:id="146" w:name="_Toc177116322"/>
      <w:r>
        <w:t>Email Security Audit</w:t>
      </w:r>
      <w:bookmarkEnd w:id="146"/>
    </w:p>
    <w:p w14:paraId="4AEB96E6" w14:textId="0EAB8AC7" w:rsidR="0023705E" w:rsidRDefault="0023705E" w:rsidP="0023705E">
      <w:pPr>
        <w:pStyle w:val="Indent1"/>
      </w:pPr>
      <w:bookmarkStart w:id="147" w:name="_Toc177116323"/>
      <w:r>
        <w:t xml:space="preserve">Email Security Audit is subject to a cease sale and exit notice as set out in clause </w:t>
      </w:r>
      <w:r>
        <w:fldChar w:fldCharType="begin"/>
      </w:r>
      <w:r>
        <w:instrText xml:space="preserve"> REF _Ref162530692 \r \h </w:instrText>
      </w:r>
      <w:r>
        <w:fldChar w:fldCharType="separate"/>
      </w:r>
      <w:r w:rsidR="009951CF">
        <w:t>1.9</w:t>
      </w:r>
      <w:r>
        <w:fldChar w:fldCharType="end"/>
      </w:r>
      <w:r>
        <w:t xml:space="preserve"> above.</w:t>
      </w:r>
      <w:bookmarkEnd w:id="147"/>
    </w:p>
    <w:p w14:paraId="2C26F5B6" w14:textId="24F1A617" w:rsidR="009755C6" w:rsidRDefault="009755C6" w:rsidP="00FB72DE">
      <w:pPr>
        <w:pStyle w:val="Indent1"/>
      </w:pPr>
      <w:bookmarkStart w:id="148" w:name="_Toc177116324"/>
      <w:r>
        <w:t>What is the Email Security Audit service?</w:t>
      </w:r>
      <w:bookmarkEnd w:id="148"/>
    </w:p>
    <w:p w14:paraId="6DAD1531" w14:textId="30DB9063" w:rsidR="009755C6" w:rsidRDefault="005D7D24" w:rsidP="009755C6">
      <w:pPr>
        <w:pStyle w:val="Heading2"/>
      </w:pPr>
      <w:bookmarkStart w:id="149" w:name="_Ref473536737"/>
      <w:r>
        <w:t>The email security a</w:t>
      </w:r>
      <w:r w:rsidR="009755C6">
        <w:t>udit service</w:t>
      </w:r>
      <w:r w:rsidR="00FB72DE">
        <w:t xml:space="preserve"> aims to analyse</w:t>
      </w:r>
      <w:r w:rsidR="009755C6">
        <w:t xml:space="preserve"> data entering and leaving your network in a 30 day period</w:t>
      </w:r>
      <w:r w:rsidR="00243EFE">
        <w:t xml:space="preserve">. On your request, we may agree to extend this </w:t>
      </w:r>
      <w:r w:rsidR="00A1578A">
        <w:t xml:space="preserve">in increments of 30 days </w:t>
      </w:r>
      <w:r w:rsidR="00243EFE">
        <w:t>(</w:t>
      </w:r>
      <w:r w:rsidR="009755C6">
        <w:t xml:space="preserve">60 days, 90 days </w:t>
      </w:r>
      <w:r w:rsidR="00513155">
        <w:t>etc</w:t>
      </w:r>
      <w:r w:rsidR="00243EFE">
        <w:t>)</w:t>
      </w:r>
      <w:r w:rsidR="009755C6">
        <w:t xml:space="preserve">. </w:t>
      </w:r>
      <w:bookmarkEnd w:id="149"/>
    </w:p>
    <w:p w14:paraId="2412DCFB" w14:textId="3487F736" w:rsidR="009755C6" w:rsidRDefault="009755C6" w:rsidP="009755C6">
      <w:pPr>
        <w:pStyle w:val="Heading2"/>
      </w:pPr>
      <w:r>
        <w:t xml:space="preserve">You can </w:t>
      </w:r>
      <w:r w:rsidR="00A1578A">
        <w:t xml:space="preserve">request </w:t>
      </w:r>
      <w:r w:rsidR="005D7D24">
        <w:t>to have the email security a</w:t>
      </w:r>
      <w:r>
        <w:t>udit service undertaken on:</w:t>
      </w:r>
    </w:p>
    <w:p w14:paraId="02B45D7B" w14:textId="76C4145D" w:rsidR="009755C6" w:rsidRDefault="009755C6" w:rsidP="00A1578A">
      <w:pPr>
        <w:pStyle w:val="Heading3"/>
      </w:pPr>
      <w:r>
        <w:t>inbound traffic only;</w:t>
      </w:r>
    </w:p>
    <w:p w14:paraId="5C72F86C" w14:textId="44C5D441" w:rsidR="009755C6" w:rsidRDefault="009755C6" w:rsidP="00A1578A">
      <w:pPr>
        <w:pStyle w:val="Heading3"/>
      </w:pPr>
      <w:r>
        <w:t>outbound traffic only;</w:t>
      </w:r>
    </w:p>
    <w:p w14:paraId="41B11EAE" w14:textId="05A5C20A" w:rsidR="009755C6" w:rsidRDefault="009755C6" w:rsidP="00A1578A">
      <w:pPr>
        <w:pStyle w:val="Heading3"/>
      </w:pPr>
      <w:r>
        <w:t>inbound and outbound traffic; or</w:t>
      </w:r>
    </w:p>
    <w:p w14:paraId="42F2C2B7" w14:textId="1A24C616" w:rsidR="009755C6" w:rsidRDefault="009755C6" w:rsidP="00A1578A">
      <w:pPr>
        <w:pStyle w:val="Heading3"/>
      </w:pPr>
      <w:r>
        <w:t xml:space="preserve">inbound, outbound and internal traffic. </w:t>
      </w:r>
    </w:p>
    <w:p w14:paraId="7624C796" w14:textId="3C0FA5B4" w:rsidR="009755C6" w:rsidRDefault="005D7D24" w:rsidP="009755C6">
      <w:pPr>
        <w:pStyle w:val="Heading2"/>
      </w:pPr>
      <w:r>
        <w:t>During the audit period, the e</w:t>
      </w:r>
      <w:r w:rsidR="009755C6">
        <w:t>ma</w:t>
      </w:r>
      <w:r>
        <w:t>il security a</w:t>
      </w:r>
      <w:r w:rsidR="00A1578A">
        <w:t>udit service aims (</w:t>
      </w:r>
      <w:r w:rsidR="009755C6">
        <w:t>but does</w:t>
      </w:r>
      <w:r w:rsidR="00A1578A">
        <w:t>n’t</w:t>
      </w:r>
      <w:r w:rsidR="009755C6">
        <w:t xml:space="preserve"> guarantee</w:t>
      </w:r>
      <w:r w:rsidR="00A1578A">
        <w:t>)</w:t>
      </w:r>
      <w:r w:rsidR="009755C6">
        <w:t>, to identify information about your email traffic such as:</w:t>
      </w:r>
    </w:p>
    <w:p w14:paraId="7C09AEEA" w14:textId="769DF8B8" w:rsidR="009755C6" w:rsidRDefault="009755C6" w:rsidP="00A1578A">
      <w:pPr>
        <w:pStyle w:val="Heading3"/>
      </w:pPr>
      <w:r>
        <w:t xml:space="preserve">the volume of inbound and outbound email; </w:t>
      </w:r>
    </w:p>
    <w:p w14:paraId="1A8836BA" w14:textId="46EEF201" w:rsidR="009755C6" w:rsidRDefault="009755C6" w:rsidP="00A1578A">
      <w:pPr>
        <w:pStyle w:val="Heading3"/>
      </w:pPr>
      <w:r>
        <w:t xml:space="preserve">the volume of email blocked as spam; </w:t>
      </w:r>
    </w:p>
    <w:p w14:paraId="76A850D0" w14:textId="6AFE2160" w:rsidR="009755C6" w:rsidRDefault="009755C6" w:rsidP="00A1578A">
      <w:pPr>
        <w:pStyle w:val="Heading3"/>
      </w:pPr>
      <w:r>
        <w:t>details of the email traffic such as attachments, HTML</w:t>
      </w:r>
      <w:r w:rsidR="00A1578A">
        <w:t xml:space="preserve"> </w:t>
      </w:r>
      <w:r>
        <w:t>/</w:t>
      </w:r>
      <w:r w:rsidR="00A1578A">
        <w:t xml:space="preserve"> </w:t>
      </w:r>
      <w:r>
        <w:t xml:space="preserve">text and multimedia files; </w:t>
      </w:r>
    </w:p>
    <w:p w14:paraId="32313433" w14:textId="3FF65AEA" w:rsidR="009755C6" w:rsidRDefault="009755C6" w:rsidP="00A1578A">
      <w:pPr>
        <w:pStyle w:val="Heading3"/>
      </w:pPr>
      <w:r>
        <w:t>high usage users; and</w:t>
      </w:r>
    </w:p>
    <w:p w14:paraId="24AC4D17" w14:textId="570AA42F" w:rsidR="009755C6" w:rsidRDefault="009755C6" w:rsidP="00A1578A">
      <w:pPr>
        <w:pStyle w:val="Heading3"/>
      </w:pPr>
      <w:r>
        <w:t>potential data loss.</w:t>
      </w:r>
    </w:p>
    <w:p w14:paraId="0116268E" w14:textId="3601A72C" w:rsidR="009755C6" w:rsidRDefault="009755C6" w:rsidP="009755C6">
      <w:pPr>
        <w:pStyle w:val="Heading2"/>
      </w:pPr>
      <w:r>
        <w:t>We can only p</w:t>
      </w:r>
      <w:r w:rsidR="005D7D24">
        <w:t>rovide the email security a</w:t>
      </w:r>
      <w:r>
        <w:t xml:space="preserve">udit service if we have first confirmed that your system is compatible. </w:t>
      </w:r>
    </w:p>
    <w:p w14:paraId="49D1B5BB" w14:textId="25DDD951" w:rsidR="009755C6" w:rsidRDefault="005D7D24" w:rsidP="009755C6">
      <w:pPr>
        <w:pStyle w:val="Heading2"/>
      </w:pPr>
      <w:r>
        <w:lastRenderedPageBreak/>
        <w:t>Following completion of the email security a</w:t>
      </w:r>
      <w:r w:rsidR="009755C6">
        <w:t>udit, we</w:t>
      </w:r>
      <w:r w:rsidR="00A1578A">
        <w:t>’ll</w:t>
      </w:r>
      <w:r w:rsidR="009755C6">
        <w:t xml:space="preserve"> </w:t>
      </w:r>
      <w:r w:rsidR="00A1578A">
        <w:t xml:space="preserve">give </w:t>
      </w:r>
      <w:r w:rsidR="009755C6">
        <w:t>you a report of the results.</w:t>
      </w:r>
    </w:p>
    <w:p w14:paraId="079B589C" w14:textId="640F8F95" w:rsidR="001D2D20" w:rsidRDefault="001D2D20" w:rsidP="001D2D20">
      <w:pPr>
        <w:pStyle w:val="Heading1"/>
      </w:pPr>
      <w:bookmarkStart w:id="150" w:name="_Toc121913172"/>
      <w:bookmarkStart w:id="151" w:name="_Toc121913173"/>
      <w:bookmarkStart w:id="152" w:name="_Toc121913174"/>
      <w:bookmarkStart w:id="153" w:name="_Toc121913175"/>
      <w:bookmarkStart w:id="154" w:name="_Toc121913176"/>
      <w:bookmarkStart w:id="155" w:name="_Toc121913177"/>
      <w:bookmarkStart w:id="156" w:name="_Toc121913178"/>
      <w:bookmarkStart w:id="157" w:name="_Toc121913179"/>
      <w:bookmarkStart w:id="158" w:name="_Toc121913218"/>
      <w:bookmarkStart w:id="159" w:name="_Toc121913219"/>
      <w:bookmarkStart w:id="160" w:name="_Toc121913220"/>
      <w:bookmarkStart w:id="161" w:name="_Toc121913221"/>
      <w:bookmarkStart w:id="162" w:name="_Toc121913222"/>
      <w:bookmarkStart w:id="163" w:name="_Toc121913223"/>
      <w:bookmarkStart w:id="164" w:name="_Toc121913224"/>
      <w:bookmarkStart w:id="165" w:name="_Toc121913225"/>
      <w:bookmarkStart w:id="166" w:name="_Toc121913226"/>
      <w:bookmarkStart w:id="167" w:name="_Toc121913227"/>
      <w:bookmarkStart w:id="168" w:name="_Toc121913228"/>
      <w:bookmarkStart w:id="169" w:name="_Toc121913229"/>
      <w:bookmarkStart w:id="170" w:name="_Toc121913230"/>
      <w:bookmarkStart w:id="171" w:name="_Toc121913231"/>
      <w:bookmarkStart w:id="172" w:name="_Toc121913232"/>
      <w:bookmarkStart w:id="173" w:name="_Toc121913233"/>
      <w:bookmarkStart w:id="174" w:name="_Toc121913234"/>
      <w:bookmarkStart w:id="175" w:name="_Toc121913235"/>
      <w:bookmarkStart w:id="176" w:name="_Toc121913236"/>
      <w:bookmarkStart w:id="177" w:name="_Toc121913237"/>
      <w:bookmarkStart w:id="178" w:name="_Toc121913238"/>
      <w:bookmarkStart w:id="179" w:name="_Toc121913239"/>
      <w:bookmarkStart w:id="180" w:name="_Toc121913240"/>
      <w:bookmarkStart w:id="181" w:name="_Toc121913241"/>
      <w:bookmarkStart w:id="182" w:name="_Toc121913242"/>
      <w:bookmarkStart w:id="183" w:name="_Toc121913243"/>
      <w:bookmarkStart w:id="184" w:name="_Toc121913244"/>
      <w:bookmarkStart w:id="185" w:name="_Toc121913245"/>
      <w:bookmarkStart w:id="186" w:name="_Toc121913246"/>
      <w:bookmarkStart w:id="187" w:name="_Toc121913247"/>
      <w:bookmarkStart w:id="188" w:name="_Toc121913248"/>
      <w:bookmarkStart w:id="189" w:name="_Toc121913249"/>
      <w:bookmarkStart w:id="190" w:name="_Toc121913250"/>
      <w:bookmarkStart w:id="191" w:name="_Toc121913251"/>
      <w:bookmarkStart w:id="192" w:name="_Toc121913252"/>
      <w:bookmarkStart w:id="193" w:name="_Toc121913253"/>
      <w:bookmarkStart w:id="194" w:name="_Toc121913254"/>
      <w:bookmarkStart w:id="195" w:name="_Toc121913255"/>
      <w:bookmarkStart w:id="196" w:name="_Toc121913256"/>
      <w:bookmarkStart w:id="197" w:name="_Toc121913257"/>
      <w:bookmarkStart w:id="198" w:name="_Toc121913258"/>
      <w:bookmarkStart w:id="199" w:name="_Toc121913259"/>
      <w:bookmarkStart w:id="200" w:name="_Toc121913260"/>
      <w:bookmarkStart w:id="201" w:name="_Toc121913261"/>
      <w:bookmarkStart w:id="202" w:name="_Toc121913262"/>
      <w:bookmarkStart w:id="203" w:name="_Ref121826255"/>
      <w:bookmarkStart w:id="204" w:name="_Toc177116325"/>
      <w:bookmarkStart w:id="205" w:name="_Hlk119675231"/>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t>Professional Service</w:t>
      </w:r>
      <w:r w:rsidR="005B574D">
        <w:t xml:space="preserve"> for Se</w:t>
      </w:r>
      <w:r w:rsidR="002D3940">
        <w:t>cure Web and Secure E</w:t>
      </w:r>
      <w:r w:rsidR="00A743B6">
        <w:t>m</w:t>
      </w:r>
      <w:r w:rsidR="002D3940">
        <w:t>ail</w:t>
      </w:r>
      <w:bookmarkEnd w:id="203"/>
      <w:bookmarkEnd w:id="204"/>
    </w:p>
    <w:p w14:paraId="1AFC00AF" w14:textId="4488654F" w:rsidR="00F80A17" w:rsidRDefault="00F80A17" w:rsidP="002C3822">
      <w:pPr>
        <w:pStyle w:val="Indent1"/>
        <w:rPr>
          <w:bCs w:val="0"/>
        </w:rPr>
      </w:pPr>
      <w:bookmarkStart w:id="206" w:name="_Toc177116326"/>
      <w:r>
        <w:t xml:space="preserve">Professional Services in respect of Secure Email only (including Secure Email as part of a bundle) is subject to a cease sale and exit notice as set out in clause </w:t>
      </w:r>
      <w:r>
        <w:fldChar w:fldCharType="begin"/>
      </w:r>
      <w:r>
        <w:instrText xml:space="preserve"> REF _Ref162530692 \r \h </w:instrText>
      </w:r>
      <w:r>
        <w:fldChar w:fldCharType="separate"/>
      </w:r>
      <w:r w:rsidR="009951CF">
        <w:t>1.9</w:t>
      </w:r>
      <w:r>
        <w:fldChar w:fldCharType="end"/>
      </w:r>
      <w:r>
        <w:t xml:space="preserve"> above.</w:t>
      </w:r>
      <w:bookmarkEnd w:id="206"/>
      <w:r w:rsidR="00D97F2F">
        <w:t xml:space="preserve"> Professional Services in respect of Secure Web are subject to the cease sale notice set out in clause </w:t>
      </w:r>
      <w:r w:rsidR="00D97F2F">
        <w:fldChar w:fldCharType="begin"/>
      </w:r>
      <w:r w:rsidR="00D97F2F">
        <w:instrText xml:space="preserve"> REF _Ref177116642 \r \h </w:instrText>
      </w:r>
      <w:r w:rsidR="00D97F2F">
        <w:fldChar w:fldCharType="separate"/>
      </w:r>
      <w:r w:rsidR="00D97F2F">
        <w:t>1.10</w:t>
      </w:r>
      <w:r w:rsidR="00D97F2F">
        <w:fldChar w:fldCharType="end"/>
      </w:r>
      <w:r w:rsidR="00912669">
        <w:t xml:space="preserve"> above.</w:t>
      </w:r>
    </w:p>
    <w:p w14:paraId="289D50AB" w14:textId="48C07958" w:rsidR="0019089A" w:rsidRPr="00B76F78" w:rsidRDefault="00B76F78" w:rsidP="00E14DCB">
      <w:pPr>
        <w:pStyle w:val="Indent1"/>
        <w:ind w:left="0" w:firstLine="737"/>
        <w:rPr>
          <w:bCs w:val="0"/>
        </w:rPr>
      </w:pPr>
      <w:bookmarkStart w:id="207" w:name="_Toc177116327"/>
      <w:r w:rsidRPr="00B76F78">
        <w:rPr>
          <w:bCs w:val="0"/>
        </w:rPr>
        <w:t>What Professional Services are available</w:t>
      </w:r>
      <w:r w:rsidR="009B2FE4">
        <w:rPr>
          <w:bCs w:val="0"/>
        </w:rPr>
        <w:t xml:space="preserve"> for Secure Web and Secure Email</w:t>
      </w:r>
      <w:r w:rsidR="00907C72">
        <w:rPr>
          <w:bCs w:val="0"/>
        </w:rPr>
        <w:t>?</w:t>
      </w:r>
      <w:bookmarkEnd w:id="207"/>
    </w:p>
    <w:p w14:paraId="51A0BF37" w14:textId="3DD56840" w:rsidR="00BA2E17" w:rsidRDefault="001867F4">
      <w:pPr>
        <w:pStyle w:val="Heading2"/>
      </w:pPr>
      <w:bookmarkStart w:id="208" w:name="_Ref120699467"/>
      <w:r>
        <w:t xml:space="preserve">If you take up </w:t>
      </w:r>
      <w:r w:rsidR="00500FA3">
        <w:t xml:space="preserve">a </w:t>
      </w:r>
      <w:r w:rsidRPr="00A17C51">
        <w:t>Secure Web</w:t>
      </w:r>
      <w:r w:rsidR="00A17C51">
        <w:t xml:space="preserve">, </w:t>
      </w:r>
      <w:r w:rsidRPr="00A17C51">
        <w:t>Secure Email</w:t>
      </w:r>
      <w:r w:rsidR="00E522C7" w:rsidRPr="00A17C51">
        <w:t xml:space="preserve"> </w:t>
      </w:r>
      <w:r w:rsidR="00A17C51">
        <w:t>or the</w:t>
      </w:r>
      <w:r>
        <w:t xml:space="preserve"> Secure Web and</w:t>
      </w:r>
      <w:r w:rsidR="00A17C51">
        <w:t xml:space="preserve"> Email </w:t>
      </w:r>
      <w:r w:rsidR="00500FA3">
        <w:t>Bundle</w:t>
      </w:r>
      <w:r w:rsidR="00E522C7">
        <w:t xml:space="preserve"> </w:t>
      </w:r>
      <w:r w:rsidR="00E522C7" w:rsidRPr="00A17C51">
        <w:t>service</w:t>
      </w:r>
      <w:r w:rsidR="00477AAA">
        <w:t xml:space="preserve"> </w:t>
      </w:r>
      <w:r w:rsidR="00446B72">
        <w:t xml:space="preserve">you can also </w:t>
      </w:r>
      <w:r w:rsidR="007E30A8">
        <w:t xml:space="preserve">add </w:t>
      </w:r>
      <w:r w:rsidR="00717D16">
        <w:t>one or more</w:t>
      </w:r>
      <w:r w:rsidR="00446B72">
        <w:t xml:space="preserve"> once-off</w:t>
      </w:r>
      <w:r w:rsidR="007E30A8">
        <w:t xml:space="preserve"> </w:t>
      </w:r>
      <w:r w:rsidR="000C0DEF">
        <w:t>p</w:t>
      </w:r>
      <w:r w:rsidR="007E30A8">
        <w:t xml:space="preserve">rofessional </w:t>
      </w:r>
      <w:r w:rsidR="000C0DEF">
        <w:t>s</w:t>
      </w:r>
      <w:r w:rsidR="007E30A8">
        <w:t xml:space="preserve">ervice </w:t>
      </w:r>
      <w:r w:rsidR="000C0DEF">
        <w:t>p</w:t>
      </w:r>
      <w:r w:rsidR="007E30A8">
        <w:t>ackage</w:t>
      </w:r>
      <w:r w:rsidR="00717D16">
        <w:t>s</w:t>
      </w:r>
      <w:r w:rsidR="007E30A8">
        <w:t xml:space="preserve"> </w:t>
      </w:r>
      <w:r w:rsidR="003869F1">
        <w:t xml:space="preserve">at </w:t>
      </w:r>
      <w:r w:rsidR="000E48A4">
        <w:t>the</w:t>
      </w:r>
      <w:r w:rsidR="003869F1">
        <w:t xml:space="preserve"> additional cost</w:t>
      </w:r>
      <w:r w:rsidR="000C0DEF">
        <w:t xml:space="preserve"> </w:t>
      </w:r>
      <w:r w:rsidR="00644A66">
        <w:t>specified in your</w:t>
      </w:r>
      <w:r w:rsidR="000C0DEF">
        <w:t xml:space="preserve"> Service</w:t>
      </w:r>
      <w:r w:rsidR="00644A66">
        <w:t xml:space="preserve"> Order</w:t>
      </w:r>
      <w:r w:rsidR="000C0DEF">
        <w:t xml:space="preserve"> </w:t>
      </w:r>
      <w:r w:rsidR="003A48D6">
        <w:rPr>
          <w:b/>
          <w:bCs w:val="0"/>
        </w:rPr>
        <w:t>(</w:t>
      </w:r>
      <w:r w:rsidR="00222628">
        <w:rPr>
          <w:b/>
          <w:bCs w:val="0"/>
        </w:rPr>
        <w:t>“</w:t>
      </w:r>
      <w:r w:rsidR="003A48D6">
        <w:rPr>
          <w:b/>
          <w:bCs w:val="0"/>
        </w:rPr>
        <w:t>PS Package</w:t>
      </w:r>
      <w:r w:rsidR="00222628">
        <w:rPr>
          <w:b/>
          <w:bCs w:val="0"/>
        </w:rPr>
        <w:t>”</w:t>
      </w:r>
      <w:r w:rsidR="003A48D6">
        <w:rPr>
          <w:b/>
          <w:bCs w:val="0"/>
        </w:rPr>
        <w:t>)</w:t>
      </w:r>
      <w:bookmarkEnd w:id="208"/>
    </w:p>
    <w:p w14:paraId="1D4E99C1" w14:textId="5470728D" w:rsidR="00C60993" w:rsidRDefault="000C0DEF" w:rsidP="00C60993">
      <w:pPr>
        <w:pStyle w:val="Heading2"/>
      </w:pPr>
      <w:bookmarkStart w:id="209" w:name="_Ref120699469"/>
      <w:r w:rsidRPr="00CA432E">
        <w:t>A</w:t>
      </w:r>
      <w:r w:rsidR="004B1363" w:rsidRPr="00CA432E">
        <w:t xml:space="preserve"> </w:t>
      </w:r>
      <w:r w:rsidR="003A48D6">
        <w:t>PS Package</w:t>
      </w:r>
      <w:r w:rsidR="004B1363" w:rsidRPr="00CA432E">
        <w:t xml:space="preserve"> </w:t>
      </w:r>
      <w:r w:rsidR="00BC4B92" w:rsidRPr="00CA432E">
        <w:t xml:space="preserve">gives you </w:t>
      </w:r>
      <w:r w:rsidR="00B82F29" w:rsidRPr="00543FB5">
        <w:t>up to four (4) hours</w:t>
      </w:r>
      <w:r w:rsidR="007E474A" w:rsidRPr="00543FB5">
        <w:t xml:space="preserve"> </w:t>
      </w:r>
      <w:r w:rsidR="007E474A" w:rsidRPr="00CA432E">
        <w:t xml:space="preserve">of </w:t>
      </w:r>
      <w:r w:rsidR="00E66C4C" w:rsidRPr="00CA432E">
        <w:t>consultancy</w:t>
      </w:r>
      <w:r w:rsidR="00CA432E" w:rsidRPr="00543FB5">
        <w:t xml:space="preserve"> services </w:t>
      </w:r>
      <w:r w:rsidR="000917E7">
        <w:t xml:space="preserve">which will be </w:t>
      </w:r>
      <w:r w:rsidR="00500FA3">
        <w:t>delivered remotely</w:t>
      </w:r>
      <w:r w:rsidR="0050395F">
        <w:t xml:space="preserve"> </w:t>
      </w:r>
      <w:r w:rsidR="009C0D54">
        <w:t>to</w:t>
      </w:r>
      <w:r w:rsidR="00C01FB8">
        <w:t xml:space="preserve"> help with</w:t>
      </w:r>
      <w:r w:rsidR="00A850A7">
        <w:t xml:space="preserve"> </w:t>
      </w:r>
      <w:r w:rsidR="000A3D96">
        <w:t xml:space="preserve">set-up and use </w:t>
      </w:r>
      <w:r w:rsidR="009C0D54">
        <w:t xml:space="preserve">related </w:t>
      </w:r>
      <w:r w:rsidR="008A30C1">
        <w:t>capabilities</w:t>
      </w:r>
      <w:r w:rsidR="009C0D54">
        <w:t xml:space="preserve"> for </w:t>
      </w:r>
      <w:r w:rsidR="000A3D96">
        <w:t xml:space="preserve">your </w:t>
      </w:r>
      <w:r w:rsidR="001D6DB0">
        <w:t>Secure Web and/or Secure Email service</w:t>
      </w:r>
      <w:r w:rsidR="000A3D96">
        <w:t xml:space="preserve">. </w:t>
      </w:r>
      <w:r w:rsidR="003F1285">
        <w:t>This may include act</w:t>
      </w:r>
      <w:r w:rsidR="00E961BF">
        <w:t>i</w:t>
      </w:r>
      <w:r w:rsidR="003F1285">
        <w:t>vities</w:t>
      </w:r>
      <w:r w:rsidR="001D6DB0">
        <w:t xml:space="preserve"> such as</w:t>
      </w:r>
      <w:r w:rsidR="00C22A0E">
        <w:t xml:space="preserve"> assistance with</w:t>
      </w:r>
      <w:r w:rsidR="001D6DB0">
        <w:t xml:space="preserve"> </w:t>
      </w:r>
      <w:r w:rsidR="00DD35D1">
        <w:t>installation,</w:t>
      </w:r>
      <w:r w:rsidR="00B968BE">
        <w:t xml:space="preserve"> integration</w:t>
      </w:r>
      <w:r w:rsidR="00A92F40">
        <w:t xml:space="preserve">, </w:t>
      </w:r>
      <w:r w:rsidR="00A92F40" w:rsidDel="00D36EC5">
        <w:t>configuration</w:t>
      </w:r>
      <w:r w:rsidR="00D36EC5">
        <w:t>,</w:t>
      </w:r>
      <w:r w:rsidR="001D6DB0">
        <w:t xml:space="preserve"> </w:t>
      </w:r>
      <w:r w:rsidR="00114AB1">
        <w:t xml:space="preserve">and </w:t>
      </w:r>
      <w:r w:rsidR="00C22A0E">
        <w:t>polic</w:t>
      </w:r>
      <w:r w:rsidR="009C0D54">
        <w:t xml:space="preserve">y </w:t>
      </w:r>
      <w:r w:rsidR="00D36EC5">
        <w:t>changes</w:t>
      </w:r>
      <w:r w:rsidR="00C22A0E">
        <w:t xml:space="preserve"> </w:t>
      </w:r>
      <w:r w:rsidR="00F672D7">
        <w:t>depending</w:t>
      </w:r>
      <w:r w:rsidR="00C22A0E">
        <w:t xml:space="preserve"> on your requirements.</w:t>
      </w:r>
      <w:bookmarkEnd w:id="209"/>
      <w:r w:rsidR="00C22A0E">
        <w:t xml:space="preserve"> </w:t>
      </w:r>
    </w:p>
    <w:p w14:paraId="790D7883" w14:textId="19C20C8E" w:rsidR="00FB71E5" w:rsidRDefault="0084009C" w:rsidP="006F2661">
      <w:pPr>
        <w:pStyle w:val="Heading2"/>
      </w:pPr>
      <w:bookmarkStart w:id="210" w:name="_Ref120699472"/>
      <w:r>
        <w:t xml:space="preserve">Full details of the </w:t>
      </w:r>
      <w:r w:rsidR="0016345F">
        <w:t>PS P</w:t>
      </w:r>
      <w:r w:rsidR="00F519DE">
        <w:t>ack</w:t>
      </w:r>
      <w:r w:rsidR="000F7B55">
        <w:t>a</w:t>
      </w:r>
      <w:r w:rsidR="00F519DE">
        <w:t xml:space="preserve">ges </w:t>
      </w:r>
      <w:r w:rsidR="000F7B55">
        <w:t>you can cho</w:t>
      </w:r>
      <w:r w:rsidR="009C5AB4">
        <w:t>o</w:t>
      </w:r>
      <w:r w:rsidR="000F7B55">
        <w:t>se from and what each package includes is</w:t>
      </w:r>
      <w:r>
        <w:t xml:space="preserve"> specified </w:t>
      </w:r>
      <w:r w:rsidR="000F6D38">
        <w:t>in the Secure Web and Email Managed and</w:t>
      </w:r>
      <w:r w:rsidR="00175E0A">
        <w:t xml:space="preserve"> Professional Services</w:t>
      </w:r>
      <w:r w:rsidR="002026A9">
        <w:t xml:space="preserve"> </w:t>
      </w:r>
      <w:r w:rsidR="000F6D38">
        <w:t>Guide</w:t>
      </w:r>
      <w:r w:rsidR="008D3C7A">
        <w:t xml:space="preserve"> which </w:t>
      </w:r>
      <w:r w:rsidR="00543FB5">
        <w:t>you</w:t>
      </w:r>
      <w:r w:rsidR="008D3C7A">
        <w:t xml:space="preserve"> can request</w:t>
      </w:r>
      <w:bookmarkEnd w:id="210"/>
      <w:r w:rsidR="00543FB5">
        <w:t xml:space="preserve"> from us.</w:t>
      </w:r>
      <w:r w:rsidR="008D3C7A">
        <w:t xml:space="preserve"> </w:t>
      </w:r>
    </w:p>
    <w:p w14:paraId="4598BCE5" w14:textId="5D3F9406" w:rsidR="009B2FE4" w:rsidRPr="0096191D" w:rsidRDefault="009B2FE4" w:rsidP="00E14DCB">
      <w:pPr>
        <w:pStyle w:val="Indent1"/>
        <w:ind w:left="0" w:firstLine="737"/>
        <w:rPr>
          <w:bCs w:val="0"/>
        </w:rPr>
      </w:pPr>
      <w:bookmarkStart w:id="211" w:name="_Toc177116328"/>
      <w:r w:rsidRPr="0096191D">
        <w:rPr>
          <w:bCs w:val="0"/>
        </w:rPr>
        <w:t xml:space="preserve">Adding </w:t>
      </w:r>
      <w:r w:rsidR="00664EF4">
        <w:rPr>
          <w:bCs w:val="0"/>
        </w:rPr>
        <w:t>a PS Package</w:t>
      </w:r>
      <w:bookmarkEnd w:id="211"/>
    </w:p>
    <w:p w14:paraId="6AEEED46" w14:textId="01A90E2B" w:rsidR="0019089A" w:rsidRDefault="00B81DE9" w:rsidP="006F2661">
      <w:pPr>
        <w:pStyle w:val="Heading2"/>
      </w:pPr>
      <w:r>
        <w:t xml:space="preserve">You can </w:t>
      </w:r>
      <w:r w:rsidR="002026A9">
        <w:t xml:space="preserve">add a </w:t>
      </w:r>
      <w:r w:rsidR="00F672D7">
        <w:t xml:space="preserve">PS Package </w:t>
      </w:r>
      <w:r w:rsidR="00FB71E5">
        <w:t xml:space="preserve">via a Service Order when you take up </w:t>
      </w:r>
      <w:r w:rsidR="00D85B83">
        <w:t xml:space="preserve">a </w:t>
      </w:r>
      <w:r w:rsidR="00ED30AD">
        <w:t xml:space="preserve">new </w:t>
      </w:r>
      <w:r w:rsidR="00FB71E5">
        <w:t>Secure Web</w:t>
      </w:r>
      <w:r w:rsidR="00D85B83">
        <w:t xml:space="preserve">, </w:t>
      </w:r>
      <w:r w:rsidR="00FB71E5">
        <w:t>Secure Email</w:t>
      </w:r>
      <w:r w:rsidR="00FD6BFF">
        <w:t xml:space="preserve"> or</w:t>
      </w:r>
      <w:r w:rsidR="00FB71E5">
        <w:t xml:space="preserve"> Secure Web and Email Bundle </w:t>
      </w:r>
      <w:r w:rsidR="00FB71E5" w:rsidRPr="00A17C51">
        <w:t>service</w:t>
      </w:r>
      <w:r w:rsidR="00FB71E5">
        <w:t xml:space="preserve"> or at any time during</w:t>
      </w:r>
      <w:r w:rsidR="00FD6BFF">
        <w:t xml:space="preserve"> </w:t>
      </w:r>
      <w:r w:rsidR="00664EF4">
        <w:t>the</w:t>
      </w:r>
      <w:r w:rsidR="00FD6BFF">
        <w:t xml:space="preserve"> </w:t>
      </w:r>
      <w:r w:rsidR="00832246">
        <w:t xml:space="preserve">minimum </w:t>
      </w:r>
      <w:r w:rsidR="00FD6BFF">
        <w:t>term for those</w:t>
      </w:r>
      <w:r w:rsidR="00FB71E5">
        <w:t xml:space="preserve"> services</w:t>
      </w:r>
      <w:r w:rsidR="00FD6BFF">
        <w:t xml:space="preserve">. </w:t>
      </w:r>
    </w:p>
    <w:p w14:paraId="3AC05153" w14:textId="77777777" w:rsidR="00076BD5" w:rsidRDefault="00664EF4" w:rsidP="006F2661">
      <w:pPr>
        <w:pStyle w:val="Heading2"/>
      </w:pPr>
      <w:r>
        <w:t xml:space="preserve">We will </w:t>
      </w:r>
      <w:r w:rsidR="000A187D">
        <w:t>carry out your PS Package</w:t>
      </w:r>
      <w:r w:rsidR="00076BD5">
        <w:t>:</w:t>
      </w:r>
    </w:p>
    <w:p w14:paraId="626EBD2E" w14:textId="732BA30C" w:rsidR="00787B65" w:rsidRDefault="00787B65" w:rsidP="00787B65">
      <w:pPr>
        <w:pStyle w:val="Heading3"/>
      </w:pPr>
      <w:r>
        <w:t xml:space="preserve">before or after your Secure Web and/or </w:t>
      </w:r>
      <w:r w:rsidR="00C62858">
        <w:t xml:space="preserve">Secure </w:t>
      </w:r>
      <w:r>
        <w:t>Email has been implemented depending on the selected PS package or use case; and</w:t>
      </w:r>
    </w:p>
    <w:p w14:paraId="29A98032" w14:textId="6B8B0D04" w:rsidR="00191A61" w:rsidRDefault="00787B65" w:rsidP="00076BD5">
      <w:pPr>
        <w:pStyle w:val="Heading3"/>
      </w:pPr>
      <w:r>
        <w:t>unless you request otherwise,</w:t>
      </w:r>
      <w:r w:rsidR="000A187D">
        <w:t xml:space="preserve"> </w:t>
      </w:r>
      <w:r w:rsidR="006F5455">
        <w:t>during Business Hours</w:t>
      </w:r>
      <w:r>
        <w:t xml:space="preserve">. </w:t>
      </w:r>
      <w:r w:rsidR="008A2EDC">
        <w:t>Any w</w:t>
      </w:r>
      <w:r>
        <w:t>ork performed outside of Business Hours will be at an additional cost.</w:t>
      </w:r>
    </w:p>
    <w:p w14:paraId="532B03BE" w14:textId="3364ADAF" w:rsidR="00C35589" w:rsidRPr="00C35589" w:rsidRDefault="005B574D" w:rsidP="00E14DCB">
      <w:pPr>
        <w:pStyle w:val="Indent1"/>
        <w:ind w:left="0" w:firstLine="737"/>
        <w:rPr>
          <w:bCs w:val="0"/>
        </w:rPr>
      </w:pPr>
      <w:bookmarkStart w:id="212" w:name="_Toc177116329"/>
      <w:r>
        <w:rPr>
          <w:bCs w:val="0"/>
        </w:rPr>
        <w:t>What we need from you</w:t>
      </w:r>
      <w:bookmarkEnd w:id="212"/>
      <w:r>
        <w:rPr>
          <w:bCs w:val="0"/>
        </w:rPr>
        <w:t xml:space="preserve"> </w:t>
      </w:r>
    </w:p>
    <w:p w14:paraId="1271BD7C" w14:textId="462007BE" w:rsidR="009C5924" w:rsidRDefault="00C0014B" w:rsidP="00FF698C">
      <w:pPr>
        <w:pStyle w:val="Heading2"/>
      </w:pPr>
      <w:bookmarkStart w:id="213" w:name="_Ref120701540"/>
      <w:r>
        <w:t>In order for us to provide your PS Package y</w:t>
      </w:r>
      <w:r w:rsidR="00FF698C">
        <w:t>ou must</w:t>
      </w:r>
      <w:r w:rsidR="009C5924">
        <w:t>:</w:t>
      </w:r>
      <w:bookmarkEnd w:id="213"/>
    </w:p>
    <w:p w14:paraId="4D5D71BD" w14:textId="0C905A6A" w:rsidR="00942D47" w:rsidRDefault="001D4351" w:rsidP="009C5924">
      <w:pPr>
        <w:pStyle w:val="Heading3"/>
      </w:pPr>
      <w:r>
        <w:t>appoint</w:t>
      </w:r>
      <w:r w:rsidR="00D732C1">
        <w:t xml:space="preserve"> </w:t>
      </w:r>
      <w:r w:rsidR="003156BC">
        <w:t>one representative</w:t>
      </w:r>
      <w:r w:rsidR="00984CA3">
        <w:t xml:space="preserve"> to be the lead contact who has</w:t>
      </w:r>
      <w:r w:rsidR="006F6B62">
        <w:t xml:space="preserve"> relevant technical knowledge and experience </w:t>
      </w:r>
      <w:r w:rsidR="00984CA3">
        <w:t>related to your requested</w:t>
      </w:r>
      <w:r w:rsidR="000A0EC7">
        <w:t xml:space="preserve"> PS Package</w:t>
      </w:r>
      <w:r w:rsidR="00B17CC8">
        <w:t>;</w:t>
      </w:r>
    </w:p>
    <w:p w14:paraId="31E5910E" w14:textId="30B520F7" w:rsidR="00FF698C" w:rsidRDefault="002E7FF1" w:rsidP="009C5924">
      <w:pPr>
        <w:pStyle w:val="Heading3"/>
      </w:pPr>
      <w:r>
        <w:t xml:space="preserve">provide us with </w:t>
      </w:r>
      <w:r w:rsidR="00FF698C">
        <w:t>all the information</w:t>
      </w:r>
      <w:r w:rsidR="00984CA3">
        <w:t>,</w:t>
      </w:r>
      <w:r>
        <w:t xml:space="preserve"> assistance</w:t>
      </w:r>
      <w:r w:rsidR="00B70F7A">
        <w:t xml:space="preserve"> </w:t>
      </w:r>
      <w:r w:rsidR="00984CA3">
        <w:t xml:space="preserve">and access to </w:t>
      </w:r>
      <w:r w:rsidR="00B70F7A">
        <w:t xml:space="preserve">systems, materials or </w:t>
      </w:r>
      <w:r w:rsidR="00984CA3">
        <w:t xml:space="preserve">other personnel </w:t>
      </w:r>
      <w:r w:rsidR="00FF698C">
        <w:t xml:space="preserve">we </w:t>
      </w:r>
      <w:r w:rsidR="004D6B0C">
        <w:t>reasonably request</w:t>
      </w:r>
      <w:r w:rsidR="000A0EC7">
        <w:t xml:space="preserve"> or </w:t>
      </w:r>
      <w:r w:rsidR="00B17CC8">
        <w:t xml:space="preserve">that </w:t>
      </w:r>
      <w:r w:rsidR="000A0EC7">
        <w:t>is</w:t>
      </w:r>
      <w:r w:rsidR="00FF698C">
        <w:t xml:space="preserve"> </w:t>
      </w:r>
      <w:r w:rsidR="00B17CC8">
        <w:t xml:space="preserve">otherwise </w:t>
      </w:r>
      <w:r w:rsidR="000A0EC7">
        <w:t xml:space="preserve">necessary for the supply of the </w:t>
      </w:r>
      <w:r w:rsidR="00FF698C">
        <w:t>PS Pac</w:t>
      </w:r>
      <w:r w:rsidR="009C5924">
        <w:t>kage</w:t>
      </w:r>
      <w:r>
        <w:t>;</w:t>
      </w:r>
    </w:p>
    <w:p w14:paraId="3C427C8E" w14:textId="5605FA3A" w:rsidR="002E7FF1" w:rsidRDefault="0012440C" w:rsidP="0012440C">
      <w:pPr>
        <w:pStyle w:val="Heading3"/>
      </w:pPr>
      <w:r>
        <w:t>ensure that any information you provide to us is accurate and complete</w:t>
      </w:r>
      <w:r w:rsidR="00942D47">
        <w:t>;</w:t>
      </w:r>
      <w:r w:rsidR="006A536D">
        <w:t xml:space="preserve"> and</w:t>
      </w:r>
    </w:p>
    <w:p w14:paraId="6A19BBD8" w14:textId="0B1E01F3" w:rsidR="00A12057" w:rsidRDefault="00502E83" w:rsidP="00942D47">
      <w:pPr>
        <w:pStyle w:val="Heading3"/>
      </w:pPr>
      <w:r>
        <w:lastRenderedPageBreak/>
        <w:t>o</w:t>
      </w:r>
      <w:r w:rsidR="001B7554">
        <w:t>btain any consents or authorisations required</w:t>
      </w:r>
      <w:r w:rsidR="004F6985">
        <w:t xml:space="preserve"> (including from any third parties)</w:t>
      </w:r>
      <w:r w:rsidR="001B7554">
        <w:t xml:space="preserve"> </w:t>
      </w:r>
      <w:r w:rsidR="00B70F7A">
        <w:t xml:space="preserve">in order for you to comply with </w:t>
      </w:r>
      <w:r w:rsidR="00515F0D">
        <w:t>this</w:t>
      </w:r>
      <w:r w:rsidR="00B70F7A">
        <w:t xml:space="preserve"> clause </w:t>
      </w:r>
      <w:r w:rsidR="00B70F7A">
        <w:fldChar w:fldCharType="begin"/>
      </w:r>
      <w:r w:rsidR="00B70F7A">
        <w:instrText xml:space="preserve"> REF _Ref120701540 \r \h </w:instrText>
      </w:r>
      <w:r w:rsidR="00B70F7A">
        <w:fldChar w:fldCharType="separate"/>
      </w:r>
      <w:r w:rsidR="00B6688A">
        <w:t>8.6</w:t>
      </w:r>
      <w:r w:rsidR="00B70F7A">
        <w:fldChar w:fldCharType="end"/>
      </w:r>
      <w:r w:rsidR="00B70F7A">
        <w:t>.</w:t>
      </w:r>
      <w:r w:rsidR="00973265">
        <w:t xml:space="preserve"> </w:t>
      </w:r>
    </w:p>
    <w:p w14:paraId="4C95BE11" w14:textId="676446BB" w:rsidR="00A96477" w:rsidRDefault="00A96477" w:rsidP="00FF698C">
      <w:pPr>
        <w:pStyle w:val="Heading2"/>
      </w:pPr>
      <w:r>
        <w:t xml:space="preserve">You acknowledge and agree that if you do not comply with clause </w:t>
      </w:r>
      <w:r w:rsidR="00824A52">
        <w:fldChar w:fldCharType="begin"/>
      </w:r>
      <w:r w:rsidR="00824A52">
        <w:instrText xml:space="preserve"> REF _Ref120701540 \r \h </w:instrText>
      </w:r>
      <w:r w:rsidR="00824A52">
        <w:fldChar w:fldCharType="separate"/>
      </w:r>
      <w:r w:rsidR="00B6688A">
        <w:t>8.6</w:t>
      </w:r>
      <w:r w:rsidR="00824A52">
        <w:fldChar w:fldCharType="end"/>
      </w:r>
      <w:r w:rsidR="003872FC">
        <w:t xml:space="preserve"> </w:t>
      </w:r>
      <w:r w:rsidR="001804DB" w:rsidDel="001804DB">
        <w:t>we may not be able to provide you with all or part of your chosen P</w:t>
      </w:r>
      <w:r w:rsidR="001804DB">
        <w:t>S</w:t>
      </w:r>
      <w:r w:rsidR="00405042">
        <w:t xml:space="preserve"> Package. </w:t>
      </w:r>
    </w:p>
    <w:p w14:paraId="59F41B95" w14:textId="72C6DD61" w:rsidR="005B574D" w:rsidRPr="005B574D" w:rsidRDefault="005B574D" w:rsidP="00E14DCB">
      <w:pPr>
        <w:pStyle w:val="Indent1"/>
        <w:ind w:left="0" w:firstLine="737"/>
        <w:rPr>
          <w:bCs w:val="0"/>
        </w:rPr>
      </w:pPr>
      <w:bookmarkStart w:id="214" w:name="_Toc177116330"/>
      <w:bookmarkEnd w:id="205"/>
      <w:r w:rsidRPr="005B574D">
        <w:rPr>
          <w:bCs w:val="0"/>
        </w:rPr>
        <w:t>Completion and non-completion of PS Packages</w:t>
      </w:r>
      <w:bookmarkEnd w:id="214"/>
    </w:p>
    <w:p w14:paraId="566CCB01" w14:textId="77777777" w:rsidR="00CE2B72" w:rsidRDefault="005260AF" w:rsidP="00FF698C">
      <w:pPr>
        <w:pStyle w:val="Heading2"/>
      </w:pPr>
      <w:bookmarkStart w:id="215" w:name="_Ref120702002"/>
      <w:r>
        <w:t>We will notify you</w:t>
      </w:r>
      <w:r w:rsidR="00CE2B72">
        <w:t xml:space="preserve"> if:</w:t>
      </w:r>
      <w:bookmarkEnd w:id="215"/>
    </w:p>
    <w:p w14:paraId="51DDC612" w14:textId="7B1D25E3" w:rsidR="00CE2B72" w:rsidRDefault="006A536D" w:rsidP="00CE2B72">
      <w:pPr>
        <w:pStyle w:val="Heading3"/>
      </w:pPr>
      <w:r>
        <w:t xml:space="preserve">we are unable to complete </w:t>
      </w:r>
      <w:r w:rsidR="00CE2B72">
        <w:t xml:space="preserve">all or part of </w:t>
      </w:r>
      <w:r>
        <w:t xml:space="preserve">your </w:t>
      </w:r>
      <w:r w:rsidR="00CE2B72">
        <w:t xml:space="preserve">requested </w:t>
      </w:r>
      <w:r>
        <w:t xml:space="preserve">PS </w:t>
      </w:r>
      <w:r w:rsidR="00151BEF">
        <w:t>Packag</w:t>
      </w:r>
      <w:r w:rsidR="00CE2B72">
        <w:t>e</w:t>
      </w:r>
      <w:r w:rsidR="007136C4">
        <w:t>, in which case we will only charge you for the number of consultancy hours worked on your Service Order up to the date of notification</w:t>
      </w:r>
      <w:r w:rsidR="00624CFC">
        <w:t>.</w:t>
      </w:r>
      <w:r w:rsidR="002612F5">
        <w:t xml:space="preserve"> </w:t>
      </w:r>
      <w:r w:rsidR="00624CFC">
        <w:t xml:space="preserve">We will </w:t>
      </w:r>
      <w:r w:rsidR="002612F5">
        <w:t xml:space="preserve">provide you with a bill </w:t>
      </w:r>
      <w:r w:rsidR="00624CFC">
        <w:t xml:space="preserve">credit </w:t>
      </w:r>
      <w:r w:rsidR="002612F5">
        <w:t>for</w:t>
      </w:r>
      <w:r w:rsidR="00624CFC">
        <w:t xml:space="preserve"> any consultancy hours charged in advance that were not completed</w:t>
      </w:r>
      <w:r w:rsidR="002612F5">
        <w:t xml:space="preserve"> under this clause</w:t>
      </w:r>
      <w:r w:rsidR="00624CFC">
        <w:t xml:space="preserve"> (on a pro rata basis)</w:t>
      </w:r>
      <w:r w:rsidR="00DA30A6">
        <w:t>;</w:t>
      </w:r>
      <w:r w:rsidR="00A71608">
        <w:t>and</w:t>
      </w:r>
    </w:p>
    <w:p w14:paraId="628B05BF" w14:textId="77777777" w:rsidR="00E303C3" w:rsidRDefault="00E30E0B" w:rsidP="009873AE">
      <w:pPr>
        <w:pStyle w:val="Heading3"/>
      </w:pPr>
      <w:r>
        <w:t>your request</w:t>
      </w:r>
      <w:r w:rsidR="00E303C3">
        <w:t xml:space="preserve"> </w:t>
      </w:r>
      <w:r>
        <w:t>will take longer than four (4) hours consultancy hours included in your requested PS Package</w:t>
      </w:r>
      <w:r w:rsidR="007136C4">
        <w:t>, in which case</w:t>
      </w:r>
      <w:r w:rsidR="00E303C3">
        <w:t>:</w:t>
      </w:r>
    </w:p>
    <w:p w14:paraId="4EFA85ED" w14:textId="1F4F5A48" w:rsidR="00FF698C" w:rsidRDefault="00E303C3" w:rsidP="00E303C3">
      <w:pPr>
        <w:pStyle w:val="Heading4"/>
      </w:pPr>
      <w:r>
        <w:t>you can choose to add</w:t>
      </w:r>
      <w:r w:rsidR="007136C4">
        <w:t xml:space="preserve"> </w:t>
      </w:r>
      <w:r w:rsidR="003141BA">
        <w:t>an additional PS Package</w:t>
      </w:r>
      <w:r>
        <w:t>; or</w:t>
      </w:r>
    </w:p>
    <w:p w14:paraId="424FA3E4" w14:textId="772B401D" w:rsidR="00C14227" w:rsidRPr="005F5D06" w:rsidRDefault="008D1C80" w:rsidP="00DE0061">
      <w:pPr>
        <w:pStyle w:val="Heading4"/>
      </w:pPr>
      <w:r>
        <w:t>if you do not add</w:t>
      </w:r>
      <w:r w:rsidR="000845D5">
        <w:t xml:space="preserve"> an additional PS Pacakage, </w:t>
      </w:r>
      <w:r w:rsidR="00BF49E8">
        <w:t>we will perform the four (4)</w:t>
      </w:r>
      <w:r w:rsidR="00DA30A6">
        <w:t xml:space="preserve"> </w:t>
      </w:r>
      <w:r w:rsidR="00BF49E8">
        <w:t>hours of included consultancy work only</w:t>
      </w:r>
      <w:r w:rsidR="000845D5">
        <w:t>. In this case</w:t>
      </w:r>
      <w:r w:rsidR="00611040">
        <w:t xml:space="preserve"> you agree </w:t>
      </w:r>
      <w:r w:rsidR="000A7E06">
        <w:t>and accept</w:t>
      </w:r>
      <w:r w:rsidR="009C00CE">
        <w:t xml:space="preserve"> that</w:t>
      </w:r>
      <w:r w:rsidR="00D33D1D">
        <w:t xml:space="preserve"> our performance of the included consu</w:t>
      </w:r>
      <w:r w:rsidR="009C00CE">
        <w:t>l</w:t>
      </w:r>
      <w:r w:rsidR="00D33D1D">
        <w:t xml:space="preserve">tancy hours is effective completion of your </w:t>
      </w:r>
      <w:r w:rsidR="00000B2B">
        <w:t>PS Pacakge</w:t>
      </w:r>
      <w:r w:rsidR="00D33D1D">
        <w:t>.</w:t>
      </w:r>
    </w:p>
    <w:p w14:paraId="0ECA330E" w14:textId="19FCB141" w:rsidR="001D2D20" w:rsidRDefault="00C14227" w:rsidP="001D2D20">
      <w:pPr>
        <w:pStyle w:val="Heading1"/>
      </w:pPr>
      <w:bookmarkStart w:id="216" w:name="_Ref120129660"/>
      <w:bookmarkStart w:id="217" w:name="_Ref121322648"/>
      <w:bookmarkStart w:id="218" w:name="_Ref121826267"/>
      <w:bookmarkStart w:id="219" w:name="_Toc177116331"/>
      <w:r w:rsidRPr="00C14227">
        <w:t>Managed Services</w:t>
      </w:r>
      <w:bookmarkEnd w:id="216"/>
      <w:r w:rsidR="00DD7071">
        <w:t xml:space="preserve"> for Secure Web and Secure Email</w:t>
      </w:r>
      <w:bookmarkEnd w:id="217"/>
      <w:bookmarkEnd w:id="218"/>
      <w:bookmarkEnd w:id="219"/>
    </w:p>
    <w:p w14:paraId="64482051" w14:textId="76F0DC3E" w:rsidR="00F80A17" w:rsidRDefault="00F80A17" w:rsidP="002C3822">
      <w:pPr>
        <w:pStyle w:val="Indent1"/>
        <w:rPr>
          <w:bCs w:val="0"/>
        </w:rPr>
      </w:pPr>
      <w:bookmarkStart w:id="220" w:name="_Toc177116332"/>
      <w:r>
        <w:t xml:space="preserve">Managed Services in respect of Secure Email only (including Secure Email as part of a bundle) is subject to a cease sale and exit notice as set out in clause </w:t>
      </w:r>
      <w:r>
        <w:fldChar w:fldCharType="begin"/>
      </w:r>
      <w:r>
        <w:instrText xml:space="preserve"> REF _Ref162530692 \r \h </w:instrText>
      </w:r>
      <w:r>
        <w:fldChar w:fldCharType="separate"/>
      </w:r>
      <w:r w:rsidR="009951CF">
        <w:t>1.9</w:t>
      </w:r>
      <w:r>
        <w:fldChar w:fldCharType="end"/>
      </w:r>
      <w:r>
        <w:t xml:space="preserve"> above.</w:t>
      </w:r>
      <w:bookmarkEnd w:id="220"/>
      <w:r w:rsidR="00912669">
        <w:t xml:space="preserve"> Managed Services in respect of Secure Web are subject to a cease sale notice as set out in clause </w:t>
      </w:r>
      <w:r w:rsidR="00912669">
        <w:fldChar w:fldCharType="begin"/>
      </w:r>
      <w:r w:rsidR="00912669">
        <w:instrText xml:space="preserve"> REF _Ref177116642 \r \h </w:instrText>
      </w:r>
      <w:r w:rsidR="00912669">
        <w:fldChar w:fldCharType="separate"/>
      </w:r>
      <w:r w:rsidR="00912669">
        <w:t>1.10</w:t>
      </w:r>
      <w:r w:rsidR="00912669">
        <w:fldChar w:fldCharType="end"/>
      </w:r>
      <w:r w:rsidR="00912669">
        <w:t xml:space="preserve"> above.</w:t>
      </w:r>
    </w:p>
    <w:p w14:paraId="506EC5C6" w14:textId="03C62A0E" w:rsidR="00C52D22" w:rsidRPr="00441803" w:rsidRDefault="00C52D22" w:rsidP="00584124">
      <w:pPr>
        <w:pStyle w:val="Indent1"/>
        <w:ind w:left="0" w:firstLine="737"/>
        <w:rPr>
          <w:bCs w:val="0"/>
        </w:rPr>
      </w:pPr>
      <w:bookmarkStart w:id="221" w:name="_Toc177116333"/>
      <w:r w:rsidRPr="00B76F78">
        <w:rPr>
          <w:bCs w:val="0"/>
        </w:rPr>
        <w:t xml:space="preserve">What </w:t>
      </w:r>
      <w:r>
        <w:rPr>
          <w:bCs w:val="0"/>
        </w:rPr>
        <w:t>Managed Services</w:t>
      </w:r>
      <w:r w:rsidRPr="00B76F78">
        <w:rPr>
          <w:bCs w:val="0"/>
        </w:rPr>
        <w:t xml:space="preserve"> are available</w:t>
      </w:r>
      <w:r w:rsidR="00D24B74">
        <w:rPr>
          <w:bCs w:val="0"/>
        </w:rPr>
        <w:t xml:space="preserve"> for Secure Web and Secure Email</w:t>
      </w:r>
      <w:r w:rsidR="008A2820">
        <w:rPr>
          <w:bCs w:val="0"/>
        </w:rPr>
        <w:t>?</w:t>
      </w:r>
      <w:bookmarkEnd w:id="221"/>
    </w:p>
    <w:p w14:paraId="75733AFA" w14:textId="504E5824" w:rsidR="00876EA2" w:rsidRDefault="00883858">
      <w:pPr>
        <w:pStyle w:val="Heading2"/>
      </w:pPr>
      <w:bookmarkStart w:id="222" w:name="_Ref120734951"/>
      <w:r>
        <w:t>When</w:t>
      </w:r>
      <w:r w:rsidR="000A2FAF">
        <w:t xml:space="preserve"> you </w:t>
      </w:r>
      <w:r>
        <w:t xml:space="preserve">order </w:t>
      </w:r>
      <w:r w:rsidR="00BB3573">
        <w:t>or during the minimum term of</w:t>
      </w:r>
      <w:r w:rsidR="009E5345">
        <w:t xml:space="preserve"> a Secure Web, Secure Email or Secure Web and Email </w:t>
      </w:r>
      <w:r w:rsidR="00AC7438">
        <w:t>b</w:t>
      </w:r>
      <w:r w:rsidR="009E5345">
        <w:t>undle</w:t>
      </w:r>
      <w:r w:rsidR="000A2FAF">
        <w:t xml:space="preserve"> service</w:t>
      </w:r>
      <w:r w:rsidR="003D5DA6">
        <w:t>, you can also add</w:t>
      </w:r>
      <w:r w:rsidR="00222628">
        <w:t xml:space="preserve"> </w:t>
      </w:r>
      <w:r w:rsidR="00564A74">
        <w:t xml:space="preserve">a managed </w:t>
      </w:r>
      <w:r w:rsidR="00B90492">
        <w:t>service package for an additional monthly charge</w:t>
      </w:r>
      <w:r w:rsidR="00644A66">
        <w:t xml:space="preserve"> specified in your Service Order</w:t>
      </w:r>
      <w:r w:rsidR="00B90492">
        <w:t xml:space="preserve"> (</w:t>
      </w:r>
      <w:r w:rsidR="00B90492" w:rsidRPr="0080500A">
        <w:rPr>
          <w:b/>
          <w:bCs w:val="0"/>
        </w:rPr>
        <w:t>“MS Package</w:t>
      </w:r>
      <w:r w:rsidR="00B90492">
        <w:t>”).</w:t>
      </w:r>
      <w:bookmarkEnd w:id="222"/>
      <w:r w:rsidR="00B90492">
        <w:t xml:space="preserve">  </w:t>
      </w:r>
    </w:p>
    <w:p w14:paraId="03266656" w14:textId="764AEBB3" w:rsidR="002553FA" w:rsidRDefault="002553FA" w:rsidP="002553FA">
      <w:pPr>
        <w:pStyle w:val="Heading2"/>
      </w:pPr>
      <w:bookmarkStart w:id="223" w:name="_Ref120734953"/>
      <w:r>
        <w:t xml:space="preserve">You can </w:t>
      </w:r>
      <w:r w:rsidR="00463E65">
        <w:t>add</w:t>
      </w:r>
      <w:r>
        <w:t xml:space="preserve"> the following MS Packages for </w:t>
      </w:r>
      <w:r w:rsidR="00FA7229">
        <w:t xml:space="preserve">the </w:t>
      </w:r>
      <w:r w:rsidR="00C14A68">
        <w:t xml:space="preserve">full or remaining </w:t>
      </w:r>
      <w:r w:rsidR="00FA7229">
        <w:t xml:space="preserve">minimum term of </w:t>
      </w:r>
      <w:r w:rsidR="00C14A68">
        <w:t xml:space="preserve">your </w:t>
      </w:r>
      <w:r w:rsidR="00C21B1F">
        <w:t xml:space="preserve">Secure Web, Secure Email or Secure Web and Email bundle service </w:t>
      </w:r>
      <w:r>
        <w:t>via a Service Order:</w:t>
      </w:r>
      <w:bookmarkEnd w:id="223"/>
    </w:p>
    <w:p w14:paraId="7330B593" w14:textId="6BEA62FF" w:rsidR="002553FA" w:rsidRDefault="002553FA" w:rsidP="002553FA">
      <w:pPr>
        <w:pStyle w:val="Heading3"/>
      </w:pPr>
      <w:r>
        <w:t>Management and provision of:</w:t>
      </w:r>
    </w:p>
    <w:p w14:paraId="2EB2BB6C" w14:textId="2E62A2C4" w:rsidR="002553FA" w:rsidRDefault="002553FA" w:rsidP="002553FA">
      <w:pPr>
        <w:pStyle w:val="Heading4"/>
      </w:pPr>
      <w:r>
        <w:t xml:space="preserve">up to </w:t>
      </w:r>
      <w:r w:rsidRPr="007734F7">
        <w:t xml:space="preserve">two </w:t>
      </w:r>
      <w:r w:rsidR="00F66E46">
        <w:t xml:space="preserve">(2) </w:t>
      </w:r>
      <w:r>
        <w:t>S</w:t>
      </w:r>
      <w:r w:rsidRPr="007734F7">
        <w:t>imple, two</w:t>
      </w:r>
      <w:r w:rsidR="00F66E46">
        <w:t xml:space="preserve"> (2)</w:t>
      </w:r>
      <w:r w:rsidRPr="007734F7">
        <w:t xml:space="preserve"> </w:t>
      </w:r>
      <w:r>
        <w:t>C</w:t>
      </w:r>
      <w:r w:rsidRPr="007734F7">
        <w:t xml:space="preserve">omplex, and one </w:t>
      </w:r>
      <w:r w:rsidR="00F66E46">
        <w:t xml:space="preserve">(1) </w:t>
      </w:r>
      <w:r>
        <w:t>E</w:t>
      </w:r>
      <w:r w:rsidRPr="007734F7">
        <w:t xml:space="preserve">mergency </w:t>
      </w:r>
      <w:r>
        <w:t>C</w:t>
      </w:r>
      <w:r w:rsidRPr="007734F7">
        <w:t>hange</w:t>
      </w:r>
      <w:r>
        <w:t>/s if added to either one of your Secure Web or Secure Email service; or</w:t>
      </w:r>
    </w:p>
    <w:p w14:paraId="19CCE1BF" w14:textId="414C92AC" w:rsidR="002553FA" w:rsidRDefault="002553FA" w:rsidP="002553FA">
      <w:pPr>
        <w:pStyle w:val="Heading4"/>
      </w:pPr>
      <w:r>
        <w:t>up to four</w:t>
      </w:r>
      <w:r w:rsidR="00F66E46">
        <w:t xml:space="preserve"> (4)</w:t>
      </w:r>
      <w:r w:rsidRPr="007734F7">
        <w:t xml:space="preserve"> </w:t>
      </w:r>
      <w:r>
        <w:t>S</w:t>
      </w:r>
      <w:r w:rsidRPr="007734F7">
        <w:t xml:space="preserve">imple, </w:t>
      </w:r>
      <w:r>
        <w:t xml:space="preserve">four </w:t>
      </w:r>
      <w:r w:rsidR="00F66E46">
        <w:t xml:space="preserve">(4) </w:t>
      </w:r>
      <w:r>
        <w:t>C</w:t>
      </w:r>
      <w:r w:rsidRPr="007734F7">
        <w:t xml:space="preserve">omplex and </w:t>
      </w:r>
      <w:r>
        <w:t>two</w:t>
      </w:r>
      <w:r w:rsidR="00F66E46">
        <w:t xml:space="preserve"> (2)</w:t>
      </w:r>
      <w:r w:rsidRPr="007734F7">
        <w:t xml:space="preserve"> </w:t>
      </w:r>
      <w:r>
        <w:t>E</w:t>
      </w:r>
      <w:r w:rsidRPr="007734F7">
        <w:t xml:space="preserve">mergency </w:t>
      </w:r>
      <w:r>
        <w:t>C</w:t>
      </w:r>
      <w:r w:rsidRPr="007734F7">
        <w:t>hange</w:t>
      </w:r>
      <w:r>
        <w:t xml:space="preserve">s if added to </w:t>
      </w:r>
      <w:r w:rsidR="00903465">
        <w:t>a</w:t>
      </w:r>
      <w:r>
        <w:t xml:space="preserve"> Secure Web and Email bundle</w:t>
      </w:r>
      <w:r w:rsidR="00903465">
        <w:t xml:space="preserve"> service</w:t>
      </w:r>
      <w:r>
        <w:t xml:space="preserve">; </w:t>
      </w:r>
      <w:r w:rsidR="00DD11B4">
        <w:t>and/</w:t>
      </w:r>
      <w:r>
        <w:t>or</w:t>
      </w:r>
      <w:r w:rsidR="00B62EB6">
        <w:t xml:space="preserve"> </w:t>
      </w:r>
    </w:p>
    <w:p w14:paraId="5871C576" w14:textId="5D4B2406" w:rsidR="0014340C" w:rsidRDefault="0014340C" w:rsidP="00584124">
      <w:pPr>
        <w:pStyle w:val="Heading3"/>
      </w:pPr>
      <w:r w:rsidRPr="0014340C">
        <w:lastRenderedPageBreak/>
        <w:t xml:space="preserve">A custom managed service </w:t>
      </w:r>
      <w:r w:rsidR="00785529">
        <w:t xml:space="preserve">for Simple, Complex and Emergency Changes </w:t>
      </w:r>
      <w:r w:rsidR="009E081D">
        <w:t xml:space="preserve">the requirements </w:t>
      </w:r>
      <w:r w:rsidR="00EF7399">
        <w:t xml:space="preserve">and pricing for which will be </w:t>
      </w:r>
      <w:r w:rsidRPr="0014340C">
        <w:t xml:space="preserve">agreed between the parties under a </w:t>
      </w:r>
      <w:r w:rsidR="009E081D">
        <w:t>Service Order</w:t>
      </w:r>
      <w:r w:rsidR="00FF0EB0">
        <w:t>.</w:t>
      </w:r>
    </w:p>
    <w:p w14:paraId="42A31FD4" w14:textId="77777777" w:rsidR="002C7111" w:rsidRPr="00345B6A" w:rsidRDefault="002C7111" w:rsidP="00584124">
      <w:pPr>
        <w:pStyle w:val="Indent1"/>
        <w:ind w:left="0" w:firstLine="737"/>
        <w:rPr>
          <w:bCs w:val="0"/>
        </w:rPr>
      </w:pPr>
      <w:bookmarkStart w:id="224" w:name="_Toc177116334"/>
      <w:r w:rsidRPr="00345B6A">
        <w:rPr>
          <w:bCs w:val="0"/>
        </w:rPr>
        <w:t xml:space="preserve">Change </w:t>
      </w:r>
      <w:r>
        <w:rPr>
          <w:bCs w:val="0"/>
        </w:rPr>
        <w:t>definitions</w:t>
      </w:r>
      <w:bookmarkEnd w:id="224"/>
    </w:p>
    <w:p w14:paraId="78C237C4" w14:textId="4A516F97" w:rsidR="002C7111" w:rsidRDefault="002C7111" w:rsidP="002C7111">
      <w:pPr>
        <w:pStyle w:val="Heading2"/>
      </w:pPr>
      <w:bookmarkStart w:id="225" w:name="_Ref120735519"/>
      <w:r>
        <w:t>The following definitions apply to Secure Web, Secure Email and Secure Web and Email bundle services:</w:t>
      </w:r>
      <w:bookmarkEnd w:id="225"/>
      <w:r>
        <w:t xml:space="preserve"> </w:t>
      </w:r>
    </w:p>
    <w:p w14:paraId="4DE248B9" w14:textId="77777777" w:rsidR="002C7111" w:rsidRDefault="002C7111" w:rsidP="002C7111">
      <w:pPr>
        <w:pStyle w:val="Heading3"/>
        <w:numPr>
          <w:ilvl w:val="0"/>
          <w:numId w:val="0"/>
        </w:numPr>
        <w:ind w:left="737"/>
        <w:rPr>
          <w:b/>
          <w:bCs/>
        </w:rPr>
      </w:pPr>
      <w:r>
        <w:rPr>
          <w:b/>
          <w:bCs/>
        </w:rPr>
        <w:t xml:space="preserve">Change </w:t>
      </w:r>
      <w:r w:rsidRPr="0080500A">
        <w:t xml:space="preserve">means a </w:t>
      </w:r>
      <w:r>
        <w:t xml:space="preserve">policy and/or configuration change for your Secure Web and/or Secure Email services which is either a </w:t>
      </w:r>
      <w:r w:rsidRPr="0080500A">
        <w:t>Simple, Complex or Emerge</w:t>
      </w:r>
      <w:r>
        <w:t>n</w:t>
      </w:r>
      <w:r w:rsidRPr="0080500A">
        <w:t>cy Change</w:t>
      </w:r>
      <w:r>
        <w:t>.</w:t>
      </w:r>
      <w:r w:rsidRPr="0080500A">
        <w:t xml:space="preserve"> </w:t>
      </w:r>
    </w:p>
    <w:p w14:paraId="7D0CB80C" w14:textId="195CC683" w:rsidR="002C7111" w:rsidRPr="008228A1" w:rsidRDefault="002C7111" w:rsidP="002C7111">
      <w:pPr>
        <w:pStyle w:val="Heading3"/>
        <w:numPr>
          <w:ilvl w:val="0"/>
          <w:numId w:val="0"/>
        </w:numPr>
        <w:ind w:left="737"/>
        <w:rPr>
          <w:bCs/>
        </w:rPr>
      </w:pPr>
      <w:r w:rsidRPr="0080500A">
        <w:rPr>
          <w:b/>
          <w:bCs/>
        </w:rPr>
        <w:t>Complex Change</w:t>
      </w:r>
      <w:r>
        <w:t xml:space="preserve"> means a change which is not a Simple or Emergency Change</w:t>
      </w:r>
      <w:r w:rsidRPr="008228A1">
        <w:rPr>
          <w:bCs/>
        </w:rPr>
        <w:t xml:space="preserve"> </w:t>
      </w:r>
      <w:r>
        <w:rPr>
          <w:bCs/>
        </w:rPr>
        <w:t>to an e</w:t>
      </w:r>
      <w:r w:rsidRPr="008228A1">
        <w:rPr>
          <w:bCs/>
        </w:rPr>
        <w:t xml:space="preserve">xisting or </w:t>
      </w:r>
      <w:r>
        <w:rPr>
          <w:bCs/>
        </w:rPr>
        <w:t>a</w:t>
      </w:r>
      <w:r w:rsidRPr="008228A1">
        <w:rPr>
          <w:bCs/>
        </w:rPr>
        <w:t xml:space="preserve">dditional </w:t>
      </w:r>
      <w:r>
        <w:rPr>
          <w:bCs/>
        </w:rPr>
        <w:t>c</w:t>
      </w:r>
      <w:r w:rsidRPr="00584124">
        <w:rPr>
          <w:bCs/>
        </w:rPr>
        <w:t>omplex web or email filter or policy</w:t>
      </w:r>
      <w:r w:rsidR="0028245C">
        <w:rPr>
          <w:bCs/>
        </w:rPr>
        <w:t xml:space="preserve"> </w:t>
      </w:r>
      <w:r w:rsidRPr="00584124">
        <w:rPr>
          <w:bCs/>
        </w:rPr>
        <w:t>such as</w:t>
      </w:r>
    </w:p>
    <w:p w14:paraId="6BFD9234" w14:textId="17385739" w:rsidR="002C7111" w:rsidRPr="00610D81" w:rsidRDefault="002C7111" w:rsidP="002C7111">
      <w:pPr>
        <w:pStyle w:val="Heading3"/>
        <w:numPr>
          <w:ilvl w:val="2"/>
          <w:numId w:val="131"/>
        </w:numPr>
        <w:rPr>
          <w:bCs/>
        </w:rPr>
      </w:pPr>
      <w:r>
        <w:rPr>
          <w:bCs/>
        </w:rPr>
        <w:t>A change to an e</w:t>
      </w:r>
      <w:r w:rsidRPr="00610D81">
        <w:rPr>
          <w:bCs/>
        </w:rPr>
        <w:t xml:space="preserve">xisting or additional web </w:t>
      </w:r>
      <w:r>
        <w:rPr>
          <w:bCs/>
        </w:rPr>
        <w:t>filter:</w:t>
      </w:r>
    </w:p>
    <w:p w14:paraId="79DEB9D1" w14:textId="77777777" w:rsidR="002C7111" w:rsidRDefault="002C7111" w:rsidP="002C7111">
      <w:pPr>
        <w:pStyle w:val="Heading4"/>
      </w:pPr>
      <w:r>
        <w:t>G</w:t>
      </w:r>
      <w:r w:rsidRPr="00574DA2">
        <w:t>roup</w:t>
      </w:r>
      <w:r w:rsidRPr="0080500A">
        <w:t xml:space="preserve"> which is a</w:t>
      </w:r>
      <w:r w:rsidRPr="00574DA2">
        <w:t xml:space="preserve"> combination of two or more</w:t>
      </w:r>
      <w:r>
        <w:t xml:space="preserve"> </w:t>
      </w:r>
      <w:r w:rsidRPr="008228A1">
        <w:t xml:space="preserve">IP addresses, subnets, and multiple AD groups or </w:t>
      </w:r>
      <w:r>
        <w:t>a c</w:t>
      </w:r>
      <w:r w:rsidRPr="008228A1">
        <w:t xml:space="preserve">ustom </w:t>
      </w:r>
      <w:r>
        <w:t>g</w:t>
      </w:r>
      <w:r w:rsidRPr="008228A1">
        <w:t xml:space="preserve">roup </w:t>
      </w:r>
      <w:r>
        <w:t xml:space="preserve">such as </w:t>
      </w:r>
      <w:r w:rsidRPr="008228A1">
        <w:t>a specific user or IP address</w:t>
      </w:r>
    </w:p>
    <w:p w14:paraId="708B7A8A" w14:textId="77777777" w:rsidR="002C7111" w:rsidRDefault="002C7111" w:rsidP="002C7111">
      <w:pPr>
        <w:pStyle w:val="Heading4"/>
      </w:pPr>
      <w:r w:rsidRPr="008228A1">
        <w:t xml:space="preserve">contains a combination of </w:t>
      </w:r>
      <w:r>
        <w:t xml:space="preserve">two or more </w:t>
      </w:r>
      <w:r w:rsidRPr="008228A1">
        <w:t xml:space="preserve">domains, categories, application </w:t>
      </w:r>
      <w:r w:rsidRPr="00574DA2">
        <w:t>visibility or exceptions</w:t>
      </w:r>
      <w:r>
        <w:t>; or</w:t>
      </w:r>
      <w:r w:rsidRPr="008228A1">
        <w:t xml:space="preserve"> </w:t>
      </w:r>
    </w:p>
    <w:p w14:paraId="31E8E477" w14:textId="77777777" w:rsidR="002C7111" w:rsidRPr="00584124" w:rsidRDefault="002C7111" w:rsidP="002C7111">
      <w:pPr>
        <w:pStyle w:val="Heading4"/>
      </w:pPr>
      <w:r w:rsidRPr="00584124">
        <w:t>Schedul</w:t>
      </w:r>
      <w:r w:rsidRPr="005406F6">
        <w:t>e that</w:t>
      </w:r>
      <w:r w:rsidRPr="00584124">
        <w:t xml:space="preserve"> is the definition of hours and timing to allow specific hours and time zone access (if applicable). </w:t>
      </w:r>
    </w:p>
    <w:p w14:paraId="4E916519" w14:textId="77777777" w:rsidR="002C7111" w:rsidRPr="00584124" w:rsidRDefault="002C7111" w:rsidP="002C7111">
      <w:pPr>
        <w:pStyle w:val="Heading3"/>
        <w:rPr>
          <w:bCs/>
        </w:rPr>
      </w:pPr>
      <w:r w:rsidRPr="00584124">
        <w:rPr>
          <w:bCs/>
        </w:rPr>
        <w:t>A change to an existing or additional email policy such as:</w:t>
      </w:r>
    </w:p>
    <w:p w14:paraId="3AE04EF1" w14:textId="6776F20F" w:rsidR="002C7111" w:rsidRPr="00584124" w:rsidRDefault="002C7111" w:rsidP="002C7111">
      <w:pPr>
        <w:pStyle w:val="Heading4"/>
      </w:pPr>
      <w:r w:rsidRPr="00584124">
        <w:t>a custom configuration for email quarantine release actions; or</w:t>
      </w:r>
    </w:p>
    <w:p w14:paraId="4A414BBE" w14:textId="77777777" w:rsidR="002C7111" w:rsidRPr="00584124" w:rsidRDefault="002C7111" w:rsidP="002C7111">
      <w:pPr>
        <w:pStyle w:val="Heading4"/>
      </w:pPr>
      <w:r w:rsidRPr="00584124">
        <w:t xml:space="preserve">configuration of LDAP directory integration. </w:t>
      </w:r>
    </w:p>
    <w:p w14:paraId="460389D8" w14:textId="77777777" w:rsidR="002C7111" w:rsidRPr="00584124" w:rsidRDefault="002C7111" w:rsidP="002C7111">
      <w:pPr>
        <w:pStyle w:val="Heading3"/>
        <w:rPr>
          <w:bCs/>
        </w:rPr>
      </w:pPr>
      <w:r w:rsidRPr="00584124">
        <w:rPr>
          <w:bCs/>
        </w:rPr>
        <w:t xml:space="preserve">Any other change that in our reasonable opinion is a fundamental change to the nature of the service or is </w:t>
      </w:r>
      <w:r w:rsidRPr="005406F6">
        <w:rPr>
          <w:bCs/>
        </w:rPr>
        <w:t>not a Simple or Emergency Change</w:t>
      </w:r>
      <w:r w:rsidRPr="00584124">
        <w:rPr>
          <w:bCs/>
        </w:rPr>
        <w:t>.</w:t>
      </w:r>
    </w:p>
    <w:p w14:paraId="10CC0ACC" w14:textId="77777777" w:rsidR="002C7111" w:rsidRDefault="002C7111" w:rsidP="002C7111">
      <w:pPr>
        <w:pStyle w:val="Heading3"/>
        <w:numPr>
          <w:ilvl w:val="0"/>
          <w:numId w:val="0"/>
        </w:numPr>
        <w:ind w:left="737"/>
        <w:rPr>
          <w:bCs/>
        </w:rPr>
      </w:pPr>
      <w:r w:rsidRPr="0080500A">
        <w:rPr>
          <w:b/>
        </w:rPr>
        <w:t>Emergency Change</w:t>
      </w:r>
      <w:r>
        <w:rPr>
          <w:bCs/>
        </w:rPr>
        <w:t xml:space="preserve"> includes Simple or Complex changes that you require urgently and may be required, for example:</w:t>
      </w:r>
    </w:p>
    <w:p w14:paraId="7EC6FA17" w14:textId="77777777" w:rsidR="002C7111" w:rsidRPr="0024402E" w:rsidRDefault="002C7111" w:rsidP="005406F6">
      <w:pPr>
        <w:pStyle w:val="Heading3"/>
        <w:numPr>
          <w:ilvl w:val="2"/>
          <w:numId w:val="157"/>
        </w:numPr>
        <w:rPr>
          <w:bCs/>
        </w:rPr>
      </w:pPr>
      <w:r w:rsidRPr="0024402E">
        <w:rPr>
          <w:bCs/>
        </w:rPr>
        <w:t xml:space="preserve">due to being critical to your business operations; </w:t>
      </w:r>
    </w:p>
    <w:p w14:paraId="32753739" w14:textId="4AFCE541" w:rsidR="002C7111" w:rsidRPr="0045221F" w:rsidRDefault="002C7111" w:rsidP="002C7111">
      <w:pPr>
        <w:pStyle w:val="Heading3"/>
        <w:numPr>
          <w:ilvl w:val="2"/>
          <w:numId w:val="131"/>
        </w:numPr>
        <w:rPr>
          <w:bCs/>
        </w:rPr>
      </w:pPr>
      <w:r w:rsidRPr="0045221F">
        <w:rPr>
          <w:bCs/>
        </w:rPr>
        <w:t xml:space="preserve">due to </w:t>
      </w:r>
      <w:r>
        <w:rPr>
          <w:bCs/>
        </w:rPr>
        <w:t>your</w:t>
      </w:r>
      <w:r w:rsidRPr="00CD38C7">
        <w:rPr>
          <w:bCs/>
        </w:rPr>
        <w:t xml:space="preserve"> </w:t>
      </w:r>
      <w:r>
        <w:rPr>
          <w:bCs/>
        </w:rPr>
        <w:t>organisation</w:t>
      </w:r>
      <w:r w:rsidR="00BF1ABF">
        <w:rPr>
          <w:bCs/>
        </w:rPr>
        <w:t>’s</w:t>
      </w:r>
      <w:r>
        <w:rPr>
          <w:bCs/>
        </w:rPr>
        <w:t xml:space="preserve"> or business’ </w:t>
      </w:r>
      <w:r w:rsidRPr="0080500A">
        <w:rPr>
          <w:bCs/>
        </w:rPr>
        <w:t>service interruptio</w:t>
      </w:r>
      <w:r>
        <w:rPr>
          <w:bCs/>
        </w:rPr>
        <w:t>n (this does not include faults or interruptions to your Secure Web or</w:t>
      </w:r>
      <w:r w:rsidR="00BF1ABF">
        <w:rPr>
          <w:bCs/>
        </w:rPr>
        <w:t xml:space="preserve"> Secure</w:t>
      </w:r>
      <w:r>
        <w:rPr>
          <w:bCs/>
        </w:rPr>
        <w:t xml:space="preserve"> Email service)</w:t>
      </w:r>
      <w:r w:rsidR="00BF1ABF">
        <w:rPr>
          <w:bCs/>
        </w:rPr>
        <w:t>;</w:t>
      </w:r>
      <w:r>
        <w:rPr>
          <w:bCs/>
        </w:rPr>
        <w:t xml:space="preserve"> </w:t>
      </w:r>
    </w:p>
    <w:p w14:paraId="55D44AB7" w14:textId="77777777" w:rsidR="002C7111" w:rsidRPr="0045221F" w:rsidRDefault="002C7111" w:rsidP="002C7111">
      <w:pPr>
        <w:pStyle w:val="Heading3"/>
        <w:numPr>
          <w:ilvl w:val="2"/>
          <w:numId w:val="131"/>
        </w:numPr>
        <w:rPr>
          <w:bCs/>
        </w:rPr>
      </w:pPr>
      <w:r w:rsidRPr="0045221F">
        <w:rPr>
          <w:bCs/>
        </w:rPr>
        <w:t xml:space="preserve">in response to </w:t>
      </w:r>
      <w:r>
        <w:rPr>
          <w:bCs/>
        </w:rPr>
        <w:t>your security breaches</w:t>
      </w:r>
      <w:r w:rsidRPr="00CD38C7">
        <w:rPr>
          <w:bCs/>
        </w:rPr>
        <w:t>;</w:t>
      </w:r>
      <w:r>
        <w:rPr>
          <w:bCs/>
        </w:rPr>
        <w:t xml:space="preserve"> </w:t>
      </w:r>
      <w:r w:rsidRPr="00CD38C7">
        <w:rPr>
          <w:bCs/>
        </w:rPr>
        <w:t>or</w:t>
      </w:r>
    </w:p>
    <w:p w14:paraId="4C43337C" w14:textId="77777777" w:rsidR="002C7111" w:rsidRPr="0045221F" w:rsidRDefault="002C7111" w:rsidP="002C7111">
      <w:pPr>
        <w:pStyle w:val="Heading3"/>
        <w:numPr>
          <w:ilvl w:val="2"/>
          <w:numId w:val="131"/>
        </w:numPr>
        <w:rPr>
          <w:bCs/>
        </w:rPr>
      </w:pPr>
      <w:r w:rsidRPr="0045221F">
        <w:rPr>
          <w:bCs/>
        </w:rPr>
        <w:t>required for organisation-wide vulnerability patching.</w:t>
      </w:r>
    </w:p>
    <w:p w14:paraId="491AF031" w14:textId="77777777" w:rsidR="002C7111" w:rsidRPr="008228A1" w:rsidRDefault="002C7111" w:rsidP="002C7111">
      <w:pPr>
        <w:pStyle w:val="Heading3"/>
        <w:numPr>
          <w:ilvl w:val="0"/>
          <w:numId w:val="0"/>
        </w:numPr>
        <w:ind w:left="1474" w:hanging="737"/>
        <w:rPr>
          <w:bCs/>
        </w:rPr>
      </w:pPr>
      <w:r w:rsidRPr="008228A1">
        <w:rPr>
          <w:b/>
        </w:rPr>
        <w:t>Simple</w:t>
      </w:r>
      <w:r>
        <w:rPr>
          <w:b/>
        </w:rPr>
        <w:t xml:space="preserve"> Change </w:t>
      </w:r>
      <w:r>
        <w:rPr>
          <w:bCs/>
        </w:rPr>
        <w:t>means a change to:</w:t>
      </w:r>
      <w:r w:rsidRPr="008228A1">
        <w:rPr>
          <w:bCs/>
        </w:rPr>
        <w:t xml:space="preserve">  </w:t>
      </w:r>
    </w:p>
    <w:p w14:paraId="297D60F8" w14:textId="0BD0A7CB" w:rsidR="002C7111" w:rsidRPr="0024402E" w:rsidRDefault="002C7111" w:rsidP="005406F6">
      <w:pPr>
        <w:pStyle w:val="Heading3"/>
        <w:numPr>
          <w:ilvl w:val="2"/>
          <w:numId w:val="156"/>
        </w:numPr>
        <w:rPr>
          <w:bCs/>
        </w:rPr>
      </w:pPr>
      <w:r w:rsidRPr="0024402E">
        <w:rPr>
          <w:bCs/>
        </w:rPr>
        <w:lastRenderedPageBreak/>
        <w:t xml:space="preserve">an existing or additional standard web or email filter that contains only pre-defined categories; </w:t>
      </w:r>
      <w:r w:rsidR="0024402E">
        <w:rPr>
          <w:bCs/>
        </w:rPr>
        <w:t>or</w:t>
      </w:r>
    </w:p>
    <w:p w14:paraId="49FDC36A" w14:textId="5C2EA658" w:rsidR="002C7111" w:rsidRPr="008228A1" w:rsidRDefault="002C7111" w:rsidP="002C7111">
      <w:pPr>
        <w:pStyle w:val="Heading3"/>
        <w:rPr>
          <w:bCs/>
        </w:rPr>
      </w:pPr>
      <w:r>
        <w:rPr>
          <w:bCs/>
        </w:rPr>
        <w:t>an email sta</w:t>
      </w:r>
      <w:r w:rsidR="0024402E">
        <w:rPr>
          <w:bCs/>
        </w:rPr>
        <w:t>n</w:t>
      </w:r>
      <w:r>
        <w:rPr>
          <w:bCs/>
        </w:rPr>
        <w:t>dard</w:t>
      </w:r>
      <w:r w:rsidRPr="008228A1">
        <w:rPr>
          <w:bCs/>
        </w:rPr>
        <w:t xml:space="preserve"> </w:t>
      </w:r>
      <w:r>
        <w:rPr>
          <w:bCs/>
        </w:rPr>
        <w:t>f</w:t>
      </w:r>
      <w:r w:rsidRPr="008228A1">
        <w:rPr>
          <w:bCs/>
        </w:rPr>
        <w:t xml:space="preserve">ilter </w:t>
      </w:r>
      <w:r>
        <w:rPr>
          <w:bCs/>
        </w:rPr>
        <w:t>p</w:t>
      </w:r>
      <w:r w:rsidRPr="008228A1">
        <w:rPr>
          <w:bCs/>
        </w:rPr>
        <w:t xml:space="preserve">olicy </w:t>
      </w:r>
      <w:r>
        <w:rPr>
          <w:bCs/>
        </w:rPr>
        <w:t xml:space="preserve">which includes changes </w:t>
      </w:r>
      <w:r w:rsidRPr="008228A1">
        <w:rPr>
          <w:bCs/>
        </w:rPr>
        <w:t>to policy settings</w:t>
      </w:r>
      <w:r>
        <w:rPr>
          <w:bCs/>
        </w:rPr>
        <w:t>, global</w:t>
      </w:r>
      <w:r w:rsidRPr="008228A1">
        <w:rPr>
          <w:bCs/>
        </w:rPr>
        <w:t xml:space="preserve"> actions or for selected </w:t>
      </w:r>
      <w:r>
        <w:rPr>
          <w:bCs/>
        </w:rPr>
        <w:t>email</w:t>
      </w:r>
      <w:r w:rsidRPr="008228A1">
        <w:rPr>
          <w:bCs/>
        </w:rPr>
        <w:t>boxes</w:t>
      </w:r>
      <w:r>
        <w:rPr>
          <w:bCs/>
        </w:rPr>
        <w:t>.</w:t>
      </w:r>
    </w:p>
    <w:p w14:paraId="27400CFF" w14:textId="77777777" w:rsidR="002553FA" w:rsidRDefault="002553FA" w:rsidP="005406F6">
      <w:pPr>
        <w:pStyle w:val="Heading2"/>
        <w:numPr>
          <w:ilvl w:val="0"/>
          <w:numId w:val="0"/>
        </w:numPr>
        <w:ind w:left="737"/>
      </w:pPr>
    </w:p>
    <w:p w14:paraId="79A3CBA6" w14:textId="77777777" w:rsidR="007D364C" w:rsidRPr="008228A1" w:rsidRDefault="007D364C" w:rsidP="005406F6">
      <w:pPr>
        <w:pStyle w:val="Heading3"/>
        <w:numPr>
          <w:ilvl w:val="0"/>
          <w:numId w:val="0"/>
        </w:numPr>
        <w:ind w:left="1474" w:hanging="737"/>
        <w:rPr>
          <w:bCs/>
        </w:rPr>
      </w:pPr>
    </w:p>
    <w:p w14:paraId="299C2A1E" w14:textId="78D3B640" w:rsidR="00F82450" w:rsidRDefault="009E2BB5" w:rsidP="005406F6">
      <w:pPr>
        <w:pStyle w:val="Indent1"/>
        <w:ind w:left="0" w:firstLine="737"/>
        <w:rPr>
          <w:bCs w:val="0"/>
        </w:rPr>
      </w:pPr>
      <w:bookmarkStart w:id="226" w:name="_Toc177116335"/>
      <w:r>
        <w:rPr>
          <w:bCs w:val="0"/>
        </w:rPr>
        <w:t xml:space="preserve">Change requests and </w:t>
      </w:r>
      <w:r w:rsidR="00A40684" w:rsidRPr="00A40684">
        <w:rPr>
          <w:bCs w:val="0"/>
        </w:rPr>
        <w:t>Service Levels</w:t>
      </w:r>
      <w:bookmarkEnd w:id="226"/>
    </w:p>
    <w:p w14:paraId="7A63E5C4" w14:textId="5C7D2A05" w:rsidR="00422120" w:rsidRDefault="00E13E14" w:rsidP="00DC58C3">
      <w:pPr>
        <w:pStyle w:val="Heading2"/>
      </w:pPr>
      <w:bookmarkStart w:id="227" w:name="_Ref120128824"/>
      <w:r>
        <w:t>You can request a Chang</w:t>
      </w:r>
      <w:r w:rsidR="00CA727D">
        <w:t>e</w:t>
      </w:r>
      <w:r w:rsidR="007F1079">
        <w:t xml:space="preserve"> as part of your </w:t>
      </w:r>
      <w:r w:rsidR="009E2BB5">
        <w:t>MS Pack</w:t>
      </w:r>
      <w:r w:rsidR="00A9548C">
        <w:t>a</w:t>
      </w:r>
      <w:r w:rsidR="009E2BB5">
        <w:t>ge</w:t>
      </w:r>
      <w:r w:rsidR="00327CF9">
        <w:t xml:space="preserve"> </w:t>
      </w:r>
      <w:r w:rsidR="002C7111">
        <w:t>via the hel</w:t>
      </w:r>
      <w:r w:rsidR="00841AF5">
        <w:t>p</w:t>
      </w:r>
      <w:r w:rsidR="002C7111">
        <w:t xml:space="preserve"> desk</w:t>
      </w:r>
      <w:r w:rsidR="00327CF9">
        <w:t xml:space="preserve"> (</w:t>
      </w:r>
      <w:r w:rsidR="00327CF9" w:rsidRPr="005406F6">
        <w:rPr>
          <w:b/>
          <w:bCs w:val="0"/>
        </w:rPr>
        <w:t>Change Request</w:t>
      </w:r>
      <w:r w:rsidR="00327CF9">
        <w:t>)</w:t>
      </w:r>
      <w:r w:rsidR="00B417F0">
        <w:t xml:space="preserve"> during Business Hours</w:t>
      </w:r>
      <w:r w:rsidR="00A85035">
        <w:t>.</w:t>
      </w:r>
      <w:bookmarkEnd w:id="227"/>
      <w:r w:rsidR="008B2579">
        <w:t xml:space="preserve"> </w:t>
      </w:r>
    </w:p>
    <w:p w14:paraId="71C852FE" w14:textId="1D77AD96" w:rsidR="00865917" w:rsidRDefault="00865917" w:rsidP="00865917">
      <w:pPr>
        <w:pStyle w:val="Heading2"/>
      </w:pPr>
      <w:bookmarkStart w:id="228" w:name="_Ref120710352"/>
      <w:r>
        <w:t>You must:</w:t>
      </w:r>
      <w:bookmarkEnd w:id="228"/>
    </w:p>
    <w:p w14:paraId="7A2348F6" w14:textId="428DD8ED" w:rsidR="00865917" w:rsidRDefault="00865917" w:rsidP="00865917">
      <w:pPr>
        <w:pStyle w:val="Heading3"/>
      </w:pPr>
      <w:r>
        <w:t xml:space="preserve">provide us with all the information, assistance and access to systems </w:t>
      </w:r>
      <w:r w:rsidR="00446211">
        <w:t xml:space="preserve">or personnel </w:t>
      </w:r>
      <w:r>
        <w:t xml:space="preserve">we reasonably request or that is otherwise necessary for </w:t>
      </w:r>
      <w:r w:rsidR="00446211">
        <w:t>us to complete your Change Request;</w:t>
      </w:r>
    </w:p>
    <w:p w14:paraId="36B2F5E9" w14:textId="77777777" w:rsidR="00865917" w:rsidRDefault="00865917" w:rsidP="00865917">
      <w:pPr>
        <w:pStyle w:val="Heading3"/>
      </w:pPr>
      <w:r>
        <w:t>ensure that any information you provide to us is accurate and complete; and</w:t>
      </w:r>
    </w:p>
    <w:p w14:paraId="0A90BEE5" w14:textId="0A4DD9DF" w:rsidR="00865917" w:rsidRDefault="00865917" w:rsidP="00865917">
      <w:pPr>
        <w:pStyle w:val="Heading3"/>
      </w:pPr>
      <w:r>
        <w:t xml:space="preserve">obtain any consents or authorisations required (including from any third parties) </w:t>
      </w:r>
      <w:r w:rsidR="00E24D12">
        <w:t>for</w:t>
      </w:r>
      <w:r>
        <w:t xml:space="preserve"> you to comply with th</w:t>
      </w:r>
      <w:r w:rsidR="00877491">
        <w:t>is</w:t>
      </w:r>
      <w:r>
        <w:t xml:space="preserve"> clause</w:t>
      </w:r>
      <w:r w:rsidR="00877491">
        <w:t xml:space="preserve"> </w:t>
      </w:r>
      <w:r w:rsidR="00877491">
        <w:fldChar w:fldCharType="begin"/>
      </w:r>
      <w:r w:rsidR="00877491">
        <w:instrText xml:space="preserve"> REF _Ref120710352 \r \h </w:instrText>
      </w:r>
      <w:r w:rsidR="00877491">
        <w:fldChar w:fldCharType="separate"/>
      </w:r>
      <w:r w:rsidR="00B6688A">
        <w:t>9.5</w:t>
      </w:r>
      <w:r w:rsidR="00877491">
        <w:fldChar w:fldCharType="end"/>
      </w:r>
      <w:r>
        <w:t xml:space="preserve">. </w:t>
      </w:r>
    </w:p>
    <w:p w14:paraId="51E575BF" w14:textId="4AC872A9" w:rsidR="00877491" w:rsidRDefault="00877491" w:rsidP="00877491">
      <w:pPr>
        <w:pStyle w:val="Heading2"/>
      </w:pPr>
      <w:r w:rsidDel="001804DB">
        <w:t xml:space="preserve">You acknowledge and agree that if you do not comply with clause </w:t>
      </w:r>
      <w:r>
        <w:fldChar w:fldCharType="begin"/>
      </w:r>
      <w:r>
        <w:instrText xml:space="preserve"> REF _Ref120710352 \r \h </w:instrText>
      </w:r>
      <w:r>
        <w:fldChar w:fldCharType="separate"/>
      </w:r>
      <w:r w:rsidR="00B6688A">
        <w:t>9.5</w:t>
      </w:r>
      <w:r>
        <w:fldChar w:fldCharType="end"/>
      </w:r>
      <w:r>
        <w:t xml:space="preserve"> </w:t>
      </w:r>
      <w:r w:rsidDel="001804DB">
        <w:t xml:space="preserve">we may not be able to </w:t>
      </w:r>
      <w:r>
        <w:t>complete your Change Re</w:t>
      </w:r>
      <w:r w:rsidR="00BA0A78">
        <w:t>quest.</w:t>
      </w:r>
      <w:r w:rsidR="00246362">
        <w:t xml:space="preserve"> </w:t>
      </w:r>
      <w:r>
        <w:t xml:space="preserve"> </w:t>
      </w:r>
    </w:p>
    <w:p w14:paraId="5D237A9D" w14:textId="77777777" w:rsidR="00BF6EC1" w:rsidRDefault="00BF6EC1" w:rsidP="00BF6EC1">
      <w:pPr>
        <w:pStyle w:val="Heading2"/>
      </w:pPr>
      <w:bookmarkStart w:id="229" w:name="_Ref121832108"/>
      <w:r>
        <w:t>We will notify you:</w:t>
      </w:r>
      <w:bookmarkEnd w:id="229"/>
    </w:p>
    <w:p w14:paraId="3523B7F8" w14:textId="77777777" w:rsidR="00BF6EC1" w:rsidRDefault="00BF6EC1" w:rsidP="00BF6EC1">
      <w:pPr>
        <w:pStyle w:val="Heading3"/>
      </w:pPr>
      <w:r>
        <w:t>if we are not able to complete all or part of your Change Request for any reason or because it is not available to you under your MS Package; or</w:t>
      </w:r>
    </w:p>
    <w:p w14:paraId="36558441" w14:textId="77777777" w:rsidR="00BF6EC1" w:rsidRDefault="00BF6EC1" w:rsidP="00BF6EC1">
      <w:pPr>
        <w:pStyle w:val="Heading3"/>
      </w:pPr>
      <w:bookmarkStart w:id="230" w:name="_Ref120129328"/>
      <w:r>
        <w:t xml:space="preserve">that we have received and can implement your Change Request.  </w:t>
      </w:r>
    </w:p>
    <w:p w14:paraId="7429CB0F" w14:textId="63111745" w:rsidR="00A40684" w:rsidRPr="00A40684" w:rsidRDefault="00732563" w:rsidP="00584124">
      <w:pPr>
        <w:pStyle w:val="Heading2"/>
      </w:pPr>
      <w:bookmarkStart w:id="231" w:name="_Ref120129564"/>
      <w:bookmarkEnd w:id="230"/>
      <w:r>
        <w:t xml:space="preserve">Once we notify you under clause </w:t>
      </w:r>
      <w:r w:rsidR="00260420">
        <w:fldChar w:fldCharType="begin"/>
      </w:r>
      <w:r w:rsidR="00260420">
        <w:instrText xml:space="preserve"> REF _Ref121832108 \w \h </w:instrText>
      </w:r>
      <w:r w:rsidR="00260420">
        <w:fldChar w:fldCharType="separate"/>
      </w:r>
      <w:r w:rsidR="00B6688A">
        <w:t>9.7</w:t>
      </w:r>
      <w:r w:rsidR="00260420">
        <w:fldChar w:fldCharType="end"/>
      </w:r>
      <w:r>
        <w:t>, w</w:t>
      </w:r>
      <w:r w:rsidR="00613880">
        <w:t>e</w:t>
      </w:r>
      <w:r w:rsidR="00D03DCC">
        <w:t xml:space="preserve"> </w:t>
      </w:r>
      <w:r>
        <w:t xml:space="preserve">will </w:t>
      </w:r>
      <w:r w:rsidR="00366C50">
        <w:t>aim to</w:t>
      </w:r>
      <w:r>
        <w:t xml:space="preserve"> complete</w:t>
      </w:r>
      <w:r w:rsidR="00D03DCC">
        <w:t xml:space="preserve"> </w:t>
      </w:r>
      <w:r w:rsidR="00DC58C3">
        <w:t xml:space="preserve">your </w:t>
      </w:r>
      <w:r w:rsidR="00613880">
        <w:t>Change Request</w:t>
      </w:r>
      <w:r w:rsidR="00DC58C3">
        <w:t xml:space="preserve"> within the following</w:t>
      </w:r>
      <w:r w:rsidR="00366C50">
        <w:t xml:space="preserve"> </w:t>
      </w:r>
      <w:r w:rsidR="00366C50" w:rsidRPr="00366C50">
        <w:t>Service Level Targets</w:t>
      </w:r>
      <w:r w:rsidR="00D03DCC">
        <w:t>:</w:t>
      </w:r>
      <w:bookmarkEnd w:id="231"/>
      <w:r w:rsidR="00DC58C3">
        <w:t xml:space="preserve"> </w:t>
      </w:r>
      <w:r w:rsidR="00366C50" w:rsidRPr="00366C50">
        <w:t xml:space="preserve"> </w:t>
      </w:r>
    </w:p>
    <w:tbl>
      <w:tblPr>
        <w:tblStyle w:val="TableGrid"/>
        <w:tblW w:w="0" w:type="auto"/>
        <w:tblInd w:w="737" w:type="dxa"/>
        <w:tblLook w:val="04A0" w:firstRow="1" w:lastRow="0" w:firstColumn="1" w:lastColumn="0" w:noHBand="0" w:noVBand="1"/>
      </w:tblPr>
      <w:tblGrid>
        <w:gridCol w:w="4153"/>
        <w:gridCol w:w="4171"/>
      </w:tblGrid>
      <w:tr w:rsidR="00366C50" w14:paraId="76E0B015" w14:textId="77777777" w:rsidTr="00E14DCB">
        <w:tc>
          <w:tcPr>
            <w:tcW w:w="4153" w:type="dxa"/>
            <w:shd w:val="clear" w:color="auto" w:fill="B4C6E7" w:themeFill="accent1" w:themeFillTint="66"/>
            <w:vAlign w:val="center"/>
          </w:tcPr>
          <w:p w14:paraId="75BDA518" w14:textId="0F2569F9" w:rsidR="00C055C9" w:rsidRPr="00E14DCB" w:rsidRDefault="00C055C9" w:rsidP="00F82450">
            <w:pPr>
              <w:pStyle w:val="Heading4"/>
              <w:numPr>
                <w:ilvl w:val="0"/>
                <w:numId w:val="0"/>
              </w:numPr>
              <w:rPr>
                <w:b/>
                <w:bCs/>
              </w:rPr>
            </w:pPr>
            <w:r w:rsidRPr="00E14DCB">
              <w:rPr>
                <w:b/>
                <w:bCs/>
              </w:rPr>
              <w:t>Change</w:t>
            </w:r>
          </w:p>
        </w:tc>
        <w:tc>
          <w:tcPr>
            <w:tcW w:w="4171" w:type="dxa"/>
            <w:shd w:val="clear" w:color="auto" w:fill="B4C6E7" w:themeFill="accent1" w:themeFillTint="66"/>
            <w:vAlign w:val="center"/>
          </w:tcPr>
          <w:p w14:paraId="07738C79" w14:textId="506AE027" w:rsidR="00C055C9" w:rsidRPr="00E14DCB" w:rsidRDefault="00C055C9" w:rsidP="00F82450">
            <w:pPr>
              <w:pStyle w:val="Heading4"/>
              <w:numPr>
                <w:ilvl w:val="0"/>
                <w:numId w:val="0"/>
              </w:numPr>
              <w:rPr>
                <w:b/>
                <w:bCs/>
              </w:rPr>
            </w:pPr>
            <w:r w:rsidRPr="00E14DCB">
              <w:rPr>
                <w:b/>
                <w:bCs/>
              </w:rPr>
              <w:t>Service Level Target</w:t>
            </w:r>
          </w:p>
        </w:tc>
      </w:tr>
      <w:tr w:rsidR="00366C50" w14:paraId="6A4EC71E" w14:textId="77777777" w:rsidTr="00E14DCB">
        <w:tc>
          <w:tcPr>
            <w:tcW w:w="4153" w:type="dxa"/>
            <w:vAlign w:val="center"/>
          </w:tcPr>
          <w:p w14:paraId="24D00353" w14:textId="0FAD4A04" w:rsidR="00C055C9" w:rsidRDefault="00C055C9" w:rsidP="00F82450">
            <w:pPr>
              <w:pStyle w:val="Heading4"/>
              <w:numPr>
                <w:ilvl w:val="0"/>
                <w:numId w:val="0"/>
              </w:numPr>
            </w:pPr>
            <w:r>
              <w:t>Simple</w:t>
            </w:r>
          </w:p>
        </w:tc>
        <w:tc>
          <w:tcPr>
            <w:tcW w:w="4171" w:type="dxa"/>
            <w:vAlign w:val="center"/>
          </w:tcPr>
          <w:p w14:paraId="5B1C5DFE" w14:textId="176A4D3A" w:rsidR="00C055C9" w:rsidRDefault="00EF5F78" w:rsidP="00F82450">
            <w:pPr>
              <w:pStyle w:val="Heading4"/>
              <w:numPr>
                <w:ilvl w:val="0"/>
                <w:numId w:val="0"/>
              </w:numPr>
            </w:pPr>
            <w:r>
              <w:t>2</w:t>
            </w:r>
            <w:r w:rsidR="00D964E3">
              <w:t xml:space="preserve"> Business</w:t>
            </w:r>
            <w:r>
              <w:t xml:space="preserve"> </w:t>
            </w:r>
            <w:r w:rsidR="00D964E3">
              <w:t>H</w:t>
            </w:r>
            <w:r>
              <w:t xml:space="preserve">ours from when </w:t>
            </w:r>
            <w:r w:rsidR="0053571C">
              <w:t>we confirm</w:t>
            </w:r>
            <w:r>
              <w:t xml:space="preserve"> your Change </w:t>
            </w:r>
            <w:r w:rsidR="0053571C">
              <w:t>Request can be implemented</w:t>
            </w:r>
          </w:p>
        </w:tc>
      </w:tr>
      <w:tr w:rsidR="00366C50" w14:paraId="5324094E" w14:textId="77777777" w:rsidTr="00E14DCB">
        <w:tc>
          <w:tcPr>
            <w:tcW w:w="4153" w:type="dxa"/>
            <w:vAlign w:val="center"/>
          </w:tcPr>
          <w:p w14:paraId="6B39AEAD" w14:textId="6C109536" w:rsidR="00C055C9" w:rsidRDefault="00EF5F78" w:rsidP="00F82450">
            <w:pPr>
              <w:pStyle w:val="Heading4"/>
              <w:numPr>
                <w:ilvl w:val="0"/>
                <w:numId w:val="0"/>
              </w:numPr>
            </w:pPr>
            <w:r>
              <w:t>Complex</w:t>
            </w:r>
          </w:p>
        </w:tc>
        <w:tc>
          <w:tcPr>
            <w:tcW w:w="4171" w:type="dxa"/>
            <w:vAlign w:val="center"/>
          </w:tcPr>
          <w:p w14:paraId="1EEF0874" w14:textId="08DFF80E" w:rsidR="00C055C9" w:rsidRDefault="0094179B" w:rsidP="00F82450">
            <w:pPr>
              <w:pStyle w:val="Heading4"/>
              <w:numPr>
                <w:ilvl w:val="0"/>
                <w:numId w:val="0"/>
              </w:numPr>
            </w:pPr>
            <w:r>
              <w:t xml:space="preserve">8 </w:t>
            </w:r>
            <w:r w:rsidR="00D964E3">
              <w:t>Business Hours</w:t>
            </w:r>
            <w:r>
              <w:t xml:space="preserve"> </w:t>
            </w:r>
            <w:r w:rsidR="0053571C">
              <w:t>from when we confirm your Change Request can be implemented</w:t>
            </w:r>
          </w:p>
        </w:tc>
      </w:tr>
      <w:tr w:rsidR="00366C50" w14:paraId="07BF7F52" w14:textId="77777777" w:rsidTr="00E14DCB">
        <w:tc>
          <w:tcPr>
            <w:tcW w:w="4153" w:type="dxa"/>
            <w:vAlign w:val="center"/>
          </w:tcPr>
          <w:p w14:paraId="2885D3E6" w14:textId="6F47A3BE" w:rsidR="00C055C9" w:rsidRDefault="00EF5F78" w:rsidP="00F82450">
            <w:pPr>
              <w:pStyle w:val="Heading4"/>
              <w:numPr>
                <w:ilvl w:val="0"/>
                <w:numId w:val="0"/>
              </w:numPr>
            </w:pPr>
            <w:r>
              <w:t>Emergency</w:t>
            </w:r>
          </w:p>
        </w:tc>
        <w:tc>
          <w:tcPr>
            <w:tcW w:w="4171" w:type="dxa"/>
            <w:vAlign w:val="center"/>
          </w:tcPr>
          <w:p w14:paraId="311EDAE0" w14:textId="3BD3F9AB" w:rsidR="00C055C9" w:rsidRDefault="00366C50" w:rsidP="00F82450">
            <w:pPr>
              <w:pStyle w:val="Heading4"/>
              <w:numPr>
                <w:ilvl w:val="0"/>
                <w:numId w:val="0"/>
              </w:numPr>
            </w:pPr>
            <w:r>
              <w:t xml:space="preserve">2 </w:t>
            </w:r>
            <w:r w:rsidR="00D964E3">
              <w:t xml:space="preserve">Business Hours </w:t>
            </w:r>
            <w:r w:rsidR="0053571C">
              <w:t>from when we confirm your Change Request can be implemented</w:t>
            </w:r>
          </w:p>
        </w:tc>
      </w:tr>
    </w:tbl>
    <w:p w14:paraId="3233191B" w14:textId="63CC9667" w:rsidR="00A40684" w:rsidRDefault="00A40684" w:rsidP="00F82450">
      <w:pPr>
        <w:pStyle w:val="Heading4"/>
        <w:numPr>
          <w:ilvl w:val="0"/>
          <w:numId w:val="0"/>
        </w:numPr>
        <w:ind w:left="737"/>
      </w:pPr>
    </w:p>
    <w:p w14:paraId="27BF6EF7" w14:textId="636BA768" w:rsidR="00DC58C3" w:rsidRDefault="00DC58C3" w:rsidP="00DC58C3">
      <w:pPr>
        <w:pStyle w:val="Heading2"/>
      </w:pPr>
      <w:r>
        <w:lastRenderedPageBreak/>
        <w:t xml:space="preserve">You acknowledge and agree the above Change </w:t>
      </w:r>
      <w:r w:rsidR="00C638B3">
        <w:t>service level targest</w:t>
      </w:r>
      <w:r>
        <w:t xml:space="preserve"> for your </w:t>
      </w:r>
      <w:r w:rsidR="00C638B3">
        <w:t>MS Package</w:t>
      </w:r>
      <w:r>
        <w:t xml:space="preserve"> </w:t>
      </w:r>
      <w:r w:rsidRPr="00366C50">
        <w:t xml:space="preserve">are indicative targets only, which we aim and will use reasonable efforts to meet, but do not guarantee. </w:t>
      </w:r>
      <w:r w:rsidR="002359BE" w:rsidRPr="002359BE">
        <w:t>Subject to the Australian Consumer Law provisions in the General Terms of Our Customer Terms</w:t>
      </w:r>
      <w:r w:rsidR="002359BE">
        <w:t>,</w:t>
      </w:r>
      <w:r w:rsidR="002359BE" w:rsidRPr="002359BE">
        <w:t xml:space="preserve"> </w:t>
      </w:r>
      <w:r w:rsidR="002359BE">
        <w:t>w</w:t>
      </w:r>
      <w:r w:rsidR="00C638B3">
        <w:t>e</w:t>
      </w:r>
      <w:r w:rsidR="002D67DD">
        <w:t xml:space="preserve"> are not liable for failing to meet these targets.</w:t>
      </w:r>
    </w:p>
    <w:p w14:paraId="74E62BDB" w14:textId="1ABC4450" w:rsidR="003C603C" w:rsidRPr="00584124" w:rsidRDefault="003C603C" w:rsidP="00584124">
      <w:pPr>
        <w:pStyle w:val="Indent1"/>
        <w:ind w:left="0" w:firstLine="737"/>
        <w:rPr>
          <w:bCs w:val="0"/>
        </w:rPr>
      </w:pPr>
      <w:bookmarkStart w:id="232" w:name="_Toc177116336"/>
      <w:r w:rsidRPr="00584124">
        <w:rPr>
          <w:bCs w:val="0"/>
        </w:rPr>
        <w:t>When will IPS Managed Services be completed</w:t>
      </w:r>
      <w:bookmarkEnd w:id="232"/>
    </w:p>
    <w:p w14:paraId="08CBCF42" w14:textId="36B6A32D" w:rsidR="006E3473" w:rsidRDefault="005906D1" w:rsidP="00DC58C3">
      <w:pPr>
        <w:pStyle w:val="Heading2"/>
      </w:pPr>
      <w:r>
        <w:t xml:space="preserve">We will </w:t>
      </w:r>
      <w:r w:rsidR="00F52907">
        <w:t>supply</w:t>
      </w:r>
      <w:r w:rsidR="00053719">
        <w:t xml:space="preserve"> the</w:t>
      </w:r>
      <w:r>
        <w:t xml:space="preserve"> </w:t>
      </w:r>
      <w:r w:rsidR="00C638B3">
        <w:t>MS Package</w:t>
      </w:r>
      <w:r>
        <w:t xml:space="preserve"> </w:t>
      </w:r>
      <w:r w:rsidR="00F52907">
        <w:t xml:space="preserve">services </w:t>
      </w:r>
      <w:r w:rsidR="00053719">
        <w:t xml:space="preserve">and </w:t>
      </w:r>
      <w:r w:rsidR="00BF6EC1">
        <w:t>carry out</w:t>
      </w:r>
      <w:r w:rsidR="00053719">
        <w:t xml:space="preserve"> our </w:t>
      </w:r>
      <w:r w:rsidR="003C603C">
        <w:t xml:space="preserve">obligations </w:t>
      </w:r>
      <w:r w:rsidR="00053719">
        <w:t xml:space="preserve">under this clause </w:t>
      </w:r>
      <w:r w:rsidR="00053719">
        <w:fldChar w:fldCharType="begin"/>
      </w:r>
      <w:r w:rsidR="00053719">
        <w:instrText xml:space="preserve"> REF _Ref120129660 \r \h </w:instrText>
      </w:r>
      <w:r w:rsidR="00053719">
        <w:fldChar w:fldCharType="separate"/>
      </w:r>
      <w:r w:rsidR="00B6688A">
        <w:t>9</w:t>
      </w:r>
      <w:r w:rsidR="00053719">
        <w:fldChar w:fldCharType="end"/>
      </w:r>
      <w:r w:rsidR="003C603C">
        <w:t xml:space="preserve"> during Business Hours.</w:t>
      </w:r>
      <w:r w:rsidR="00BE080C">
        <w:t xml:space="preserve"> </w:t>
      </w:r>
    </w:p>
    <w:p w14:paraId="4F7E152F" w14:textId="747E6A22" w:rsidR="00732563" w:rsidRPr="00584124" w:rsidRDefault="006E3473" w:rsidP="00DC58C3">
      <w:pPr>
        <w:pStyle w:val="Heading2"/>
      </w:pPr>
      <w:r w:rsidRPr="00584124">
        <w:t xml:space="preserve">After Business Hours MS Package services or Changes may be available </w:t>
      </w:r>
      <w:r w:rsidR="00DC18B4" w:rsidRPr="00584124">
        <w:t>at an additional</w:t>
      </w:r>
      <w:r w:rsidR="002459A9" w:rsidRPr="00584124">
        <w:t xml:space="preserve"> cost</w:t>
      </w:r>
      <w:r w:rsidR="00C059FE" w:rsidRPr="00584124">
        <w:t xml:space="preserve">. </w:t>
      </w:r>
      <w:r w:rsidR="000E2093" w:rsidRPr="00584124">
        <w:t>We will notify you of the cost and availability when you request this service.</w:t>
      </w:r>
      <w:r w:rsidR="00C059FE" w:rsidRPr="00584124">
        <w:t xml:space="preserve"> </w:t>
      </w:r>
      <w:r w:rsidR="00132073" w:rsidRPr="00584124">
        <w:t xml:space="preserve"> </w:t>
      </w:r>
    </w:p>
    <w:p w14:paraId="77DD7667" w14:textId="77777777" w:rsidR="009755C6" w:rsidRDefault="00F34F37" w:rsidP="00F34F37">
      <w:pPr>
        <w:pStyle w:val="Heading1"/>
      </w:pPr>
      <w:bookmarkStart w:id="233" w:name="_Toc121913273"/>
      <w:bookmarkStart w:id="234" w:name="_Toc121913274"/>
      <w:bookmarkStart w:id="235" w:name="_Ref43928284"/>
      <w:bookmarkStart w:id="236" w:name="_Toc177116337"/>
      <w:bookmarkEnd w:id="233"/>
      <w:bookmarkEnd w:id="234"/>
      <w:r>
        <w:t>What are your obligations?</w:t>
      </w:r>
      <w:bookmarkEnd w:id="235"/>
      <w:bookmarkEnd w:id="236"/>
    </w:p>
    <w:p w14:paraId="06143BB7" w14:textId="77777777" w:rsidR="00F34F37" w:rsidRDefault="00F34F37" w:rsidP="00F34F37">
      <w:pPr>
        <w:pStyle w:val="Heading2"/>
      </w:pPr>
      <w:bookmarkStart w:id="237" w:name="_Ref43921681"/>
      <w:r>
        <w:t>So we can provide the IPS to you, you must at your cost provide us with:</w:t>
      </w:r>
      <w:bookmarkEnd w:id="237"/>
      <w:r>
        <w:t xml:space="preserve"> </w:t>
      </w:r>
    </w:p>
    <w:p w14:paraId="51439D57" w14:textId="77777777" w:rsidR="00F34F37" w:rsidRDefault="00F34F37" w:rsidP="00F34F37">
      <w:pPr>
        <w:pStyle w:val="Heading3"/>
      </w:pPr>
      <w:r>
        <w:t>all complete and accurate relevant information (including technical data, consents and all other information); and</w:t>
      </w:r>
    </w:p>
    <w:p w14:paraId="29F805D9" w14:textId="77777777" w:rsidR="00F34F37" w:rsidRDefault="00C4082E" w:rsidP="00F34F37">
      <w:pPr>
        <w:pStyle w:val="Heading3"/>
      </w:pPr>
      <w:r>
        <w:t>cooperation and assistance,</w:t>
      </w:r>
    </w:p>
    <w:p w14:paraId="2B05173F" w14:textId="77777777" w:rsidR="00C4082E" w:rsidRDefault="00C4082E" w:rsidP="00C4082E">
      <w:pPr>
        <w:pStyle w:val="Heading3"/>
        <w:numPr>
          <w:ilvl w:val="0"/>
          <w:numId w:val="0"/>
        </w:numPr>
        <w:ind w:left="737"/>
      </w:pPr>
      <w:r>
        <w:t>we may reasonably request from time to time.</w:t>
      </w:r>
    </w:p>
    <w:p w14:paraId="7D599550" w14:textId="1CE26B4D" w:rsidR="00F34F37" w:rsidRDefault="00C4082E" w:rsidP="00F34F37">
      <w:pPr>
        <w:pStyle w:val="Heading2"/>
      </w:pPr>
      <w:r>
        <w:t>At all times and at your cost, y</w:t>
      </w:r>
      <w:r w:rsidR="00F34F37">
        <w:t xml:space="preserve">ou </w:t>
      </w:r>
      <w:r>
        <w:t>must</w:t>
      </w:r>
      <w:r w:rsidR="00F34F37">
        <w:t>:</w:t>
      </w:r>
    </w:p>
    <w:p w14:paraId="70C21E90" w14:textId="77777777" w:rsidR="00F34F37" w:rsidRDefault="00F34F37" w:rsidP="00C4082E">
      <w:pPr>
        <w:pStyle w:val="Heading3"/>
      </w:pPr>
      <w:r>
        <w:t xml:space="preserve">use the </w:t>
      </w:r>
      <w:r w:rsidR="00C4082E">
        <w:t>IPS</w:t>
      </w:r>
      <w:r>
        <w:t xml:space="preserve"> for legitimate business purposes only;</w:t>
      </w:r>
    </w:p>
    <w:p w14:paraId="621B67EE" w14:textId="77777777" w:rsidR="00F34F37" w:rsidRDefault="00F34F37" w:rsidP="00366047">
      <w:pPr>
        <w:pStyle w:val="Heading3"/>
      </w:pPr>
      <w:r>
        <w:t xml:space="preserve">comply with all relevant laws (including all privacy laws), and not use the </w:t>
      </w:r>
      <w:r w:rsidR="00366047">
        <w:t xml:space="preserve">IPS </w:t>
      </w:r>
      <w:r>
        <w:t>for any unlawful purpose or in breach of any laws;</w:t>
      </w:r>
    </w:p>
    <w:p w14:paraId="506F0BC6" w14:textId="77777777" w:rsidR="00F34F37" w:rsidRDefault="00366047" w:rsidP="00366047">
      <w:pPr>
        <w:pStyle w:val="Heading3"/>
      </w:pPr>
      <w:r>
        <w:t xml:space="preserve">promptly </w:t>
      </w:r>
      <w:r w:rsidR="00F34F37">
        <w:t xml:space="preserve">comply with </w:t>
      </w:r>
      <w:r>
        <w:t xml:space="preserve">our </w:t>
      </w:r>
      <w:r w:rsidR="00F34F37">
        <w:t xml:space="preserve">reasonable directions </w:t>
      </w:r>
      <w:r>
        <w:t xml:space="preserve">from time to time about </w:t>
      </w:r>
      <w:r w:rsidR="00F34F37">
        <w:t xml:space="preserve">the </w:t>
      </w:r>
      <w:r>
        <w:t>IPS</w:t>
      </w:r>
      <w:r w:rsidR="00F34F37">
        <w:t>;</w:t>
      </w:r>
    </w:p>
    <w:p w14:paraId="4F237D80" w14:textId="77777777" w:rsidR="00F34F37" w:rsidRDefault="00F34F37" w:rsidP="00366047">
      <w:pPr>
        <w:pStyle w:val="Heading3"/>
      </w:pPr>
      <w:bookmarkStart w:id="238" w:name="_Ref43921638"/>
      <w:r>
        <w:t xml:space="preserve">not re-sell, sub-lease, sub-rent or sub-license the </w:t>
      </w:r>
      <w:r w:rsidR="00366047">
        <w:t xml:space="preserve">IPS </w:t>
      </w:r>
      <w:r>
        <w:t xml:space="preserve">to any other person, and must not allow any other person to use the </w:t>
      </w:r>
      <w:r w:rsidR="00366047">
        <w:t xml:space="preserve">IPS </w:t>
      </w:r>
      <w:r>
        <w:t xml:space="preserve">without our </w:t>
      </w:r>
      <w:r w:rsidR="00366047">
        <w:t xml:space="preserve">prior </w:t>
      </w:r>
      <w:r>
        <w:t>written consent;</w:t>
      </w:r>
      <w:bookmarkEnd w:id="238"/>
      <w:r>
        <w:t xml:space="preserve"> </w:t>
      </w:r>
    </w:p>
    <w:p w14:paraId="1F9277C9" w14:textId="77777777" w:rsidR="00F34F37" w:rsidRDefault="00F34F37" w:rsidP="00366047">
      <w:pPr>
        <w:pStyle w:val="Heading3"/>
      </w:pPr>
      <w:r>
        <w:t xml:space="preserve">not use the </w:t>
      </w:r>
      <w:r w:rsidR="00366047">
        <w:t>IPS</w:t>
      </w:r>
      <w:r>
        <w:t xml:space="preserve"> in a way that may adversely affect the efficiency, security or use by other people of the </w:t>
      </w:r>
      <w:r w:rsidR="00366047">
        <w:t>IPS</w:t>
      </w:r>
      <w:r>
        <w:t>.</w:t>
      </w:r>
    </w:p>
    <w:p w14:paraId="510A1D28" w14:textId="5B3A966B" w:rsidR="00F34F37" w:rsidRDefault="00F34F37" w:rsidP="00366047">
      <w:pPr>
        <w:pStyle w:val="Heading3"/>
      </w:pPr>
      <w:r>
        <w:t>ensure you inform (for example via a banner message on emails</w:t>
      </w:r>
      <w:r w:rsidR="00366047">
        <w:t xml:space="preserve"> or in your IT policy</w:t>
      </w:r>
      <w:r>
        <w:t xml:space="preserve">) those who use any communications system covered by the </w:t>
      </w:r>
      <w:r w:rsidR="00366047">
        <w:t>IPS</w:t>
      </w:r>
      <w:r>
        <w:t xml:space="preserve">, that communications transmitted through that system may be intercepted, and indicate the purposes of such interception;  </w:t>
      </w:r>
    </w:p>
    <w:p w14:paraId="0C0D57C8" w14:textId="71A96594" w:rsidR="00F34F37" w:rsidRDefault="00F34F37" w:rsidP="00366047">
      <w:pPr>
        <w:pStyle w:val="Heading3"/>
      </w:pPr>
      <w:r>
        <w:t xml:space="preserve">not falsify, forge or otherwise tamper with any portion of the header or tracking data of any SMTP email message; </w:t>
      </w:r>
    </w:p>
    <w:p w14:paraId="76ED5BBC" w14:textId="77777777" w:rsidR="00F34F37" w:rsidRDefault="00F34F37" w:rsidP="00185A6A">
      <w:pPr>
        <w:pStyle w:val="Heading3"/>
      </w:pPr>
      <w:r>
        <w:t xml:space="preserve">not use any data obtained via the </w:t>
      </w:r>
      <w:r w:rsidR="00185A6A">
        <w:t>IPS for any unlawful purpose</w:t>
      </w:r>
      <w:r>
        <w:t>; and</w:t>
      </w:r>
    </w:p>
    <w:p w14:paraId="0AE53176" w14:textId="0AAACF63" w:rsidR="00F34F37" w:rsidRDefault="00F34F37" w:rsidP="00185A6A">
      <w:pPr>
        <w:pStyle w:val="Heading3"/>
      </w:pPr>
      <w:bookmarkStart w:id="239" w:name="_Ref473538673"/>
      <w:r>
        <w:t xml:space="preserve">use the </w:t>
      </w:r>
      <w:r w:rsidR="00185A6A">
        <w:t>IPS</w:t>
      </w:r>
      <w:r>
        <w:t xml:space="preserve"> in a responsible manner and not allow your email systems to:</w:t>
      </w:r>
      <w:bookmarkEnd w:id="239"/>
    </w:p>
    <w:p w14:paraId="15A74094" w14:textId="77777777" w:rsidR="00F34F37" w:rsidRDefault="00F34F37" w:rsidP="00185A6A">
      <w:pPr>
        <w:pStyle w:val="Heading9"/>
      </w:pPr>
      <w:r>
        <w:lastRenderedPageBreak/>
        <w:t>act as an open relay;</w:t>
      </w:r>
    </w:p>
    <w:p w14:paraId="4C6536E5" w14:textId="2A67902E" w:rsidR="00F34F37" w:rsidRDefault="00F34F37" w:rsidP="00185A6A">
      <w:pPr>
        <w:pStyle w:val="Heading9"/>
      </w:pPr>
      <w:r>
        <w:t>send or receive bulk email where such bulk email was initiated by you; or</w:t>
      </w:r>
    </w:p>
    <w:p w14:paraId="61F7D3D1" w14:textId="77777777" w:rsidR="00F34F37" w:rsidRDefault="00F34F37" w:rsidP="00185A6A">
      <w:pPr>
        <w:pStyle w:val="Heading9"/>
      </w:pPr>
      <w:r>
        <w:t>originate, send or relay spam or intentionally launch viruses.</w:t>
      </w:r>
    </w:p>
    <w:p w14:paraId="7B85F6F4" w14:textId="3F4EDAD7" w:rsidR="00F34F37" w:rsidRDefault="00F34F37" w:rsidP="00F34F37">
      <w:pPr>
        <w:pStyle w:val="Heading2"/>
      </w:pPr>
      <w:r>
        <w:t xml:space="preserve">If </w:t>
      </w:r>
      <w:r w:rsidR="00185A6A">
        <w:t xml:space="preserve">you breach clause </w:t>
      </w:r>
      <w:r w:rsidR="00185A6A">
        <w:fldChar w:fldCharType="begin"/>
      </w:r>
      <w:r w:rsidR="00185A6A">
        <w:instrText xml:space="preserve"> REF _Ref473538673 \r \h </w:instrText>
      </w:r>
      <w:r w:rsidR="00185A6A">
        <w:fldChar w:fldCharType="separate"/>
      </w:r>
      <w:r w:rsidR="00B6688A">
        <w:t>10.2(i)</w:t>
      </w:r>
      <w:r w:rsidR="00185A6A">
        <w:fldChar w:fldCharType="end"/>
      </w:r>
      <w:r w:rsidR="00185A6A">
        <w:t xml:space="preserve">, we </w:t>
      </w:r>
      <w:r>
        <w:t xml:space="preserve">may immediately suspend all or part of your </w:t>
      </w:r>
      <w:r w:rsidR="00185A6A">
        <w:t xml:space="preserve">IPS </w:t>
      </w:r>
      <w:r>
        <w:t xml:space="preserve">until you rectify </w:t>
      </w:r>
      <w:r w:rsidR="00185A6A">
        <w:t>the issue</w:t>
      </w:r>
      <w:r w:rsidR="005D7D24">
        <w:t xml:space="preserve"> to our satisfaction.</w:t>
      </w:r>
    </w:p>
    <w:p w14:paraId="5D5FDC69" w14:textId="77777777" w:rsidR="005D7D24" w:rsidRDefault="005D7D24" w:rsidP="005D7D24">
      <w:pPr>
        <w:pStyle w:val="Heading2"/>
      </w:pPr>
      <w:r>
        <w:t>You must at all times and at your own cost:</w:t>
      </w:r>
    </w:p>
    <w:p w14:paraId="41978608" w14:textId="77777777" w:rsidR="005D7D24" w:rsidRDefault="005D7D24" w:rsidP="005D7D24">
      <w:pPr>
        <w:pStyle w:val="Heading3"/>
      </w:pPr>
      <w:r>
        <w:t>provide an appropriate person to advise on requirements, access, security procedures and any other matter within your knowledge or control in connection with the IPS;</w:t>
      </w:r>
    </w:p>
    <w:p w14:paraId="6CFDAB3C" w14:textId="77777777" w:rsidR="005D7D24" w:rsidRDefault="005D7D24" w:rsidP="005D7D24">
      <w:pPr>
        <w:pStyle w:val="Heading3"/>
      </w:pPr>
      <w:bookmarkStart w:id="240" w:name="_Ref473020650"/>
      <w:r>
        <w:t>obtain and keep appropriate equipment, software, telecommunication services, Internet access and other services or resources (“</w:t>
      </w:r>
      <w:r w:rsidRPr="00B27518">
        <w:rPr>
          <w:b/>
        </w:rPr>
        <w:t>Facilities</w:t>
      </w:r>
      <w:r>
        <w:t>”) needed to use the IPS; and</w:t>
      </w:r>
      <w:bookmarkEnd w:id="240"/>
    </w:p>
    <w:p w14:paraId="5A9EFDD4" w14:textId="77777777" w:rsidR="005D7D24" w:rsidRDefault="005D7D24" w:rsidP="005D7D24">
      <w:pPr>
        <w:pStyle w:val="Heading3"/>
      </w:pPr>
      <w:r>
        <w:t>on reasonable notice, let us (or our representative) check that your Facilities have been properly configured and operate correctly with the IPS.</w:t>
      </w:r>
    </w:p>
    <w:p w14:paraId="207C908C" w14:textId="77777777" w:rsidR="00F34F37" w:rsidRDefault="00933CAE" w:rsidP="00933CAE">
      <w:pPr>
        <w:pStyle w:val="Heading1"/>
      </w:pPr>
      <w:bookmarkStart w:id="241" w:name="_Toc177116338"/>
      <w:r>
        <w:t>What fees and charges</w:t>
      </w:r>
      <w:r w:rsidR="00EC6BA9">
        <w:t xml:space="preserve"> apply</w:t>
      </w:r>
      <w:r>
        <w:t>?</w:t>
      </w:r>
      <w:bookmarkEnd w:id="241"/>
    </w:p>
    <w:p w14:paraId="65C21F3A" w14:textId="77777777" w:rsidR="00933CAE" w:rsidRDefault="00053D28" w:rsidP="00053D28">
      <w:pPr>
        <w:pStyle w:val="Indent1"/>
      </w:pPr>
      <w:bookmarkStart w:id="242" w:name="_Toc177116339"/>
      <w:r>
        <w:t>How we charge you</w:t>
      </w:r>
      <w:r w:rsidR="005D7D24">
        <w:t xml:space="preserve"> for your IPS</w:t>
      </w:r>
      <w:bookmarkEnd w:id="242"/>
    </w:p>
    <w:p w14:paraId="6334E223" w14:textId="25647CD6" w:rsidR="00053D28" w:rsidRDefault="00964277" w:rsidP="003415FE">
      <w:pPr>
        <w:pStyle w:val="Heading2"/>
      </w:pPr>
      <w:r>
        <w:t xml:space="preserve">We will </w:t>
      </w:r>
      <w:r w:rsidR="004574D7">
        <w:t>charge you for</w:t>
      </w:r>
      <w:r w:rsidR="003415FE">
        <w:t xml:space="preserve"> </w:t>
      </w:r>
      <w:r w:rsidR="004574D7">
        <w:t xml:space="preserve">your IPS </w:t>
      </w:r>
      <w:r w:rsidR="003415FE">
        <w:t>on a single monthly invoice</w:t>
      </w:r>
      <w:r w:rsidR="00E57C22">
        <w:t xml:space="preserve"> for the charges incurred for the full month (and not on a pro-rata</w:t>
      </w:r>
      <w:r w:rsidR="001754DA">
        <w:t xml:space="preserve"> or use basis)</w:t>
      </w:r>
      <w:r w:rsidR="00221EA3">
        <w:t xml:space="preserve"> and:</w:t>
      </w:r>
    </w:p>
    <w:p w14:paraId="7E9E490D" w14:textId="6B6EC38F" w:rsidR="00221EA3" w:rsidRDefault="00221EA3" w:rsidP="00221EA3">
      <w:pPr>
        <w:pStyle w:val="Heading3"/>
      </w:pPr>
      <w:r>
        <w:t xml:space="preserve">in </w:t>
      </w:r>
      <w:r w:rsidR="004F5859">
        <w:t xml:space="preserve">advance for PS Packages </w:t>
      </w:r>
      <w:r w:rsidR="00B45C6F">
        <w:t xml:space="preserve">and Service Connection </w:t>
      </w:r>
      <w:r w:rsidR="008B555C">
        <w:t xml:space="preserve">Work </w:t>
      </w:r>
      <w:r w:rsidR="00B45C6F">
        <w:t>Package</w:t>
      </w:r>
      <w:r w:rsidR="00964277">
        <w:t>s</w:t>
      </w:r>
      <w:r>
        <w:t>; and</w:t>
      </w:r>
    </w:p>
    <w:p w14:paraId="19656C64" w14:textId="1B15D62A" w:rsidR="00221EA3" w:rsidRDefault="00221EA3" w:rsidP="00221EA3">
      <w:pPr>
        <w:pStyle w:val="Heading3"/>
      </w:pPr>
      <w:r>
        <w:t xml:space="preserve"> in a</w:t>
      </w:r>
      <w:r w:rsidR="004F5859">
        <w:t>rrears</w:t>
      </w:r>
      <w:r>
        <w:t xml:space="preserve"> for all other IPS.</w:t>
      </w:r>
    </w:p>
    <w:p w14:paraId="5D036356" w14:textId="4D6C1075" w:rsidR="00DB57B1" w:rsidRDefault="00D36487" w:rsidP="00221EA3">
      <w:pPr>
        <w:pStyle w:val="Heading2"/>
      </w:pPr>
      <w:r>
        <w:t>The charges for your IPS are</w:t>
      </w:r>
      <w:r w:rsidR="00DB57B1">
        <w:t>:</w:t>
      </w:r>
    </w:p>
    <w:p w14:paraId="412C4ECE" w14:textId="49CB9980" w:rsidR="00DB57B1" w:rsidRDefault="00D36487" w:rsidP="00DB57B1">
      <w:pPr>
        <w:pStyle w:val="Heading3"/>
      </w:pPr>
      <w:r>
        <w:t>included in this section (below)</w:t>
      </w:r>
      <w:r w:rsidR="00DB57B1">
        <w:t>;</w:t>
      </w:r>
      <w:r>
        <w:t xml:space="preserve"> </w:t>
      </w:r>
      <w:r w:rsidR="00DB57B1">
        <w:t xml:space="preserve">or </w:t>
      </w:r>
    </w:p>
    <w:p w14:paraId="7ED45265" w14:textId="53E2BF13" w:rsidR="003415FE" w:rsidRDefault="00DB57B1" w:rsidP="004E5EA7">
      <w:pPr>
        <w:pStyle w:val="Heading2"/>
      </w:pPr>
      <w:r>
        <w:t xml:space="preserve">will be provided to you on </w:t>
      </w:r>
      <w:r w:rsidR="00F26844">
        <w:t xml:space="preserve">your application or </w:t>
      </w:r>
      <w:r>
        <w:t xml:space="preserve">request and </w:t>
      </w:r>
      <w:r w:rsidR="00B22207">
        <w:t xml:space="preserve">then </w:t>
      </w:r>
      <w:r>
        <w:t>agreed in your Service Order</w:t>
      </w:r>
      <w:r w:rsidR="00B22207">
        <w:t xml:space="preserve"> for the relevant IPS. </w:t>
      </w:r>
      <w:r w:rsidR="003415FE">
        <w:t>We’ll charge you for the total number of:</w:t>
      </w:r>
    </w:p>
    <w:p w14:paraId="3269EC4C" w14:textId="3CC92BC5" w:rsidR="00053D28" w:rsidRDefault="0063553B" w:rsidP="003415FE">
      <w:pPr>
        <w:pStyle w:val="Heading3"/>
      </w:pPr>
      <w:r>
        <w:t>Email</w:t>
      </w:r>
      <w:r w:rsidR="00513155">
        <w:t xml:space="preserve"> </w:t>
      </w:r>
      <w:r w:rsidR="00053D28">
        <w:t>boxes</w:t>
      </w:r>
      <w:r w:rsidR="003415FE">
        <w:t>,</w:t>
      </w:r>
      <w:r w:rsidR="00053D28">
        <w:t xml:space="preserve"> which </w:t>
      </w:r>
      <w:r w:rsidR="003415FE">
        <w:t xml:space="preserve">your IPS </w:t>
      </w:r>
      <w:r w:rsidR="00053D28">
        <w:t xml:space="preserve">will </w:t>
      </w:r>
      <w:r w:rsidR="003415FE">
        <w:t>scan;</w:t>
      </w:r>
      <w:r w:rsidR="00053D28">
        <w:t xml:space="preserve">  </w:t>
      </w:r>
    </w:p>
    <w:p w14:paraId="249ADFFA" w14:textId="2BB5D74D" w:rsidR="00053D28" w:rsidRDefault="00053D28" w:rsidP="003415FE">
      <w:pPr>
        <w:pStyle w:val="Heading3"/>
      </w:pPr>
      <w:r>
        <w:t>users</w:t>
      </w:r>
      <w:r w:rsidR="003415FE">
        <w:t>,</w:t>
      </w:r>
      <w:r>
        <w:t xml:space="preserve"> which </w:t>
      </w:r>
      <w:r w:rsidR="003415FE">
        <w:t xml:space="preserve">your </w:t>
      </w:r>
      <w:r w:rsidR="001B22D3">
        <w:t>Secure Web</w:t>
      </w:r>
      <w:r>
        <w:t xml:space="preserve"> service or Internet Protection Hybrid service</w:t>
      </w:r>
      <w:r w:rsidR="003415FE">
        <w:t xml:space="preserve"> will scan</w:t>
      </w:r>
      <w:r w:rsidR="00F8593B">
        <w:t xml:space="preserve">. </w:t>
      </w:r>
    </w:p>
    <w:p w14:paraId="648F2E6B" w14:textId="5607AAC7" w:rsidR="00053D28" w:rsidRDefault="00053D28" w:rsidP="003415FE">
      <w:pPr>
        <w:pStyle w:val="Heading3"/>
      </w:pPr>
      <w:r>
        <w:t>users whose email your Email Security Audit service</w:t>
      </w:r>
      <w:r w:rsidR="003415FE">
        <w:t xml:space="preserve"> will scan</w:t>
      </w:r>
      <w:r>
        <w:t>.</w:t>
      </w:r>
    </w:p>
    <w:p w14:paraId="63F4AC57" w14:textId="626047E3" w:rsidR="00053D28" w:rsidRDefault="00053D28" w:rsidP="00053D28">
      <w:pPr>
        <w:pStyle w:val="Heading2"/>
      </w:pPr>
      <w:r>
        <w:t>We</w:t>
      </w:r>
      <w:r w:rsidR="003415FE">
        <w:t>’ll start</w:t>
      </w:r>
      <w:r>
        <w:t xml:space="preserve"> </w:t>
      </w:r>
      <w:r w:rsidR="003415FE">
        <w:t>charging</w:t>
      </w:r>
      <w:r>
        <w:t xml:space="preserve"> you from the date we </w:t>
      </w:r>
      <w:r w:rsidR="003415FE">
        <w:t xml:space="preserve">tell </w:t>
      </w:r>
      <w:r>
        <w:t xml:space="preserve">you that configuration of your </w:t>
      </w:r>
      <w:r w:rsidR="003415FE">
        <w:t xml:space="preserve">IPS </w:t>
      </w:r>
      <w:r>
        <w:t xml:space="preserve">is </w:t>
      </w:r>
      <w:r w:rsidR="005D7D24">
        <w:t>done</w:t>
      </w:r>
      <w:r>
        <w:t>.</w:t>
      </w:r>
    </w:p>
    <w:p w14:paraId="3C846DE8" w14:textId="77777777" w:rsidR="00C13B3F" w:rsidRDefault="00C13B3F" w:rsidP="00C13B3F">
      <w:pPr>
        <w:pStyle w:val="Heading2"/>
      </w:pPr>
      <w:r w:rsidRPr="00C13B3F">
        <w:t xml:space="preserve">All prices in this </w:t>
      </w:r>
      <w:r>
        <w:t xml:space="preserve">section </w:t>
      </w:r>
      <w:r w:rsidRPr="00C13B3F">
        <w:t>are GST exclusive unless otherwise stated</w:t>
      </w:r>
      <w:r>
        <w:t>.</w:t>
      </w:r>
    </w:p>
    <w:p w14:paraId="3F793120" w14:textId="78121518" w:rsidR="00C45A6D" w:rsidRDefault="002E0667" w:rsidP="00C45A6D">
      <w:pPr>
        <w:pStyle w:val="Indent1"/>
      </w:pPr>
      <w:bookmarkStart w:id="243" w:name="_Toc177116340"/>
      <w:r>
        <w:lastRenderedPageBreak/>
        <w:t xml:space="preserve">If your </w:t>
      </w:r>
      <w:r w:rsidR="00C45A6D">
        <w:t>registered usage</w:t>
      </w:r>
      <w:r>
        <w:t xml:space="preserve"> changes, so will your fees</w:t>
      </w:r>
      <w:bookmarkEnd w:id="243"/>
    </w:p>
    <w:p w14:paraId="275E7C48" w14:textId="78386D31" w:rsidR="00C45A6D" w:rsidRPr="00A7298E" w:rsidRDefault="00C45A6D" w:rsidP="00C45A6D">
      <w:pPr>
        <w:pStyle w:val="Heading2"/>
      </w:pPr>
      <w:r w:rsidRPr="00A7298E">
        <w:t xml:space="preserve">You must tell us as soon as possible if at any time, the number of users or mailboxes being scanned exceeds the registered usage.  </w:t>
      </w:r>
    </w:p>
    <w:p w14:paraId="6ED29FF5" w14:textId="77777777" w:rsidR="002E0667" w:rsidRPr="00A7298E" w:rsidRDefault="00C45A6D" w:rsidP="00C45A6D">
      <w:pPr>
        <w:pStyle w:val="Heading2"/>
      </w:pPr>
      <w:r w:rsidRPr="00A7298E">
        <w:t xml:space="preserve">You may </w:t>
      </w:r>
      <w:r w:rsidR="00082897" w:rsidRPr="00A7298E">
        <w:t xml:space="preserve">request to </w:t>
      </w:r>
      <w:r w:rsidRPr="00A7298E">
        <w:t xml:space="preserve">change the registered usage. </w:t>
      </w:r>
      <w:r w:rsidR="002E0667" w:rsidRPr="00A7298E">
        <w:t>If we agree to your request:</w:t>
      </w:r>
    </w:p>
    <w:p w14:paraId="214F76FD" w14:textId="77777777" w:rsidR="002E0667" w:rsidRPr="00A7298E" w:rsidRDefault="00C45A6D" w:rsidP="002E0667">
      <w:pPr>
        <w:pStyle w:val="Heading3"/>
      </w:pPr>
      <w:r w:rsidRPr="00A7298E">
        <w:t>the monthly charge applicable to the varied registered usage</w:t>
      </w:r>
      <w:r w:rsidR="002E0667" w:rsidRPr="00A7298E">
        <w:t xml:space="preserve"> will apply;</w:t>
      </w:r>
      <w:r w:rsidRPr="00A7298E">
        <w:t xml:space="preserve"> </w:t>
      </w:r>
      <w:r w:rsidR="00082897" w:rsidRPr="00A7298E">
        <w:t>and</w:t>
      </w:r>
    </w:p>
    <w:p w14:paraId="00947A7E" w14:textId="27C1F67A" w:rsidR="00C45A6D" w:rsidRPr="00A7298E" w:rsidRDefault="002E0667" w:rsidP="002E0667">
      <w:pPr>
        <w:pStyle w:val="Heading3"/>
      </w:pPr>
      <w:r w:rsidRPr="00A7298E">
        <w:t xml:space="preserve">we’ll </w:t>
      </w:r>
      <w:r w:rsidR="00082897" w:rsidRPr="00A7298E">
        <w:t>round</w:t>
      </w:r>
      <w:r w:rsidR="00C45A6D" w:rsidRPr="00A7298E">
        <w:t xml:space="preserve"> up to the applicable maximum number of registered users or mailboxes</w:t>
      </w:r>
      <w:r w:rsidR="006171BD" w:rsidRPr="00A7298E">
        <w:t>, as</w:t>
      </w:r>
      <w:r w:rsidR="00C45A6D" w:rsidRPr="00A7298E">
        <w:t xml:space="preserve"> set out in the fees and charges table</w:t>
      </w:r>
      <w:r w:rsidR="00082897" w:rsidRPr="00A7298E">
        <w:t xml:space="preserve"> in this section</w:t>
      </w:r>
      <w:r w:rsidR="00C45A6D" w:rsidRPr="00A7298E">
        <w:t>.</w:t>
      </w:r>
      <w:r w:rsidRPr="00A7298E">
        <w:t xml:space="preserve"> </w:t>
      </w:r>
    </w:p>
    <w:p w14:paraId="62D28FBA" w14:textId="06A92E7C" w:rsidR="00580AE6" w:rsidRDefault="00CD5218" w:rsidP="00C45A6D">
      <w:pPr>
        <w:pStyle w:val="Heading2"/>
      </w:pPr>
      <w:r>
        <w:t>If you</w:t>
      </w:r>
      <w:r w:rsidR="002E0667" w:rsidRPr="00A7298E">
        <w:t xml:space="preserve"> </w:t>
      </w:r>
      <w:r w:rsidR="00C45A6D" w:rsidRPr="00A7298E">
        <w:t xml:space="preserve">reduce the registered usage of your </w:t>
      </w:r>
      <w:r w:rsidR="002E0667" w:rsidRPr="00A7298E">
        <w:t xml:space="preserve">IPS </w:t>
      </w:r>
      <w:r w:rsidR="00C45A6D" w:rsidRPr="00A7298E">
        <w:t>before the end of your minimum term</w:t>
      </w:r>
      <w:r w:rsidR="005A73D5">
        <w:t xml:space="preserve">, you will be charged </w:t>
      </w:r>
      <w:r w:rsidR="00BB1CDF">
        <w:t xml:space="preserve">an </w:t>
      </w:r>
      <w:r w:rsidR="005A73D5">
        <w:t xml:space="preserve">early termination </w:t>
      </w:r>
      <w:r w:rsidR="00580AE6">
        <w:t>fee</w:t>
      </w:r>
      <w:r w:rsidR="00CF6333">
        <w:t xml:space="preserve"> </w:t>
      </w:r>
      <w:r w:rsidR="00CF6333" w:rsidRPr="00CF6333">
        <w:t xml:space="preserve">equal to the actual costs and expenses that we have incurred or committed to in anticipation of providing the service to you and that cannot be reasonably avoided by us as a result of the cancellation, which will not exceed an amount </w:t>
      </w:r>
      <w:r w:rsidR="00CF6333">
        <w:t>calculated as follows</w:t>
      </w:r>
      <w:r w:rsidR="002D4E75">
        <w:t>:</w:t>
      </w:r>
    </w:p>
    <w:p w14:paraId="056AF016" w14:textId="5E9A8959" w:rsidR="009D40BA" w:rsidRPr="00576B17" w:rsidRDefault="009D40BA" w:rsidP="009D40BA">
      <w:pPr>
        <w:pStyle w:val="Heading3"/>
      </w:pPr>
      <w:r w:rsidRPr="00576B17">
        <w:t xml:space="preserve">for a </w:t>
      </w:r>
      <w:r>
        <w:t>Secure Email</w:t>
      </w:r>
      <w:r w:rsidRPr="00576B17">
        <w:t xml:space="preserve"> service</w:t>
      </w:r>
      <w:r>
        <w:t xml:space="preserve"> (including an optional add-on service)</w:t>
      </w:r>
      <w:r w:rsidRPr="00576B17">
        <w:t xml:space="preserve">, 25% of A x B; </w:t>
      </w:r>
    </w:p>
    <w:p w14:paraId="72894126" w14:textId="1542DF0E" w:rsidR="009D40BA" w:rsidRPr="00576B17" w:rsidRDefault="009D40BA" w:rsidP="009D40BA">
      <w:pPr>
        <w:pStyle w:val="Heading3"/>
      </w:pPr>
      <w:r w:rsidRPr="00576B17">
        <w:t xml:space="preserve">for a </w:t>
      </w:r>
      <w:r>
        <w:t>Secure Web</w:t>
      </w:r>
      <w:r w:rsidRPr="00576B17">
        <w:t xml:space="preserve"> service</w:t>
      </w:r>
      <w:r>
        <w:t xml:space="preserve"> (including an optional add-on service)</w:t>
      </w:r>
      <w:r w:rsidRPr="00576B17">
        <w:t xml:space="preserve">, 70% of A x B; </w:t>
      </w:r>
      <w:r>
        <w:t>and</w:t>
      </w:r>
    </w:p>
    <w:p w14:paraId="5B2BD830" w14:textId="01C62F68" w:rsidR="00C45A6D" w:rsidRDefault="009D40BA" w:rsidP="009D40BA">
      <w:pPr>
        <w:pStyle w:val="Heading3"/>
      </w:pPr>
      <w:r w:rsidRPr="00576B17">
        <w:t xml:space="preserve">for a </w:t>
      </w:r>
      <w:r>
        <w:t>Secure Web</w:t>
      </w:r>
      <w:r w:rsidRPr="00576B17">
        <w:t xml:space="preserve"> and </w:t>
      </w:r>
      <w:r>
        <w:t>Email</w:t>
      </w:r>
      <w:r w:rsidRPr="00576B17">
        <w:t xml:space="preserve"> Bundle, 50% of A x B</w:t>
      </w:r>
      <w:r>
        <w:t>.</w:t>
      </w:r>
    </w:p>
    <w:p w14:paraId="44A1BAAB" w14:textId="524A7407" w:rsidR="00145FD3" w:rsidRDefault="00145FD3" w:rsidP="00145FD3">
      <w:pPr>
        <w:ind w:left="737"/>
      </w:pPr>
      <w:r>
        <w:t>A = the</w:t>
      </w:r>
      <w:r w:rsidR="004E5F44">
        <w:t xml:space="preserve"> monthly</w:t>
      </w:r>
      <w:r>
        <w:t xml:space="preserve"> </w:t>
      </w:r>
      <w:r w:rsidR="004E5F44">
        <w:t xml:space="preserve">fee for the </w:t>
      </w:r>
      <w:r w:rsidR="00937CCE">
        <w:t>current</w:t>
      </w:r>
      <w:r w:rsidR="003B541C">
        <w:t>/previous</w:t>
      </w:r>
      <w:r w:rsidR="002F094A">
        <w:t xml:space="preserve"> </w:t>
      </w:r>
      <w:r w:rsidR="00937CCE">
        <w:t xml:space="preserve">registered </w:t>
      </w:r>
      <w:r w:rsidR="00F731E0">
        <w:t>usage</w:t>
      </w:r>
      <w:r w:rsidR="004E5F44">
        <w:t xml:space="preserve"> </w:t>
      </w:r>
      <w:r w:rsidR="00D10C2C">
        <w:t>minus (</w:t>
      </w:r>
      <w:r w:rsidR="00F731E0">
        <w:t>-</w:t>
      </w:r>
      <w:r w:rsidR="00D10C2C">
        <w:t>)</w:t>
      </w:r>
      <w:r w:rsidR="0051531F">
        <w:t xml:space="preserve"> the </w:t>
      </w:r>
      <w:r w:rsidR="00937CCE">
        <w:t xml:space="preserve">new </w:t>
      </w:r>
      <w:r w:rsidR="0051531F">
        <w:t xml:space="preserve">monthly fee for the reduced </w:t>
      </w:r>
      <w:r w:rsidR="00F731E0">
        <w:t>registered usage</w:t>
      </w:r>
      <w:r w:rsidR="002F094A">
        <w:t>.</w:t>
      </w:r>
      <w:r w:rsidR="00E7210B">
        <w:t xml:space="preserve"> </w:t>
      </w:r>
    </w:p>
    <w:p w14:paraId="0B8312DB" w14:textId="77777777" w:rsidR="00145FD3" w:rsidRDefault="00145FD3" w:rsidP="00145FD3">
      <w:pPr>
        <w:ind w:firstLine="737"/>
      </w:pPr>
    </w:p>
    <w:p w14:paraId="507FFC1D" w14:textId="2CAEDF59" w:rsidR="009D40BA" w:rsidRPr="00A7298E" w:rsidRDefault="00145FD3" w:rsidP="00145FD3">
      <w:pPr>
        <w:spacing w:after="240"/>
        <w:ind w:firstLine="737"/>
      </w:pPr>
      <w:r>
        <w:t>B = the number of months (or part of a month) remaining in the minimum term.</w:t>
      </w:r>
    </w:p>
    <w:p w14:paraId="3C118DEB" w14:textId="1B7BAC82" w:rsidR="00C45A6D" w:rsidRPr="00A7298E" w:rsidRDefault="00C45A6D" w:rsidP="00C45A6D">
      <w:pPr>
        <w:pStyle w:val="Heading2"/>
      </w:pPr>
      <w:r w:rsidRPr="00A7298E">
        <w:t xml:space="preserve">We may monitor your usage of the </w:t>
      </w:r>
      <w:r w:rsidR="002E0667" w:rsidRPr="00A7298E">
        <w:t>IPS. I</w:t>
      </w:r>
      <w:r w:rsidRPr="00A7298E">
        <w:t xml:space="preserve">f we </w:t>
      </w:r>
      <w:r w:rsidR="002E0667" w:rsidRPr="00A7298E">
        <w:t xml:space="preserve">think you’re exceeding </w:t>
      </w:r>
      <w:r w:rsidR="00EA2DCF" w:rsidRPr="00A7298E">
        <w:t>the</w:t>
      </w:r>
      <w:r w:rsidR="002E0667" w:rsidRPr="00A7298E">
        <w:t xml:space="preserve"> </w:t>
      </w:r>
      <w:r w:rsidRPr="00A7298E">
        <w:t xml:space="preserve">registered usage, </w:t>
      </w:r>
      <w:r w:rsidR="002E0667" w:rsidRPr="00A7298E">
        <w:t xml:space="preserve">we’ll give </w:t>
      </w:r>
      <w:r w:rsidRPr="00A7298E">
        <w:t xml:space="preserve">you a revised total of the number </w:t>
      </w:r>
      <w:r w:rsidR="002E0667" w:rsidRPr="00A7298E">
        <w:t xml:space="preserve">of </w:t>
      </w:r>
      <w:r w:rsidRPr="00A7298E">
        <w:t>users</w:t>
      </w:r>
      <w:r w:rsidR="002E47D0" w:rsidRPr="00A7298E">
        <w:t xml:space="preserve"> </w:t>
      </w:r>
      <w:r w:rsidRPr="00A7298E">
        <w:t>or mailboxes being scanned</w:t>
      </w:r>
      <w:r w:rsidR="006171BD" w:rsidRPr="00A7298E">
        <w:t>.</w:t>
      </w:r>
      <w:r w:rsidRPr="00A7298E">
        <w:t xml:space="preserve"> </w:t>
      </w:r>
      <w:r w:rsidR="006171BD" w:rsidRPr="00A7298E">
        <w:t>Y</w:t>
      </w:r>
      <w:r w:rsidR="00EA2DCF" w:rsidRPr="00A7298E">
        <w:t>ou must pay us accordingly for this revised total</w:t>
      </w:r>
      <w:r w:rsidR="006171BD" w:rsidRPr="00A7298E">
        <w:t>.</w:t>
      </w:r>
      <w:r w:rsidRPr="00A7298E">
        <w:t xml:space="preserve"> </w:t>
      </w:r>
    </w:p>
    <w:p w14:paraId="087E4591" w14:textId="31CA6F09" w:rsidR="00C45A6D" w:rsidRPr="00A7298E" w:rsidRDefault="00C45A6D" w:rsidP="00C45A6D">
      <w:pPr>
        <w:pStyle w:val="Heading2"/>
      </w:pPr>
      <w:r w:rsidRPr="00A7298E">
        <w:t>We may issue additional invoices and adjust subsequent invoices to cover charges for the increase in registered usage on a retrospective basis</w:t>
      </w:r>
      <w:r w:rsidR="00EA2DCF" w:rsidRPr="00A7298E">
        <w:t xml:space="preserve"> and you must</w:t>
      </w:r>
      <w:r w:rsidR="00890211" w:rsidRPr="00A7298E">
        <w:t xml:space="preserve"> </w:t>
      </w:r>
      <w:r w:rsidR="00EA2DCF" w:rsidRPr="00A7298E">
        <w:t>pay these invoices</w:t>
      </w:r>
      <w:r w:rsidRPr="00A7298E">
        <w:t>.</w:t>
      </w:r>
    </w:p>
    <w:p w14:paraId="6F3F934E" w14:textId="6994001C" w:rsidR="00EA2DCF" w:rsidRDefault="001B22D3" w:rsidP="00FD54D4">
      <w:pPr>
        <w:pStyle w:val="Indent1"/>
      </w:pPr>
      <w:bookmarkStart w:id="244" w:name="_Toc177116341"/>
      <w:r>
        <w:t>Secure Web</w:t>
      </w:r>
      <w:r w:rsidR="00FD54D4">
        <w:t xml:space="preserve"> charges</w:t>
      </w:r>
      <w:bookmarkEnd w:id="244"/>
    </w:p>
    <w:p w14:paraId="75030A0C" w14:textId="271362EC" w:rsidR="00FD54D4" w:rsidRDefault="006171BD" w:rsidP="006171BD">
      <w:pPr>
        <w:pStyle w:val="Heading2"/>
      </w:pPr>
      <w:r w:rsidRPr="006171BD">
        <w:t xml:space="preserve">If you acquire the </w:t>
      </w:r>
      <w:r w:rsidR="001B22D3">
        <w:t>Secure Web</w:t>
      </w:r>
      <w:r w:rsidRPr="006171BD">
        <w:t xml:space="preserve"> service only, you</w:t>
      </w:r>
      <w:r>
        <w:t xml:space="preserve"> must pay us the below:</w:t>
      </w:r>
    </w:p>
    <w:p w14:paraId="10A57229" w14:textId="2DC6B6FA" w:rsidR="006171BD" w:rsidRDefault="006171BD" w:rsidP="006171BD">
      <w:pPr>
        <w:pStyle w:val="Heading3"/>
      </w:pPr>
      <w:r>
        <w:t xml:space="preserve">once off </w:t>
      </w:r>
      <w:r w:rsidR="009650B5">
        <w:t>Service C</w:t>
      </w:r>
      <w:r>
        <w:t>onnection</w:t>
      </w:r>
      <w:r w:rsidR="009650B5">
        <w:t xml:space="preserve"> Work Package</w:t>
      </w:r>
      <w:r>
        <w:t xml:space="preserve"> charge; and</w:t>
      </w:r>
    </w:p>
    <w:p w14:paraId="361955DA" w14:textId="77777777" w:rsidR="006171BD" w:rsidRDefault="006171BD" w:rsidP="006171BD">
      <w:pPr>
        <w:pStyle w:val="Heading3"/>
      </w:pPr>
      <w:r>
        <w:t>monthly service charge.</w:t>
      </w:r>
    </w:p>
    <w:p w14:paraId="04FF6690" w14:textId="77777777" w:rsidR="007E7166" w:rsidRDefault="007E7166" w:rsidP="007E7166">
      <w:pPr>
        <w:pStyle w:val="Heading2"/>
      </w:pPr>
      <w:r>
        <w:t xml:space="preserve">The monthly service charges in the below tables are subject to your peak bandwidth per user (the higher of inbound and outbound, measured on a 95th percentile basis) not exceeding an average of 5kbps in any calendar month. If this level is exceeded </w:t>
      </w:r>
      <w:r w:rsidR="0022069D">
        <w:t>in</w:t>
      </w:r>
      <w:r>
        <w:t xml:space="preserve"> two or more calendar months</w:t>
      </w:r>
      <w:r w:rsidR="0022069D">
        <w:t xml:space="preserve"> in any consecutive 12 month period</w:t>
      </w:r>
      <w:r>
        <w:t xml:space="preserve">, we may increase the charges by telling you. </w:t>
      </w:r>
    </w:p>
    <w:p w14:paraId="550E5809" w14:textId="3B6653FC" w:rsidR="007E7166" w:rsidRDefault="007E7166" w:rsidP="007E7166">
      <w:pPr>
        <w:pStyle w:val="Heading2"/>
      </w:pPr>
      <w:r>
        <w:lastRenderedPageBreak/>
        <w:t xml:space="preserve">If you’re acquiring the </w:t>
      </w:r>
      <w:r w:rsidR="00B56A5C">
        <w:t>AnyConnect</w:t>
      </w:r>
      <w:r w:rsidR="002E1592">
        <w:t xml:space="preserve"> VPN Module</w:t>
      </w:r>
      <w:r w:rsidR="00DD7AA8">
        <w:t xml:space="preserve"> </w:t>
      </w:r>
      <w:r>
        <w:t>service, an additional charge per end user per month applies to the monthly service charges.</w:t>
      </w:r>
      <w:r w:rsidR="0022069D">
        <w:t xml:space="preserve"> We can confirm this charge on request.</w:t>
      </w:r>
    </w:p>
    <w:p w14:paraId="2254342D" w14:textId="04315BF4" w:rsidR="00142262" w:rsidRDefault="001B22D3" w:rsidP="00E14DCB">
      <w:pPr>
        <w:pStyle w:val="Indent1"/>
        <w:keepLines/>
      </w:pPr>
      <w:bookmarkStart w:id="245" w:name="_Toc177116342"/>
      <w:r>
        <w:lastRenderedPageBreak/>
        <w:t>Secure Web</w:t>
      </w:r>
      <w:r w:rsidR="00142262">
        <w:t xml:space="preserve"> charges</w:t>
      </w:r>
      <w:bookmarkEnd w:id="245"/>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252"/>
      </w:tblGrid>
      <w:tr w:rsidR="000853CE" w14:paraId="025F9312" w14:textId="77777777" w:rsidTr="00E14DCB">
        <w:tc>
          <w:tcPr>
            <w:tcW w:w="8817" w:type="dxa"/>
            <w:gridSpan w:val="2"/>
            <w:shd w:val="clear" w:color="auto" w:fill="8DB3E2"/>
          </w:tcPr>
          <w:p w14:paraId="787D84E1" w14:textId="24B99ECA" w:rsidR="000853CE" w:rsidRDefault="000853CE"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t>SECURE WEB ESSENTIAL – SERVICE CONNECTION WORK PACKAGE CHARGE (ONCE</w:t>
            </w:r>
            <w:r w:rsidR="001F24EC">
              <w:rPr>
                <w:rFonts w:ascii="Arial" w:hAnsi="Arial" w:cs="Arial"/>
                <w:b/>
                <w:sz w:val="17"/>
                <w:szCs w:val="17"/>
              </w:rPr>
              <w:t>-</w:t>
            </w:r>
            <w:r>
              <w:rPr>
                <w:rFonts w:ascii="Arial" w:hAnsi="Arial" w:cs="Arial"/>
                <w:b/>
                <w:sz w:val="17"/>
                <w:szCs w:val="17"/>
              </w:rPr>
              <w:t>OFF) WHERE YOU SIGNED UP FOR YOUR SERVICE ON AND FROM 22 JANUARY 2018</w:t>
            </w:r>
            <w:r w:rsidR="00D91355">
              <w:rPr>
                <w:rFonts w:ascii="Arial" w:hAnsi="Arial" w:cs="Arial"/>
                <w:b/>
                <w:sz w:val="17"/>
                <w:szCs w:val="17"/>
              </w:rPr>
              <w:t xml:space="preserve"> TO 31 DECEMBER</w:t>
            </w:r>
            <w:r w:rsidR="00E40202">
              <w:rPr>
                <w:rFonts w:ascii="Arial" w:hAnsi="Arial" w:cs="Arial"/>
                <w:b/>
                <w:sz w:val="17"/>
                <w:szCs w:val="17"/>
              </w:rPr>
              <w:t xml:space="preserve"> 2022</w:t>
            </w:r>
          </w:p>
        </w:tc>
      </w:tr>
      <w:tr w:rsidR="000853CE" w14:paraId="4B515CE2" w14:textId="77777777" w:rsidTr="00E14DCB">
        <w:tc>
          <w:tcPr>
            <w:tcW w:w="4565" w:type="dxa"/>
            <w:shd w:val="clear" w:color="auto" w:fill="8DB3E2"/>
          </w:tcPr>
          <w:p w14:paraId="2799B93C" w14:textId="77777777" w:rsidR="000853CE" w:rsidRPr="00DE47FE" w:rsidRDefault="000853CE"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t>No. of users</w:t>
            </w:r>
          </w:p>
        </w:tc>
        <w:tc>
          <w:tcPr>
            <w:tcW w:w="4252" w:type="dxa"/>
            <w:shd w:val="clear" w:color="auto" w:fill="8DB3E2"/>
          </w:tcPr>
          <w:p w14:paraId="4F640645" w14:textId="77777777" w:rsidR="000853CE" w:rsidRDefault="000853CE"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t>Essential</w:t>
            </w:r>
          </w:p>
        </w:tc>
      </w:tr>
      <w:tr w:rsidR="000853CE" w:rsidRPr="002F1B8A" w14:paraId="2114E0A9" w14:textId="77777777" w:rsidTr="00E14DCB">
        <w:tc>
          <w:tcPr>
            <w:tcW w:w="4565" w:type="dxa"/>
          </w:tcPr>
          <w:p w14:paraId="0B651F73" w14:textId="77777777" w:rsidR="000853CE" w:rsidRPr="00272B91" w:rsidRDefault="000853CE"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 xml:space="preserve"> Between 5 and 49 users </w:t>
            </w:r>
          </w:p>
        </w:tc>
        <w:tc>
          <w:tcPr>
            <w:tcW w:w="4252" w:type="dxa"/>
          </w:tcPr>
          <w:p w14:paraId="41742DFB" w14:textId="77777777" w:rsidR="000853CE" w:rsidRPr="002F1B8A" w:rsidRDefault="000853CE"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$840</w:t>
            </w:r>
          </w:p>
        </w:tc>
      </w:tr>
      <w:tr w:rsidR="000853CE" w:rsidRPr="002F1B8A" w14:paraId="573988BB" w14:textId="77777777" w:rsidTr="00E14DCB">
        <w:tc>
          <w:tcPr>
            <w:tcW w:w="4565" w:type="dxa"/>
          </w:tcPr>
          <w:p w14:paraId="38FB6B24" w14:textId="77777777" w:rsidR="000853CE" w:rsidRPr="00272B91" w:rsidRDefault="000853CE"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 xml:space="preserve"> Between 50 and 99 users </w:t>
            </w:r>
          </w:p>
        </w:tc>
        <w:tc>
          <w:tcPr>
            <w:tcW w:w="4252" w:type="dxa"/>
          </w:tcPr>
          <w:p w14:paraId="204A2350" w14:textId="77777777" w:rsidR="000853CE" w:rsidRPr="002F1B8A" w:rsidRDefault="000853CE"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$880</w:t>
            </w:r>
          </w:p>
        </w:tc>
      </w:tr>
      <w:tr w:rsidR="000853CE" w:rsidRPr="002F1B8A" w14:paraId="66FCDB1E" w14:textId="77777777" w:rsidTr="00E14DCB">
        <w:tc>
          <w:tcPr>
            <w:tcW w:w="4565" w:type="dxa"/>
          </w:tcPr>
          <w:p w14:paraId="553F5183" w14:textId="77777777" w:rsidR="000853CE" w:rsidRPr="00272B91" w:rsidRDefault="000853CE"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 xml:space="preserve"> Between 100 and 249 users </w:t>
            </w:r>
          </w:p>
        </w:tc>
        <w:tc>
          <w:tcPr>
            <w:tcW w:w="4252" w:type="dxa"/>
          </w:tcPr>
          <w:p w14:paraId="7926F7C9" w14:textId="77777777" w:rsidR="000853CE" w:rsidRPr="002F1B8A" w:rsidRDefault="000853CE"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$1,028</w:t>
            </w:r>
          </w:p>
        </w:tc>
      </w:tr>
      <w:tr w:rsidR="000853CE" w:rsidRPr="002F1B8A" w14:paraId="026F330B" w14:textId="77777777" w:rsidTr="00E14DCB">
        <w:tc>
          <w:tcPr>
            <w:tcW w:w="4565" w:type="dxa"/>
          </w:tcPr>
          <w:p w14:paraId="0D6F0CE8" w14:textId="77777777" w:rsidR="000853CE" w:rsidRPr="00272B91" w:rsidRDefault="000853CE"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 xml:space="preserve"> Between 250 and 299 users </w:t>
            </w:r>
          </w:p>
        </w:tc>
        <w:tc>
          <w:tcPr>
            <w:tcW w:w="4252" w:type="dxa"/>
          </w:tcPr>
          <w:p w14:paraId="784ECF2F" w14:textId="77777777" w:rsidR="000853CE" w:rsidRPr="002F1B8A" w:rsidRDefault="000853CE"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$1,160</w:t>
            </w:r>
          </w:p>
        </w:tc>
      </w:tr>
      <w:tr w:rsidR="000853CE" w:rsidRPr="002F1B8A" w14:paraId="73156D8A" w14:textId="77777777" w:rsidTr="00E14DCB">
        <w:tc>
          <w:tcPr>
            <w:tcW w:w="4565" w:type="dxa"/>
          </w:tcPr>
          <w:p w14:paraId="7F05CEEF" w14:textId="77777777" w:rsidR="000853CE" w:rsidRPr="00272B91" w:rsidRDefault="000853CE"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 xml:space="preserve"> Between 300 and 399 users </w:t>
            </w:r>
          </w:p>
        </w:tc>
        <w:tc>
          <w:tcPr>
            <w:tcW w:w="4252" w:type="dxa"/>
          </w:tcPr>
          <w:p w14:paraId="1CE0B1E5" w14:textId="77777777" w:rsidR="000853CE" w:rsidRPr="002F1B8A" w:rsidRDefault="000853CE"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$1,213</w:t>
            </w:r>
          </w:p>
        </w:tc>
      </w:tr>
      <w:tr w:rsidR="000853CE" w:rsidRPr="002F1B8A" w14:paraId="5C40B71C" w14:textId="77777777" w:rsidTr="00E14DCB">
        <w:tc>
          <w:tcPr>
            <w:tcW w:w="4565" w:type="dxa"/>
          </w:tcPr>
          <w:p w14:paraId="18182EB0" w14:textId="77777777" w:rsidR="000853CE" w:rsidRPr="00272B91" w:rsidRDefault="000853CE"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 xml:space="preserve"> Between 400 and 499 users </w:t>
            </w:r>
          </w:p>
        </w:tc>
        <w:tc>
          <w:tcPr>
            <w:tcW w:w="4252" w:type="dxa"/>
          </w:tcPr>
          <w:p w14:paraId="72C3CA9C" w14:textId="77777777" w:rsidR="000853CE" w:rsidRPr="002F1B8A" w:rsidRDefault="000853CE"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$1,271</w:t>
            </w:r>
          </w:p>
        </w:tc>
      </w:tr>
      <w:tr w:rsidR="000853CE" w:rsidRPr="002F1B8A" w14:paraId="310FADEC" w14:textId="77777777" w:rsidTr="00E14DCB">
        <w:tc>
          <w:tcPr>
            <w:tcW w:w="4565" w:type="dxa"/>
          </w:tcPr>
          <w:p w14:paraId="39BD9180" w14:textId="77777777" w:rsidR="000853CE" w:rsidRPr="00272B91" w:rsidRDefault="000853CE"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 xml:space="preserve"> Between 500 and 749 users </w:t>
            </w:r>
          </w:p>
        </w:tc>
        <w:tc>
          <w:tcPr>
            <w:tcW w:w="4252" w:type="dxa"/>
          </w:tcPr>
          <w:p w14:paraId="3883BDA8" w14:textId="77777777" w:rsidR="000853CE" w:rsidRPr="002F1B8A" w:rsidRDefault="000853CE"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$1,331</w:t>
            </w:r>
          </w:p>
        </w:tc>
      </w:tr>
      <w:tr w:rsidR="000853CE" w:rsidRPr="002F1B8A" w14:paraId="1FEEBDB0" w14:textId="77777777" w:rsidTr="00E14DCB">
        <w:tc>
          <w:tcPr>
            <w:tcW w:w="4565" w:type="dxa"/>
          </w:tcPr>
          <w:p w14:paraId="4190130C" w14:textId="77777777" w:rsidR="000853CE" w:rsidRPr="00272B91" w:rsidRDefault="000853CE"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 xml:space="preserve"> Between 750 and 999 users </w:t>
            </w:r>
          </w:p>
        </w:tc>
        <w:tc>
          <w:tcPr>
            <w:tcW w:w="4252" w:type="dxa"/>
          </w:tcPr>
          <w:p w14:paraId="4F3784CE" w14:textId="77777777" w:rsidR="000853CE" w:rsidRPr="002F1B8A" w:rsidRDefault="000853CE"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$1,567</w:t>
            </w:r>
          </w:p>
        </w:tc>
      </w:tr>
      <w:tr w:rsidR="000853CE" w:rsidRPr="002F1B8A" w14:paraId="47FFE102" w14:textId="77777777" w:rsidTr="00E14DCB">
        <w:tc>
          <w:tcPr>
            <w:tcW w:w="4565" w:type="dxa"/>
          </w:tcPr>
          <w:p w14:paraId="24EFBD2A" w14:textId="77777777" w:rsidR="000853CE" w:rsidRPr="00272B91" w:rsidRDefault="000853CE"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 xml:space="preserve"> Between 1000 and 1999 users </w:t>
            </w:r>
          </w:p>
        </w:tc>
        <w:tc>
          <w:tcPr>
            <w:tcW w:w="4252" w:type="dxa"/>
          </w:tcPr>
          <w:p w14:paraId="1C38BEE4" w14:textId="77777777" w:rsidR="000853CE" w:rsidRPr="002F1B8A" w:rsidRDefault="000853CE"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$1,999</w:t>
            </w:r>
          </w:p>
        </w:tc>
      </w:tr>
      <w:tr w:rsidR="000853CE" w:rsidRPr="002F1B8A" w14:paraId="6BB5D833" w14:textId="77777777" w:rsidTr="00E14DCB">
        <w:tc>
          <w:tcPr>
            <w:tcW w:w="4565" w:type="dxa"/>
          </w:tcPr>
          <w:p w14:paraId="3E67DBB3" w14:textId="77777777" w:rsidR="000853CE" w:rsidRPr="00272B91" w:rsidRDefault="000853CE"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 xml:space="preserve"> 2000 users and above</w:t>
            </w:r>
          </w:p>
        </w:tc>
        <w:tc>
          <w:tcPr>
            <w:tcW w:w="4252" w:type="dxa"/>
          </w:tcPr>
          <w:p w14:paraId="316430EE" w14:textId="77777777" w:rsidR="000853CE" w:rsidRPr="002F1B8A" w:rsidRDefault="000853CE"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POA</w:t>
            </w:r>
          </w:p>
        </w:tc>
      </w:tr>
    </w:tbl>
    <w:p w14:paraId="1FB9C7EF" w14:textId="77777777" w:rsidR="0025632A" w:rsidRDefault="0025632A" w:rsidP="007E7166">
      <w:pPr>
        <w:pStyle w:val="Indent1"/>
        <w:spacing w:before="24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2210"/>
        <w:gridCol w:w="2074"/>
        <w:gridCol w:w="1903"/>
      </w:tblGrid>
      <w:tr w:rsidR="0025632A" w14:paraId="3E3D136A" w14:textId="77777777" w:rsidTr="00EC5F51">
        <w:tc>
          <w:tcPr>
            <w:tcW w:w="9037" w:type="dxa"/>
            <w:gridSpan w:val="4"/>
            <w:shd w:val="clear" w:color="auto" w:fill="8DB3E2"/>
          </w:tcPr>
          <w:p w14:paraId="3537F19E" w14:textId="6A0F8C76" w:rsidR="0025632A" w:rsidRDefault="001B22D3"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t>SECURE WEB</w:t>
            </w:r>
            <w:r w:rsidR="0025632A">
              <w:rPr>
                <w:rFonts w:ascii="Arial" w:hAnsi="Arial" w:cs="Arial"/>
                <w:b/>
                <w:sz w:val="17"/>
                <w:szCs w:val="17"/>
              </w:rPr>
              <w:t xml:space="preserve"> </w:t>
            </w:r>
            <w:r w:rsidR="0063553B">
              <w:rPr>
                <w:rFonts w:ascii="Arial" w:hAnsi="Arial" w:cs="Arial"/>
                <w:b/>
                <w:sz w:val="17"/>
                <w:szCs w:val="17"/>
              </w:rPr>
              <w:t>ESSENTIAL</w:t>
            </w:r>
            <w:r w:rsidR="0025632A">
              <w:rPr>
                <w:rFonts w:ascii="Arial" w:hAnsi="Arial" w:cs="Arial"/>
                <w:b/>
                <w:sz w:val="17"/>
                <w:szCs w:val="17"/>
              </w:rPr>
              <w:t xml:space="preserve"> – SERVICE CHARGE (MONTHLY) WHERE YOU SIGNED UP FOR YOUR SERVICE ON AND FROM 22 JANUARY 2018</w:t>
            </w:r>
            <w:r w:rsidR="003937C2">
              <w:rPr>
                <w:rFonts w:ascii="Arial" w:hAnsi="Arial" w:cs="Arial"/>
                <w:b/>
                <w:sz w:val="17"/>
                <w:szCs w:val="17"/>
              </w:rPr>
              <w:t>UNTIL 31 DECEMBER</w:t>
            </w:r>
            <w:r w:rsidR="00E40202">
              <w:rPr>
                <w:rFonts w:ascii="Arial" w:hAnsi="Arial" w:cs="Arial"/>
                <w:b/>
                <w:sz w:val="17"/>
                <w:szCs w:val="17"/>
              </w:rPr>
              <w:t xml:space="preserve"> 2022</w:t>
            </w:r>
          </w:p>
        </w:tc>
      </w:tr>
      <w:tr w:rsidR="0025632A" w14:paraId="78D59D81" w14:textId="77777777" w:rsidTr="00160FC4">
        <w:tc>
          <w:tcPr>
            <w:tcW w:w="2693" w:type="dxa"/>
            <w:shd w:val="clear" w:color="auto" w:fill="8DB3E2"/>
          </w:tcPr>
          <w:p w14:paraId="481E9B41" w14:textId="77777777" w:rsidR="0025632A" w:rsidRPr="00DE47FE" w:rsidRDefault="0025632A"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t>No. of users</w:t>
            </w:r>
          </w:p>
        </w:tc>
        <w:tc>
          <w:tcPr>
            <w:tcW w:w="2268" w:type="dxa"/>
            <w:shd w:val="clear" w:color="auto" w:fill="8DB3E2"/>
          </w:tcPr>
          <w:p w14:paraId="5936ECF8" w14:textId="77777777" w:rsidR="0025632A" w:rsidRPr="00DE47FE" w:rsidRDefault="0025632A"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t>12 month term</w:t>
            </w:r>
          </w:p>
        </w:tc>
        <w:tc>
          <w:tcPr>
            <w:tcW w:w="2127" w:type="dxa"/>
            <w:shd w:val="clear" w:color="auto" w:fill="8DB3E2"/>
          </w:tcPr>
          <w:p w14:paraId="2B2DD690" w14:textId="77777777" w:rsidR="0025632A" w:rsidRDefault="0025632A"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t>24 month term</w:t>
            </w:r>
          </w:p>
        </w:tc>
        <w:tc>
          <w:tcPr>
            <w:tcW w:w="1949" w:type="dxa"/>
            <w:shd w:val="clear" w:color="auto" w:fill="8DB3E2"/>
          </w:tcPr>
          <w:p w14:paraId="188D1E71" w14:textId="77777777" w:rsidR="0025632A" w:rsidRDefault="0025632A"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t>36 month term</w:t>
            </w:r>
          </w:p>
        </w:tc>
      </w:tr>
      <w:tr w:rsidR="0025632A" w:rsidRPr="002F1B8A" w14:paraId="54880C02" w14:textId="77777777" w:rsidTr="00160FC4">
        <w:tc>
          <w:tcPr>
            <w:tcW w:w="2693" w:type="dxa"/>
          </w:tcPr>
          <w:p w14:paraId="36085081" w14:textId="77777777" w:rsidR="0025632A" w:rsidRPr="00272B91" w:rsidRDefault="0025632A" w:rsidP="00E14DCB">
            <w:pPr>
              <w:pStyle w:val="Heading2"/>
              <w:keepNext/>
              <w:keepLines/>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5 and 49 users </w:t>
            </w:r>
          </w:p>
        </w:tc>
        <w:tc>
          <w:tcPr>
            <w:tcW w:w="2268" w:type="dxa"/>
          </w:tcPr>
          <w:p w14:paraId="78053B67" w14:textId="77777777" w:rsidR="0025632A" w:rsidRPr="002F1B8A" w:rsidRDefault="0025632A"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$5.35</w:t>
            </w:r>
          </w:p>
        </w:tc>
        <w:tc>
          <w:tcPr>
            <w:tcW w:w="2127" w:type="dxa"/>
          </w:tcPr>
          <w:p w14:paraId="7BC4D6C0" w14:textId="77777777" w:rsidR="0025632A" w:rsidRPr="002F1B8A" w:rsidRDefault="0025632A"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$5.06</w:t>
            </w:r>
          </w:p>
        </w:tc>
        <w:tc>
          <w:tcPr>
            <w:tcW w:w="1949" w:type="dxa"/>
          </w:tcPr>
          <w:p w14:paraId="496F792A" w14:textId="77777777" w:rsidR="0025632A" w:rsidRPr="002F1B8A" w:rsidRDefault="0025632A"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$4.88</w:t>
            </w:r>
          </w:p>
        </w:tc>
      </w:tr>
      <w:tr w:rsidR="0025632A" w:rsidRPr="002F1B8A" w14:paraId="00DDD00A" w14:textId="77777777" w:rsidTr="00160FC4">
        <w:tc>
          <w:tcPr>
            <w:tcW w:w="2693" w:type="dxa"/>
          </w:tcPr>
          <w:p w14:paraId="02419B12" w14:textId="77777777" w:rsidR="0025632A" w:rsidRPr="00272B91" w:rsidRDefault="0025632A" w:rsidP="00E14DCB">
            <w:pPr>
              <w:pStyle w:val="Heading2"/>
              <w:keepNext/>
              <w:keepLines/>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50 and 99 users </w:t>
            </w:r>
          </w:p>
        </w:tc>
        <w:tc>
          <w:tcPr>
            <w:tcW w:w="2268" w:type="dxa"/>
          </w:tcPr>
          <w:p w14:paraId="29E6BC0F" w14:textId="77777777" w:rsidR="0025632A" w:rsidRPr="002F1B8A" w:rsidRDefault="0025632A"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$4.37</w:t>
            </w:r>
          </w:p>
        </w:tc>
        <w:tc>
          <w:tcPr>
            <w:tcW w:w="2127" w:type="dxa"/>
          </w:tcPr>
          <w:p w14:paraId="13C95FF9" w14:textId="77777777" w:rsidR="0025632A" w:rsidRPr="002F1B8A" w:rsidRDefault="0025632A"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$4.14</w:t>
            </w:r>
          </w:p>
        </w:tc>
        <w:tc>
          <w:tcPr>
            <w:tcW w:w="1949" w:type="dxa"/>
          </w:tcPr>
          <w:p w14:paraId="2F7399BE" w14:textId="77777777" w:rsidR="0025632A" w:rsidRPr="002F1B8A" w:rsidRDefault="0025632A"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$4.13</w:t>
            </w:r>
          </w:p>
        </w:tc>
      </w:tr>
      <w:tr w:rsidR="0025632A" w:rsidRPr="002F1B8A" w14:paraId="4F5615A0" w14:textId="77777777" w:rsidTr="00160FC4">
        <w:tc>
          <w:tcPr>
            <w:tcW w:w="2693" w:type="dxa"/>
          </w:tcPr>
          <w:p w14:paraId="5882C415" w14:textId="77777777" w:rsidR="0025632A" w:rsidRPr="00272B91" w:rsidRDefault="0025632A" w:rsidP="00E14DCB">
            <w:pPr>
              <w:pStyle w:val="Heading2"/>
              <w:keepNext/>
              <w:keepLines/>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100 and 249 users </w:t>
            </w:r>
          </w:p>
        </w:tc>
        <w:tc>
          <w:tcPr>
            <w:tcW w:w="2268" w:type="dxa"/>
          </w:tcPr>
          <w:p w14:paraId="2BA9392A" w14:textId="77777777" w:rsidR="0025632A" w:rsidRPr="002F1B8A" w:rsidRDefault="0025632A"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$4.23</w:t>
            </w:r>
          </w:p>
        </w:tc>
        <w:tc>
          <w:tcPr>
            <w:tcW w:w="2127" w:type="dxa"/>
          </w:tcPr>
          <w:p w14:paraId="1602D5E7" w14:textId="77777777" w:rsidR="0025632A" w:rsidRPr="002F1B8A" w:rsidRDefault="0025632A"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$4.11</w:t>
            </w:r>
          </w:p>
        </w:tc>
        <w:tc>
          <w:tcPr>
            <w:tcW w:w="1949" w:type="dxa"/>
          </w:tcPr>
          <w:p w14:paraId="05D4CA00" w14:textId="77777777" w:rsidR="0025632A" w:rsidRPr="002F1B8A" w:rsidRDefault="0025632A"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$4.00</w:t>
            </w:r>
          </w:p>
        </w:tc>
      </w:tr>
      <w:tr w:rsidR="0025632A" w:rsidRPr="002F1B8A" w14:paraId="2B91B481" w14:textId="77777777" w:rsidTr="00160FC4">
        <w:tc>
          <w:tcPr>
            <w:tcW w:w="2693" w:type="dxa"/>
          </w:tcPr>
          <w:p w14:paraId="34887ABC" w14:textId="77777777" w:rsidR="0025632A" w:rsidRPr="00272B91" w:rsidRDefault="0025632A" w:rsidP="00E14DCB">
            <w:pPr>
              <w:pStyle w:val="Heading2"/>
              <w:keepNext/>
              <w:keepLines/>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250 and 299 users </w:t>
            </w:r>
          </w:p>
        </w:tc>
        <w:tc>
          <w:tcPr>
            <w:tcW w:w="2268" w:type="dxa"/>
          </w:tcPr>
          <w:p w14:paraId="72D94F71" w14:textId="77777777" w:rsidR="0025632A" w:rsidRPr="002F1B8A" w:rsidRDefault="0025632A"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$3.99</w:t>
            </w:r>
          </w:p>
        </w:tc>
        <w:tc>
          <w:tcPr>
            <w:tcW w:w="2127" w:type="dxa"/>
          </w:tcPr>
          <w:p w14:paraId="15C99764" w14:textId="77777777" w:rsidR="0025632A" w:rsidRPr="002F1B8A" w:rsidRDefault="0025632A"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$3.86</w:t>
            </w:r>
          </w:p>
        </w:tc>
        <w:tc>
          <w:tcPr>
            <w:tcW w:w="1949" w:type="dxa"/>
          </w:tcPr>
          <w:p w14:paraId="71C19C2F" w14:textId="77777777" w:rsidR="0025632A" w:rsidRPr="002F1B8A" w:rsidRDefault="0025632A"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$3.66</w:t>
            </w:r>
          </w:p>
        </w:tc>
      </w:tr>
      <w:tr w:rsidR="0025632A" w:rsidRPr="002F1B8A" w14:paraId="6596C8EF" w14:textId="77777777" w:rsidTr="00160FC4">
        <w:tc>
          <w:tcPr>
            <w:tcW w:w="2693" w:type="dxa"/>
          </w:tcPr>
          <w:p w14:paraId="0FC69567" w14:textId="77777777" w:rsidR="0025632A" w:rsidRPr="00272B91" w:rsidRDefault="0025632A" w:rsidP="00E14DCB">
            <w:pPr>
              <w:pStyle w:val="Heading2"/>
              <w:keepNext/>
              <w:keepLines/>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300 and 399 users </w:t>
            </w:r>
          </w:p>
        </w:tc>
        <w:tc>
          <w:tcPr>
            <w:tcW w:w="2268" w:type="dxa"/>
          </w:tcPr>
          <w:p w14:paraId="505E5068" w14:textId="77777777" w:rsidR="0025632A" w:rsidRPr="002F1B8A" w:rsidRDefault="0025632A"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$3.99</w:t>
            </w:r>
          </w:p>
        </w:tc>
        <w:tc>
          <w:tcPr>
            <w:tcW w:w="2127" w:type="dxa"/>
          </w:tcPr>
          <w:p w14:paraId="4D3F8444" w14:textId="77777777" w:rsidR="0025632A" w:rsidRPr="002F1B8A" w:rsidRDefault="0025632A"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$3.86</w:t>
            </w:r>
          </w:p>
        </w:tc>
        <w:tc>
          <w:tcPr>
            <w:tcW w:w="1949" w:type="dxa"/>
          </w:tcPr>
          <w:p w14:paraId="18C2006B" w14:textId="77777777" w:rsidR="0025632A" w:rsidRPr="002F1B8A" w:rsidRDefault="0025632A"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$3.66</w:t>
            </w:r>
          </w:p>
        </w:tc>
      </w:tr>
      <w:tr w:rsidR="0025632A" w:rsidRPr="002F1B8A" w14:paraId="3CD397AF" w14:textId="77777777" w:rsidTr="00160FC4">
        <w:tc>
          <w:tcPr>
            <w:tcW w:w="2693" w:type="dxa"/>
          </w:tcPr>
          <w:p w14:paraId="64A75E46" w14:textId="77777777" w:rsidR="0025632A" w:rsidRPr="00272B91" w:rsidRDefault="0025632A" w:rsidP="00E14DCB">
            <w:pPr>
              <w:pStyle w:val="Heading2"/>
              <w:keepNext/>
              <w:keepLines/>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400 and 499 users </w:t>
            </w:r>
          </w:p>
        </w:tc>
        <w:tc>
          <w:tcPr>
            <w:tcW w:w="2268" w:type="dxa"/>
          </w:tcPr>
          <w:p w14:paraId="03D8A163" w14:textId="77777777" w:rsidR="0025632A" w:rsidRPr="002F1B8A" w:rsidRDefault="0025632A"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$3.99</w:t>
            </w:r>
          </w:p>
        </w:tc>
        <w:tc>
          <w:tcPr>
            <w:tcW w:w="2127" w:type="dxa"/>
          </w:tcPr>
          <w:p w14:paraId="28B41368" w14:textId="77777777" w:rsidR="0025632A" w:rsidRPr="002F1B8A" w:rsidRDefault="0025632A"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$3.86</w:t>
            </w:r>
          </w:p>
        </w:tc>
        <w:tc>
          <w:tcPr>
            <w:tcW w:w="1949" w:type="dxa"/>
          </w:tcPr>
          <w:p w14:paraId="1F59385A" w14:textId="77777777" w:rsidR="0025632A" w:rsidRPr="002F1B8A" w:rsidRDefault="0025632A"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$3.66</w:t>
            </w:r>
          </w:p>
        </w:tc>
      </w:tr>
      <w:tr w:rsidR="0025632A" w:rsidRPr="002F1B8A" w14:paraId="49C96F5F" w14:textId="77777777" w:rsidTr="00160FC4">
        <w:tc>
          <w:tcPr>
            <w:tcW w:w="2693" w:type="dxa"/>
          </w:tcPr>
          <w:p w14:paraId="1C6ED6E3" w14:textId="77777777" w:rsidR="0025632A" w:rsidRPr="00272B91" w:rsidRDefault="0025632A" w:rsidP="00E14DCB">
            <w:pPr>
              <w:pStyle w:val="Heading2"/>
              <w:keepNext/>
              <w:keepLines/>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500 and 749 users </w:t>
            </w:r>
          </w:p>
        </w:tc>
        <w:tc>
          <w:tcPr>
            <w:tcW w:w="2268" w:type="dxa"/>
          </w:tcPr>
          <w:p w14:paraId="633692C9" w14:textId="77777777" w:rsidR="0025632A" w:rsidRPr="002F1B8A" w:rsidRDefault="0025632A"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$3.65</w:t>
            </w:r>
          </w:p>
        </w:tc>
        <w:tc>
          <w:tcPr>
            <w:tcW w:w="2127" w:type="dxa"/>
          </w:tcPr>
          <w:p w14:paraId="3FAA1E6F" w14:textId="77777777" w:rsidR="0025632A" w:rsidRPr="002F1B8A" w:rsidRDefault="0025632A"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$3.36</w:t>
            </w:r>
          </w:p>
        </w:tc>
        <w:tc>
          <w:tcPr>
            <w:tcW w:w="1949" w:type="dxa"/>
          </w:tcPr>
          <w:p w14:paraId="7C5E5400" w14:textId="77777777" w:rsidR="0025632A" w:rsidRPr="002F1B8A" w:rsidRDefault="0025632A"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$3.20</w:t>
            </w:r>
          </w:p>
        </w:tc>
      </w:tr>
      <w:tr w:rsidR="0025632A" w:rsidRPr="002F1B8A" w14:paraId="20F09879" w14:textId="77777777" w:rsidTr="00160FC4">
        <w:tc>
          <w:tcPr>
            <w:tcW w:w="2693" w:type="dxa"/>
          </w:tcPr>
          <w:p w14:paraId="4FC27497" w14:textId="77777777" w:rsidR="0025632A" w:rsidRPr="00272B91" w:rsidRDefault="0025632A" w:rsidP="00E14DCB">
            <w:pPr>
              <w:pStyle w:val="Heading2"/>
              <w:keepNext/>
              <w:keepLines/>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750 and 999 users </w:t>
            </w:r>
          </w:p>
        </w:tc>
        <w:tc>
          <w:tcPr>
            <w:tcW w:w="2268" w:type="dxa"/>
          </w:tcPr>
          <w:p w14:paraId="71FF9FF7" w14:textId="77777777" w:rsidR="0025632A" w:rsidRPr="002F1B8A" w:rsidRDefault="0025632A"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$3.65</w:t>
            </w:r>
          </w:p>
        </w:tc>
        <w:tc>
          <w:tcPr>
            <w:tcW w:w="2127" w:type="dxa"/>
          </w:tcPr>
          <w:p w14:paraId="76A8C222" w14:textId="77777777" w:rsidR="0025632A" w:rsidRPr="002F1B8A" w:rsidRDefault="0025632A"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$3.36</w:t>
            </w:r>
          </w:p>
        </w:tc>
        <w:tc>
          <w:tcPr>
            <w:tcW w:w="1949" w:type="dxa"/>
          </w:tcPr>
          <w:p w14:paraId="432C98D9" w14:textId="77777777" w:rsidR="0025632A" w:rsidRPr="002F1B8A" w:rsidRDefault="0025632A"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$3.20</w:t>
            </w:r>
          </w:p>
        </w:tc>
      </w:tr>
      <w:tr w:rsidR="0025632A" w:rsidRPr="002F1B8A" w14:paraId="693C0811" w14:textId="77777777" w:rsidTr="00160FC4">
        <w:tc>
          <w:tcPr>
            <w:tcW w:w="2693" w:type="dxa"/>
          </w:tcPr>
          <w:p w14:paraId="4916130D" w14:textId="77777777" w:rsidR="0025632A" w:rsidRPr="00272B91" w:rsidRDefault="0025632A" w:rsidP="00E14DCB">
            <w:pPr>
              <w:pStyle w:val="Heading2"/>
              <w:keepNext/>
              <w:keepLines/>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1000 and 1999 users </w:t>
            </w:r>
          </w:p>
        </w:tc>
        <w:tc>
          <w:tcPr>
            <w:tcW w:w="2268" w:type="dxa"/>
          </w:tcPr>
          <w:p w14:paraId="6EE5C34B" w14:textId="77777777" w:rsidR="0025632A" w:rsidRPr="002F1B8A" w:rsidRDefault="0025632A"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$3.13</w:t>
            </w:r>
          </w:p>
        </w:tc>
        <w:tc>
          <w:tcPr>
            <w:tcW w:w="2127" w:type="dxa"/>
          </w:tcPr>
          <w:p w14:paraId="7F8211D3" w14:textId="77777777" w:rsidR="0025632A" w:rsidRPr="002F1B8A" w:rsidRDefault="0025632A"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$2.93</w:t>
            </w:r>
          </w:p>
        </w:tc>
        <w:tc>
          <w:tcPr>
            <w:tcW w:w="1949" w:type="dxa"/>
          </w:tcPr>
          <w:p w14:paraId="3BF2B5FA" w14:textId="77777777" w:rsidR="0025632A" w:rsidRPr="002F1B8A" w:rsidRDefault="0025632A"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$2.75</w:t>
            </w:r>
          </w:p>
        </w:tc>
      </w:tr>
      <w:tr w:rsidR="008C4F44" w:rsidRPr="002F1B8A" w14:paraId="1DACF671" w14:textId="77777777" w:rsidTr="008C4F44">
        <w:tc>
          <w:tcPr>
            <w:tcW w:w="2693" w:type="dxa"/>
          </w:tcPr>
          <w:p w14:paraId="3F0E629F" w14:textId="77777777" w:rsidR="0025632A" w:rsidRPr="00272B91" w:rsidRDefault="0025632A" w:rsidP="00E14DCB">
            <w:pPr>
              <w:pStyle w:val="Heading2"/>
              <w:keepNext/>
              <w:keepLines/>
              <w:numPr>
                <w:ilvl w:val="0"/>
                <w:numId w:val="0"/>
              </w:numPr>
              <w:spacing w:before="60" w:after="60"/>
              <w:jc w:val="center"/>
              <w:rPr>
                <w:rFonts w:ascii="Arial" w:hAnsi="Arial" w:cs="Arial"/>
                <w:sz w:val="17"/>
                <w:szCs w:val="17"/>
              </w:rPr>
            </w:pPr>
            <w:r w:rsidRPr="00F12B91">
              <w:rPr>
                <w:rFonts w:ascii="Arial" w:hAnsi="Arial" w:cs="Arial"/>
                <w:sz w:val="17"/>
                <w:szCs w:val="17"/>
              </w:rPr>
              <w:t xml:space="preserve"> 2000 users and above</w:t>
            </w:r>
          </w:p>
        </w:tc>
        <w:tc>
          <w:tcPr>
            <w:tcW w:w="2268" w:type="dxa"/>
          </w:tcPr>
          <w:p w14:paraId="25EA3D90" w14:textId="77777777" w:rsidR="0025632A" w:rsidRPr="002F1B8A" w:rsidRDefault="0025632A"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POA</w:t>
            </w:r>
          </w:p>
        </w:tc>
        <w:tc>
          <w:tcPr>
            <w:tcW w:w="2127" w:type="dxa"/>
          </w:tcPr>
          <w:p w14:paraId="264881F3" w14:textId="77777777" w:rsidR="0025632A" w:rsidRPr="002F1B8A" w:rsidRDefault="0025632A"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POA</w:t>
            </w:r>
          </w:p>
        </w:tc>
        <w:tc>
          <w:tcPr>
            <w:tcW w:w="1949" w:type="dxa"/>
          </w:tcPr>
          <w:p w14:paraId="46AE0970" w14:textId="39961C31" w:rsidR="0025632A" w:rsidRPr="002F1B8A" w:rsidRDefault="0025632A"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POA</w:t>
            </w:r>
          </w:p>
        </w:tc>
      </w:tr>
    </w:tbl>
    <w:p w14:paraId="0F76FDFB" w14:textId="77777777" w:rsidR="0025632A" w:rsidRPr="00071F39" w:rsidRDefault="0025632A" w:rsidP="00E14DCB">
      <w:pPr>
        <w:pStyle w:val="Heading2"/>
        <w:keepNext/>
        <w:keepLines/>
        <w:numPr>
          <w:ilvl w:val="0"/>
          <w:numId w:val="0"/>
        </w:numPr>
        <w:ind w:left="737" w:hanging="737"/>
      </w:pPr>
    </w:p>
    <w:tbl>
      <w:tblPr>
        <w:tblW w:w="8788" w:type="dxa"/>
        <w:tblInd w:w="279" w:type="dxa"/>
        <w:tblLook w:val="04A0" w:firstRow="1" w:lastRow="0" w:firstColumn="1" w:lastColumn="0" w:noHBand="0" w:noVBand="1"/>
      </w:tblPr>
      <w:tblGrid>
        <w:gridCol w:w="1643"/>
        <w:gridCol w:w="1151"/>
        <w:gridCol w:w="1452"/>
        <w:gridCol w:w="1452"/>
        <w:gridCol w:w="1452"/>
        <w:gridCol w:w="1659"/>
      </w:tblGrid>
      <w:tr w:rsidR="005371FB" w:rsidRPr="006F2249" w14:paraId="170FFCF3" w14:textId="77777777" w:rsidTr="00E14DCB">
        <w:trPr>
          <w:trHeight w:val="237"/>
        </w:trPr>
        <w:tc>
          <w:tcPr>
            <w:tcW w:w="8788" w:type="dxa"/>
            <w:gridSpan w:val="6"/>
            <w:tcBorders>
              <w:top w:val="single" w:sz="4" w:space="0" w:color="auto"/>
              <w:left w:val="single" w:sz="4" w:space="0" w:color="auto"/>
              <w:bottom w:val="single" w:sz="4" w:space="0" w:color="auto"/>
              <w:right w:val="single" w:sz="4" w:space="0" w:color="auto"/>
            </w:tcBorders>
            <w:shd w:val="clear" w:color="000000" w:fill="8DB3E2"/>
            <w:noWrap/>
            <w:vAlign w:val="center"/>
          </w:tcPr>
          <w:p w14:paraId="64D33E75" w14:textId="1CDBE123" w:rsidR="005371FB" w:rsidRPr="00E14DCB" w:rsidRDefault="004C3D42" w:rsidP="00E14DCB">
            <w:pPr>
              <w:keepNext/>
              <w:keepLines/>
              <w:spacing w:before="60" w:after="60"/>
              <w:jc w:val="center"/>
              <w:rPr>
                <w:rFonts w:ascii="Arial" w:hAnsi="Arial" w:cs="Arial"/>
                <w:b/>
                <w:bCs/>
                <w:color w:val="000000"/>
                <w:sz w:val="17"/>
                <w:szCs w:val="17"/>
                <w:lang w:eastAsia="en-AU"/>
              </w:rPr>
            </w:pPr>
            <w:r w:rsidRPr="00E14DCB">
              <w:rPr>
                <w:rFonts w:ascii="Arial" w:hAnsi="Arial" w:cs="Arial"/>
                <w:b/>
                <w:bCs/>
                <w:color w:val="000000"/>
                <w:sz w:val="17"/>
                <w:szCs w:val="17"/>
                <w:lang w:eastAsia="en-AU"/>
              </w:rPr>
              <w:lastRenderedPageBreak/>
              <w:t>SECURE WEB ESSENTIAL –</w:t>
            </w:r>
            <w:r w:rsidR="005371FB" w:rsidRPr="00E14DCB">
              <w:rPr>
                <w:rFonts w:ascii="Arial" w:hAnsi="Arial" w:cs="Arial"/>
                <w:b/>
                <w:bCs/>
                <w:color w:val="000000"/>
                <w:sz w:val="17"/>
                <w:szCs w:val="17"/>
                <w:lang w:eastAsia="en-AU"/>
              </w:rPr>
              <w:t xml:space="preserve"> </w:t>
            </w:r>
            <w:r w:rsidR="005371FB" w:rsidRPr="006F2249">
              <w:rPr>
                <w:rFonts w:ascii="Arial" w:hAnsi="Arial" w:cs="Arial"/>
                <w:b/>
                <w:bCs/>
                <w:sz w:val="17"/>
                <w:szCs w:val="17"/>
              </w:rPr>
              <w:t xml:space="preserve">SERVICE CHARGE  WHERE YOU SIGNED UP FOR </w:t>
            </w:r>
            <w:r w:rsidR="006F2249" w:rsidRPr="006F2249">
              <w:rPr>
                <w:rFonts w:ascii="Arial" w:hAnsi="Arial" w:cs="Arial"/>
                <w:b/>
                <w:bCs/>
                <w:sz w:val="17"/>
                <w:szCs w:val="17"/>
              </w:rPr>
              <w:t xml:space="preserve">OR RE-ORDERED </w:t>
            </w:r>
            <w:r w:rsidR="005371FB" w:rsidRPr="006F2249">
              <w:rPr>
                <w:rFonts w:ascii="Arial" w:hAnsi="Arial" w:cs="Arial"/>
                <w:b/>
                <w:bCs/>
                <w:sz w:val="17"/>
                <w:szCs w:val="17"/>
              </w:rPr>
              <w:t xml:space="preserve">YOUR SERVICE ON AND FROM </w:t>
            </w:r>
            <w:r w:rsidRPr="006F2249">
              <w:rPr>
                <w:rFonts w:ascii="Arial" w:hAnsi="Arial" w:cs="Arial"/>
                <w:b/>
                <w:bCs/>
                <w:sz w:val="17"/>
                <w:szCs w:val="17"/>
              </w:rPr>
              <w:t>1</w:t>
            </w:r>
            <w:r w:rsidR="005371FB" w:rsidRPr="006F2249">
              <w:rPr>
                <w:rFonts w:ascii="Arial" w:hAnsi="Arial" w:cs="Arial"/>
                <w:b/>
                <w:bCs/>
                <w:sz w:val="17"/>
                <w:szCs w:val="17"/>
              </w:rPr>
              <w:t xml:space="preserve"> JANUARY </w:t>
            </w:r>
            <w:r w:rsidRPr="006F2249">
              <w:rPr>
                <w:rFonts w:ascii="Arial" w:hAnsi="Arial" w:cs="Arial"/>
                <w:b/>
                <w:bCs/>
                <w:sz w:val="17"/>
                <w:szCs w:val="17"/>
              </w:rPr>
              <w:t>2023</w:t>
            </w:r>
          </w:p>
        </w:tc>
      </w:tr>
      <w:tr w:rsidR="00810611" w:rsidRPr="006F2249" w14:paraId="78A8DA19" w14:textId="77777777" w:rsidTr="00E14DCB">
        <w:trPr>
          <w:trHeight w:val="237"/>
        </w:trPr>
        <w:tc>
          <w:tcPr>
            <w:tcW w:w="1643" w:type="dxa"/>
            <w:vMerge w:val="restart"/>
            <w:tcBorders>
              <w:top w:val="single" w:sz="4" w:space="0" w:color="auto"/>
              <w:left w:val="single" w:sz="4" w:space="0" w:color="auto"/>
              <w:right w:val="single" w:sz="4" w:space="0" w:color="auto"/>
            </w:tcBorders>
            <w:shd w:val="clear" w:color="000000" w:fill="8DB3E2"/>
            <w:noWrap/>
            <w:vAlign w:val="center"/>
          </w:tcPr>
          <w:p w14:paraId="187F05E8" w14:textId="6F5668D2" w:rsidR="005371FB" w:rsidRPr="00E14DCB" w:rsidRDefault="004C3D42" w:rsidP="00E14DCB">
            <w:pPr>
              <w:keepNext/>
              <w:keepLines/>
              <w:spacing w:before="60" w:after="60"/>
              <w:jc w:val="center"/>
              <w:rPr>
                <w:rFonts w:ascii="Arial" w:hAnsi="Arial" w:cs="Arial"/>
                <w:b/>
                <w:bCs/>
                <w:color w:val="000000"/>
                <w:sz w:val="17"/>
                <w:szCs w:val="17"/>
                <w:lang w:eastAsia="en-AU"/>
              </w:rPr>
            </w:pPr>
            <w:r w:rsidRPr="00E14DCB">
              <w:rPr>
                <w:rFonts w:ascii="Arial" w:hAnsi="Arial" w:cs="Arial"/>
                <w:b/>
                <w:bCs/>
                <w:color w:val="000000"/>
                <w:sz w:val="17"/>
                <w:szCs w:val="17"/>
                <w:lang w:eastAsia="en-AU"/>
              </w:rPr>
              <w:t>No. of users</w:t>
            </w:r>
          </w:p>
        </w:tc>
        <w:tc>
          <w:tcPr>
            <w:tcW w:w="1130" w:type="dxa"/>
            <w:vMerge w:val="restart"/>
            <w:tcBorders>
              <w:top w:val="single" w:sz="4" w:space="0" w:color="auto"/>
              <w:left w:val="nil"/>
              <w:right w:val="single" w:sz="4" w:space="0" w:color="auto"/>
            </w:tcBorders>
            <w:shd w:val="clear" w:color="000000" w:fill="8DB3E2"/>
            <w:noWrap/>
            <w:vAlign w:val="center"/>
          </w:tcPr>
          <w:p w14:paraId="5C126574" w14:textId="2F6F7E24" w:rsidR="005371FB" w:rsidRPr="00E14DCB" w:rsidRDefault="004C3D42" w:rsidP="00E14DCB">
            <w:pPr>
              <w:keepNext/>
              <w:keepLines/>
              <w:spacing w:before="60" w:after="60"/>
              <w:jc w:val="center"/>
              <w:rPr>
                <w:rFonts w:ascii="Arial" w:hAnsi="Arial" w:cs="Arial"/>
                <w:b/>
                <w:bCs/>
                <w:color w:val="000000"/>
                <w:sz w:val="17"/>
                <w:szCs w:val="17"/>
                <w:lang w:eastAsia="en-AU"/>
              </w:rPr>
            </w:pPr>
            <w:r w:rsidRPr="00E14DCB">
              <w:rPr>
                <w:rFonts w:ascii="Arial" w:hAnsi="Arial" w:cs="Arial"/>
                <w:b/>
                <w:bCs/>
                <w:color w:val="000000"/>
                <w:sz w:val="17"/>
                <w:szCs w:val="17"/>
                <w:lang w:eastAsia="en-AU"/>
              </w:rPr>
              <w:t>Connection Charge (Once-off)</w:t>
            </w:r>
          </w:p>
        </w:tc>
        <w:tc>
          <w:tcPr>
            <w:tcW w:w="6015" w:type="dxa"/>
            <w:gridSpan w:val="4"/>
            <w:tcBorders>
              <w:top w:val="single" w:sz="4" w:space="0" w:color="auto"/>
              <w:left w:val="nil"/>
              <w:bottom w:val="single" w:sz="4" w:space="0" w:color="auto"/>
              <w:right w:val="single" w:sz="4" w:space="0" w:color="auto"/>
            </w:tcBorders>
            <w:shd w:val="clear" w:color="000000" w:fill="8DB3E2"/>
            <w:noWrap/>
            <w:vAlign w:val="center"/>
          </w:tcPr>
          <w:p w14:paraId="3A69F968" w14:textId="4CDD8E70" w:rsidR="005371FB" w:rsidRPr="00E14DCB" w:rsidRDefault="004C3D42" w:rsidP="00E14DCB">
            <w:pPr>
              <w:keepNext/>
              <w:keepLines/>
              <w:spacing w:before="60" w:after="60"/>
              <w:jc w:val="center"/>
              <w:rPr>
                <w:rFonts w:ascii="Arial" w:hAnsi="Arial" w:cs="Arial"/>
                <w:b/>
                <w:bCs/>
                <w:color w:val="000000"/>
                <w:sz w:val="17"/>
                <w:szCs w:val="17"/>
                <w:lang w:eastAsia="en-AU"/>
              </w:rPr>
            </w:pPr>
            <w:r w:rsidRPr="00E14DCB">
              <w:rPr>
                <w:rFonts w:ascii="Arial" w:hAnsi="Arial" w:cs="Arial"/>
                <w:b/>
                <w:bCs/>
                <w:color w:val="000000"/>
                <w:sz w:val="17"/>
                <w:szCs w:val="17"/>
                <w:lang w:eastAsia="en-AU"/>
              </w:rPr>
              <w:t>Price Per user Per Month</w:t>
            </w:r>
          </w:p>
        </w:tc>
      </w:tr>
      <w:tr w:rsidR="006908AB" w:rsidRPr="006F2249" w14:paraId="0C3CC043" w14:textId="77777777" w:rsidTr="00E14DCB">
        <w:trPr>
          <w:trHeight w:val="237"/>
        </w:trPr>
        <w:tc>
          <w:tcPr>
            <w:tcW w:w="1643" w:type="dxa"/>
            <w:vMerge/>
            <w:tcBorders>
              <w:left w:val="single" w:sz="4" w:space="0" w:color="auto"/>
              <w:bottom w:val="single" w:sz="4" w:space="0" w:color="auto"/>
              <w:right w:val="single" w:sz="4" w:space="0" w:color="auto"/>
            </w:tcBorders>
            <w:shd w:val="clear" w:color="000000" w:fill="8DB3E2"/>
            <w:noWrap/>
            <w:vAlign w:val="center"/>
            <w:hideMark/>
          </w:tcPr>
          <w:p w14:paraId="7B253C0F" w14:textId="19A2336A" w:rsidR="005371FB" w:rsidRPr="00E14DCB" w:rsidRDefault="005371FB" w:rsidP="00E14DCB">
            <w:pPr>
              <w:keepNext/>
              <w:keepLines/>
              <w:spacing w:before="60" w:after="60"/>
              <w:jc w:val="center"/>
              <w:rPr>
                <w:rFonts w:ascii="Arial" w:hAnsi="Arial" w:cs="Arial"/>
                <w:b/>
                <w:bCs/>
                <w:color w:val="000000"/>
                <w:sz w:val="17"/>
                <w:szCs w:val="17"/>
                <w:lang w:eastAsia="en-AU"/>
              </w:rPr>
            </w:pPr>
          </w:p>
        </w:tc>
        <w:tc>
          <w:tcPr>
            <w:tcW w:w="1130" w:type="dxa"/>
            <w:vMerge/>
            <w:tcBorders>
              <w:left w:val="nil"/>
              <w:bottom w:val="single" w:sz="4" w:space="0" w:color="auto"/>
              <w:right w:val="single" w:sz="4" w:space="0" w:color="auto"/>
            </w:tcBorders>
            <w:shd w:val="clear" w:color="000000" w:fill="8DB3E2"/>
            <w:noWrap/>
            <w:vAlign w:val="center"/>
            <w:hideMark/>
          </w:tcPr>
          <w:p w14:paraId="5E7DFE9D" w14:textId="1E65F908" w:rsidR="005371FB" w:rsidRPr="00E14DCB" w:rsidRDefault="005371FB" w:rsidP="00E14DCB">
            <w:pPr>
              <w:keepNext/>
              <w:keepLines/>
              <w:spacing w:before="60" w:after="60"/>
              <w:jc w:val="center"/>
              <w:rPr>
                <w:rFonts w:ascii="Arial" w:hAnsi="Arial" w:cs="Arial"/>
                <w:b/>
                <w:bCs/>
                <w:color w:val="000000"/>
                <w:sz w:val="17"/>
                <w:szCs w:val="17"/>
                <w:lang w:eastAsia="en-AU"/>
              </w:rPr>
            </w:pPr>
          </w:p>
        </w:tc>
        <w:tc>
          <w:tcPr>
            <w:tcW w:w="1452" w:type="dxa"/>
            <w:tcBorders>
              <w:top w:val="single" w:sz="4" w:space="0" w:color="auto"/>
              <w:left w:val="nil"/>
              <w:bottom w:val="single" w:sz="4" w:space="0" w:color="auto"/>
              <w:right w:val="single" w:sz="4" w:space="0" w:color="auto"/>
            </w:tcBorders>
            <w:shd w:val="clear" w:color="000000" w:fill="8DB3E2"/>
            <w:noWrap/>
            <w:vAlign w:val="center"/>
            <w:hideMark/>
          </w:tcPr>
          <w:p w14:paraId="229DADEB" w14:textId="77777777" w:rsidR="005371FB" w:rsidRPr="00E14DCB" w:rsidRDefault="005371FB" w:rsidP="00E14DCB">
            <w:pPr>
              <w:keepNext/>
              <w:keepLines/>
              <w:spacing w:before="60" w:after="60"/>
              <w:jc w:val="center"/>
              <w:rPr>
                <w:rFonts w:ascii="Arial" w:hAnsi="Arial" w:cs="Arial"/>
                <w:b/>
                <w:bCs/>
                <w:color w:val="000000"/>
                <w:sz w:val="17"/>
                <w:szCs w:val="17"/>
                <w:lang w:eastAsia="en-AU"/>
              </w:rPr>
            </w:pPr>
            <w:r w:rsidRPr="00E14DCB">
              <w:rPr>
                <w:rFonts w:ascii="Arial" w:hAnsi="Arial" w:cs="Arial"/>
                <w:b/>
                <w:bCs/>
                <w:sz w:val="17"/>
                <w:szCs w:val="17"/>
                <w:lang w:eastAsia="en-AU"/>
              </w:rPr>
              <w:t>12 month term</w:t>
            </w:r>
          </w:p>
        </w:tc>
        <w:tc>
          <w:tcPr>
            <w:tcW w:w="1452" w:type="dxa"/>
            <w:tcBorders>
              <w:top w:val="single" w:sz="4" w:space="0" w:color="auto"/>
              <w:left w:val="nil"/>
              <w:bottom w:val="single" w:sz="4" w:space="0" w:color="auto"/>
              <w:right w:val="single" w:sz="4" w:space="0" w:color="auto"/>
            </w:tcBorders>
            <w:shd w:val="clear" w:color="000000" w:fill="8DB3E2"/>
            <w:noWrap/>
            <w:vAlign w:val="center"/>
            <w:hideMark/>
          </w:tcPr>
          <w:p w14:paraId="1625E4E5" w14:textId="77777777" w:rsidR="005371FB" w:rsidRPr="00E14DCB" w:rsidRDefault="005371FB" w:rsidP="00E14DCB">
            <w:pPr>
              <w:keepNext/>
              <w:keepLines/>
              <w:spacing w:before="60" w:after="60"/>
              <w:jc w:val="center"/>
              <w:rPr>
                <w:rFonts w:ascii="Arial" w:hAnsi="Arial" w:cs="Arial"/>
                <w:b/>
                <w:bCs/>
                <w:color w:val="000000"/>
                <w:sz w:val="17"/>
                <w:szCs w:val="17"/>
                <w:lang w:eastAsia="en-AU"/>
              </w:rPr>
            </w:pPr>
            <w:r w:rsidRPr="00E14DCB">
              <w:rPr>
                <w:rFonts w:ascii="Arial" w:hAnsi="Arial" w:cs="Arial"/>
                <w:b/>
                <w:bCs/>
                <w:sz w:val="17"/>
                <w:szCs w:val="17"/>
                <w:lang w:eastAsia="en-AU"/>
              </w:rPr>
              <w:t>24 month term</w:t>
            </w:r>
          </w:p>
        </w:tc>
        <w:tc>
          <w:tcPr>
            <w:tcW w:w="1452" w:type="dxa"/>
            <w:tcBorders>
              <w:top w:val="single" w:sz="4" w:space="0" w:color="auto"/>
              <w:left w:val="nil"/>
              <w:bottom w:val="single" w:sz="4" w:space="0" w:color="auto"/>
              <w:right w:val="single" w:sz="4" w:space="0" w:color="auto"/>
            </w:tcBorders>
            <w:shd w:val="clear" w:color="000000" w:fill="8DB3E2"/>
            <w:noWrap/>
            <w:vAlign w:val="center"/>
            <w:hideMark/>
          </w:tcPr>
          <w:p w14:paraId="46CAD479" w14:textId="77777777" w:rsidR="005371FB" w:rsidRPr="00E14DCB" w:rsidRDefault="005371FB" w:rsidP="00E14DCB">
            <w:pPr>
              <w:keepNext/>
              <w:keepLines/>
              <w:spacing w:before="60" w:after="60"/>
              <w:jc w:val="center"/>
              <w:rPr>
                <w:rFonts w:ascii="Arial" w:hAnsi="Arial" w:cs="Arial"/>
                <w:b/>
                <w:bCs/>
                <w:color w:val="000000"/>
                <w:sz w:val="17"/>
                <w:szCs w:val="17"/>
                <w:lang w:eastAsia="en-AU"/>
              </w:rPr>
            </w:pPr>
            <w:r w:rsidRPr="00E14DCB">
              <w:rPr>
                <w:rFonts w:ascii="Arial" w:hAnsi="Arial" w:cs="Arial"/>
                <w:b/>
                <w:bCs/>
                <w:sz w:val="17"/>
                <w:szCs w:val="17"/>
                <w:lang w:eastAsia="en-AU"/>
              </w:rPr>
              <w:t>36 month term</w:t>
            </w:r>
          </w:p>
        </w:tc>
        <w:tc>
          <w:tcPr>
            <w:tcW w:w="1659" w:type="dxa"/>
            <w:tcBorders>
              <w:top w:val="single" w:sz="4" w:space="0" w:color="auto"/>
              <w:left w:val="nil"/>
              <w:bottom w:val="single" w:sz="4" w:space="0" w:color="auto"/>
              <w:right w:val="single" w:sz="4" w:space="0" w:color="auto"/>
            </w:tcBorders>
            <w:shd w:val="clear" w:color="000000" w:fill="8DB3E2"/>
            <w:noWrap/>
            <w:vAlign w:val="center"/>
            <w:hideMark/>
          </w:tcPr>
          <w:p w14:paraId="6E45F108" w14:textId="2C2AE030" w:rsidR="005371FB" w:rsidRPr="00E14DCB" w:rsidRDefault="005371FB" w:rsidP="00E14DCB">
            <w:pPr>
              <w:keepNext/>
              <w:keepLines/>
              <w:spacing w:before="60" w:after="60"/>
              <w:jc w:val="center"/>
              <w:rPr>
                <w:rFonts w:ascii="Arial" w:hAnsi="Arial" w:cs="Arial"/>
                <w:b/>
                <w:bCs/>
                <w:color w:val="000000"/>
                <w:sz w:val="17"/>
                <w:szCs w:val="17"/>
                <w:lang w:eastAsia="en-AU"/>
              </w:rPr>
            </w:pPr>
            <w:r w:rsidRPr="00E14DCB">
              <w:rPr>
                <w:rFonts w:ascii="Arial" w:hAnsi="Arial" w:cs="Arial"/>
                <w:b/>
                <w:bCs/>
                <w:color w:val="000000"/>
                <w:sz w:val="17"/>
                <w:szCs w:val="17"/>
                <w:lang w:eastAsia="en-AU"/>
              </w:rPr>
              <w:t>Month to Month</w:t>
            </w:r>
            <w:r w:rsidR="00512049" w:rsidRPr="00E14DCB">
              <w:rPr>
                <w:rFonts w:ascii="Arial" w:hAnsi="Arial" w:cs="Arial"/>
                <w:b/>
                <w:bCs/>
                <w:color w:val="000000"/>
                <w:sz w:val="17"/>
                <w:szCs w:val="17"/>
                <w:lang w:eastAsia="en-AU"/>
              </w:rPr>
              <w:t xml:space="preserve"> (</w:t>
            </w:r>
            <w:r w:rsidR="006F2249">
              <w:rPr>
                <w:rFonts w:ascii="Arial" w:hAnsi="Arial" w:cs="Arial"/>
                <w:b/>
                <w:bCs/>
                <w:color w:val="000000"/>
                <w:sz w:val="17"/>
                <w:szCs w:val="17"/>
                <w:lang w:eastAsia="en-AU"/>
              </w:rPr>
              <w:t>If applicable a</w:t>
            </w:r>
            <w:r w:rsidR="00512049" w:rsidRPr="00E14DCB">
              <w:rPr>
                <w:rFonts w:ascii="Arial" w:hAnsi="Arial" w:cs="Arial"/>
                <w:b/>
                <w:bCs/>
                <w:color w:val="000000"/>
                <w:sz w:val="17"/>
                <w:szCs w:val="17"/>
                <w:lang w:eastAsia="en-AU"/>
              </w:rPr>
              <w:t>fter t</w:t>
            </w:r>
            <w:r w:rsidR="00E40202" w:rsidRPr="00E14DCB">
              <w:rPr>
                <w:rFonts w:ascii="Arial" w:hAnsi="Arial" w:cs="Arial"/>
                <w:b/>
                <w:bCs/>
                <w:color w:val="000000"/>
                <w:sz w:val="17"/>
                <w:szCs w:val="17"/>
                <w:lang w:eastAsia="en-AU"/>
              </w:rPr>
              <w:t>h</w:t>
            </w:r>
            <w:r w:rsidR="00512049" w:rsidRPr="00E14DCB">
              <w:rPr>
                <w:rFonts w:ascii="Arial" w:hAnsi="Arial" w:cs="Arial"/>
                <w:b/>
                <w:bCs/>
                <w:color w:val="000000"/>
                <w:sz w:val="17"/>
                <w:szCs w:val="17"/>
                <w:lang w:eastAsia="en-AU"/>
              </w:rPr>
              <w:t xml:space="preserve">e end of the </w:t>
            </w:r>
            <w:r w:rsidR="00E40202" w:rsidRPr="00E14DCB">
              <w:rPr>
                <w:rFonts w:ascii="Arial" w:hAnsi="Arial" w:cs="Arial"/>
                <w:b/>
                <w:bCs/>
                <w:color w:val="000000"/>
                <w:sz w:val="17"/>
                <w:szCs w:val="17"/>
                <w:lang w:eastAsia="en-AU"/>
              </w:rPr>
              <w:t>m</w:t>
            </w:r>
            <w:r w:rsidR="00512049" w:rsidRPr="00E14DCB">
              <w:rPr>
                <w:rFonts w:ascii="Arial" w:hAnsi="Arial" w:cs="Arial"/>
                <w:b/>
                <w:bCs/>
                <w:color w:val="000000"/>
                <w:sz w:val="17"/>
                <w:szCs w:val="17"/>
                <w:lang w:eastAsia="en-AU"/>
              </w:rPr>
              <w:t>inimum term)</w:t>
            </w:r>
          </w:p>
        </w:tc>
      </w:tr>
      <w:tr w:rsidR="005371FB" w:rsidRPr="006F2249" w14:paraId="3568ADB4" w14:textId="77777777" w:rsidTr="00E14DCB">
        <w:trPr>
          <w:trHeight w:val="237"/>
        </w:trPr>
        <w:tc>
          <w:tcPr>
            <w:tcW w:w="1643" w:type="dxa"/>
            <w:tcBorders>
              <w:top w:val="nil"/>
              <w:left w:val="single" w:sz="4" w:space="0" w:color="auto"/>
              <w:bottom w:val="single" w:sz="4" w:space="0" w:color="auto"/>
              <w:right w:val="single" w:sz="4" w:space="0" w:color="auto"/>
            </w:tcBorders>
            <w:shd w:val="clear" w:color="auto" w:fill="auto"/>
            <w:noWrap/>
            <w:vAlign w:val="center"/>
            <w:hideMark/>
          </w:tcPr>
          <w:p w14:paraId="11A883AA"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100 or less</w:t>
            </w:r>
          </w:p>
        </w:tc>
        <w:tc>
          <w:tcPr>
            <w:tcW w:w="1130" w:type="dxa"/>
            <w:tcBorders>
              <w:top w:val="nil"/>
              <w:left w:val="nil"/>
              <w:bottom w:val="single" w:sz="4" w:space="0" w:color="auto"/>
              <w:right w:val="single" w:sz="4" w:space="0" w:color="auto"/>
            </w:tcBorders>
            <w:shd w:val="clear" w:color="auto" w:fill="auto"/>
            <w:vAlign w:val="center"/>
            <w:hideMark/>
          </w:tcPr>
          <w:p w14:paraId="08CFC284"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$840</w:t>
            </w:r>
          </w:p>
        </w:tc>
        <w:tc>
          <w:tcPr>
            <w:tcW w:w="1452" w:type="dxa"/>
            <w:tcBorders>
              <w:top w:val="nil"/>
              <w:left w:val="nil"/>
              <w:bottom w:val="single" w:sz="4" w:space="0" w:color="auto"/>
              <w:right w:val="single" w:sz="4" w:space="0" w:color="auto"/>
            </w:tcBorders>
            <w:shd w:val="clear" w:color="auto" w:fill="auto"/>
            <w:noWrap/>
            <w:vAlign w:val="center"/>
            <w:hideMark/>
          </w:tcPr>
          <w:p w14:paraId="2565E672"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$5.75</w:t>
            </w:r>
          </w:p>
        </w:tc>
        <w:tc>
          <w:tcPr>
            <w:tcW w:w="1452" w:type="dxa"/>
            <w:tcBorders>
              <w:top w:val="nil"/>
              <w:left w:val="nil"/>
              <w:bottom w:val="single" w:sz="4" w:space="0" w:color="auto"/>
              <w:right w:val="single" w:sz="4" w:space="0" w:color="auto"/>
            </w:tcBorders>
            <w:shd w:val="clear" w:color="auto" w:fill="auto"/>
            <w:noWrap/>
            <w:vAlign w:val="center"/>
            <w:hideMark/>
          </w:tcPr>
          <w:p w14:paraId="5146687F"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$5.64</w:t>
            </w:r>
          </w:p>
        </w:tc>
        <w:tc>
          <w:tcPr>
            <w:tcW w:w="1452" w:type="dxa"/>
            <w:tcBorders>
              <w:top w:val="nil"/>
              <w:left w:val="nil"/>
              <w:bottom w:val="single" w:sz="4" w:space="0" w:color="auto"/>
              <w:right w:val="single" w:sz="4" w:space="0" w:color="auto"/>
            </w:tcBorders>
            <w:shd w:val="clear" w:color="auto" w:fill="auto"/>
            <w:noWrap/>
            <w:vAlign w:val="center"/>
            <w:hideMark/>
          </w:tcPr>
          <w:p w14:paraId="1523BC1C"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$5.52</w:t>
            </w:r>
          </w:p>
        </w:tc>
        <w:tc>
          <w:tcPr>
            <w:tcW w:w="1659" w:type="dxa"/>
            <w:tcBorders>
              <w:top w:val="nil"/>
              <w:left w:val="nil"/>
              <w:bottom w:val="single" w:sz="4" w:space="0" w:color="auto"/>
              <w:right w:val="single" w:sz="4" w:space="0" w:color="auto"/>
            </w:tcBorders>
            <w:shd w:val="clear" w:color="auto" w:fill="auto"/>
            <w:noWrap/>
            <w:vAlign w:val="bottom"/>
            <w:hideMark/>
          </w:tcPr>
          <w:p w14:paraId="16F44E33"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$6.90</w:t>
            </w:r>
          </w:p>
        </w:tc>
      </w:tr>
      <w:tr w:rsidR="005371FB" w:rsidRPr="006F2249" w14:paraId="067A0ECD" w14:textId="77777777" w:rsidTr="00E14DCB">
        <w:trPr>
          <w:trHeight w:val="237"/>
        </w:trPr>
        <w:tc>
          <w:tcPr>
            <w:tcW w:w="1643" w:type="dxa"/>
            <w:tcBorders>
              <w:top w:val="nil"/>
              <w:left w:val="single" w:sz="4" w:space="0" w:color="auto"/>
              <w:bottom w:val="single" w:sz="4" w:space="0" w:color="auto"/>
              <w:right w:val="single" w:sz="4" w:space="0" w:color="auto"/>
            </w:tcBorders>
            <w:shd w:val="clear" w:color="auto" w:fill="auto"/>
            <w:noWrap/>
            <w:vAlign w:val="center"/>
            <w:hideMark/>
          </w:tcPr>
          <w:p w14:paraId="0BDCAE8E"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101 to 200</w:t>
            </w:r>
          </w:p>
        </w:tc>
        <w:tc>
          <w:tcPr>
            <w:tcW w:w="1130" w:type="dxa"/>
            <w:tcBorders>
              <w:top w:val="nil"/>
              <w:left w:val="nil"/>
              <w:bottom w:val="single" w:sz="4" w:space="0" w:color="auto"/>
              <w:right w:val="single" w:sz="4" w:space="0" w:color="auto"/>
            </w:tcBorders>
            <w:shd w:val="clear" w:color="auto" w:fill="auto"/>
            <w:vAlign w:val="center"/>
            <w:hideMark/>
          </w:tcPr>
          <w:p w14:paraId="2C214119"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$1,092</w:t>
            </w:r>
          </w:p>
        </w:tc>
        <w:tc>
          <w:tcPr>
            <w:tcW w:w="1452" w:type="dxa"/>
            <w:tcBorders>
              <w:top w:val="nil"/>
              <w:left w:val="nil"/>
              <w:bottom w:val="single" w:sz="4" w:space="0" w:color="auto"/>
              <w:right w:val="single" w:sz="4" w:space="0" w:color="auto"/>
            </w:tcBorders>
            <w:shd w:val="clear" w:color="auto" w:fill="auto"/>
            <w:noWrap/>
            <w:vAlign w:val="center"/>
            <w:hideMark/>
          </w:tcPr>
          <w:p w14:paraId="12CB28D0"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$5.41</w:t>
            </w:r>
          </w:p>
        </w:tc>
        <w:tc>
          <w:tcPr>
            <w:tcW w:w="1452" w:type="dxa"/>
            <w:tcBorders>
              <w:top w:val="nil"/>
              <w:left w:val="nil"/>
              <w:bottom w:val="single" w:sz="4" w:space="0" w:color="auto"/>
              <w:right w:val="single" w:sz="4" w:space="0" w:color="auto"/>
            </w:tcBorders>
            <w:shd w:val="clear" w:color="auto" w:fill="auto"/>
            <w:noWrap/>
            <w:vAlign w:val="center"/>
            <w:hideMark/>
          </w:tcPr>
          <w:p w14:paraId="16E9670B"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$5.30</w:t>
            </w:r>
          </w:p>
        </w:tc>
        <w:tc>
          <w:tcPr>
            <w:tcW w:w="1452" w:type="dxa"/>
            <w:tcBorders>
              <w:top w:val="nil"/>
              <w:left w:val="nil"/>
              <w:bottom w:val="single" w:sz="4" w:space="0" w:color="auto"/>
              <w:right w:val="single" w:sz="4" w:space="0" w:color="auto"/>
            </w:tcBorders>
            <w:shd w:val="clear" w:color="auto" w:fill="auto"/>
            <w:noWrap/>
            <w:vAlign w:val="center"/>
            <w:hideMark/>
          </w:tcPr>
          <w:p w14:paraId="1322BC4F"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$5.20</w:t>
            </w:r>
          </w:p>
        </w:tc>
        <w:tc>
          <w:tcPr>
            <w:tcW w:w="1659" w:type="dxa"/>
            <w:tcBorders>
              <w:top w:val="nil"/>
              <w:left w:val="nil"/>
              <w:bottom w:val="single" w:sz="4" w:space="0" w:color="auto"/>
              <w:right w:val="single" w:sz="4" w:space="0" w:color="auto"/>
            </w:tcBorders>
            <w:shd w:val="clear" w:color="auto" w:fill="auto"/>
            <w:noWrap/>
            <w:vAlign w:val="bottom"/>
            <w:hideMark/>
          </w:tcPr>
          <w:p w14:paraId="369ED5BA"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$6.49</w:t>
            </w:r>
          </w:p>
        </w:tc>
      </w:tr>
      <w:tr w:rsidR="005371FB" w:rsidRPr="006F2249" w14:paraId="231D0BF1" w14:textId="77777777" w:rsidTr="00E14DCB">
        <w:trPr>
          <w:trHeight w:val="237"/>
        </w:trPr>
        <w:tc>
          <w:tcPr>
            <w:tcW w:w="1643" w:type="dxa"/>
            <w:tcBorders>
              <w:top w:val="nil"/>
              <w:left w:val="single" w:sz="4" w:space="0" w:color="auto"/>
              <w:bottom w:val="single" w:sz="4" w:space="0" w:color="auto"/>
              <w:right w:val="single" w:sz="4" w:space="0" w:color="auto"/>
            </w:tcBorders>
            <w:shd w:val="clear" w:color="auto" w:fill="auto"/>
            <w:noWrap/>
            <w:vAlign w:val="center"/>
            <w:hideMark/>
          </w:tcPr>
          <w:p w14:paraId="139673DD"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201 to 300</w:t>
            </w:r>
          </w:p>
        </w:tc>
        <w:tc>
          <w:tcPr>
            <w:tcW w:w="1130" w:type="dxa"/>
            <w:tcBorders>
              <w:top w:val="nil"/>
              <w:left w:val="nil"/>
              <w:bottom w:val="single" w:sz="4" w:space="0" w:color="auto"/>
              <w:right w:val="single" w:sz="4" w:space="0" w:color="auto"/>
            </w:tcBorders>
            <w:shd w:val="clear" w:color="auto" w:fill="auto"/>
            <w:vAlign w:val="center"/>
            <w:hideMark/>
          </w:tcPr>
          <w:p w14:paraId="0DE7B144"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$1,420</w:t>
            </w:r>
          </w:p>
        </w:tc>
        <w:tc>
          <w:tcPr>
            <w:tcW w:w="1452" w:type="dxa"/>
            <w:tcBorders>
              <w:top w:val="nil"/>
              <w:left w:val="nil"/>
              <w:bottom w:val="single" w:sz="4" w:space="0" w:color="auto"/>
              <w:right w:val="single" w:sz="4" w:space="0" w:color="auto"/>
            </w:tcBorders>
            <w:shd w:val="clear" w:color="auto" w:fill="auto"/>
            <w:noWrap/>
            <w:vAlign w:val="center"/>
            <w:hideMark/>
          </w:tcPr>
          <w:p w14:paraId="0C88383A"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$5.09</w:t>
            </w:r>
          </w:p>
        </w:tc>
        <w:tc>
          <w:tcPr>
            <w:tcW w:w="1452" w:type="dxa"/>
            <w:tcBorders>
              <w:top w:val="nil"/>
              <w:left w:val="nil"/>
              <w:bottom w:val="single" w:sz="4" w:space="0" w:color="auto"/>
              <w:right w:val="single" w:sz="4" w:space="0" w:color="auto"/>
            </w:tcBorders>
            <w:shd w:val="clear" w:color="auto" w:fill="auto"/>
            <w:noWrap/>
            <w:vAlign w:val="center"/>
            <w:hideMark/>
          </w:tcPr>
          <w:p w14:paraId="60E1B739"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$4.99</w:t>
            </w:r>
          </w:p>
        </w:tc>
        <w:tc>
          <w:tcPr>
            <w:tcW w:w="1452" w:type="dxa"/>
            <w:tcBorders>
              <w:top w:val="nil"/>
              <w:left w:val="nil"/>
              <w:bottom w:val="single" w:sz="4" w:space="0" w:color="auto"/>
              <w:right w:val="single" w:sz="4" w:space="0" w:color="auto"/>
            </w:tcBorders>
            <w:shd w:val="clear" w:color="auto" w:fill="auto"/>
            <w:noWrap/>
            <w:vAlign w:val="center"/>
            <w:hideMark/>
          </w:tcPr>
          <w:p w14:paraId="4E3F01B6"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$4.89</w:t>
            </w:r>
          </w:p>
        </w:tc>
        <w:tc>
          <w:tcPr>
            <w:tcW w:w="1659" w:type="dxa"/>
            <w:tcBorders>
              <w:top w:val="nil"/>
              <w:left w:val="nil"/>
              <w:bottom w:val="single" w:sz="4" w:space="0" w:color="auto"/>
              <w:right w:val="single" w:sz="4" w:space="0" w:color="auto"/>
            </w:tcBorders>
            <w:shd w:val="clear" w:color="auto" w:fill="auto"/>
            <w:noWrap/>
            <w:vAlign w:val="bottom"/>
            <w:hideMark/>
          </w:tcPr>
          <w:p w14:paraId="6231948F"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$6.11</w:t>
            </w:r>
          </w:p>
        </w:tc>
      </w:tr>
      <w:tr w:rsidR="005371FB" w:rsidRPr="006F2249" w14:paraId="7BF3DF1D" w14:textId="77777777" w:rsidTr="00E14DCB">
        <w:trPr>
          <w:trHeight w:val="237"/>
        </w:trPr>
        <w:tc>
          <w:tcPr>
            <w:tcW w:w="1643" w:type="dxa"/>
            <w:tcBorders>
              <w:top w:val="nil"/>
              <w:left w:val="single" w:sz="4" w:space="0" w:color="auto"/>
              <w:bottom w:val="single" w:sz="4" w:space="0" w:color="auto"/>
              <w:right w:val="single" w:sz="4" w:space="0" w:color="auto"/>
            </w:tcBorders>
            <w:shd w:val="clear" w:color="auto" w:fill="auto"/>
            <w:noWrap/>
            <w:vAlign w:val="center"/>
            <w:hideMark/>
          </w:tcPr>
          <w:p w14:paraId="2C5FD5CC"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301 to 400</w:t>
            </w:r>
          </w:p>
        </w:tc>
        <w:tc>
          <w:tcPr>
            <w:tcW w:w="1130" w:type="dxa"/>
            <w:tcBorders>
              <w:top w:val="nil"/>
              <w:left w:val="nil"/>
              <w:bottom w:val="single" w:sz="4" w:space="0" w:color="auto"/>
              <w:right w:val="single" w:sz="4" w:space="0" w:color="auto"/>
            </w:tcBorders>
            <w:shd w:val="clear" w:color="auto" w:fill="auto"/>
            <w:vAlign w:val="center"/>
            <w:hideMark/>
          </w:tcPr>
          <w:p w14:paraId="7399C441"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$1,845</w:t>
            </w:r>
          </w:p>
        </w:tc>
        <w:tc>
          <w:tcPr>
            <w:tcW w:w="1452" w:type="dxa"/>
            <w:tcBorders>
              <w:top w:val="nil"/>
              <w:left w:val="nil"/>
              <w:bottom w:val="single" w:sz="4" w:space="0" w:color="auto"/>
              <w:right w:val="single" w:sz="4" w:space="0" w:color="auto"/>
            </w:tcBorders>
            <w:shd w:val="clear" w:color="auto" w:fill="auto"/>
            <w:noWrap/>
            <w:vAlign w:val="center"/>
            <w:hideMark/>
          </w:tcPr>
          <w:p w14:paraId="6D0AE6F3"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$4.79</w:t>
            </w:r>
          </w:p>
        </w:tc>
        <w:tc>
          <w:tcPr>
            <w:tcW w:w="1452" w:type="dxa"/>
            <w:tcBorders>
              <w:top w:val="nil"/>
              <w:left w:val="nil"/>
              <w:bottom w:val="single" w:sz="4" w:space="0" w:color="auto"/>
              <w:right w:val="single" w:sz="4" w:space="0" w:color="auto"/>
            </w:tcBorders>
            <w:shd w:val="clear" w:color="auto" w:fill="auto"/>
            <w:noWrap/>
            <w:vAlign w:val="center"/>
            <w:hideMark/>
          </w:tcPr>
          <w:p w14:paraId="564AE380"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$4.70</w:t>
            </w:r>
          </w:p>
        </w:tc>
        <w:tc>
          <w:tcPr>
            <w:tcW w:w="1452" w:type="dxa"/>
            <w:tcBorders>
              <w:top w:val="nil"/>
              <w:left w:val="nil"/>
              <w:bottom w:val="single" w:sz="4" w:space="0" w:color="auto"/>
              <w:right w:val="single" w:sz="4" w:space="0" w:color="auto"/>
            </w:tcBorders>
            <w:shd w:val="clear" w:color="auto" w:fill="auto"/>
            <w:noWrap/>
            <w:vAlign w:val="center"/>
            <w:hideMark/>
          </w:tcPr>
          <w:p w14:paraId="12067CA5"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$4.60</w:t>
            </w:r>
          </w:p>
        </w:tc>
        <w:tc>
          <w:tcPr>
            <w:tcW w:w="1659" w:type="dxa"/>
            <w:tcBorders>
              <w:top w:val="nil"/>
              <w:left w:val="nil"/>
              <w:bottom w:val="single" w:sz="4" w:space="0" w:color="auto"/>
              <w:right w:val="single" w:sz="4" w:space="0" w:color="auto"/>
            </w:tcBorders>
            <w:shd w:val="clear" w:color="auto" w:fill="auto"/>
            <w:noWrap/>
            <w:vAlign w:val="bottom"/>
            <w:hideMark/>
          </w:tcPr>
          <w:p w14:paraId="1DE882EF"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$5.75</w:t>
            </w:r>
          </w:p>
        </w:tc>
      </w:tr>
      <w:tr w:rsidR="005371FB" w:rsidRPr="006F2249" w14:paraId="24FA690B" w14:textId="77777777" w:rsidTr="00E14DCB">
        <w:trPr>
          <w:trHeight w:val="237"/>
        </w:trPr>
        <w:tc>
          <w:tcPr>
            <w:tcW w:w="1643" w:type="dxa"/>
            <w:tcBorders>
              <w:top w:val="nil"/>
              <w:left w:val="single" w:sz="4" w:space="0" w:color="auto"/>
              <w:bottom w:val="single" w:sz="4" w:space="0" w:color="auto"/>
              <w:right w:val="single" w:sz="4" w:space="0" w:color="auto"/>
            </w:tcBorders>
            <w:shd w:val="clear" w:color="auto" w:fill="auto"/>
            <w:noWrap/>
            <w:vAlign w:val="center"/>
            <w:hideMark/>
          </w:tcPr>
          <w:p w14:paraId="55C36900"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401 to 500</w:t>
            </w:r>
          </w:p>
        </w:tc>
        <w:tc>
          <w:tcPr>
            <w:tcW w:w="1130" w:type="dxa"/>
            <w:tcBorders>
              <w:top w:val="nil"/>
              <w:left w:val="nil"/>
              <w:bottom w:val="single" w:sz="4" w:space="0" w:color="auto"/>
              <w:right w:val="single" w:sz="4" w:space="0" w:color="auto"/>
            </w:tcBorders>
            <w:shd w:val="clear" w:color="auto" w:fill="auto"/>
            <w:vAlign w:val="center"/>
            <w:hideMark/>
          </w:tcPr>
          <w:p w14:paraId="449FFC71"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$2,307</w:t>
            </w:r>
          </w:p>
        </w:tc>
        <w:tc>
          <w:tcPr>
            <w:tcW w:w="1452" w:type="dxa"/>
            <w:tcBorders>
              <w:top w:val="nil"/>
              <w:left w:val="nil"/>
              <w:bottom w:val="single" w:sz="4" w:space="0" w:color="auto"/>
              <w:right w:val="single" w:sz="4" w:space="0" w:color="auto"/>
            </w:tcBorders>
            <w:shd w:val="clear" w:color="auto" w:fill="auto"/>
            <w:noWrap/>
            <w:vAlign w:val="center"/>
            <w:hideMark/>
          </w:tcPr>
          <w:p w14:paraId="48A453EA"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$4.51</w:t>
            </w:r>
          </w:p>
        </w:tc>
        <w:tc>
          <w:tcPr>
            <w:tcW w:w="1452" w:type="dxa"/>
            <w:tcBorders>
              <w:top w:val="nil"/>
              <w:left w:val="nil"/>
              <w:bottom w:val="single" w:sz="4" w:space="0" w:color="auto"/>
              <w:right w:val="single" w:sz="4" w:space="0" w:color="auto"/>
            </w:tcBorders>
            <w:shd w:val="clear" w:color="auto" w:fill="auto"/>
            <w:noWrap/>
            <w:vAlign w:val="center"/>
            <w:hideMark/>
          </w:tcPr>
          <w:p w14:paraId="6334222E"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$4.42</w:t>
            </w:r>
          </w:p>
        </w:tc>
        <w:tc>
          <w:tcPr>
            <w:tcW w:w="1452" w:type="dxa"/>
            <w:tcBorders>
              <w:top w:val="nil"/>
              <w:left w:val="nil"/>
              <w:bottom w:val="single" w:sz="4" w:space="0" w:color="auto"/>
              <w:right w:val="single" w:sz="4" w:space="0" w:color="auto"/>
            </w:tcBorders>
            <w:shd w:val="clear" w:color="auto" w:fill="auto"/>
            <w:noWrap/>
            <w:vAlign w:val="center"/>
            <w:hideMark/>
          </w:tcPr>
          <w:p w14:paraId="6210274F"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$4.33</w:t>
            </w:r>
          </w:p>
        </w:tc>
        <w:tc>
          <w:tcPr>
            <w:tcW w:w="1659" w:type="dxa"/>
            <w:tcBorders>
              <w:top w:val="nil"/>
              <w:left w:val="nil"/>
              <w:bottom w:val="single" w:sz="4" w:space="0" w:color="auto"/>
              <w:right w:val="single" w:sz="4" w:space="0" w:color="auto"/>
            </w:tcBorders>
            <w:shd w:val="clear" w:color="auto" w:fill="auto"/>
            <w:noWrap/>
            <w:vAlign w:val="bottom"/>
            <w:hideMark/>
          </w:tcPr>
          <w:p w14:paraId="20C0F16B"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$5.41</w:t>
            </w:r>
          </w:p>
        </w:tc>
      </w:tr>
      <w:tr w:rsidR="005371FB" w:rsidRPr="006F2249" w14:paraId="1381632F" w14:textId="77777777" w:rsidTr="00E14DCB">
        <w:trPr>
          <w:trHeight w:val="237"/>
        </w:trPr>
        <w:tc>
          <w:tcPr>
            <w:tcW w:w="1643" w:type="dxa"/>
            <w:tcBorders>
              <w:top w:val="nil"/>
              <w:left w:val="single" w:sz="4" w:space="0" w:color="auto"/>
              <w:bottom w:val="single" w:sz="4" w:space="0" w:color="auto"/>
              <w:right w:val="single" w:sz="4" w:space="0" w:color="auto"/>
            </w:tcBorders>
            <w:shd w:val="clear" w:color="auto" w:fill="auto"/>
            <w:noWrap/>
            <w:vAlign w:val="center"/>
            <w:hideMark/>
          </w:tcPr>
          <w:p w14:paraId="359C964D"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501 to 750</w:t>
            </w:r>
          </w:p>
        </w:tc>
        <w:tc>
          <w:tcPr>
            <w:tcW w:w="1130" w:type="dxa"/>
            <w:tcBorders>
              <w:top w:val="nil"/>
              <w:left w:val="nil"/>
              <w:bottom w:val="single" w:sz="4" w:space="0" w:color="auto"/>
              <w:right w:val="single" w:sz="4" w:space="0" w:color="auto"/>
            </w:tcBorders>
            <w:shd w:val="clear" w:color="auto" w:fill="auto"/>
            <w:vAlign w:val="center"/>
            <w:hideMark/>
          </w:tcPr>
          <w:p w14:paraId="533ED081"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$2,768</w:t>
            </w:r>
          </w:p>
        </w:tc>
        <w:tc>
          <w:tcPr>
            <w:tcW w:w="1452" w:type="dxa"/>
            <w:tcBorders>
              <w:top w:val="nil"/>
              <w:left w:val="nil"/>
              <w:bottom w:val="single" w:sz="4" w:space="0" w:color="auto"/>
              <w:right w:val="single" w:sz="4" w:space="0" w:color="auto"/>
            </w:tcBorders>
            <w:shd w:val="clear" w:color="auto" w:fill="auto"/>
            <w:noWrap/>
            <w:vAlign w:val="center"/>
            <w:hideMark/>
          </w:tcPr>
          <w:p w14:paraId="2BD1B81C"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$4.25</w:t>
            </w:r>
          </w:p>
        </w:tc>
        <w:tc>
          <w:tcPr>
            <w:tcW w:w="1452" w:type="dxa"/>
            <w:tcBorders>
              <w:top w:val="nil"/>
              <w:left w:val="nil"/>
              <w:bottom w:val="single" w:sz="4" w:space="0" w:color="auto"/>
              <w:right w:val="single" w:sz="4" w:space="0" w:color="auto"/>
            </w:tcBorders>
            <w:shd w:val="clear" w:color="auto" w:fill="auto"/>
            <w:noWrap/>
            <w:vAlign w:val="center"/>
            <w:hideMark/>
          </w:tcPr>
          <w:p w14:paraId="2790DC72"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$4.16</w:t>
            </w:r>
          </w:p>
        </w:tc>
        <w:tc>
          <w:tcPr>
            <w:tcW w:w="1452" w:type="dxa"/>
            <w:tcBorders>
              <w:top w:val="nil"/>
              <w:left w:val="nil"/>
              <w:bottom w:val="single" w:sz="4" w:space="0" w:color="auto"/>
              <w:right w:val="single" w:sz="4" w:space="0" w:color="auto"/>
            </w:tcBorders>
            <w:shd w:val="clear" w:color="auto" w:fill="auto"/>
            <w:noWrap/>
            <w:vAlign w:val="center"/>
            <w:hideMark/>
          </w:tcPr>
          <w:p w14:paraId="7B65C5D2"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$4.08</w:t>
            </w:r>
          </w:p>
        </w:tc>
        <w:tc>
          <w:tcPr>
            <w:tcW w:w="1659" w:type="dxa"/>
            <w:tcBorders>
              <w:top w:val="nil"/>
              <w:left w:val="nil"/>
              <w:bottom w:val="single" w:sz="4" w:space="0" w:color="auto"/>
              <w:right w:val="single" w:sz="4" w:space="0" w:color="auto"/>
            </w:tcBorders>
            <w:shd w:val="clear" w:color="auto" w:fill="auto"/>
            <w:noWrap/>
            <w:vAlign w:val="bottom"/>
            <w:hideMark/>
          </w:tcPr>
          <w:p w14:paraId="0A630347"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$5.10</w:t>
            </w:r>
          </w:p>
        </w:tc>
      </w:tr>
      <w:tr w:rsidR="005371FB" w:rsidRPr="006F2249" w14:paraId="2F058B73" w14:textId="77777777" w:rsidTr="00E14DCB">
        <w:trPr>
          <w:trHeight w:val="237"/>
        </w:trPr>
        <w:tc>
          <w:tcPr>
            <w:tcW w:w="1643" w:type="dxa"/>
            <w:tcBorders>
              <w:top w:val="nil"/>
              <w:left w:val="single" w:sz="4" w:space="0" w:color="auto"/>
              <w:bottom w:val="single" w:sz="4" w:space="0" w:color="auto"/>
              <w:right w:val="single" w:sz="4" w:space="0" w:color="auto"/>
            </w:tcBorders>
            <w:shd w:val="clear" w:color="auto" w:fill="auto"/>
            <w:noWrap/>
            <w:vAlign w:val="center"/>
            <w:hideMark/>
          </w:tcPr>
          <w:p w14:paraId="65C6B1E0"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751 to 1000</w:t>
            </w:r>
          </w:p>
        </w:tc>
        <w:tc>
          <w:tcPr>
            <w:tcW w:w="1130" w:type="dxa"/>
            <w:tcBorders>
              <w:top w:val="nil"/>
              <w:left w:val="nil"/>
              <w:bottom w:val="single" w:sz="4" w:space="0" w:color="auto"/>
              <w:right w:val="single" w:sz="4" w:space="0" w:color="auto"/>
            </w:tcBorders>
            <w:shd w:val="clear" w:color="auto" w:fill="auto"/>
            <w:vAlign w:val="center"/>
            <w:hideMark/>
          </w:tcPr>
          <w:p w14:paraId="12A2DA3C"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$3,045</w:t>
            </w:r>
          </w:p>
        </w:tc>
        <w:tc>
          <w:tcPr>
            <w:tcW w:w="1452" w:type="dxa"/>
            <w:tcBorders>
              <w:top w:val="nil"/>
              <w:left w:val="nil"/>
              <w:bottom w:val="single" w:sz="4" w:space="0" w:color="auto"/>
              <w:right w:val="single" w:sz="4" w:space="0" w:color="auto"/>
            </w:tcBorders>
            <w:shd w:val="clear" w:color="auto" w:fill="auto"/>
            <w:noWrap/>
            <w:vAlign w:val="center"/>
            <w:hideMark/>
          </w:tcPr>
          <w:p w14:paraId="0C9AECF1"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$4.00</w:t>
            </w:r>
          </w:p>
        </w:tc>
        <w:tc>
          <w:tcPr>
            <w:tcW w:w="1452" w:type="dxa"/>
            <w:tcBorders>
              <w:top w:val="nil"/>
              <w:left w:val="nil"/>
              <w:bottom w:val="single" w:sz="4" w:space="0" w:color="auto"/>
              <w:right w:val="single" w:sz="4" w:space="0" w:color="auto"/>
            </w:tcBorders>
            <w:shd w:val="clear" w:color="auto" w:fill="auto"/>
            <w:noWrap/>
            <w:vAlign w:val="center"/>
            <w:hideMark/>
          </w:tcPr>
          <w:p w14:paraId="2E80956B"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$3.92</w:t>
            </w:r>
          </w:p>
        </w:tc>
        <w:tc>
          <w:tcPr>
            <w:tcW w:w="1452" w:type="dxa"/>
            <w:tcBorders>
              <w:top w:val="nil"/>
              <w:left w:val="nil"/>
              <w:bottom w:val="single" w:sz="4" w:space="0" w:color="auto"/>
              <w:right w:val="single" w:sz="4" w:space="0" w:color="auto"/>
            </w:tcBorders>
            <w:shd w:val="clear" w:color="auto" w:fill="auto"/>
            <w:noWrap/>
            <w:vAlign w:val="center"/>
            <w:hideMark/>
          </w:tcPr>
          <w:p w14:paraId="15F108BC"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$3.84</w:t>
            </w:r>
          </w:p>
        </w:tc>
        <w:tc>
          <w:tcPr>
            <w:tcW w:w="1659" w:type="dxa"/>
            <w:tcBorders>
              <w:top w:val="nil"/>
              <w:left w:val="nil"/>
              <w:bottom w:val="single" w:sz="4" w:space="0" w:color="auto"/>
              <w:right w:val="single" w:sz="4" w:space="0" w:color="auto"/>
            </w:tcBorders>
            <w:shd w:val="clear" w:color="auto" w:fill="auto"/>
            <w:noWrap/>
            <w:vAlign w:val="bottom"/>
            <w:hideMark/>
          </w:tcPr>
          <w:p w14:paraId="5AE8C61F"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$4.80</w:t>
            </w:r>
          </w:p>
        </w:tc>
      </w:tr>
      <w:tr w:rsidR="005371FB" w:rsidRPr="006F2249" w14:paraId="4D5DE6A5" w14:textId="77777777" w:rsidTr="00E14DCB">
        <w:trPr>
          <w:trHeight w:val="237"/>
        </w:trPr>
        <w:tc>
          <w:tcPr>
            <w:tcW w:w="1643" w:type="dxa"/>
            <w:tcBorders>
              <w:top w:val="nil"/>
              <w:left w:val="single" w:sz="4" w:space="0" w:color="auto"/>
              <w:bottom w:val="single" w:sz="4" w:space="0" w:color="auto"/>
              <w:right w:val="single" w:sz="4" w:space="0" w:color="auto"/>
            </w:tcBorders>
            <w:shd w:val="clear" w:color="auto" w:fill="auto"/>
            <w:noWrap/>
            <w:vAlign w:val="center"/>
            <w:hideMark/>
          </w:tcPr>
          <w:p w14:paraId="02C37BBF"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1000 or more</w:t>
            </w:r>
          </w:p>
        </w:tc>
        <w:tc>
          <w:tcPr>
            <w:tcW w:w="1130" w:type="dxa"/>
            <w:tcBorders>
              <w:top w:val="nil"/>
              <w:left w:val="nil"/>
              <w:bottom w:val="single" w:sz="4" w:space="0" w:color="auto"/>
              <w:right w:val="single" w:sz="4" w:space="0" w:color="auto"/>
            </w:tcBorders>
            <w:shd w:val="clear" w:color="auto" w:fill="auto"/>
            <w:vAlign w:val="center"/>
            <w:hideMark/>
          </w:tcPr>
          <w:p w14:paraId="206EEE02"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POA</w:t>
            </w:r>
          </w:p>
        </w:tc>
        <w:tc>
          <w:tcPr>
            <w:tcW w:w="1452" w:type="dxa"/>
            <w:tcBorders>
              <w:top w:val="nil"/>
              <w:left w:val="nil"/>
              <w:bottom w:val="single" w:sz="4" w:space="0" w:color="auto"/>
              <w:right w:val="single" w:sz="4" w:space="0" w:color="auto"/>
            </w:tcBorders>
            <w:shd w:val="clear" w:color="auto" w:fill="auto"/>
            <w:noWrap/>
            <w:vAlign w:val="center"/>
            <w:hideMark/>
          </w:tcPr>
          <w:p w14:paraId="5AAD8F3B"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POA</w:t>
            </w:r>
          </w:p>
        </w:tc>
        <w:tc>
          <w:tcPr>
            <w:tcW w:w="1452" w:type="dxa"/>
            <w:tcBorders>
              <w:top w:val="nil"/>
              <w:left w:val="nil"/>
              <w:bottom w:val="single" w:sz="4" w:space="0" w:color="auto"/>
              <w:right w:val="single" w:sz="4" w:space="0" w:color="auto"/>
            </w:tcBorders>
            <w:shd w:val="clear" w:color="auto" w:fill="auto"/>
            <w:noWrap/>
            <w:vAlign w:val="center"/>
            <w:hideMark/>
          </w:tcPr>
          <w:p w14:paraId="4F5CA65F"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POA</w:t>
            </w:r>
          </w:p>
        </w:tc>
        <w:tc>
          <w:tcPr>
            <w:tcW w:w="1452" w:type="dxa"/>
            <w:tcBorders>
              <w:top w:val="nil"/>
              <w:left w:val="nil"/>
              <w:bottom w:val="single" w:sz="4" w:space="0" w:color="auto"/>
              <w:right w:val="single" w:sz="4" w:space="0" w:color="auto"/>
            </w:tcBorders>
            <w:shd w:val="clear" w:color="auto" w:fill="auto"/>
            <w:noWrap/>
            <w:vAlign w:val="center"/>
            <w:hideMark/>
          </w:tcPr>
          <w:p w14:paraId="30675F7B" w14:textId="77777777"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POA</w:t>
            </w:r>
          </w:p>
        </w:tc>
        <w:tc>
          <w:tcPr>
            <w:tcW w:w="1659" w:type="dxa"/>
            <w:tcBorders>
              <w:top w:val="nil"/>
              <w:left w:val="nil"/>
              <w:bottom w:val="single" w:sz="4" w:space="0" w:color="auto"/>
              <w:right w:val="single" w:sz="4" w:space="0" w:color="auto"/>
            </w:tcBorders>
            <w:shd w:val="clear" w:color="auto" w:fill="auto"/>
            <w:noWrap/>
            <w:vAlign w:val="center"/>
            <w:hideMark/>
          </w:tcPr>
          <w:p w14:paraId="08C6CAC7" w14:textId="4EC45938" w:rsidR="005371FB" w:rsidRPr="00E14DCB" w:rsidRDefault="005371FB"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POA</w:t>
            </w:r>
          </w:p>
        </w:tc>
      </w:tr>
    </w:tbl>
    <w:p w14:paraId="0F25B0B1" w14:textId="77777777" w:rsidR="00142262" w:rsidRDefault="00142262" w:rsidP="00142262">
      <w:pPr>
        <w:pStyle w:val="Heading2"/>
        <w:numPr>
          <w:ilvl w:val="0"/>
          <w:numId w:val="0"/>
        </w:numPr>
        <w:ind w:left="737"/>
      </w:pPr>
    </w:p>
    <w:p w14:paraId="558EC5EE" w14:textId="7E42F7AF" w:rsidR="00142262" w:rsidRDefault="001B22D3" w:rsidP="00D027E7">
      <w:pPr>
        <w:pStyle w:val="Indent1"/>
        <w:spacing w:before="240"/>
      </w:pPr>
      <w:bookmarkStart w:id="246" w:name="_Toc177116343"/>
      <w:r>
        <w:t xml:space="preserve">Secure </w:t>
      </w:r>
      <w:r w:rsidR="0063553B">
        <w:t>Email</w:t>
      </w:r>
      <w:r w:rsidR="00D027E7">
        <w:t xml:space="preserve"> charges</w:t>
      </w:r>
      <w:bookmarkEnd w:id="246"/>
    </w:p>
    <w:p w14:paraId="614C2FF9" w14:textId="19B4AC40" w:rsidR="00B03790" w:rsidRDefault="00B03790" w:rsidP="00B03790">
      <w:pPr>
        <w:pStyle w:val="Heading2"/>
      </w:pPr>
      <w:r w:rsidRPr="006171BD">
        <w:t xml:space="preserve">If you acquire the </w:t>
      </w:r>
      <w:r w:rsidR="001B22D3">
        <w:t xml:space="preserve">Secure </w:t>
      </w:r>
      <w:r w:rsidR="0063553B">
        <w:t>Email</w:t>
      </w:r>
      <w:r w:rsidRPr="006171BD">
        <w:t xml:space="preserve"> service only, you</w:t>
      </w:r>
      <w:r>
        <w:t xml:space="preserve"> must pay us the below:</w:t>
      </w:r>
    </w:p>
    <w:p w14:paraId="42D94E9B" w14:textId="4340DF01" w:rsidR="00B03790" w:rsidRDefault="00B03790" w:rsidP="00B03790">
      <w:pPr>
        <w:pStyle w:val="Heading3"/>
      </w:pPr>
      <w:r>
        <w:t xml:space="preserve">once off </w:t>
      </w:r>
      <w:r w:rsidR="009650B5">
        <w:t>Service C</w:t>
      </w:r>
      <w:r>
        <w:t>onnection</w:t>
      </w:r>
      <w:r w:rsidR="009650B5">
        <w:t xml:space="preserve"> Work Package</w:t>
      </w:r>
      <w:r>
        <w:t xml:space="preserve"> charge; and</w:t>
      </w:r>
    </w:p>
    <w:p w14:paraId="25A96069" w14:textId="77777777" w:rsidR="00B03790" w:rsidRDefault="00B03790" w:rsidP="00B03790">
      <w:pPr>
        <w:pStyle w:val="Heading3"/>
      </w:pPr>
      <w:r>
        <w:t>monthly service charge.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2247"/>
        <w:gridCol w:w="2352"/>
        <w:gridCol w:w="2179"/>
      </w:tblGrid>
      <w:tr w:rsidR="00794904" w14:paraId="6BCF2CEC" w14:textId="77777777" w:rsidTr="00794904">
        <w:tc>
          <w:tcPr>
            <w:tcW w:w="9037" w:type="dxa"/>
            <w:gridSpan w:val="4"/>
            <w:shd w:val="clear" w:color="auto" w:fill="8DB3E2"/>
          </w:tcPr>
          <w:p w14:paraId="6DE45649" w14:textId="2AB7F558" w:rsidR="00794904" w:rsidRDefault="001B22D3"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t xml:space="preserve">SECURE </w:t>
            </w:r>
            <w:r w:rsidR="0063553B">
              <w:rPr>
                <w:rFonts w:ascii="Arial" w:hAnsi="Arial" w:cs="Arial"/>
                <w:b/>
                <w:sz w:val="17"/>
                <w:szCs w:val="17"/>
              </w:rPr>
              <w:t>EMAIL</w:t>
            </w:r>
            <w:r w:rsidR="00894C31">
              <w:rPr>
                <w:rFonts w:ascii="Arial" w:hAnsi="Arial" w:cs="Arial"/>
                <w:b/>
                <w:sz w:val="17"/>
                <w:szCs w:val="17"/>
              </w:rPr>
              <w:t xml:space="preserve"> </w:t>
            </w:r>
            <w:r w:rsidR="00794904">
              <w:rPr>
                <w:rFonts w:ascii="Arial" w:hAnsi="Arial" w:cs="Arial"/>
                <w:b/>
                <w:sz w:val="17"/>
                <w:szCs w:val="17"/>
              </w:rPr>
              <w:t xml:space="preserve">– </w:t>
            </w:r>
            <w:r w:rsidR="009650B5">
              <w:rPr>
                <w:rFonts w:ascii="Arial" w:hAnsi="Arial" w:cs="Arial"/>
                <w:b/>
                <w:sz w:val="17"/>
                <w:szCs w:val="17"/>
              </w:rPr>
              <w:t xml:space="preserve">SERVICE </w:t>
            </w:r>
            <w:r w:rsidR="00794904">
              <w:rPr>
                <w:rFonts w:ascii="Arial" w:hAnsi="Arial" w:cs="Arial"/>
                <w:b/>
                <w:sz w:val="17"/>
                <w:szCs w:val="17"/>
              </w:rPr>
              <w:t xml:space="preserve">CONNECTION </w:t>
            </w:r>
            <w:r w:rsidR="009650B5">
              <w:rPr>
                <w:rFonts w:ascii="Arial" w:hAnsi="Arial" w:cs="Arial"/>
                <w:b/>
                <w:sz w:val="17"/>
                <w:szCs w:val="17"/>
              </w:rPr>
              <w:t>WORK PACKAGE</w:t>
            </w:r>
            <w:r w:rsidR="00794904">
              <w:rPr>
                <w:rFonts w:ascii="Arial" w:hAnsi="Arial" w:cs="Arial"/>
                <w:b/>
                <w:sz w:val="17"/>
                <w:szCs w:val="17"/>
              </w:rPr>
              <w:t xml:space="preserve"> CHARGE (ONCE OFF)</w:t>
            </w:r>
            <w:r w:rsidR="0008569E">
              <w:rPr>
                <w:rFonts w:ascii="Arial" w:hAnsi="Arial" w:cs="Arial"/>
                <w:b/>
                <w:sz w:val="17"/>
                <w:szCs w:val="17"/>
              </w:rPr>
              <w:t xml:space="preserve"> WHERE YOU SIGNED UP FOR YOUR SERVICE BEFORE 22 JANUARY 2018</w:t>
            </w:r>
          </w:p>
        </w:tc>
      </w:tr>
      <w:tr w:rsidR="00794904" w14:paraId="4D8EF417" w14:textId="77777777" w:rsidTr="00794904">
        <w:tc>
          <w:tcPr>
            <w:tcW w:w="2091" w:type="dxa"/>
            <w:shd w:val="clear" w:color="auto" w:fill="8DB3E2"/>
          </w:tcPr>
          <w:p w14:paraId="05FB4410" w14:textId="6E4BEB7C" w:rsidR="00794904" w:rsidRPr="00DE47FE" w:rsidRDefault="00794904"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t xml:space="preserve">No. of </w:t>
            </w:r>
            <w:r w:rsidR="0063553B">
              <w:rPr>
                <w:rFonts w:ascii="Arial" w:hAnsi="Arial" w:cs="Arial"/>
                <w:b/>
                <w:sz w:val="17"/>
                <w:szCs w:val="17"/>
              </w:rPr>
              <w:t>Email</w:t>
            </w:r>
            <w:r>
              <w:rPr>
                <w:rFonts w:ascii="Arial" w:hAnsi="Arial" w:cs="Arial"/>
                <w:b/>
                <w:sz w:val="17"/>
                <w:szCs w:val="17"/>
              </w:rPr>
              <w:t xml:space="preserve"> boxes</w:t>
            </w:r>
          </w:p>
        </w:tc>
        <w:tc>
          <w:tcPr>
            <w:tcW w:w="2303" w:type="dxa"/>
            <w:shd w:val="clear" w:color="auto" w:fill="8DB3E2"/>
          </w:tcPr>
          <w:p w14:paraId="136EC3B3" w14:textId="7195EEED" w:rsidR="00794904" w:rsidRPr="00DE47FE" w:rsidRDefault="0063553B"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t>Essential</w:t>
            </w:r>
          </w:p>
        </w:tc>
        <w:tc>
          <w:tcPr>
            <w:tcW w:w="2410" w:type="dxa"/>
            <w:shd w:val="clear" w:color="auto" w:fill="8DB3E2"/>
          </w:tcPr>
          <w:p w14:paraId="1B56721C" w14:textId="77777777" w:rsidR="00794904" w:rsidRDefault="00794904"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t>Enhanced</w:t>
            </w:r>
          </w:p>
        </w:tc>
        <w:tc>
          <w:tcPr>
            <w:tcW w:w="2233" w:type="dxa"/>
            <w:shd w:val="clear" w:color="auto" w:fill="8DB3E2"/>
          </w:tcPr>
          <w:p w14:paraId="5E646BF8" w14:textId="77777777" w:rsidR="00794904" w:rsidRDefault="00794904"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t>Premium</w:t>
            </w:r>
          </w:p>
        </w:tc>
      </w:tr>
      <w:tr w:rsidR="00EF4D58" w:rsidRPr="007E7166" w14:paraId="4C5F5103" w14:textId="77777777" w:rsidTr="00794904">
        <w:tc>
          <w:tcPr>
            <w:tcW w:w="2091" w:type="dxa"/>
          </w:tcPr>
          <w:p w14:paraId="0036FEE2" w14:textId="77777777" w:rsidR="00EF4D58" w:rsidRPr="00272B91" w:rsidRDefault="00EF4D58" w:rsidP="00E14DCB">
            <w:pPr>
              <w:pStyle w:val="Heading2"/>
              <w:keepNext/>
              <w:keepLines/>
              <w:numPr>
                <w:ilvl w:val="0"/>
                <w:numId w:val="0"/>
              </w:numPr>
              <w:spacing w:before="60" w:after="60"/>
              <w:jc w:val="center"/>
              <w:rPr>
                <w:rFonts w:ascii="Arial" w:hAnsi="Arial" w:cs="Arial"/>
                <w:sz w:val="17"/>
                <w:szCs w:val="17"/>
              </w:rPr>
            </w:pPr>
            <w:r w:rsidRPr="00272B91">
              <w:rPr>
                <w:rFonts w:ascii="Arial" w:hAnsi="Arial" w:cs="Arial"/>
                <w:sz w:val="17"/>
                <w:szCs w:val="17"/>
              </w:rPr>
              <w:t>100 or less</w:t>
            </w:r>
          </w:p>
        </w:tc>
        <w:tc>
          <w:tcPr>
            <w:tcW w:w="2303" w:type="dxa"/>
          </w:tcPr>
          <w:p w14:paraId="58DCE67D" w14:textId="77777777" w:rsidR="00EF4D58" w:rsidRPr="00EF4D58" w:rsidRDefault="00EF4D58" w:rsidP="00E14DCB">
            <w:pPr>
              <w:pStyle w:val="Heading2"/>
              <w:keepNext/>
              <w:keepLines/>
              <w:numPr>
                <w:ilvl w:val="0"/>
                <w:numId w:val="0"/>
              </w:numPr>
              <w:spacing w:before="60" w:after="60"/>
              <w:jc w:val="center"/>
              <w:rPr>
                <w:rFonts w:ascii="Arial" w:hAnsi="Arial" w:cs="Arial"/>
                <w:sz w:val="17"/>
                <w:szCs w:val="17"/>
              </w:rPr>
            </w:pPr>
            <w:r w:rsidRPr="00EF4D58">
              <w:rPr>
                <w:rFonts w:ascii="Arial" w:hAnsi="Arial" w:cs="Arial"/>
                <w:sz w:val="17"/>
                <w:szCs w:val="17"/>
              </w:rPr>
              <w:t>$1,820</w:t>
            </w:r>
          </w:p>
        </w:tc>
        <w:tc>
          <w:tcPr>
            <w:tcW w:w="2410" w:type="dxa"/>
          </w:tcPr>
          <w:p w14:paraId="2D8320B4" w14:textId="77777777" w:rsidR="00EF4D58" w:rsidRPr="00EF4D58" w:rsidRDefault="00EF4D58" w:rsidP="00E14DCB">
            <w:pPr>
              <w:pStyle w:val="Heading2"/>
              <w:keepNext/>
              <w:keepLines/>
              <w:numPr>
                <w:ilvl w:val="0"/>
                <w:numId w:val="0"/>
              </w:numPr>
              <w:spacing w:before="60" w:after="60"/>
              <w:jc w:val="center"/>
              <w:rPr>
                <w:rFonts w:ascii="Arial" w:hAnsi="Arial" w:cs="Arial"/>
                <w:sz w:val="17"/>
                <w:szCs w:val="17"/>
              </w:rPr>
            </w:pPr>
            <w:r w:rsidRPr="00EF4D58">
              <w:rPr>
                <w:rFonts w:ascii="Arial" w:hAnsi="Arial" w:cs="Arial"/>
                <w:sz w:val="17"/>
                <w:szCs w:val="17"/>
              </w:rPr>
              <w:t>$7,421</w:t>
            </w:r>
          </w:p>
        </w:tc>
        <w:tc>
          <w:tcPr>
            <w:tcW w:w="2233" w:type="dxa"/>
          </w:tcPr>
          <w:p w14:paraId="1A8A72B5" w14:textId="77777777" w:rsidR="00EF4D58" w:rsidRPr="00EF4D58" w:rsidRDefault="00EF4D58" w:rsidP="00E14DCB">
            <w:pPr>
              <w:pStyle w:val="Heading2"/>
              <w:keepNext/>
              <w:keepLines/>
              <w:numPr>
                <w:ilvl w:val="0"/>
                <w:numId w:val="0"/>
              </w:numPr>
              <w:spacing w:before="60" w:after="60"/>
              <w:jc w:val="center"/>
              <w:rPr>
                <w:rFonts w:ascii="Arial" w:hAnsi="Arial" w:cs="Arial"/>
                <w:sz w:val="17"/>
                <w:szCs w:val="17"/>
              </w:rPr>
            </w:pPr>
            <w:r w:rsidRPr="00EF4D58">
              <w:rPr>
                <w:rFonts w:ascii="Arial" w:hAnsi="Arial" w:cs="Arial"/>
                <w:sz w:val="17"/>
                <w:szCs w:val="17"/>
              </w:rPr>
              <w:t>$7,953</w:t>
            </w:r>
          </w:p>
        </w:tc>
      </w:tr>
      <w:tr w:rsidR="00EF4D58" w:rsidRPr="007E7166" w14:paraId="335461D1" w14:textId="77777777" w:rsidTr="00794904">
        <w:tc>
          <w:tcPr>
            <w:tcW w:w="2091" w:type="dxa"/>
          </w:tcPr>
          <w:p w14:paraId="7FB3AFF6" w14:textId="77777777" w:rsidR="00EF4D58" w:rsidRPr="00272B91" w:rsidRDefault="00EF4D58" w:rsidP="00E14DCB">
            <w:pPr>
              <w:pStyle w:val="Heading2"/>
              <w:keepNext/>
              <w:keepLines/>
              <w:numPr>
                <w:ilvl w:val="0"/>
                <w:numId w:val="0"/>
              </w:numPr>
              <w:spacing w:before="60" w:after="60"/>
              <w:jc w:val="center"/>
              <w:rPr>
                <w:rFonts w:ascii="Arial" w:hAnsi="Arial" w:cs="Arial"/>
                <w:sz w:val="17"/>
                <w:szCs w:val="17"/>
              </w:rPr>
            </w:pPr>
            <w:r w:rsidRPr="00272B91">
              <w:rPr>
                <w:rFonts w:ascii="Arial" w:hAnsi="Arial" w:cs="Arial"/>
                <w:sz w:val="17"/>
                <w:szCs w:val="17"/>
              </w:rPr>
              <w:t>101 to 250</w:t>
            </w:r>
          </w:p>
        </w:tc>
        <w:tc>
          <w:tcPr>
            <w:tcW w:w="2303" w:type="dxa"/>
          </w:tcPr>
          <w:p w14:paraId="2B726256" w14:textId="77777777" w:rsidR="00EF4D58" w:rsidRPr="00EF4D58" w:rsidRDefault="00EF4D58" w:rsidP="00E14DCB">
            <w:pPr>
              <w:pStyle w:val="Heading2"/>
              <w:keepNext/>
              <w:keepLines/>
              <w:numPr>
                <w:ilvl w:val="0"/>
                <w:numId w:val="0"/>
              </w:numPr>
              <w:spacing w:before="60" w:after="60"/>
              <w:jc w:val="center"/>
              <w:rPr>
                <w:rFonts w:ascii="Arial" w:hAnsi="Arial" w:cs="Arial"/>
                <w:sz w:val="17"/>
                <w:szCs w:val="17"/>
              </w:rPr>
            </w:pPr>
            <w:r w:rsidRPr="00EF4D58">
              <w:rPr>
                <w:rFonts w:ascii="Arial" w:hAnsi="Arial" w:cs="Arial"/>
                <w:sz w:val="17"/>
                <w:szCs w:val="17"/>
              </w:rPr>
              <w:t>$2,002</w:t>
            </w:r>
          </w:p>
        </w:tc>
        <w:tc>
          <w:tcPr>
            <w:tcW w:w="2410" w:type="dxa"/>
          </w:tcPr>
          <w:p w14:paraId="5E333B5B" w14:textId="77777777" w:rsidR="00EF4D58" w:rsidRPr="00EF4D58" w:rsidRDefault="00EF4D58" w:rsidP="00E14DCB">
            <w:pPr>
              <w:pStyle w:val="Heading2"/>
              <w:keepNext/>
              <w:keepLines/>
              <w:numPr>
                <w:ilvl w:val="0"/>
                <w:numId w:val="0"/>
              </w:numPr>
              <w:spacing w:before="60" w:after="60"/>
              <w:jc w:val="center"/>
              <w:rPr>
                <w:rFonts w:ascii="Arial" w:hAnsi="Arial" w:cs="Arial"/>
                <w:sz w:val="17"/>
                <w:szCs w:val="17"/>
              </w:rPr>
            </w:pPr>
            <w:r w:rsidRPr="00EF4D58">
              <w:rPr>
                <w:rFonts w:ascii="Arial" w:hAnsi="Arial" w:cs="Arial"/>
                <w:sz w:val="17"/>
                <w:szCs w:val="17"/>
              </w:rPr>
              <w:t>$7,570</w:t>
            </w:r>
          </w:p>
        </w:tc>
        <w:tc>
          <w:tcPr>
            <w:tcW w:w="2233" w:type="dxa"/>
          </w:tcPr>
          <w:p w14:paraId="6E790226" w14:textId="77777777" w:rsidR="00EF4D58" w:rsidRPr="00EF4D58" w:rsidRDefault="00EF4D58" w:rsidP="00E14DCB">
            <w:pPr>
              <w:pStyle w:val="Heading2"/>
              <w:keepNext/>
              <w:keepLines/>
              <w:numPr>
                <w:ilvl w:val="0"/>
                <w:numId w:val="0"/>
              </w:numPr>
              <w:spacing w:before="60" w:after="60"/>
              <w:jc w:val="center"/>
              <w:rPr>
                <w:rFonts w:ascii="Arial" w:hAnsi="Arial" w:cs="Arial"/>
                <w:sz w:val="17"/>
                <w:szCs w:val="17"/>
              </w:rPr>
            </w:pPr>
            <w:r w:rsidRPr="00EF4D58">
              <w:rPr>
                <w:rFonts w:ascii="Arial" w:hAnsi="Arial" w:cs="Arial"/>
                <w:sz w:val="17"/>
                <w:szCs w:val="17"/>
              </w:rPr>
              <w:t>$8,167</w:t>
            </w:r>
          </w:p>
        </w:tc>
      </w:tr>
      <w:tr w:rsidR="00EF4D58" w:rsidRPr="007E7166" w14:paraId="5D7EC273" w14:textId="77777777" w:rsidTr="00794904">
        <w:tc>
          <w:tcPr>
            <w:tcW w:w="2091" w:type="dxa"/>
          </w:tcPr>
          <w:p w14:paraId="47396C10" w14:textId="77777777" w:rsidR="00EF4D58" w:rsidRPr="00272B91" w:rsidRDefault="00EF4D58" w:rsidP="00E14DCB">
            <w:pPr>
              <w:pStyle w:val="Heading2"/>
              <w:keepNext/>
              <w:keepLines/>
              <w:numPr>
                <w:ilvl w:val="0"/>
                <w:numId w:val="0"/>
              </w:numPr>
              <w:spacing w:before="60" w:after="60"/>
              <w:jc w:val="center"/>
              <w:rPr>
                <w:rFonts w:ascii="Arial" w:hAnsi="Arial" w:cs="Arial"/>
                <w:sz w:val="17"/>
                <w:szCs w:val="17"/>
              </w:rPr>
            </w:pPr>
            <w:r w:rsidRPr="00272B91">
              <w:rPr>
                <w:rFonts w:ascii="Arial" w:hAnsi="Arial" w:cs="Arial"/>
                <w:sz w:val="17"/>
                <w:szCs w:val="17"/>
              </w:rPr>
              <w:t>251 to 300</w:t>
            </w:r>
          </w:p>
        </w:tc>
        <w:tc>
          <w:tcPr>
            <w:tcW w:w="2303" w:type="dxa"/>
          </w:tcPr>
          <w:p w14:paraId="00F37330" w14:textId="77777777" w:rsidR="00EF4D58" w:rsidRPr="00EF4D58" w:rsidRDefault="00EF4D58" w:rsidP="00E14DCB">
            <w:pPr>
              <w:pStyle w:val="Heading2"/>
              <w:keepNext/>
              <w:keepLines/>
              <w:numPr>
                <w:ilvl w:val="0"/>
                <w:numId w:val="0"/>
              </w:numPr>
              <w:spacing w:before="60" w:after="60"/>
              <w:jc w:val="center"/>
              <w:rPr>
                <w:rFonts w:ascii="Arial" w:hAnsi="Arial" w:cs="Arial"/>
                <w:sz w:val="17"/>
                <w:szCs w:val="17"/>
              </w:rPr>
            </w:pPr>
            <w:r w:rsidRPr="00EF4D58">
              <w:rPr>
                <w:rFonts w:ascii="Arial" w:hAnsi="Arial" w:cs="Arial"/>
                <w:sz w:val="17"/>
                <w:szCs w:val="17"/>
              </w:rPr>
              <w:t>$2,202</w:t>
            </w:r>
          </w:p>
        </w:tc>
        <w:tc>
          <w:tcPr>
            <w:tcW w:w="2410" w:type="dxa"/>
          </w:tcPr>
          <w:p w14:paraId="1696B5F5" w14:textId="77777777" w:rsidR="00EF4D58" w:rsidRPr="00EF4D58" w:rsidRDefault="00EF4D58" w:rsidP="00E14DCB">
            <w:pPr>
              <w:pStyle w:val="Heading2"/>
              <w:keepNext/>
              <w:keepLines/>
              <w:numPr>
                <w:ilvl w:val="0"/>
                <w:numId w:val="0"/>
              </w:numPr>
              <w:spacing w:before="60" w:after="60"/>
              <w:jc w:val="center"/>
              <w:rPr>
                <w:rFonts w:ascii="Arial" w:hAnsi="Arial" w:cs="Arial"/>
                <w:sz w:val="17"/>
                <w:szCs w:val="17"/>
              </w:rPr>
            </w:pPr>
            <w:r w:rsidRPr="00EF4D58">
              <w:rPr>
                <w:rFonts w:ascii="Arial" w:hAnsi="Arial" w:cs="Arial"/>
                <w:sz w:val="17"/>
                <w:szCs w:val="17"/>
              </w:rPr>
              <w:t>$7,718</w:t>
            </w:r>
          </w:p>
        </w:tc>
        <w:tc>
          <w:tcPr>
            <w:tcW w:w="2233" w:type="dxa"/>
          </w:tcPr>
          <w:p w14:paraId="2ECF305A" w14:textId="77777777" w:rsidR="00EF4D58" w:rsidRPr="00EF4D58" w:rsidRDefault="00EF4D58" w:rsidP="00E14DCB">
            <w:pPr>
              <w:pStyle w:val="Heading2"/>
              <w:keepNext/>
              <w:keepLines/>
              <w:numPr>
                <w:ilvl w:val="0"/>
                <w:numId w:val="0"/>
              </w:numPr>
              <w:spacing w:before="60" w:after="60"/>
              <w:jc w:val="center"/>
              <w:rPr>
                <w:rFonts w:ascii="Arial" w:hAnsi="Arial" w:cs="Arial"/>
                <w:sz w:val="17"/>
                <w:szCs w:val="17"/>
              </w:rPr>
            </w:pPr>
            <w:r w:rsidRPr="00EF4D58">
              <w:rPr>
                <w:rFonts w:ascii="Arial" w:hAnsi="Arial" w:cs="Arial"/>
                <w:sz w:val="17"/>
                <w:szCs w:val="17"/>
              </w:rPr>
              <w:t>$8,926</w:t>
            </w:r>
          </w:p>
        </w:tc>
      </w:tr>
      <w:tr w:rsidR="00EF4D58" w:rsidRPr="007E7166" w14:paraId="1438F756" w14:textId="77777777" w:rsidTr="00794904">
        <w:tc>
          <w:tcPr>
            <w:tcW w:w="2091" w:type="dxa"/>
          </w:tcPr>
          <w:p w14:paraId="62F69E7D" w14:textId="77777777" w:rsidR="00EF4D58" w:rsidRPr="00272B91" w:rsidRDefault="00EF4D58" w:rsidP="00E14DCB">
            <w:pPr>
              <w:pStyle w:val="Heading2"/>
              <w:keepNext/>
              <w:keepLines/>
              <w:numPr>
                <w:ilvl w:val="0"/>
                <w:numId w:val="0"/>
              </w:numPr>
              <w:spacing w:before="60" w:after="60"/>
              <w:jc w:val="center"/>
              <w:rPr>
                <w:rFonts w:ascii="Arial" w:hAnsi="Arial" w:cs="Arial"/>
                <w:sz w:val="17"/>
                <w:szCs w:val="17"/>
              </w:rPr>
            </w:pPr>
            <w:r w:rsidRPr="00272B91">
              <w:rPr>
                <w:rFonts w:ascii="Arial" w:hAnsi="Arial" w:cs="Arial"/>
                <w:sz w:val="17"/>
                <w:szCs w:val="17"/>
              </w:rPr>
              <w:t>301 to 400</w:t>
            </w:r>
          </w:p>
        </w:tc>
        <w:tc>
          <w:tcPr>
            <w:tcW w:w="2303" w:type="dxa"/>
          </w:tcPr>
          <w:p w14:paraId="2A2B085D" w14:textId="77777777" w:rsidR="00EF4D58" w:rsidRPr="00EF4D58" w:rsidRDefault="00EF4D58" w:rsidP="00E14DCB">
            <w:pPr>
              <w:pStyle w:val="Heading2"/>
              <w:keepNext/>
              <w:keepLines/>
              <w:numPr>
                <w:ilvl w:val="0"/>
                <w:numId w:val="0"/>
              </w:numPr>
              <w:spacing w:before="60" w:after="60"/>
              <w:jc w:val="center"/>
              <w:rPr>
                <w:rFonts w:ascii="Arial" w:hAnsi="Arial" w:cs="Arial"/>
                <w:sz w:val="17"/>
                <w:szCs w:val="17"/>
              </w:rPr>
            </w:pPr>
            <w:r w:rsidRPr="00EF4D58">
              <w:rPr>
                <w:rFonts w:ascii="Arial" w:hAnsi="Arial" w:cs="Arial"/>
                <w:sz w:val="17"/>
                <w:szCs w:val="17"/>
              </w:rPr>
              <w:t>$2,422</w:t>
            </w:r>
          </w:p>
        </w:tc>
        <w:tc>
          <w:tcPr>
            <w:tcW w:w="2410" w:type="dxa"/>
          </w:tcPr>
          <w:p w14:paraId="4FECA14A" w14:textId="77777777" w:rsidR="00EF4D58" w:rsidRPr="00EF4D58" w:rsidRDefault="00EF4D58" w:rsidP="00E14DCB">
            <w:pPr>
              <w:pStyle w:val="Heading2"/>
              <w:keepNext/>
              <w:keepLines/>
              <w:numPr>
                <w:ilvl w:val="0"/>
                <w:numId w:val="0"/>
              </w:numPr>
              <w:spacing w:before="60" w:after="60"/>
              <w:jc w:val="center"/>
              <w:rPr>
                <w:rFonts w:ascii="Arial" w:hAnsi="Arial" w:cs="Arial"/>
                <w:sz w:val="17"/>
                <w:szCs w:val="17"/>
              </w:rPr>
            </w:pPr>
            <w:r w:rsidRPr="00EF4D58">
              <w:rPr>
                <w:rFonts w:ascii="Arial" w:hAnsi="Arial" w:cs="Arial"/>
                <w:sz w:val="17"/>
                <w:szCs w:val="17"/>
              </w:rPr>
              <w:t>$7,867</w:t>
            </w:r>
          </w:p>
        </w:tc>
        <w:tc>
          <w:tcPr>
            <w:tcW w:w="2233" w:type="dxa"/>
          </w:tcPr>
          <w:p w14:paraId="43F474FD" w14:textId="77777777" w:rsidR="00EF4D58" w:rsidRPr="00EF4D58" w:rsidRDefault="00EF4D58" w:rsidP="00E14DCB">
            <w:pPr>
              <w:pStyle w:val="Heading2"/>
              <w:keepNext/>
              <w:keepLines/>
              <w:numPr>
                <w:ilvl w:val="0"/>
                <w:numId w:val="0"/>
              </w:numPr>
              <w:spacing w:before="60" w:after="60"/>
              <w:jc w:val="center"/>
              <w:rPr>
                <w:rFonts w:ascii="Arial" w:hAnsi="Arial" w:cs="Arial"/>
                <w:sz w:val="17"/>
                <w:szCs w:val="17"/>
              </w:rPr>
            </w:pPr>
            <w:r w:rsidRPr="00EF4D58">
              <w:rPr>
                <w:rFonts w:ascii="Arial" w:hAnsi="Arial" w:cs="Arial"/>
                <w:sz w:val="17"/>
                <w:szCs w:val="17"/>
              </w:rPr>
              <w:t>$9,562</w:t>
            </w:r>
          </w:p>
        </w:tc>
      </w:tr>
      <w:tr w:rsidR="00EF4D58" w:rsidRPr="007E7166" w14:paraId="77D1DE4B" w14:textId="77777777" w:rsidTr="00794904">
        <w:tc>
          <w:tcPr>
            <w:tcW w:w="2091" w:type="dxa"/>
          </w:tcPr>
          <w:p w14:paraId="68756785" w14:textId="77777777" w:rsidR="00EF4D58" w:rsidRPr="00272B91" w:rsidRDefault="00EF4D58" w:rsidP="00E14DCB">
            <w:pPr>
              <w:pStyle w:val="Heading2"/>
              <w:keepNext/>
              <w:keepLines/>
              <w:numPr>
                <w:ilvl w:val="0"/>
                <w:numId w:val="0"/>
              </w:numPr>
              <w:spacing w:before="60" w:after="60"/>
              <w:jc w:val="center"/>
              <w:rPr>
                <w:rFonts w:ascii="Arial" w:hAnsi="Arial" w:cs="Arial"/>
                <w:sz w:val="17"/>
                <w:szCs w:val="17"/>
              </w:rPr>
            </w:pPr>
            <w:r w:rsidRPr="00272B91">
              <w:rPr>
                <w:rFonts w:ascii="Arial" w:hAnsi="Arial" w:cs="Arial"/>
                <w:sz w:val="17"/>
                <w:szCs w:val="17"/>
              </w:rPr>
              <w:t>401 to 500</w:t>
            </w:r>
          </w:p>
        </w:tc>
        <w:tc>
          <w:tcPr>
            <w:tcW w:w="2303" w:type="dxa"/>
          </w:tcPr>
          <w:p w14:paraId="7B114BE1" w14:textId="77777777" w:rsidR="00EF4D58" w:rsidRPr="00EF4D58" w:rsidRDefault="00EF4D58" w:rsidP="00E14DCB">
            <w:pPr>
              <w:pStyle w:val="Heading2"/>
              <w:keepNext/>
              <w:keepLines/>
              <w:numPr>
                <w:ilvl w:val="0"/>
                <w:numId w:val="0"/>
              </w:numPr>
              <w:spacing w:before="60" w:after="60"/>
              <w:jc w:val="center"/>
              <w:rPr>
                <w:rFonts w:ascii="Arial" w:hAnsi="Arial" w:cs="Arial"/>
                <w:sz w:val="17"/>
                <w:szCs w:val="17"/>
              </w:rPr>
            </w:pPr>
            <w:r w:rsidRPr="00EF4D58">
              <w:rPr>
                <w:rFonts w:ascii="Arial" w:hAnsi="Arial" w:cs="Arial"/>
                <w:sz w:val="17"/>
                <w:szCs w:val="17"/>
              </w:rPr>
              <w:t>$2,665</w:t>
            </w:r>
          </w:p>
        </w:tc>
        <w:tc>
          <w:tcPr>
            <w:tcW w:w="2410" w:type="dxa"/>
          </w:tcPr>
          <w:p w14:paraId="6198EC86" w14:textId="77777777" w:rsidR="00EF4D58" w:rsidRPr="00EF4D58" w:rsidRDefault="00EF4D58" w:rsidP="00E14DCB">
            <w:pPr>
              <w:pStyle w:val="Heading2"/>
              <w:keepNext/>
              <w:keepLines/>
              <w:numPr>
                <w:ilvl w:val="0"/>
                <w:numId w:val="0"/>
              </w:numPr>
              <w:spacing w:before="60" w:after="60"/>
              <w:jc w:val="center"/>
              <w:rPr>
                <w:rFonts w:ascii="Arial" w:hAnsi="Arial" w:cs="Arial"/>
                <w:sz w:val="17"/>
                <w:szCs w:val="17"/>
              </w:rPr>
            </w:pPr>
            <w:r w:rsidRPr="00EF4D58">
              <w:rPr>
                <w:rFonts w:ascii="Arial" w:hAnsi="Arial" w:cs="Arial"/>
                <w:sz w:val="17"/>
                <w:szCs w:val="17"/>
              </w:rPr>
              <w:t>$8,015</w:t>
            </w:r>
          </w:p>
        </w:tc>
        <w:tc>
          <w:tcPr>
            <w:tcW w:w="2233" w:type="dxa"/>
          </w:tcPr>
          <w:p w14:paraId="42B6BF33" w14:textId="77777777" w:rsidR="00EF4D58" w:rsidRPr="00EF4D58" w:rsidRDefault="00EF4D58" w:rsidP="00E14DCB">
            <w:pPr>
              <w:pStyle w:val="Heading2"/>
              <w:keepNext/>
              <w:keepLines/>
              <w:numPr>
                <w:ilvl w:val="0"/>
                <w:numId w:val="0"/>
              </w:numPr>
              <w:spacing w:before="60" w:after="60"/>
              <w:jc w:val="center"/>
              <w:rPr>
                <w:rFonts w:ascii="Arial" w:hAnsi="Arial" w:cs="Arial"/>
                <w:sz w:val="17"/>
                <w:szCs w:val="17"/>
              </w:rPr>
            </w:pPr>
            <w:r w:rsidRPr="00EF4D58">
              <w:rPr>
                <w:rFonts w:ascii="Arial" w:hAnsi="Arial" w:cs="Arial"/>
                <w:sz w:val="17"/>
                <w:szCs w:val="17"/>
              </w:rPr>
              <w:t>$10,208</w:t>
            </w:r>
          </w:p>
        </w:tc>
      </w:tr>
      <w:tr w:rsidR="00EF4D58" w:rsidRPr="007E7166" w14:paraId="62FA3A11" w14:textId="77777777" w:rsidTr="00794904">
        <w:tc>
          <w:tcPr>
            <w:tcW w:w="2091" w:type="dxa"/>
          </w:tcPr>
          <w:p w14:paraId="4949CA1F" w14:textId="77777777" w:rsidR="00EF4D58" w:rsidRPr="00272B91" w:rsidRDefault="00EF4D58" w:rsidP="00E14DCB">
            <w:pPr>
              <w:pStyle w:val="Heading2"/>
              <w:keepNext/>
              <w:keepLines/>
              <w:numPr>
                <w:ilvl w:val="0"/>
                <w:numId w:val="0"/>
              </w:numPr>
              <w:spacing w:before="60" w:after="60"/>
              <w:jc w:val="center"/>
              <w:rPr>
                <w:rFonts w:ascii="Arial" w:hAnsi="Arial" w:cs="Arial"/>
                <w:sz w:val="17"/>
                <w:szCs w:val="17"/>
              </w:rPr>
            </w:pPr>
            <w:r w:rsidRPr="00272B91">
              <w:rPr>
                <w:rFonts w:ascii="Arial" w:hAnsi="Arial" w:cs="Arial"/>
                <w:sz w:val="17"/>
                <w:szCs w:val="17"/>
              </w:rPr>
              <w:t>501 to 750</w:t>
            </w:r>
          </w:p>
        </w:tc>
        <w:tc>
          <w:tcPr>
            <w:tcW w:w="2303" w:type="dxa"/>
          </w:tcPr>
          <w:p w14:paraId="2EDBF03D" w14:textId="77777777" w:rsidR="00EF4D58" w:rsidRPr="00EF4D58" w:rsidRDefault="00EF4D58" w:rsidP="00E14DCB">
            <w:pPr>
              <w:pStyle w:val="Heading2"/>
              <w:keepNext/>
              <w:keepLines/>
              <w:numPr>
                <w:ilvl w:val="0"/>
                <w:numId w:val="0"/>
              </w:numPr>
              <w:spacing w:before="60" w:after="60"/>
              <w:jc w:val="center"/>
              <w:rPr>
                <w:rFonts w:ascii="Arial" w:hAnsi="Arial" w:cs="Arial"/>
                <w:sz w:val="17"/>
                <w:szCs w:val="17"/>
              </w:rPr>
            </w:pPr>
            <w:r w:rsidRPr="00EF4D58">
              <w:rPr>
                <w:rFonts w:ascii="Arial" w:hAnsi="Arial" w:cs="Arial"/>
                <w:sz w:val="17"/>
                <w:szCs w:val="17"/>
              </w:rPr>
              <w:t>$2,931</w:t>
            </w:r>
          </w:p>
        </w:tc>
        <w:tc>
          <w:tcPr>
            <w:tcW w:w="2410" w:type="dxa"/>
          </w:tcPr>
          <w:p w14:paraId="469C19FE" w14:textId="77777777" w:rsidR="00EF4D58" w:rsidRPr="00EF4D58" w:rsidRDefault="00EF4D58" w:rsidP="00E14DCB">
            <w:pPr>
              <w:pStyle w:val="Heading2"/>
              <w:keepNext/>
              <w:keepLines/>
              <w:numPr>
                <w:ilvl w:val="0"/>
                <w:numId w:val="0"/>
              </w:numPr>
              <w:spacing w:before="60" w:after="60"/>
              <w:jc w:val="center"/>
              <w:rPr>
                <w:rFonts w:ascii="Arial" w:hAnsi="Arial" w:cs="Arial"/>
                <w:sz w:val="17"/>
                <w:szCs w:val="17"/>
              </w:rPr>
            </w:pPr>
            <w:r w:rsidRPr="00EF4D58">
              <w:rPr>
                <w:rFonts w:ascii="Arial" w:hAnsi="Arial" w:cs="Arial"/>
                <w:sz w:val="17"/>
                <w:szCs w:val="17"/>
              </w:rPr>
              <w:t>$8,164</w:t>
            </w:r>
          </w:p>
        </w:tc>
        <w:tc>
          <w:tcPr>
            <w:tcW w:w="2233" w:type="dxa"/>
          </w:tcPr>
          <w:p w14:paraId="6D9E0A33" w14:textId="77777777" w:rsidR="00EF4D58" w:rsidRPr="00EF4D58" w:rsidRDefault="00EF4D58" w:rsidP="00E14DCB">
            <w:pPr>
              <w:pStyle w:val="Heading2"/>
              <w:keepNext/>
              <w:keepLines/>
              <w:numPr>
                <w:ilvl w:val="0"/>
                <w:numId w:val="0"/>
              </w:numPr>
              <w:spacing w:before="60" w:after="60"/>
              <w:jc w:val="center"/>
              <w:rPr>
                <w:rFonts w:ascii="Arial" w:hAnsi="Arial" w:cs="Arial"/>
                <w:sz w:val="17"/>
                <w:szCs w:val="17"/>
              </w:rPr>
            </w:pPr>
            <w:r w:rsidRPr="00EF4D58">
              <w:rPr>
                <w:rFonts w:ascii="Arial" w:hAnsi="Arial" w:cs="Arial"/>
                <w:sz w:val="17"/>
                <w:szCs w:val="17"/>
              </w:rPr>
              <w:t>$11,289</w:t>
            </w:r>
          </w:p>
        </w:tc>
      </w:tr>
      <w:tr w:rsidR="00EF4D58" w:rsidRPr="007E7166" w14:paraId="1ADD278C" w14:textId="77777777" w:rsidTr="00794904">
        <w:tc>
          <w:tcPr>
            <w:tcW w:w="2091" w:type="dxa"/>
          </w:tcPr>
          <w:p w14:paraId="34927B9D" w14:textId="77777777" w:rsidR="00EF4D58" w:rsidRPr="00272B91" w:rsidRDefault="00EF4D58" w:rsidP="00E14DCB">
            <w:pPr>
              <w:pStyle w:val="Heading2"/>
              <w:keepNext/>
              <w:keepLines/>
              <w:numPr>
                <w:ilvl w:val="0"/>
                <w:numId w:val="0"/>
              </w:numPr>
              <w:spacing w:before="60" w:after="60"/>
              <w:jc w:val="center"/>
              <w:rPr>
                <w:rFonts w:ascii="Arial" w:hAnsi="Arial" w:cs="Arial"/>
                <w:sz w:val="17"/>
                <w:szCs w:val="17"/>
              </w:rPr>
            </w:pPr>
            <w:r w:rsidRPr="00272B91">
              <w:rPr>
                <w:rFonts w:ascii="Arial" w:hAnsi="Arial" w:cs="Arial"/>
                <w:sz w:val="17"/>
                <w:szCs w:val="17"/>
              </w:rPr>
              <w:t>751 to 1000</w:t>
            </w:r>
          </w:p>
        </w:tc>
        <w:tc>
          <w:tcPr>
            <w:tcW w:w="2303" w:type="dxa"/>
          </w:tcPr>
          <w:p w14:paraId="729CFCEA" w14:textId="77777777" w:rsidR="00EF4D58" w:rsidRPr="00EF4D58" w:rsidRDefault="00EF4D58" w:rsidP="00E14DCB">
            <w:pPr>
              <w:pStyle w:val="Heading2"/>
              <w:keepNext/>
              <w:keepLines/>
              <w:numPr>
                <w:ilvl w:val="0"/>
                <w:numId w:val="0"/>
              </w:numPr>
              <w:spacing w:before="60" w:after="60"/>
              <w:jc w:val="center"/>
              <w:rPr>
                <w:rFonts w:ascii="Arial" w:hAnsi="Arial" w:cs="Arial"/>
                <w:sz w:val="17"/>
                <w:szCs w:val="17"/>
              </w:rPr>
            </w:pPr>
            <w:r w:rsidRPr="00EF4D58">
              <w:rPr>
                <w:rFonts w:ascii="Arial" w:hAnsi="Arial" w:cs="Arial"/>
                <w:sz w:val="17"/>
                <w:szCs w:val="17"/>
              </w:rPr>
              <w:t>$3,224</w:t>
            </w:r>
          </w:p>
        </w:tc>
        <w:tc>
          <w:tcPr>
            <w:tcW w:w="2410" w:type="dxa"/>
          </w:tcPr>
          <w:p w14:paraId="0B9F96C5" w14:textId="77777777" w:rsidR="00EF4D58" w:rsidRPr="00EF4D58" w:rsidRDefault="00EF4D58" w:rsidP="00E14DCB">
            <w:pPr>
              <w:pStyle w:val="Heading2"/>
              <w:keepNext/>
              <w:keepLines/>
              <w:numPr>
                <w:ilvl w:val="0"/>
                <w:numId w:val="0"/>
              </w:numPr>
              <w:spacing w:before="60" w:after="60"/>
              <w:jc w:val="center"/>
              <w:rPr>
                <w:rFonts w:ascii="Arial" w:hAnsi="Arial" w:cs="Arial"/>
                <w:sz w:val="17"/>
                <w:szCs w:val="17"/>
              </w:rPr>
            </w:pPr>
            <w:r w:rsidRPr="00EF4D58">
              <w:rPr>
                <w:rFonts w:ascii="Arial" w:hAnsi="Arial" w:cs="Arial"/>
                <w:sz w:val="17"/>
                <w:szCs w:val="17"/>
              </w:rPr>
              <w:t>$8,312</w:t>
            </w:r>
          </w:p>
        </w:tc>
        <w:tc>
          <w:tcPr>
            <w:tcW w:w="2233" w:type="dxa"/>
          </w:tcPr>
          <w:p w14:paraId="0467BD7D" w14:textId="77777777" w:rsidR="00EF4D58" w:rsidRPr="00EF4D58" w:rsidRDefault="00EF4D58" w:rsidP="00E14DCB">
            <w:pPr>
              <w:pStyle w:val="Heading2"/>
              <w:keepNext/>
              <w:keepLines/>
              <w:numPr>
                <w:ilvl w:val="0"/>
                <w:numId w:val="0"/>
              </w:numPr>
              <w:spacing w:before="60" w:after="60"/>
              <w:jc w:val="center"/>
              <w:rPr>
                <w:rFonts w:ascii="Arial" w:hAnsi="Arial" w:cs="Arial"/>
                <w:sz w:val="17"/>
                <w:szCs w:val="17"/>
              </w:rPr>
            </w:pPr>
            <w:r w:rsidRPr="00EF4D58">
              <w:rPr>
                <w:rFonts w:ascii="Arial" w:hAnsi="Arial" w:cs="Arial"/>
                <w:sz w:val="17"/>
                <w:szCs w:val="17"/>
              </w:rPr>
              <w:t>$12,807</w:t>
            </w:r>
          </w:p>
        </w:tc>
      </w:tr>
      <w:tr w:rsidR="00EF4D58" w:rsidRPr="007E7166" w14:paraId="145F457A" w14:textId="77777777" w:rsidTr="00794904">
        <w:tc>
          <w:tcPr>
            <w:tcW w:w="2091" w:type="dxa"/>
          </w:tcPr>
          <w:p w14:paraId="3142F61C" w14:textId="77777777" w:rsidR="00EF4D58" w:rsidRPr="00272B91" w:rsidRDefault="00EF4D58" w:rsidP="00E14DCB">
            <w:pPr>
              <w:pStyle w:val="Heading2"/>
              <w:keepNext/>
              <w:keepLines/>
              <w:numPr>
                <w:ilvl w:val="0"/>
                <w:numId w:val="0"/>
              </w:numPr>
              <w:spacing w:before="60" w:after="60"/>
              <w:jc w:val="center"/>
              <w:rPr>
                <w:rFonts w:ascii="Arial" w:hAnsi="Arial" w:cs="Arial"/>
                <w:sz w:val="17"/>
                <w:szCs w:val="17"/>
              </w:rPr>
            </w:pPr>
            <w:r w:rsidRPr="00272B91">
              <w:rPr>
                <w:rFonts w:ascii="Arial" w:hAnsi="Arial" w:cs="Arial"/>
                <w:sz w:val="17"/>
                <w:szCs w:val="17"/>
              </w:rPr>
              <w:t>1001 to 2000</w:t>
            </w:r>
          </w:p>
        </w:tc>
        <w:tc>
          <w:tcPr>
            <w:tcW w:w="2303" w:type="dxa"/>
          </w:tcPr>
          <w:p w14:paraId="70E85840" w14:textId="77777777" w:rsidR="00EF4D58" w:rsidRPr="00EF4D58" w:rsidRDefault="00EF4D58" w:rsidP="00E14DCB">
            <w:pPr>
              <w:pStyle w:val="Heading2"/>
              <w:keepNext/>
              <w:keepLines/>
              <w:numPr>
                <w:ilvl w:val="0"/>
                <w:numId w:val="0"/>
              </w:numPr>
              <w:spacing w:before="60" w:after="60"/>
              <w:jc w:val="center"/>
              <w:rPr>
                <w:rFonts w:ascii="Arial" w:hAnsi="Arial" w:cs="Arial"/>
                <w:sz w:val="17"/>
                <w:szCs w:val="17"/>
              </w:rPr>
            </w:pPr>
            <w:r w:rsidRPr="00EF4D58">
              <w:rPr>
                <w:rFonts w:ascii="Arial" w:hAnsi="Arial" w:cs="Arial"/>
                <w:sz w:val="17"/>
                <w:szCs w:val="17"/>
              </w:rPr>
              <w:t>$3,547</w:t>
            </w:r>
          </w:p>
        </w:tc>
        <w:tc>
          <w:tcPr>
            <w:tcW w:w="2410" w:type="dxa"/>
          </w:tcPr>
          <w:p w14:paraId="1C8E856A" w14:textId="77777777" w:rsidR="00EF4D58" w:rsidRPr="00EF4D58" w:rsidRDefault="00EF4D58" w:rsidP="00E14DCB">
            <w:pPr>
              <w:pStyle w:val="Heading2"/>
              <w:keepNext/>
              <w:keepLines/>
              <w:numPr>
                <w:ilvl w:val="0"/>
                <w:numId w:val="0"/>
              </w:numPr>
              <w:spacing w:before="60" w:after="60"/>
              <w:jc w:val="center"/>
              <w:rPr>
                <w:rFonts w:ascii="Arial" w:hAnsi="Arial" w:cs="Arial"/>
                <w:sz w:val="17"/>
                <w:szCs w:val="17"/>
              </w:rPr>
            </w:pPr>
            <w:r w:rsidRPr="00EF4D58">
              <w:rPr>
                <w:rFonts w:ascii="Arial" w:hAnsi="Arial" w:cs="Arial"/>
                <w:sz w:val="17"/>
                <w:szCs w:val="17"/>
              </w:rPr>
              <w:t>$8,460</w:t>
            </w:r>
          </w:p>
        </w:tc>
        <w:tc>
          <w:tcPr>
            <w:tcW w:w="2233" w:type="dxa"/>
          </w:tcPr>
          <w:p w14:paraId="22A0F838" w14:textId="77777777" w:rsidR="00EF4D58" w:rsidRPr="00EF4D58" w:rsidRDefault="00EF4D58" w:rsidP="00E14DCB">
            <w:pPr>
              <w:pStyle w:val="Heading2"/>
              <w:keepNext/>
              <w:keepLines/>
              <w:numPr>
                <w:ilvl w:val="0"/>
                <w:numId w:val="0"/>
              </w:numPr>
              <w:spacing w:before="60" w:after="60"/>
              <w:jc w:val="center"/>
              <w:rPr>
                <w:rFonts w:ascii="Arial" w:hAnsi="Arial" w:cs="Arial"/>
                <w:sz w:val="17"/>
                <w:szCs w:val="17"/>
              </w:rPr>
            </w:pPr>
            <w:r w:rsidRPr="00EF4D58">
              <w:rPr>
                <w:rFonts w:ascii="Arial" w:hAnsi="Arial" w:cs="Arial"/>
                <w:sz w:val="17"/>
                <w:szCs w:val="17"/>
              </w:rPr>
              <w:t>$16,480</w:t>
            </w:r>
          </w:p>
        </w:tc>
      </w:tr>
      <w:tr w:rsidR="00EF4D58" w:rsidRPr="007E7166" w14:paraId="2EC6FA62" w14:textId="77777777" w:rsidTr="00794904">
        <w:tc>
          <w:tcPr>
            <w:tcW w:w="2091" w:type="dxa"/>
          </w:tcPr>
          <w:p w14:paraId="25F91796" w14:textId="77777777" w:rsidR="00EF4D58" w:rsidRPr="00272B91" w:rsidRDefault="00EF4D58" w:rsidP="00E14DCB">
            <w:pPr>
              <w:pStyle w:val="Heading2"/>
              <w:keepNext/>
              <w:keepLines/>
              <w:numPr>
                <w:ilvl w:val="0"/>
                <w:numId w:val="0"/>
              </w:numPr>
              <w:spacing w:before="60" w:after="60"/>
              <w:jc w:val="center"/>
              <w:rPr>
                <w:rFonts w:ascii="Arial" w:hAnsi="Arial" w:cs="Arial"/>
                <w:sz w:val="17"/>
                <w:szCs w:val="17"/>
              </w:rPr>
            </w:pPr>
            <w:r w:rsidRPr="00272B91">
              <w:rPr>
                <w:rFonts w:ascii="Arial" w:hAnsi="Arial" w:cs="Arial"/>
                <w:sz w:val="17"/>
                <w:szCs w:val="17"/>
              </w:rPr>
              <w:t>200</w:t>
            </w:r>
            <w:r w:rsidR="00317CF6">
              <w:rPr>
                <w:rFonts w:ascii="Arial" w:hAnsi="Arial" w:cs="Arial"/>
                <w:sz w:val="17"/>
                <w:szCs w:val="17"/>
              </w:rPr>
              <w:t>1</w:t>
            </w:r>
            <w:r w:rsidRPr="00272B91">
              <w:rPr>
                <w:rFonts w:ascii="Arial" w:hAnsi="Arial" w:cs="Arial"/>
                <w:sz w:val="17"/>
                <w:szCs w:val="17"/>
              </w:rPr>
              <w:t xml:space="preserve"> or more</w:t>
            </w:r>
          </w:p>
        </w:tc>
        <w:tc>
          <w:tcPr>
            <w:tcW w:w="2303" w:type="dxa"/>
          </w:tcPr>
          <w:p w14:paraId="600AAD28" w14:textId="77777777" w:rsidR="00EF4D58" w:rsidRPr="00EF4D58" w:rsidRDefault="00EF4D58" w:rsidP="00E14DCB">
            <w:pPr>
              <w:pStyle w:val="Heading2"/>
              <w:keepNext/>
              <w:keepLines/>
              <w:numPr>
                <w:ilvl w:val="0"/>
                <w:numId w:val="0"/>
              </w:numPr>
              <w:spacing w:before="60" w:after="60"/>
              <w:jc w:val="center"/>
              <w:rPr>
                <w:rFonts w:ascii="Arial" w:hAnsi="Arial" w:cs="Arial"/>
                <w:sz w:val="17"/>
                <w:szCs w:val="17"/>
              </w:rPr>
            </w:pPr>
            <w:r w:rsidRPr="00EF4D58">
              <w:rPr>
                <w:rFonts w:ascii="Arial" w:hAnsi="Arial" w:cs="Arial"/>
                <w:sz w:val="17"/>
                <w:szCs w:val="17"/>
              </w:rPr>
              <w:t>POA</w:t>
            </w:r>
          </w:p>
        </w:tc>
        <w:tc>
          <w:tcPr>
            <w:tcW w:w="2410" w:type="dxa"/>
          </w:tcPr>
          <w:p w14:paraId="14A1C54E" w14:textId="77777777" w:rsidR="00EF4D58" w:rsidRPr="00EF4D58" w:rsidRDefault="00EF4D58" w:rsidP="00E14DCB">
            <w:pPr>
              <w:pStyle w:val="Heading2"/>
              <w:keepNext/>
              <w:keepLines/>
              <w:numPr>
                <w:ilvl w:val="0"/>
                <w:numId w:val="0"/>
              </w:numPr>
              <w:spacing w:before="60" w:after="60"/>
              <w:jc w:val="center"/>
              <w:rPr>
                <w:rFonts w:ascii="Arial" w:hAnsi="Arial" w:cs="Arial"/>
                <w:sz w:val="17"/>
                <w:szCs w:val="17"/>
              </w:rPr>
            </w:pPr>
            <w:r w:rsidRPr="00EF4D58">
              <w:rPr>
                <w:rFonts w:ascii="Arial" w:hAnsi="Arial" w:cs="Arial"/>
                <w:sz w:val="17"/>
                <w:szCs w:val="17"/>
              </w:rPr>
              <w:t>POA</w:t>
            </w:r>
          </w:p>
        </w:tc>
        <w:tc>
          <w:tcPr>
            <w:tcW w:w="2233" w:type="dxa"/>
          </w:tcPr>
          <w:p w14:paraId="1D1AF8C9" w14:textId="77777777" w:rsidR="00EF4D58" w:rsidRPr="00EF4D58" w:rsidRDefault="00EF4D58" w:rsidP="00E14DCB">
            <w:pPr>
              <w:pStyle w:val="Heading2"/>
              <w:keepNext/>
              <w:keepLines/>
              <w:numPr>
                <w:ilvl w:val="0"/>
                <w:numId w:val="0"/>
              </w:numPr>
              <w:spacing w:before="60" w:after="60"/>
              <w:jc w:val="center"/>
              <w:rPr>
                <w:rFonts w:ascii="Arial" w:hAnsi="Arial" w:cs="Arial"/>
                <w:sz w:val="17"/>
                <w:szCs w:val="17"/>
              </w:rPr>
            </w:pPr>
            <w:r w:rsidRPr="00EF4D58">
              <w:rPr>
                <w:rFonts w:ascii="Arial" w:hAnsi="Arial" w:cs="Arial"/>
                <w:sz w:val="17"/>
                <w:szCs w:val="17"/>
              </w:rPr>
              <w:t>POA</w:t>
            </w:r>
          </w:p>
        </w:tc>
      </w:tr>
    </w:tbl>
    <w:p w14:paraId="22804065" w14:textId="77777777" w:rsidR="00794904" w:rsidRDefault="00794904" w:rsidP="00794904">
      <w:pPr>
        <w:pStyle w:val="Heading2"/>
        <w:numPr>
          <w:ilvl w:val="0"/>
          <w:numId w:val="0"/>
        </w:numPr>
        <w:ind w:left="737" w:hanging="737"/>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245"/>
        <w:gridCol w:w="2348"/>
        <w:gridCol w:w="2178"/>
      </w:tblGrid>
      <w:tr w:rsidR="00405ABB" w14:paraId="1D227312" w14:textId="77777777" w:rsidTr="00397029">
        <w:tc>
          <w:tcPr>
            <w:tcW w:w="9037" w:type="dxa"/>
            <w:gridSpan w:val="4"/>
            <w:shd w:val="clear" w:color="auto" w:fill="8DB3E2"/>
          </w:tcPr>
          <w:p w14:paraId="2D331E69" w14:textId="201D34F7" w:rsidR="00405ABB" w:rsidRDefault="001B22D3"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lastRenderedPageBreak/>
              <w:t xml:space="preserve">SECURE </w:t>
            </w:r>
            <w:r w:rsidR="0063553B">
              <w:rPr>
                <w:rFonts w:ascii="Arial" w:hAnsi="Arial" w:cs="Arial"/>
                <w:b/>
                <w:sz w:val="17"/>
                <w:szCs w:val="17"/>
              </w:rPr>
              <w:t>EMAIL</w:t>
            </w:r>
            <w:r w:rsidR="00405ABB">
              <w:rPr>
                <w:rFonts w:ascii="Arial" w:hAnsi="Arial" w:cs="Arial"/>
                <w:b/>
                <w:sz w:val="17"/>
                <w:szCs w:val="17"/>
              </w:rPr>
              <w:t xml:space="preserve"> </w:t>
            </w:r>
            <w:r w:rsidR="0063553B">
              <w:rPr>
                <w:rFonts w:ascii="Arial" w:hAnsi="Arial" w:cs="Arial"/>
                <w:b/>
                <w:sz w:val="17"/>
                <w:szCs w:val="17"/>
              </w:rPr>
              <w:t>ESSENTIAL</w:t>
            </w:r>
            <w:r w:rsidR="00405ABB">
              <w:rPr>
                <w:rFonts w:ascii="Arial" w:hAnsi="Arial" w:cs="Arial"/>
                <w:b/>
                <w:sz w:val="17"/>
                <w:szCs w:val="17"/>
              </w:rPr>
              <w:t xml:space="preserve"> – SERVICE CHARGE (MONTHLY)</w:t>
            </w:r>
            <w:r w:rsidR="0008569E">
              <w:rPr>
                <w:rFonts w:ascii="Arial" w:hAnsi="Arial" w:cs="Arial"/>
                <w:b/>
                <w:sz w:val="17"/>
                <w:szCs w:val="17"/>
              </w:rPr>
              <w:t xml:space="preserve"> WHERE YOU SIGNED UP FOR YOUR SERVICE </w:t>
            </w:r>
            <w:r w:rsidR="006A2F01">
              <w:rPr>
                <w:rFonts w:ascii="Arial" w:hAnsi="Arial" w:cs="Arial"/>
                <w:b/>
                <w:sz w:val="17"/>
                <w:szCs w:val="17"/>
              </w:rPr>
              <w:t xml:space="preserve">BEFORE </w:t>
            </w:r>
            <w:r w:rsidR="0008569E">
              <w:rPr>
                <w:rFonts w:ascii="Arial" w:hAnsi="Arial" w:cs="Arial"/>
                <w:b/>
                <w:sz w:val="17"/>
                <w:szCs w:val="17"/>
              </w:rPr>
              <w:t>22 JANUARY 2018</w:t>
            </w:r>
          </w:p>
        </w:tc>
      </w:tr>
      <w:tr w:rsidR="00405ABB" w14:paraId="4314B36F" w14:textId="77777777" w:rsidTr="00397029">
        <w:tc>
          <w:tcPr>
            <w:tcW w:w="2091" w:type="dxa"/>
            <w:shd w:val="clear" w:color="auto" w:fill="8DB3E2"/>
          </w:tcPr>
          <w:p w14:paraId="4DA5339C" w14:textId="1B85A254" w:rsidR="00405ABB" w:rsidRPr="00DE47FE" w:rsidRDefault="00405ABB"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t xml:space="preserve">No. of </w:t>
            </w:r>
            <w:r w:rsidR="0063553B">
              <w:rPr>
                <w:rFonts w:ascii="Arial" w:hAnsi="Arial" w:cs="Arial"/>
                <w:b/>
                <w:sz w:val="17"/>
                <w:szCs w:val="17"/>
              </w:rPr>
              <w:t>Email</w:t>
            </w:r>
            <w:r>
              <w:rPr>
                <w:rFonts w:ascii="Arial" w:hAnsi="Arial" w:cs="Arial"/>
                <w:b/>
                <w:sz w:val="17"/>
                <w:szCs w:val="17"/>
              </w:rPr>
              <w:t xml:space="preserve"> boxes</w:t>
            </w:r>
          </w:p>
        </w:tc>
        <w:tc>
          <w:tcPr>
            <w:tcW w:w="2303" w:type="dxa"/>
            <w:shd w:val="clear" w:color="auto" w:fill="8DB3E2"/>
          </w:tcPr>
          <w:p w14:paraId="55B9B8BE" w14:textId="77777777" w:rsidR="00405ABB" w:rsidRPr="00DE47FE" w:rsidRDefault="00405ABB"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t>12 month term</w:t>
            </w:r>
          </w:p>
        </w:tc>
        <w:tc>
          <w:tcPr>
            <w:tcW w:w="2410" w:type="dxa"/>
            <w:shd w:val="clear" w:color="auto" w:fill="8DB3E2"/>
          </w:tcPr>
          <w:p w14:paraId="50F13F64" w14:textId="77777777" w:rsidR="00405ABB" w:rsidRDefault="00405ABB"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t>24 month term</w:t>
            </w:r>
          </w:p>
        </w:tc>
        <w:tc>
          <w:tcPr>
            <w:tcW w:w="2233" w:type="dxa"/>
            <w:shd w:val="clear" w:color="auto" w:fill="8DB3E2"/>
          </w:tcPr>
          <w:p w14:paraId="5219CE85" w14:textId="77777777" w:rsidR="00405ABB" w:rsidRDefault="00405ABB"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t>36 month term</w:t>
            </w:r>
          </w:p>
        </w:tc>
      </w:tr>
      <w:tr w:rsidR="00405ABB" w:rsidRPr="007E7166" w14:paraId="1439F978" w14:textId="77777777" w:rsidTr="00397029">
        <w:tc>
          <w:tcPr>
            <w:tcW w:w="2091" w:type="dxa"/>
          </w:tcPr>
          <w:p w14:paraId="0C34917A" w14:textId="77777777" w:rsidR="00405ABB" w:rsidRPr="00272B91" w:rsidRDefault="00405ABB" w:rsidP="00E14DCB">
            <w:pPr>
              <w:pStyle w:val="Heading2"/>
              <w:keepNext/>
              <w:keepLines/>
              <w:numPr>
                <w:ilvl w:val="0"/>
                <w:numId w:val="0"/>
              </w:numPr>
              <w:spacing w:before="60" w:after="60"/>
              <w:jc w:val="center"/>
              <w:rPr>
                <w:rFonts w:ascii="Arial" w:hAnsi="Arial" w:cs="Arial"/>
                <w:sz w:val="17"/>
                <w:szCs w:val="17"/>
              </w:rPr>
            </w:pPr>
            <w:r w:rsidRPr="00272B91">
              <w:rPr>
                <w:rFonts w:ascii="Arial" w:hAnsi="Arial" w:cs="Arial"/>
                <w:sz w:val="17"/>
                <w:szCs w:val="17"/>
              </w:rPr>
              <w:t>100 or less</w:t>
            </w:r>
          </w:p>
        </w:tc>
        <w:tc>
          <w:tcPr>
            <w:tcW w:w="2303" w:type="dxa"/>
          </w:tcPr>
          <w:p w14:paraId="57BDBB3A" w14:textId="77777777" w:rsidR="00405ABB" w:rsidRPr="00405ABB" w:rsidRDefault="00405ABB" w:rsidP="00E14DCB">
            <w:pPr>
              <w:pStyle w:val="Heading2"/>
              <w:keepNext/>
              <w:keepLines/>
              <w:numPr>
                <w:ilvl w:val="0"/>
                <w:numId w:val="0"/>
              </w:numPr>
              <w:spacing w:before="60" w:after="60"/>
              <w:jc w:val="center"/>
              <w:rPr>
                <w:rFonts w:ascii="Arial" w:hAnsi="Arial" w:cs="Arial"/>
                <w:sz w:val="17"/>
                <w:szCs w:val="17"/>
              </w:rPr>
            </w:pPr>
            <w:r w:rsidRPr="00405ABB">
              <w:rPr>
                <w:rFonts w:ascii="Arial" w:hAnsi="Arial" w:cs="Arial"/>
                <w:sz w:val="17"/>
                <w:szCs w:val="17"/>
              </w:rPr>
              <w:t>$4.92</w:t>
            </w:r>
          </w:p>
        </w:tc>
        <w:tc>
          <w:tcPr>
            <w:tcW w:w="2410" w:type="dxa"/>
          </w:tcPr>
          <w:p w14:paraId="24C48BF8" w14:textId="77777777" w:rsidR="00405ABB" w:rsidRPr="00405ABB" w:rsidRDefault="00405ABB" w:rsidP="00E14DCB">
            <w:pPr>
              <w:pStyle w:val="Heading2"/>
              <w:keepNext/>
              <w:keepLines/>
              <w:numPr>
                <w:ilvl w:val="0"/>
                <w:numId w:val="0"/>
              </w:numPr>
              <w:spacing w:before="60" w:after="60"/>
              <w:jc w:val="center"/>
              <w:rPr>
                <w:rFonts w:ascii="Arial" w:hAnsi="Arial" w:cs="Arial"/>
                <w:sz w:val="17"/>
                <w:szCs w:val="17"/>
              </w:rPr>
            </w:pPr>
            <w:r w:rsidRPr="00405ABB">
              <w:rPr>
                <w:rFonts w:ascii="Arial" w:hAnsi="Arial" w:cs="Arial"/>
                <w:sz w:val="17"/>
                <w:szCs w:val="17"/>
              </w:rPr>
              <w:t>$4.89</w:t>
            </w:r>
          </w:p>
        </w:tc>
        <w:tc>
          <w:tcPr>
            <w:tcW w:w="2233" w:type="dxa"/>
          </w:tcPr>
          <w:p w14:paraId="233A7227" w14:textId="77777777" w:rsidR="00405ABB" w:rsidRPr="00405ABB" w:rsidRDefault="00405ABB" w:rsidP="00E14DCB">
            <w:pPr>
              <w:pStyle w:val="Heading2"/>
              <w:keepNext/>
              <w:keepLines/>
              <w:numPr>
                <w:ilvl w:val="0"/>
                <w:numId w:val="0"/>
              </w:numPr>
              <w:spacing w:before="60" w:after="60"/>
              <w:jc w:val="center"/>
              <w:rPr>
                <w:rFonts w:ascii="Arial" w:hAnsi="Arial" w:cs="Arial"/>
                <w:sz w:val="17"/>
                <w:szCs w:val="17"/>
              </w:rPr>
            </w:pPr>
            <w:r w:rsidRPr="00405ABB">
              <w:rPr>
                <w:rFonts w:ascii="Arial" w:hAnsi="Arial" w:cs="Arial"/>
                <w:sz w:val="17"/>
                <w:szCs w:val="17"/>
              </w:rPr>
              <w:t>$4.58</w:t>
            </w:r>
          </w:p>
        </w:tc>
      </w:tr>
      <w:tr w:rsidR="00405ABB" w:rsidRPr="007E7166" w14:paraId="6EF1BEDB" w14:textId="77777777" w:rsidTr="00397029">
        <w:tc>
          <w:tcPr>
            <w:tcW w:w="2091" w:type="dxa"/>
          </w:tcPr>
          <w:p w14:paraId="0F242605" w14:textId="77777777" w:rsidR="00405ABB" w:rsidRPr="00272B91" w:rsidRDefault="00405ABB" w:rsidP="00E14DCB">
            <w:pPr>
              <w:pStyle w:val="Heading2"/>
              <w:keepNext/>
              <w:keepLines/>
              <w:numPr>
                <w:ilvl w:val="0"/>
                <w:numId w:val="0"/>
              </w:numPr>
              <w:spacing w:before="60" w:after="60"/>
              <w:jc w:val="center"/>
              <w:rPr>
                <w:rFonts w:ascii="Arial" w:hAnsi="Arial" w:cs="Arial"/>
                <w:sz w:val="17"/>
                <w:szCs w:val="17"/>
              </w:rPr>
            </w:pPr>
            <w:r w:rsidRPr="00272B91">
              <w:rPr>
                <w:rFonts w:ascii="Arial" w:hAnsi="Arial" w:cs="Arial"/>
                <w:sz w:val="17"/>
                <w:szCs w:val="17"/>
              </w:rPr>
              <w:t>101 to 250</w:t>
            </w:r>
          </w:p>
        </w:tc>
        <w:tc>
          <w:tcPr>
            <w:tcW w:w="2303" w:type="dxa"/>
          </w:tcPr>
          <w:p w14:paraId="78D354D8" w14:textId="77777777" w:rsidR="00405ABB" w:rsidRPr="00405ABB" w:rsidRDefault="00405ABB" w:rsidP="00E14DCB">
            <w:pPr>
              <w:pStyle w:val="Heading2"/>
              <w:keepNext/>
              <w:keepLines/>
              <w:numPr>
                <w:ilvl w:val="0"/>
                <w:numId w:val="0"/>
              </w:numPr>
              <w:spacing w:before="60" w:after="60"/>
              <w:jc w:val="center"/>
              <w:rPr>
                <w:rFonts w:ascii="Arial" w:hAnsi="Arial" w:cs="Arial"/>
                <w:sz w:val="17"/>
                <w:szCs w:val="17"/>
              </w:rPr>
            </w:pPr>
            <w:r w:rsidRPr="00405ABB">
              <w:rPr>
                <w:rFonts w:ascii="Arial" w:hAnsi="Arial" w:cs="Arial"/>
                <w:sz w:val="17"/>
                <w:szCs w:val="17"/>
              </w:rPr>
              <w:t>$4.32</w:t>
            </w:r>
          </w:p>
        </w:tc>
        <w:tc>
          <w:tcPr>
            <w:tcW w:w="2410" w:type="dxa"/>
          </w:tcPr>
          <w:p w14:paraId="5E6AEA2A" w14:textId="77777777" w:rsidR="00405ABB" w:rsidRPr="00405ABB" w:rsidRDefault="00405ABB" w:rsidP="00E14DCB">
            <w:pPr>
              <w:pStyle w:val="Heading2"/>
              <w:keepNext/>
              <w:keepLines/>
              <w:numPr>
                <w:ilvl w:val="0"/>
                <w:numId w:val="0"/>
              </w:numPr>
              <w:spacing w:before="60" w:after="60"/>
              <w:jc w:val="center"/>
              <w:rPr>
                <w:rFonts w:ascii="Arial" w:hAnsi="Arial" w:cs="Arial"/>
                <w:sz w:val="17"/>
                <w:szCs w:val="17"/>
              </w:rPr>
            </w:pPr>
            <w:r w:rsidRPr="00405ABB">
              <w:rPr>
                <w:rFonts w:ascii="Arial" w:hAnsi="Arial" w:cs="Arial"/>
                <w:sz w:val="17"/>
                <w:szCs w:val="17"/>
              </w:rPr>
              <w:t>$4.34</w:t>
            </w:r>
          </w:p>
        </w:tc>
        <w:tc>
          <w:tcPr>
            <w:tcW w:w="2233" w:type="dxa"/>
          </w:tcPr>
          <w:p w14:paraId="46A6254C" w14:textId="77777777" w:rsidR="00405ABB" w:rsidRPr="00405ABB" w:rsidRDefault="00405ABB" w:rsidP="00E14DCB">
            <w:pPr>
              <w:pStyle w:val="Heading2"/>
              <w:keepNext/>
              <w:keepLines/>
              <w:numPr>
                <w:ilvl w:val="0"/>
                <w:numId w:val="0"/>
              </w:numPr>
              <w:spacing w:before="60" w:after="60"/>
              <w:jc w:val="center"/>
              <w:rPr>
                <w:rFonts w:ascii="Arial" w:hAnsi="Arial" w:cs="Arial"/>
                <w:sz w:val="17"/>
                <w:szCs w:val="17"/>
              </w:rPr>
            </w:pPr>
            <w:r w:rsidRPr="00405ABB">
              <w:rPr>
                <w:rFonts w:ascii="Arial" w:hAnsi="Arial" w:cs="Arial"/>
                <w:sz w:val="17"/>
                <w:szCs w:val="17"/>
              </w:rPr>
              <w:t>$4.09</w:t>
            </w:r>
          </w:p>
        </w:tc>
      </w:tr>
      <w:tr w:rsidR="00405ABB" w:rsidRPr="007E7166" w14:paraId="4728762F" w14:textId="77777777" w:rsidTr="00397029">
        <w:tc>
          <w:tcPr>
            <w:tcW w:w="2091" w:type="dxa"/>
          </w:tcPr>
          <w:p w14:paraId="4B33C720" w14:textId="77777777" w:rsidR="00405ABB" w:rsidRPr="00272B91" w:rsidRDefault="00405ABB" w:rsidP="00E14DCB">
            <w:pPr>
              <w:pStyle w:val="Heading2"/>
              <w:keepNext/>
              <w:keepLines/>
              <w:numPr>
                <w:ilvl w:val="0"/>
                <w:numId w:val="0"/>
              </w:numPr>
              <w:spacing w:before="60" w:after="60"/>
              <w:jc w:val="center"/>
              <w:rPr>
                <w:rFonts w:ascii="Arial" w:hAnsi="Arial" w:cs="Arial"/>
                <w:sz w:val="17"/>
                <w:szCs w:val="17"/>
              </w:rPr>
            </w:pPr>
            <w:r w:rsidRPr="00272B91">
              <w:rPr>
                <w:rFonts w:ascii="Arial" w:hAnsi="Arial" w:cs="Arial"/>
                <w:sz w:val="17"/>
                <w:szCs w:val="17"/>
              </w:rPr>
              <w:t>251 to 300</w:t>
            </w:r>
          </w:p>
        </w:tc>
        <w:tc>
          <w:tcPr>
            <w:tcW w:w="2303" w:type="dxa"/>
          </w:tcPr>
          <w:p w14:paraId="1C6B024D" w14:textId="77777777" w:rsidR="00405ABB" w:rsidRPr="00405ABB" w:rsidRDefault="00405ABB" w:rsidP="00E14DCB">
            <w:pPr>
              <w:pStyle w:val="Heading2"/>
              <w:keepNext/>
              <w:keepLines/>
              <w:numPr>
                <w:ilvl w:val="0"/>
                <w:numId w:val="0"/>
              </w:numPr>
              <w:spacing w:before="60" w:after="60"/>
              <w:jc w:val="center"/>
              <w:rPr>
                <w:rFonts w:ascii="Arial" w:hAnsi="Arial" w:cs="Arial"/>
                <w:sz w:val="17"/>
                <w:szCs w:val="17"/>
              </w:rPr>
            </w:pPr>
            <w:r w:rsidRPr="00405ABB">
              <w:rPr>
                <w:rFonts w:ascii="Arial" w:hAnsi="Arial" w:cs="Arial"/>
                <w:sz w:val="17"/>
                <w:szCs w:val="17"/>
              </w:rPr>
              <w:t>$3.26</w:t>
            </w:r>
          </w:p>
        </w:tc>
        <w:tc>
          <w:tcPr>
            <w:tcW w:w="2410" w:type="dxa"/>
          </w:tcPr>
          <w:p w14:paraId="5043F81F" w14:textId="77777777" w:rsidR="00405ABB" w:rsidRPr="00405ABB" w:rsidRDefault="00405ABB" w:rsidP="00E14DCB">
            <w:pPr>
              <w:pStyle w:val="Heading2"/>
              <w:keepNext/>
              <w:keepLines/>
              <w:numPr>
                <w:ilvl w:val="0"/>
                <w:numId w:val="0"/>
              </w:numPr>
              <w:spacing w:before="60" w:after="60"/>
              <w:jc w:val="center"/>
              <w:rPr>
                <w:rFonts w:ascii="Arial" w:hAnsi="Arial" w:cs="Arial"/>
                <w:sz w:val="17"/>
                <w:szCs w:val="17"/>
              </w:rPr>
            </w:pPr>
            <w:r w:rsidRPr="00405ABB">
              <w:rPr>
                <w:rFonts w:ascii="Arial" w:hAnsi="Arial" w:cs="Arial"/>
                <w:sz w:val="17"/>
                <w:szCs w:val="17"/>
              </w:rPr>
              <w:t>$3.22</w:t>
            </w:r>
          </w:p>
        </w:tc>
        <w:tc>
          <w:tcPr>
            <w:tcW w:w="2233" w:type="dxa"/>
          </w:tcPr>
          <w:p w14:paraId="5A92A749" w14:textId="77777777" w:rsidR="00405ABB" w:rsidRPr="00405ABB" w:rsidRDefault="00405ABB" w:rsidP="00E14DCB">
            <w:pPr>
              <w:pStyle w:val="Heading2"/>
              <w:keepNext/>
              <w:keepLines/>
              <w:numPr>
                <w:ilvl w:val="0"/>
                <w:numId w:val="0"/>
              </w:numPr>
              <w:spacing w:before="60" w:after="60"/>
              <w:jc w:val="center"/>
              <w:rPr>
                <w:rFonts w:ascii="Arial" w:hAnsi="Arial" w:cs="Arial"/>
                <w:sz w:val="17"/>
                <w:szCs w:val="17"/>
              </w:rPr>
            </w:pPr>
            <w:r w:rsidRPr="00405ABB">
              <w:rPr>
                <w:rFonts w:ascii="Arial" w:hAnsi="Arial" w:cs="Arial"/>
                <w:sz w:val="17"/>
                <w:szCs w:val="17"/>
              </w:rPr>
              <w:t>$3.03</w:t>
            </w:r>
          </w:p>
        </w:tc>
      </w:tr>
      <w:tr w:rsidR="00405ABB" w:rsidRPr="007E7166" w14:paraId="30ED0B26" w14:textId="77777777" w:rsidTr="00397029">
        <w:tc>
          <w:tcPr>
            <w:tcW w:w="2091" w:type="dxa"/>
          </w:tcPr>
          <w:p w14:paraId="764ABAAB" w14:textId="77777777" w:rsidR="00405ABB" w:rsidRPr="00272B91" w:rsidRDefault="00405ABB" w:rsidP="00E14DCB">
            <w:pPr>
              <w:pStyle w:val="Heading2"/>
              <w:keepNext/>
              <w:keepLines/>
              <w:numPr>
                <w:ilvl w:val="0"/>
                <w:numId w:val="0"/>
              </w:numPr>
              <w:spacing w:before="60" w:after="60"/>
              <w:jc w:val="center"/>
              <w:rPr>
                <w:rFonts w:ascii="Arial" w:hAnsi="Arial" w:cs="Arial"/>
                <w:sz w:val="17"/>
                <w:szCs w:val="17"/>
              </w:rPr>
            </w:pPr>
            <w:r w:rsidRPr="00272B91">
              <w:rPr>
                <w:rFonts w:ascii="Arial" w:hAnsi="Arial" w:cs="Arial"/>
                <w:sz w:val="17"/>
                <w:szCs w:val="17"/>
              </w:rPr>
              <w:t>301 to 400</w:t>
            </w:r>
          </w:p>
        </w:tc>
        <w:tc>
          <w:tcPr>
            <w:tcW w:w="2303" w:type="dxa"/>
          </w:tcPr>
          <w:p w14:paraId="2BE82AE8" w14:textId="77777777" w:rsidR="00405ABB" w:rsidRPr="00405ABB" w:rsidRDefault="00405ABB" w:rsidP="00E14DCB">
            <w:pPr>
              <w:pStyle w:val="Heading2"/>
              <w:keepNext/>
              <w:keepLines/>
              <w:numPr>
                <w:ilvl w:val="0"/>
                <w:numId w:val="0"/>
              </w:numPr>
              <w:spacing w:before="60" w:after="60"/>
              <w:jc w:val="center"/>
              <w:rPr>
                <w:rFonts w:ascii="Arial" w:hAnsi="Arial" w:cs="Arial"/>
                <w:sz w:val="17"/>
                <w:szCs w:val="17"/>
              </w:rPr>
            </w:pPr>
            <w:r w:rsidRPr="00405ABB">
              <w:rPr>
                <w:rFonts w:ascii="Arial" w:hAnsi="Arial" w:cs="Arial"/>
                <w:sz w:val="17"/>
                <w:szCs w:val="17"/>
              </w:rPr>
              <w:t>$3.26</w:t>
            </w:r>
          </w:p>
        </w:tc>
        <w:tc>
          <w:tcPr>
            <w:tcW w:w="2410" w:type="dxa"/>
          </w:tcPr>
          <w:p w14:paraId="04C2D8A2" w14:textId="77777777" w:rsidR="00405ABB" w:rsidRPr="00405ABB" w:rsidRDefault="00405ABB" w:rsidP="00E14DCB">
            <w:pPr>
              <w:pStyle w:val="Heading2"/>
              <w:keepNext/>
              <w:keepLines/>
              <w:numPr>
                <w:ilvl w:val="0"/>
                <w:numId w:val="0"/>
              </w:numPr>
              <w:spacing w:before="60" w:after="60"/>
              <w:jc w:val="center"/>
              <w:rPr>
                <w:rFonts w:ascii="Arial" w:hAnsi="Arial" w:cs="Arial"/>
                <w:sz w:val="17"/>
                <w:szCs w:val="17"/>
              </w:rPr>
            </w:pPr>
            <w:r w:rsidRPr="00405ABB">
              <w:rPr>
                <w:rFonts w:ascii="Arial" w:hAnsi="Arial" w:cs="Arial"/>
                <w:sz w:val="17"/>
                <w:szCs w:val="17"/>
              </w:rPr>
              <w:t>$3.22</w:t>
            </w:r>
          </w:p>
        </w:tc>
        <w:tc>
          <w:tcPr>
            <w:tcW w:w="2233" w:type="dxa"/>
          </w:tcPr>
          <w:p w14:paraId="41FD63DE" w14:textId="77777777" w:rsidR="00405ABB" w:rsidRPr="00405ABB" w:rsidRDefault="00405ABB" w:rsidP="00E14DCB">
            <w:pPr>
              <w:pStyle w:val="Heading2"/>
              <w:keepNext/>
              <w:keepLines/>
              <w:numPr>
                <w:ilvl w:val="0"/>
                <w:numId w:val="0"/>
              </w:numPr>
              <w:spacing w:before="60" w:after="60"/>
              <w:jc w:val="center"/>
              <w:rPr>
                <w:rFonts w:ascii="Arial" w:hAnsi="Arial" w:cs="Arial"/>
                <w:sz w:val="17"/>
                <w:szCs w:val="17"/>
              </w:rPr>
            </w:pPr>
            <w:r w:rsidRPr="00405ABB">
              <w:rPr>
                <w:rFonts w:ascii="Arial" w:hAnsi="Arial" w:cs="Arial"/>
                <w:sz w:val="17"/>
                <w:szCs w:val="17"/>
              </w:rPr>
              <w:t>$3.03</w:t>
            </w:r>
          </w:p>
        </w:tc>
      </w:tr>
      <w:tr w:rsidR="00405ABB" w:rsidRPr="007E7166" w14:paraId="157694A4" w14:textId="77777777" w:rsidTr="00397029">
        <w:tc>
          <w:tcPr>
            <w:tcW w:w="2091" w:type="dxa"/>
          </w:tcPr>
          <w:p w14:paraId="10D17FEF" w14:textId="77777777" w:rsidR="00405ABB" w:rsidRPr="00272B91" w:rsidRDefault="00405ABB" w:rsidP="00E14DCB">
            <w:pPr>
              <w:pStyle w:val="Heading2"/>
              <w:keepNext/>
              <w:keepLines/>
              <w:numPr>
                <w:ilvl w:val="0"/>
                <w:numId w:val="0"/>
              </w:numPr>
              <w:spacing w:before="60" w:after="60"/>
              <w:jc w:val="center"/>
              <w:rPr>
                <w:rFonts w:ascii="Arial" w:hAnsi="Arial" w:cs="Arial"/>
                <w:sz w:val="17"/>
                <w:szCs w:val="17"/>
              </w:rPr>
            </w:pPr>
            <w:r w:rsidRPr="00272B91">
              <w:rPr>
                <w:rFonts w:ascii="Arial" w:hAnsi="Arial" w:cs="Arial"/>
                <w:sz w:val="17"/>
                <w:szCs w:val="17"/>
              </w:rPr>
              <w:t>401 to 500</w:t>
            </w:r>
          </w:p>
        </w:tc>
        <w:tc>
          <w:tcPr>
            <w:tcW w:w="2303" w:type="dxa"/>
          </w:tcPr>
          <w:p w14:paraId="5025A01B" w14:textId="77777777" w:rsidR="00405ABB" w:rsidRPr="00405ABB" w:rsidRDefault="00405ABB" w:rsidP="00E14DCB">
            <w:pPr>
              <w:pStyle w:val="Heading2"/>
              <w:keepNext/>
              <w:keepLines/>
              <w:numPr>
                <w:ilvl w:val="0"/>
                <w:numId w:val="0"/>
              </w:numPr>
              <w:spacing w:before="60" w:after="60"/>
              <w:jc w:val="center"/>
              <w:rPr>
                <w:rFonts w:ascii="Arial" w:hAnsi="Arial" w:cs="Arial"/>
                <w:sz w:val="17"/>
                <w:szCs w:val="17"/>
              </w:rPr>
            </w:pPr>
            <w:r w:rsidRPr="00405ABB">
              <w:rPr>
                <w:rFonts w:ascii="Arial" w:hAnsi="Arial" w:cs="Arial"/>
                <w:sz w:val="17"/>
                <w:szCs w:val="17"/>
              </w:rPr>
              <w:t>$3.26</w:t>
            </w:r>
          </w:p>
        </w:tc>
        <w:tc>
          <w:tcPr>
            <w:tcW w:w="2410" w:type="dxa"/>
          </w:tcPr>
          <w:p w14:paraId="4E7C130F" w14:textId="77777777" w:rsidR="00405ABB" w:rsidRPr="00405ABB" w:rsidRDefault="00405ABB" w:rsidP="00E14DCB">
            <w:pPr>
              <w:pStyle w:val="Heading2"/>
              <w:keepNext/>
              <w:keepLines/>
              <w:numPr>
                <w:ilvl w:val="0"/>
                <w:numId w:val="0"/>
              </w:numPr>
              <w:spacing w:before="60" w:after="60"/>
              <w:jc w:val="center"/>
              <w:rPr>
                <w:rFonts w:ascii="Arial" w:hAnsi="Arial" w:cs="Arial"/>
                <w:sz w:val="17"/>
                <w:szCs w:val="17"/>
              </w:rPr>
            </w:pPr>
            <w:r w:rsidRPr="00405ABB">
              <w:rPr>
                <w:rFonts w:ascii="Arial" w:hAnsi="Arial" w:cs="Arial"/>
                <w:sz w:val="17"/>
                <w:szCs w:val="17"/>
              </w:rPr>
              <w:t>$3.22</w:t>
            </w:r>
          </w:p>
        </w:tc>
        <w:tc>
          <w:tcPr>
            <w:tcW w:w="2233" w:type="dxa"/>
          </w:tcPr>
          <w:p w14:paraId="08F40BD5" w14:textId="77777777" w:rsidR="00405ABB" w:rsidRPr="00405ABB" w:rsidRDefault="00405ABB" w:rsidP="00E14DCB">
            <w:pPr>
              <w:pStyle w:val="Heading2"/>
              <w:keepNext/>
              <w:keepLines/>
              <w:numPr>
                <w:ilvl w:val="0"/>
                <w:numId w:val="0"/>
              </w:numPr>
              <w:spacing w:before="60" w:after="60"/>
              <w:jc w:val="center"/>
              <w:rPr>
                <w:rFonts w:ascii="Arial" w:hAnsi="Arial" w:cs="Arial"/>
                <w:sz w:val="17"/>
                <w:szCs w:val="17"/>
              </w:rPr>
            </w:pPr>
            <w:r w:rsidRPr="00405ABB">
              <w:rPr>
                <w:rFonts w:ascii="Arial" w:hAnsi="Arial" w:cs="Arial"/>
                <w:sz w:val="17"/>
                <w:szCs w:val="17"/>
              </w:rPr>
              <w:t>$3.03</w:t>
            </w:r>
          </w:p>
        </w:tc>
      </w:tr>
      <w:tr w:rsidR="00405ABB" w:rsidRPr="007E7166" w14:paraId="76889378" w14:textId="77777777" w:rsidTr="00397029">
        <w:tc>
          <w:tcPr>
            <w:tcW w:w="2091" w:type="dxa"/>
          </w:tcPr>
          <w:p w14:paraId="01311C24" w14:textId="77777777" w:rsidR="00405ABB" w:rsidRPr="00272B91" w:rsidRDefault="00405ABB" w:rsidP="00E14DCB">
            <w:pPr>
              <w:pStyle w:val="Heading2"/>
              <w:keepNext/>
              <w:keepLines/>
              <w:numPr>
                <w:ilvl w:val="0"/>
                <w:numId w:val="0"/>
              </w:numPr>
              <w:spacing w:before="60" w:after="60"/>
              <w:jc w:val="center"/>
              <w:rPr>
                <w:rFonts w:ascii="Arial" w:hAnsi="Arial" w:cs="Arial"/>
                <w:sz w:val="17"/>
                <w:szCs w:val="17"/>
              </w:rPr>
            </w:pPr>
            <w:r w:rsidRPr="00272B91">
              <w:rPr>
                <w:rFonts w:ascii="Arial" w:hAnsi="Arial" w:cs="Arial"/>
                <w:sz w:val="17"/>
                <w:szCs w:val="17"/>
              </w:rPr>
              <w:t>501 to 750</w:t>
            </w:r>
          </w:p>
        </w:tc>
        <w:tc>
          <w:tcPr>
            <w:tcW w:w="2303" w:type="dxa"/>
          </w:tcPr>
          <w:p w14:paraId="54114C45" w14:textId="77777777" w:rsidR="00405ABB" w:rsidRPr="00405ABB" w:rsidRDefault="00405ABB" w:rsidP="00E14DCB">
            <w:pPr>
              <w:pStyle w:val="Heading2"/>
              <w:keepNext/>
              <w:keepLines/>
              <w:numPr>
                <w:ilvl w:val="0"/>
                <w:numId w:val="0"/>
              </w:numPr>
              <w:spacing w:before="60" w:after="60"/>
              <w:jc w:val="center"/>
              <w:rPr>
                <w:rFonts w:ascii="Arial" w:hAnsi="Arial" w:cs="Arial"/>
                <w:sz w:val="17"/>
                <w:szCs w:val="17"/>
              </w:rPr>
            </w:pPr>
            <w:r w:rsidRPr="00405ABB">
              <w:rPr>
                <w:rFonts w:ascii="Arial" w:hAnsi="Arial" w:cs="Arial"/>
                <w:sz w:val="17"/>
                <w:szCs w:val="17"/>
              </w:rPr>
              <w:t>$2.72</w:t>
            </w:r>
          </w:p>
        </w:tc>
        <w:tc>
          <w:tcPr>
            <w:tcW w:w="2410" w:type="dxa"/>
          </w:tcPr>
          <w:p w14:paraId="36A7DFF0" w14:textId="77777777" w:rsidR="00405ABB" w:rsidRPr="00405ABB" w:rsidRDefault="00405ABB" w:rsidP="00E14DCB">
            <w:pPr>
              <w:pStyle w:val="Heading2"/>
              <w:keepNext/>
              <w:keepLines/>
              <w:numPr>
                <w:ilvl w:val="0"/>
                <w:numId w:val="0"/>
              </w:numPr>
              <w:spacing w:before="60" w:after="60"/>
              <w:jc w:val="center"/>
              <w:rPr>
                <w:rFonts w:ascii="Arial" w:hAnsi="Arial" w:cs="Arial"/>
                <w:sz w:val="17"/>
                <w:szCs w:val="17"/>
              </w:rPr>
            </w:pPr>
            <w:r w:rsidRPr="00405ABB">
              <w:rPr>
                <w:rFonts w:ascii="Arial" w:hAnsi="Arial" w:cs="Arial"/>
                <w:sz w:val="17"/>
                <w:szCs w:val="17"/>
              </w:rPr>
              <w:t>$2.66</w:t>
            </w:r>
          </w:p>
        </w:tc>
        <w:tc>
          <w:tcPr>
            <w:tcW w:w="2233" w:type="dxa"/>
          </w:tcPr>
          <w:p w14:paraId="6146DC91" w14:textId="77777777" w:rsidR="00405ABB" w:rsidRPr="00405ABB" w:rsidRDefault="00405ABB" w:rsidP="00E14DCB">
            <w:pPr>
              <w:pStyle w:val="Heading2"/>
              <w:keepNext/>
              <w:keepLines/>
              <w:numPr>
                <w:ilvl w:val="0"/>
                <w:numId w:val="0"/>
              </w:numPr>
              <w:spacing w:before="60" w:after="60"/>
              <w:jc w:val="center"/>
              <w:rPr>
                <w:rFonts w:ascii="Arial" w:hAnsi="Arial" w:cs="Arial"/>
                <w:sz w:val="17"/>
                <w:szCs w:val="17"/>
              </w:rPr>
            </w:pPr>
            <w:r w:rsidRPr="00405ABB">
              <w:rPr>
                <w:rFonts w:ascii="Arial" w:hAnsi="Arial" w:cs="Arial"/>
                <w:sz w:val="17"/>
                <w:szCs w:val="17"/>
              </w:rPr>
              <w:t>$2.60</w:t>
            </w:r>
          </w:p>
        </w:tc>
      </w:tr>
      <w:tr w:rsidR="00405ABB" w:rsidRPr="007E7166" w14:paraId="3476B8A2" w14:textId="77777777" w:rsidTr="00397029">
        <w:tc>
          <w:tcPr>
            <w:tcW w:w="2091" w:type="dxa"/>
          </w:tcPr>
          <w:p w14:paraId="708E58E7" w14:textId="77777777" w:rsidR="00405ABB" w:rsidRPr="00272B91" w:rsidRDefault="00405ABB" w:rsidP="00E14DCB">
            <w:pPr>
              <w:pStyle w:val="Heading2"/>
              <w:keepNext/>
              <w:keepLines/>
              <w:numPr>
                <w:ilvl w:val="0"/>
                <w:numId w:val="0"/>
              </w:numPr>
              <w:spacing w:before="60" w:after="60"/>
              <w:jc w:val="center"/>
              <w:rPr>
                <w:rFonts w:ascii="Arial" w:hAnsi="Arial" w:cs="Arial"/>
                <w:sz w:val="17"/>
                <w:szCs w:val="17"/>
              </w:rPr>
            </w:pPr>
            <w:r w:rsidRPr="00272B91">
              <w:rPr>
                <w:rFonts w:ascii="Arial" w:hAnsi="Arial" w:cs="Arial"/>
                <w:sz w:val="17"/>
                <w:szCs w:val="17"/>
              </w:rPr>
              <w:t>751 to 1000</w:t>
            </w:r>
          </w:p>
        </w:tc>
        <w:tc>
          <w:tcPr>
            <w:tcW w:w="2303" w:type="dxa"/>
          </w:tcPr>
          <w:p w14:paraId="1FF58EEE" w14:textId="77777777" w:rsidR="00405ABB" w:rsidRPr="00405ABB" w:rsidRDefault="00405ABB" w:rsidP="00E14DCB">
            <w:pPr>
              <w:pStyle w:val="Heading2"/>
              <w:keepNext/>
              <w:keepLines/>
              <w:numPr>
                <w:ilvl w:val="0"/>
                <w:numId w:val="0"/>
              </w:numPr>
              <w:spacing w:before="60" w:after="60"/>
              <w:jc w:val="center"/>
              <w:rPr>
                <w:rFonts w:ascii="Arial" w:hAnsi="Arial" w:cs="Arial"/>
                <w:sz w:val="17"/>
                <w:szCs w:val="17"/>
              </w:rPr>
            </w:pPr>
            <w:r w:rsidRPr="00405ABB">
              <w:rPr>
                <w:rFonts w:ascii="Arial" w:hAnsi="Arial" w:cs="Arial"/>
                <w:sz w:val="17"/>
                <w:szCs w:val="17"/>
              </w:rPr>
              <w:t>$2.72</w:t>
            </w:r>
          </w:p>
        </w:tc>
        <w:tc>
          <w:tcPr>
            <w:tcW w:w="2410" w:type="dxa"/>
          </w:tcPr>
          <w:p w14:paraId="2A79016D" w14:textId="77777777" w:rsidR="00405ABB" w:rsidRPr="00405ABB" w:rsidRDefault="00405ABB" w:rsidP="00E14DCB">
            <w:pPr>
              <w:pStyle w:val="Heading2"/>
              <w:keepNext/>
              <w:keepLines/>
              <w:numPr>
                <w:ilvl w:val="0"/>
                <w:numId w:val="0"/>
              </w:numPr>
              <w:spacing w:before="60" w:after="60"/>
              <w:jc w:val="center"/>
              <w:rPr>
                <w:rFonts w:ascii="Arial" w:hAnsi="Arial" w:cs="Arial"/>
                <w:sz w:val="17"/>
                <w:szCs w:val="17"/>
              </w:rPr>
            </w:pPr>
            <w:r w:rsidRPr="00405ABB">
              <w:rPr>
                <w:rFonts w:ascii="Arial" w:hAnsi="Arial" w:cs="Arial"/>
                <w:sz w:val="17"/>
                <w:szCs w:val="17"/>
              </w:rPr>
              <w:t>$2.66</w:t>
            </w:r>
          </w:p>
        </w:tc>
        <w:tc>
          <w:tcPr>
            <w:tcW w:w="2233" w:type="dxa"/>
          </w:tcPr>
          <w:p w14:paraId="7F387894" w14:textId="77777777" w:rsidR="00405ABB" w:rsidRPr="00405ABB" w:rsidRDefault="00405ABB" w:rsidP="00E14DCB">
            <w:pPr>
              <w:pStyle w:val="Heading2"/>
              <w:keepNext/>
              <w:keepLines/>
              <w:numPr>
                <w:ilvl w:val="0"/>
                <w:numId w:val="0"/>
              </w:numPr>
              <w:spacing w:before="60" w:after="60"/>
              <w:jc w:val="center"/>
              <w:rPr>
                <w:rFonts w:ascii="Arial" w:hAnsi="Arial" w:cs="Arial"/>
                <w:sz w:val="17"/>
                <w:szCs w:val="17"/>
              </w:rPr>
            </w:pPr>
            <w:r w:rsidRPr="00405ABB">
              <w:rPr>
                <w:rFonts w:ascii="Arial" w:hAnsi="Arial" w:cs="Arial"/>
                <w:sz w:val="17"/>
                <w:szCs w:val="17"/>
              </w:rPr>
              <w:t>$2.60</w:t>
            </w:r>
          </w:p>
        </w:tc>
      </w:tr>
      <w:tr w:rsidR="00405ABB" w:rsidRPr="007E7166" w14:paraId="5EC9AD9F" w14:textId="77777777" w:rsidTr="00397029">
        <w:tc>
          <w:tcPr>
            <w:tcW w:w="2091" w:type="dxa"/>
          </w:tcPr>
          <w:p w14:paraId="4995E3DC" w14:textId="77777777" w:rsidR="00405ABB" w:rsidRPr="00272B91" w:rsidRDefault="00405ABB" w:rsidP="00E14DCB">
            <w:pPr>
              <w:pStyle w:val="Heading2"/>
              <w:keepNext/>
              <w:keepLines/>
              <w:numPr>
                <w:ilvl w:val="0"/>
                <w:numId w:val="0"/>
              </w:numPr>
              <w:spacing w:before="60" w:after="60"/>
              <w:jc w:val="center"/>
              <w:rPr>
                <w:rFonts w:ascii="Arial" w:hAnsi="Arial" w:cs="Arial"/>
                <w:sz w:val="17"/>
                <w:szCs w:val="17"/>
              </w:rPr>
            </w:pPr>
            <w:r w:rsidRPr="00272B91">
              <w:rPr>
                <w:rFonts w:ascii="Arial" w:hAnsi="Arial" w:cs="Arial"/>
                <w:sz w:val="17"/>
                <w:szCs w:val="17"/>
              </w:rPr>
              <w:t>1001 to 2000</w:t>
            </w:r>
          </w:p>
        </w:tc>
        <w:tc>
          <w:tcPr>
            <w:tcW w:w="2303" w:type="dxa"/>
          </w:tcPr>
          <w:p w14:paraId="165353EE" w14:textId="77777777" w:rsidR="00405ABB" w:rsidRPr="00405ABB" w:rsidRDefault="00405ABB" w:rsidP="00E14DCB">
            <w:pPr>
              <w:pStyle w:val="Heading2"/>
              <w:keepNext/>
              <w:keepLines/>
              <w:numPr>
                <w:ilvl w:val="0"/>
                <w:numId w:val="0"/>
              </w:numPr>
              <w:spacing w:before="60" w:after="60"/>
              <w:jc w:val="center"/>
              <w:rPr>
                <w:rFonts w:ascii="Arial" w:hAnsi="Arial" w:cs="Arial"/>
                <w:sz w:val="17"/>
                <w:szCs w:val="17"/>
              </w:rPr>
            </w:pPr>
            <w:r w:rsidRPr="00405ABB">
              <w:rPr>
                <w:rFonts w:ascii="Arial" w:hAnsi="Arial" w:cs="Arial"/>
                <w:sz w:val="17"/>
                <w:szCs w:val="17"/>
              </w:rPr>
              <w:t>$2.60</w:t>
            </w:r>
          </w:p>
        </w:tc>
        <w:tc>
          <w:tcPr>
            <w:tcW w:w="2410" w:type="dxa"/>
          </w:tcPr>
          <w:p w14:paraId="15C77F3F" w14:textId="77777777" w:rsidR="00405ABB" w:rsidRPr="00405ABB" w:rsidRDefault="00405ABB" w:rsidP="00E14DCB">
            <w:pPr>
              <w:pStyle w:val="Heading2"/>
              <w:keepNext/>
              <w:keepLines/>
              <w:numPr>
                <w:ilvl w:val="0"/>
                <w:numId w:val="0"/>
              </w:numPr>
              <w:spacing w:before="60" w:after="60"/>
              <w:jc w:val="center"/>
              <w:rPr>
                <w:rFonts w:ascii="Arial" w:hAnsi="Arial" w:cs="Arial"/>
                <w:sz w:val="17"/>
                <w:szCs w:val="17"/>
              </w:rPr>
            </w:pPr>
            <w:r w:rsidRPr="00405ABB">
              <w:rPr>
                <w:rFonts w:ascii="Arial" w:hAnsi="Arial" w:cs="Arial"/>
                <w:sz w:val="17"/>
                <w:szCs w:val="17"/>
              </w:rPr>
              <w:t>$2.58</w:t>
            </w:r>
          </w:p>
        </w:tc>
        <w:tc>
          <w:tcPr>
            <w:tcW w:w="2233" w:type="dxa"/>
          </w:tcPr>
          <w:p w14:paraId="216946B1" w14:textId="77777777" w:rsidR="00405ABB" w:rsidRPr="00405ABB" w:rsidRDefault="00405ABB" w:rsidP="00E14DCB">
            <w:pPr>
              <w:pStyle w:val="Heading2"/>
              <w:keepNext/>
              <w:keepLines/>
              <w:numPr>
                <w:ilvl w:val="0"/>
                <w:numId w:val="0"/>
              </w:numPr>
              <w:spacing w:before="60" w:after="60"/>
              <w:jc w:val="center"/>
              <w:rPr>
                <w:rFonts w:ascii="Arial" w:hAnsi="Arial" w:cs="Arial"/>
                <w:sz w:val="17"/>
                <w:szCs w:val="17"/>
              </w:rPr>
            </w:pPr>
            <w:r w:rsidRPr="00405ABB">
              <w:rPr>
                <w:rFonts w:ascii="Arial" w:hAnsi="Arial" w:cs="Arial"/>
                <w:sz w:val="17"/>
                <w:szCs w:val="17"/>
              </w:rPr>
              <w:t>$2.57</w:t>
            </w:r>
          </w:p>
        </w:tc>
      </w:tr>
      <w:tr w:rsidR="00405ABB" w:rsidRPr="007E7166" w14:paraId="42F338D4" w14:textId="77777777" w:rsidTr="00397029">
        <w:tc>
          <w:tcPr>
            <w:tcW w:w="2091" w:type="dxa"/>
          </w:tcPr>
          <w:p w14:paraId="7A1684E0" w14:textId="77777777" w:rsidR="00405ABB" w:rsidRPr="00272B91" w:rsidRDefault="00405ABB" w:rsidP="00E14DCB">
            <w:pPr>
              <w:pStyle w:val="Heading2"/>
              <w:keepNext/>
              <w:keepLines/>
              <w:numPr>
                <w:ilvl w:val="0"/>
                <w:numId w:val="0"/>
              </w:numPr>
              <w:spacing w:before="60" w:after="60"/>
              <w:jc w:val="center"/>
              <w:rPr>
                <w:rFonts w:ascii="Arial" w:hAnsi="Arial" w:cs="Arial"/>
                <w:sz w:val="17"/>
                <w:szCs w:val="17"/>
              </w:rPr>
            </w:pPr>
            <w:r w:rsidRPr="00272B91">
              <w:rPr>
                <w:rFonts w:ascii="Arial" w:hAnsi="Arial" w:cs="Arial"/>
                <w:sz w:val="17"/>
                <w:szCs w:val="17"/>
              </w:rPr>
              <w:t>200</w:t>
            </w:r>
            <w:r w:rsidR="00317CF6">
              <w:rPr>
                <w:rFonts w:ascii="Arial" w:hAnsi="Arial" w:cs="Arial"/>
                <w:sz w:val="17"/>
                <w:szCs w:val="17"/>
              </w:rPr>
              <w:t>1</w:t>
            </w:r>
            <w:r w:rsidRPr="00272B91">
              <w:rPr>
                <w:rFonts w:ascii="Arial" w:hAnsi="Arial" w:cs="Arial"/>
                <w:sz w:val="17"/>
                <w:szCs w:val="17"/>
              </w:rPr>
              <w:t xml:space="preserve"> or more</w:t>
            </w:r>
          </w:p>
        </w:tc>
        <w:tc>
          <w:tcPr>
            <w:tcW w:w="2303" w:type="dxa"/>
          </w:tcPr>
          <w:p w14:paraId="4CF47697" w14:textId="77777777" w:rsidR="00405ABB" w:rsidRPr="00405ABB" w:rsidRDefault="00405ABB" w:rsidP="00E14DCB">
            <w:pPr>
              <w:pStyle w:val="Heading2"/>
              <w:keepNext/>
              <w:keepLines/>
              <w:numPr>
                <w:ilvl w:val="0"/>
                <w:numId w:val="0"/>
              </w:numPr>
              <w:spacing w:before="60" w:after="60"/>
              <w:jc w:val="center"/>
              <w:rPr>
                <w:rFonts w:ascii="Arial" w:hAnsi="Arial" w:cs="Arial"/>
                <w:sz w:val="17"/>
                <w:szCs w:val="17"/>
              </w:rPr>
            </w:pPr>
            <w:r w:rsidRPr="00405ABB">
              <w:rPr>
                <w:rFonts w:ascii="Arial" w:hAnsi="Arial" w:cs="Arial"/>
                <w:sz w:val="17"/>
                <w:szCs w:val="17"/>
              </w:rPr>
              <w:t>POA</w:t>
            </w:r>
          </w:p>
        </w:tc>
        <w:tc>
          <w:tcPr>
            <w:tcW w:w="2410" w:type="dxa"/>
          </w:tcPr>
          <w:p w14:paraId="59766A60" w14:textId="77777777" w:rsidR="00405ABB" w:rsidRPr="00405ABB" w:rsidRDefault="00405ABB" w:rsidP="00E14DCB">
            <w:pPr>
              <w:pStyle w:val="Heading2"/>
              <w:keepNext/>
              <w:keepLines/>
              <w:numPr>
                <w:ilvl w:val="0"/>
                <w:numId w:val="0"/>
              </w:numPr>
              <w:spacing w:before="60" w:after="60"/>
              <w:jc w:val="center"/>
              <w:rPr>
                <w:rFonts w:ascii="Arial" w:hAnsi="Arial" w:cs="Arial"/>
                <w:sz w:val="17"/>
                <w:szCs w:val="17"/>
              </w:rPr>
            </w:pPr>
            <w:r w:rsidRPr="00405ABB">
              <w:rPr>
                <w:rFonts w:ascii="Arial" w:hAnsi="Arial" w:cs="Arial"/>
                <w:sz w:val="17"/>
                <w:szCs w:val="17"/>
              </w:rPr>
              <w:t>POA</w:t>
            </w:r>
          </w:p>
        </w:tc>
        <w:tc>
          <w:tcPr>
            <w:tcW w:w="2233" w:type="dxa"/>
          </w:tcPr>
          <w:p w14:paraId="2EDBD7D1" w14:textId="77777777" w:rsidR="00405ABB" w:rsidRPr="00405ABB" w:rsidRDefault="00405ABB" w:rsidP="00E14DCB">
            <w:pPr>
              <w:pStyle w:val="Heading2"/>
              <w:keepNext/>
              <w:keepLines/>
              <w:numPr>
                <w:ilvl w:val="0"/>
                <w:numId w:val="0"/>
              </w:numPr>
              <w:spacing w:before="60" w:after="60"/>
              <w:jc w:val="center"/>
              <w:rPr>
                <w:rFonts w:ascii="Arial" w:hAnsi="Arial" w:cs="Arial"/>
                <w:sz w:val="17"/>
                <w:szCs w:val="17"/>
              </w:rPr>
            </w:pPr>
            <w:r w:rsidRPr="00405ABB">
              <w:rPr>
                <w:rFonts w:ascii="Arial" w:hAnsi="Arial" w:cs="Arial"/>
                <w:sz w:val="17"/>
                <w:szCs w:val="17"/>
              </w:rPr>
              <w:t>POA</w:t>
            </w:r>
          </w:p>
        </w:tc>
      </w:tr>
    </w:tbl>
    <w:p w14:paraId="07D7F6EF" w14:textId="77777777" w:rsidR="00405ABB" w:rsidRDefault="00405ABB" w:rsidP="00794904">
      <w:pPr>
        <w:pStyle w:val="Heading2"/>
        <w:numPr>
          <w:ilvl w:val="0"/>
          <w:numId w:val="0"/>
        </w:numPr>
        <w:ind w:left="737" w:hanging="737"/>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203"/>
        <w:gridCol w:w="2203"/>
        <w:gridCol w:w="2203"/>
      </w:tblGrid>
      <w:tr w:rsidR="00A83DC2" w14:paraId="525077B7" w14:textId="77777777" w:rsidTr="00056C41">
        <w:tc>
          <w:tcPr>
            <w:tcW w:w="8811" w:type="dxa"/>
            <w:gridSpan w:val="4"/>
            <w:shd w:val="clear" w:color="auto" w:fill="8DB3E2"/>
          </w:tcPr>
          <w:p w14:paraId="0328E11B" w14:textId="70B125A3" w:rsidR="00A83DC2" w:rsidRDefault="001B22D3" w:rsidP="009E5C41">
            <w:pPr>
              <w:pStyle w:val="Heading2"/>
              <w:numPr>
                <w:ilvl w:val="0"/>
                <w:numId w:val="0"/>
              </w:numPr>
              <w:spacing w:before="60" w:after="60"/>
              <w:jc w:val="center"/>
              <w:rPr>
                <w:rFonts w:ascii="Arial" w:hAnsi="Arial" w:cs="Arial"/>
                <w:b/>
                <w:sz w:val="17"/>
                <w:szCs w:val="17"/>
              </w:rPr>
            </w:pPr>
            <w:r>
              <w:rPr>
                <w:rFonts w:ascii="Arial" w:hAnsi="Arial" w:cs="Arial"/>
                <w:b/>
                <w:sz w:val="17"/>
                <w:szCs w:val="17"/>
              </w:rPr>
              <w:t xml:space="preserve">SECURE </w:t>
            </w:r>
            <w:r w:rsidR="0063553B">
              <w:rPr>
                <w:rFonts w:ascii="Arial" w:hAnsi="Arial" w:cs="Arial"/>
                <w:b/>
                <w:sz w:val="17"/>
                <w:szCs w:val="17"/>
              </w:rPr>
              <w:t>EMAIL</w:t>
            </w:r>
            <w:r w:rsidR="00A83DC2">
              <w:rPr>
                <w:rFonts w:ascii="Arial" w:hAnsi="Arial" w:cs="Arial"/>
                <w:b/>
                <w:sz w:val="17"/>
                <w:szCs w:val="17"/>
              </w:rPr>
              <w:t xml:space="preserve"> ENHANCED – SERVICE CHARGE (MONTHLY) </w:t>
            </w:r>
            <w:r w:rsidR="0008569E">
              <w:rPr>
                <w:rFonts w:ascii="Arial" w:hAnsi="Arial" w:cs="Arial"/>
                <w:b/>
                <w:sz w:val="17"/>
                <w:szCs w:val="17"/>
              </w:rPr>
              <w:t>WHERE YOU SIGNED UP FOR YOUR SERVICE BEFORE 22 JANUARY 2018</w:t>
            </w:r>
          </w:p>
        </w:tc>
      </w:tr>
      <w:tr w:rsidR="00A83DC2" w14:paraId="522F476F" w14:textId="77777777" w:rsidTr="00056C41">
        <w:tc>
          <w:tcPr>
            <w:tcW w:w="2202" w:type="dxa"/>
            <w:shd w:val="clear" w:color="auto" w:fill="8DB3E2"/>
          </w:tcPr>
          <w:p w14:paraId="740D7614" w14:textId="56FDD619" w:rsidR="00A83DC2" w:rsidRPr="00DE47FE" w:rsidRDefault="00A83DC2" w:rsidP="00397029">
            <w:pPr>
              <w:pStyle w:val="Heading2"/>
              <w:numPr>
                <w:ilvl w:val="0"/>
                <w:numId w:val="0"/>
              </w:numPr>
              <w:spacing w:before="60" w:after="60"/>
              <w:jc w:val="center"/>
              <w:rPr>
                <w:rFonts w:ascii="Arial" w:hAnsi="Arial" w:cs="Arial"/>
                <w:b/>
                <w:sz w:val="17"/>
                <w:szCs w:val="17"/>
              </w:rPr>
            </w:pPr>
            <w:r>
              <w:rPr>
                <w:rFonts w:ascii="Arial" w:hAnsi="Arial" w:cs="Arial"/>
                <w:b/>
                <w:sz w:val="17"/>
                <w:szCs w:val="17"/>
              </w:rPr>
              <w:t xml:space="preserve">No. of </w:t>
            </w:r>
            <w:r w:rsidR="0063553B">
              <w:rPr>
                <w:rFonts w:ascii="Arial" w:hAnsi="Arial" w:cs="Arial"/>
                <w:b/>
                <w:sz w:val="17"/>
                <w:szCs w:val="17"/>
              </w:rPr>
              <w:t>Email</w:t>
            </w:r>
            <w:r>
              <w:rPr>
                <w:rFonts w:ascii="Arial" w:hAnsi="Arial" w:cs="Arial"/>
                <w:b/>
                <w:sz w:val="17"/>
                <w:szCs w:val="17"/>
              </w:rPr>
              <w:t xml:space="preserve"> boxes</w:t>
            </w:r>
          </w:p>
        </w:tc>
        <w:tc>
          <w:tcPr>
            <w:tcW w:w="2203" w:type="dxa"/>
            <w:shd w:val="clear" w:color="auto" w:fill="8DB3E2"/>
          </w:tcPr>
          <w:p w14:paraId="4377E2DD" w14:textId="77777777" w:rsidR="00A83DC2" w:rsidRPr="00DE47FE" w:rsidRDefault="00A83DC2" w:rsidP="00397029">
            <w:pPr>
              <w:pStyle w:val="Heading2"/>
              <w:numPr>
                <w:ilvl w:val="0"/>
                <w:numId w:val="0"/>
              </w:numPr>
              <w:spacing w:before="60" w:after="60"/>
              <w:jc w:val="center"/>
              <w:rPr>
                <w:rFonts w:ascii="Arial" w:hAnsi="Arial" w:cs="Arial"/>
                <w:b/>
                <w:sz w:val="17"/>
                <w:szCs w:val="17"/>
              </w:rPr>
            </w:pPr>
            <w:r>
              <w:rPr>
                <w:rFonts w:ascii="Arial" w:hAnsi="Arial" w:cs="Arial"/>
                <w:b/>
                <w:sz w:val="17"/>
                <w:szCs w:val="17"/>
              </w:rPr>
              <w:t>12 month term</w:t>
            </w:r>
          </w:p>
        </w:tc>
        <w:tc>
          <w:tcPr>
            <w:tcW w:w="2203" w:type="dxa"/>
            <w:shd w:val="clear" w:color="auto" w:fill="8DB3E2"/>
          </w:tcPr>
          <w:p w14:paraId="69470D07" w14:textId="77777777" w:rsidR="00A83DC2" w:rsidRDefault="00A83DC2" w:rsidP="00397029">
            <w:pPr>
              <w:pStyle w:val="Heading2"/>
              <w:numPr>
                <w:ilvl w:val="0"/>
                <w:numId w:val="0"/>
              </w:numPr>
              <w:spacing w:before="60" w:after="60"/>
              <w:jc w:val="center"/>
              <w:rPr>
                <w:rFonts w:ascii="Arial" w:hAnsi="Arial" w:cs="Arial"/>
                <w:b/>
                <w:sz w:val="17"/>
                <w:szCs w:val="17"/>
              </w:rPr>
            </w:pPr>
            <w:r>
              <w:rPr>
                <w:rFonts w:ascii="Arial" w:hAnsi="Arial" w:cs="Arial"/>
                <w:b/>
                <w:sz w:val="17"/>
                <w:szCs w:val="17"/>
              </w:rPr>
              <w:t>24 month term</w:t>
            </w:r>
          </w:p>
        </w:tc>
        <w:tc>
          <w:tcPr>
            <w:tcW w:w="2203" w:type="dxa"/>
            <w:shd w:val="clear" w:color="auto" w:fill="8DB3E2"/>
          </w:tcPr>
          <w:p w14:paraId="65CBB017" w14:textId="77777777" w:rsidR="00A83DC2" w:rsidRDefault="00A83DC2" w:rsidP="00397029">
            <w:pPr>
              <w:pStyle w:val="Heading2"/>
              <w:numPr>
                <w:ilvl w:val="0"/>
                <w:numId w:val="0"/>
              </w:numPr>
              <w:spacing w:before="60" w:after="60"/>
              <w:jc w:val="center"/>
              <w:rPr>
                <w:rFonts w:ascii="Arial" w:hAnsi="Arial" w:cs="Arial"/>
                <w:b/>
                <w:sz w:val="17"/>
                <w:szCs w:val="17"/>
              </w:rPr>
            </w:pPr>
            <w:r>
              <w:rPr>
                <w:rFonts w:ascii="Arial" w:hAnsi="Arial" w:cs="Arial"/>
                <w:b/>
                <w:sz w:val="17"/>
                <w:szCs w:val="17"/>
              </w:rPr>
              <w:t>36 month term</w:t>
            </w:r>
          </w:p>
        </w:tc>
      </w:tr>
      <w:tr w:rsidR="00056C41" w:rsidRPr="00405ABB" w14:paraId="19790527" w14:textId="77777777" w:rsidTr="00056C41">
        <w:tc>
          <w:tcPr>
            <w:tcW w:w="2202" w:type="dxa"/>
          </w:tcPr>
          <w:p w14:paraId="7AD4486F" w14:textId="77777777" w:rsidR="00056C41" w:rsidRPr="00272B91" w:rsidRDefault="00056C41" w:rsidP="00056C41">
            <w:pPr>
              <w:pStyle w:val="Heading2"/>
              <w:numPr>
                <w:ilvl w:val="0"/>
                <w:numId w:val="0"/>
              </w:numPr>
              <w:spacing w:before="60" w:after="60"/>
              <w:jc w:val="center"/>
              <w:rPr>
                <w:rFonts w:ascii="Arial" w:hAnsi="Arial" w:cs="Arial"/>
                <w:sz w:val="17"/>
                <w:szCs w:val="17"/>
              </w:rPr>
            </w:pPr>
            <w:r w:rsidRPr="00272B91">
              <w:rPr>
                <w:rFonts w:ascii="Arial" w:hAnsi="Arial" w:cs="Arial"/>
                <w:sz w:val="17"/>
                <w:szCs w:val="17"/>
              </w:rPr>
              <w:t>100 or less</w:t>
            </w:r>
          </w:p>
        </w:tc>
        <w:tc>
          <w:tcPr>
            <w:tcW w:w="2203" w:type="dxa"/>
          </w:tcPr>
          <w:p w14:paraId="3CEBC5BB" w14:textId="77777777" w:rsidR="00056C41" w:rsidRPr="00A83DC2" w:rsidRDefault="00056C41" w:rsidP="00056C41">
            <w:pPr>
              <w:pStyle w:val="Heading2"/>
              <w:numPr>
                <w:ilvl w:val="0"/>
                <w:numId w:val="0"/>
              </w:numPr>
              <w:spacing w:before="60" w:after="60"/>
              <w:jc w:val="center"/>
              <w:rPr>
                <w:rFonts w:ascii="Arial" w:hAnsi="Arial" w:cs="Arial"/>
                <w:sz w:val="17"/>
                <w:szCs w:val="17"/>
              </w:rPr>
            </w:pPr>
            <w:r w:rsidRPr="00114BCA">
              <w:rPr>
                <w:rFonts w:ascii="Arial" w:hAnsi="Arial" w:cs="Arial"/>
                <w:sz w:val="17"/>
                <w:szCs w:val="17"/>
              </w:rPr>
              <w:t>$7.97</w:t>
            </w:r>
          </w:p>
        </w:tc>
        <w:tc>
          <w:tcPr>
            <w:tcW w:w="2203" w:type="dxa"/>
          </w:tcPr>
          <w:p w14:paraId="3C0D7711" w14:textId="77777777" w:rsidR="00056C41" w:rsidRPr="00A83DC2" w:rsidRDefault="00056C41" w:rsidP="00056C41">
            <w:pPr>
              <w:pStyle w:val="Heading2"/>
              <w:numPr>
                <w:ilvl w:val="0"/>
                <w:numId w:val="0"/>
              </w:numPr>
              <w:spacing w:before="60" w:after="60"/>
              <w:jc w:val="center"/>
              <w:rPr>
                <w:rFonts w:ascii="Arial" w:hAnsi="Arial" w:cs="Arial"/>
                <w:sz w:val="17"/>
                <w:szCs w:val="17"/>
              </w:rPr>
            </w:pPr>
            <w:r w:rsidRPr="00114BCA">
              <w:rPr>
                <w:rFonts w:ascii="Arial" w:hAnsi="Arial" w:cs="Arial"/>
                <w:sz w:val="17"/>
                <w:szCs w:val="17"/>
              </w:rPr>
              <w:t>$7.66</w:t>
            </w:r>
          </w:p>
        </w:tc>
        <w:tc>
          <w:tcPr>
            <w:tcW w:w="2203" w:type="dxa"/>
          </w:tcPr>
          <w:p w14:paraId="6B9DA2BC" w14:textId="77777777" w:rsidR="00056C41" w:rsidRPr="00A83DC2" w:rsidRDefault="00056C41" w:rsidP="00056C41">
            <w:pPr>
              <w:pStyle w:val="Heading2"/>
              <w:numPr>
                <w:ilvl w:val="0"/>
                <w:numId w:val="0"/>
              </w:numPr>
              <w:spacing w:before="60" w:after="60"/>
              <w:jc w:val="center"/>
              <w:rPr>
                <w:rFonts w:ascii="Arial" w:hAnsi="Arial" w:cs="Arial"/>
                <w:sz w:val="17"/>
                <w:szCs w:val="17"/>
              </w:rPr>
            </w:pPr>
            <w:r w:rsidRPr="00114BCA">
              <w:rPr>
                <w:rFonts w:ascii="Arial" w:hAnsi="Arial" w:cs="Arial"/>
                <w:sz w:val="17"/>
                <w:szCs w:val="17"/>
              </w:rPr>
              <w:t>$7.52</w:t>
            </w:r>
          </w:p>
        </w:tc>
      </w:tr>
      <w:tr w:rsidR="00056C41" w:rsidRPr="00405ABB" w14:paraId="2D9D1CB6" w14:textId="77777777" w:rsidTr="00056C41">
        <w:tc>
          <w:tcPr>
            <w:tcW w:w="2202" w:type="dxa"/>
          </w:tcPr>
          <w:p w14:paraId="52C77093" w14:textId="77777777" w:rsidR="00056C41" w:rsidRPr="00272B91" w:rsidRDefault="00056C41" w:rsidP="00056C41">
            <w:pPr>
              <w:pStyle w:val="Heading2"/>
              <w:numPr>
                <w:ilvl w:val="0"/>
                <w:numId w:val="0"/>
              </w:numPr>
              <w:spacing w:before="60" w:after="60"/>
              <w:jc w:val="center"/>
              <w:rPr>
                <w:rFonts w:ascii="Arial" w:hAnsi="Arial" w:cs="Arial"/>
                <w:sz w:val="17"/>
                <w:szCs w:val="17"/>
              </w:rPr>
            </w:pPr>
            <w:r w:rsidRPr="00272B91">
              <w:rPr>
                <w:rFonts w:ascii="Arial" w:hAnsi="Arial" w:cs="Arial"/>
                <w:sz w:val="17"/>
                <w:szCs w:val="17"/>
              </w:rPr>
              <w:t>101 to 250</w:t>
            </w:r>
          </w:p>
        </w:tc>
        <w:tc>
          <w:tcPr>
            <w:tcW w:w="2203" w:type="dxa"/>
          </w:tcPr>
          <w:p w14:paraId="48369536" w14:textId="77777777" w:rsidR="00056C41" w:rsidRPr="00A83DC2" w:rsidRDefault="00056C41" w:rsidP="00056C41">
            <w:pPr>
              <w:pStyle w:val="Heading2"/>
              <w:numPr>
                <w:ilvl w:val="0"/>
                <w:numId w:val="0"/>
              </w:numPr>
              <w:spacing w:before="60" w:after="60"/>
              <w:jc w:val="center"/>
              <w:rPr>
                <w:rFonts w:ascii="Arial" w:hAnsi="Arial" w:cs="Arial"/>
                <w:sz w:val="17"/>
                <w:szCs w:val="17"/>
              </w:rPr>
            </w:pPr>
            <w:r w:rsidRPr="00114BCA">
              <w:rPr>
                <w:rFonts w:ascii="Arial" w:hAnsi="Arial" w:cs="Arial"/>
                <w:sz w:val="17"/>
                <w:szCs w:val="17"/>
              </w:rPr>
              <w:t>$7.75</w:t>
            </w:r>
          </w:p>
        </w:tc>
        <w:tc>
          <w:tcPr>
            <w:tcW w:w="2203" w:type="dxa"/>
          </w:tcPr>
          <w:p w14:paraId="71072257" w14:textId="77777777" w:rsidR="00056C41" w:rsidRPr="00A83DC2" w:rsidRDefault="00056C41" w:rsidP="00056C41">
            <w:pPr>
              <w:pStyle w:val="Heading2"/>
              <w:numPr>
                <w:ilvl w:val="0"/>
                <w:numId w:val="0"/>
              </w:numPr>
              <w:spacing w:before="60" w:after="60"/>
              <w:jc w:val="center"/>
              <w:rPr>
                <w:rFonts w:ascii="Arial" w:hAnsi="Arial" w:cs="Arial"/>
                <w:sz w:val="17"/>
                <w:szCs w:val="17"/>
              </w:rPr>
            </w:pPr>
            <w:r w:rsidRPr="00114BCA">
              <w:rPr>
                <w:rFonts w:ascii="Arial" w:hAnsi="Arial" w:cs="Arial"/>
                <w:sz w:val="17"/>
                <w:szCs w:val="17"/>
              </w:rPr>
              <w:t>$7.52</w:t>
            </w:r>
          </w:p>
        </w:tc>
        <w:tc>
          <w:tcPr>
            <w:tcW w:w="2203" w:type="dxa"/>
          </w:tcPr>
          <w:p w14:paraId="39BD48C2" w14:textId="77777777" w:rsidR="00056C41" w:rsidRPr="00A83DC2" w:rsidRDefault="00056C41" w:rsidP="00056C41">
            <w:pPr>
              <w:pStyle w:val="Heading2"/>
              <w:numPr>
                <w:ilvl w:val="0"/>
                <w:numId w:val="0"/>
              </w:numPr>
              <w:spacing w:before="60" w:after="60"/>
              <w:jc w:val="center"/>
              <w:rPr>
                <w:rFonts w:ascii="Arial" w:hAnsi="Arial" w:cs="Arial"/>
                <w:sz w:val="17"/>
                <w:szCs w:val="17"/>
              </w:rPr>
            </w:pPr>
            <w:r w:rsidRPr="00114BCA">
              <w:rPr>
                <w:rFonts w:ascii="Arial" w:hAnsi="Arial" w:cs="Arial"/>
                <w:sz w:val="17"/>
                <w:szCs w:val="17"/>
              </w:rPr>
              <w:t>$7.38</w:t>
            </w:r>
          </w:p>
        </w:tc>
      </w:tr>
      <w:tr w:rsidR="00056C41" w:rsidRPr="00405ABB" w14:paraId="6DC4EF67" w14:textId="77777777" w:rsidTr="00056C41">
        <w:tc>
          <w:tcPr>
            <w:tcW w:w="2202" w:type="dxa"/>
          </w:tcPr>
          <w:p w14:paraId="7F632A9C" w14:textId="77777777" w:rsidR="00056C41" w:rsidRPr="00272B91" w:rsidRDefault="00056C41" w:rsidP="00056C41">
            <w:pPr>
              <w:pStyle w:val="Heading2"/>
              <w:numPr>
                <w:ilvl w:val="0"/>
                <w:numId w:val="0"/>
              </w:numPr>
              <w:spacing w:before="60" w:after="60"/>
              <w:jc w:val="center"/>
              <w:rPr>
                <w:rFonts w:ascii="Arial" w:hAnsi="Arial" w:cs="Arial"/>
                <w:sz w:val="17"/>
                <w:szCs w:val="17"/>
              </w:rPr>
            </w:pPr>
            <w:r w:rsidRPr="00272B91">
              <w:rPr>
                <w:rFonts w:ascii="Arial" w:hAnsi="Arial" w:cs="Arial"/>
                <w:sz w:val="17"/>
                <w:szCs w:val="17"/>
              </w:rPr>
              <w:t>251 to 300</w:t>
            </w:r>
          </w:p>
        </w:tc>
        <w:tc>
          <w:tcPr>
            <w:tcW w:w="2203" w:type="dxa"/>
          </w:tcPr>
          <w:p w14:paraId="1A66A13A" w14:textId="77777777" w:rsidR="00056C41" w:rsidRPr="00A83DC2" w:rsidRDefault="00056C41" w:rsidP="00056C41">
            <w:pPr>
              <w:pStyle w:val="Heading2"/>
              <w:numPr>
                <w:ilvl w:val="0"/>
                <w:numId w:val="0"/>
              </w:numPr>
              <w:spacing w:before="60" w:after="60"/>
              <w:jc w:val="center"/>
              <w:rPr>
                <w:rFonts w:ascii="Arial" w:hAnsi="Arial" w:cs="Arial"/>
                <w:sz w:val="17"/>
                <w:szCs w:val="17"/>
              </w:rPr>
            </w:pPr>
            <w:r w:rsidRPr="00114BCA">
              <w:rPr>
                <w:rFonts w:ascii="Arial" w:hAnsi="Arial" w:cs="Arial"/>
                <w:sz w:val="17"/>
                <w:szCs w:val="17"/>
              </w:rPr>
              <w:t>$7.62</w:t>
            </w:r>
          </w:p>
        </w:tc>
        <w:tc>
          <w:tcPr>
            <w:tcW w:w="2203" w:type="dxa"/>
          </w:tcPr>
          <w:p w14:paraId="6E43FFF7" w14:textId="77777777" w:rsidR="00056C41" w:rsidRPr="00A83DC2" w:rsidRDefault="00056C41" w:rsidP="00056C41">
            <w:pPr>
              <w:pStyle w:val="Heading2"/>
              <w:numPr>
                <w:ilvl w:val="0"/>
                <w:numId w:val="0"/>
              </w:numPr>
              <w:spacing w:before="60" w:after="60"/>
              <w:jc w:val="center"/>
              <w:rPr>
                <w:rFonts w:ascii="Arial" w:hAnsi="Arial" w:cs="Arial"/>
                <w:sz w:val="17"/>
                <w:szCs w:val="17"/>
              </w:rPr>
            </w:pPr>
            <w:r w:rsidRPr="00114BCA">
              <w:rPr>
                <w:rFonts w:ascii="Arial" w:hAnsi="Arial" w:cs="Arial"/>
                <w:sz w:val="17"/>
                <w:szCs w:val="17"/>
              </w:rPr>
              <w:t>$7.38</w:t>
            </w:r>
          </w:p>
        </w:tc>
        <w:tc>
          <w:tcPr>
            <w:tcW w:w="2203" w:type="dxa"/>
          </w:tcPr>
          <w:p w14:paraId="41BF9506" w14:textId="77777777" w:rsidR="00056C41" w:rsidRPr="00A83DC2" w:rsidRDefault="00056C41" w:rsidP="00056C41">
            <w:pPr>
              <w:pStyle w:val="Heading2"/>
              <w:numPr>
                <w:ilvl w:val="0"/>
                <w:numId w:val="0"/>
              </w:numPr>
              <w:spacing w:before="60" w:after="60"/>
              <w:jc w:val="center"/>
              <w:rPr>
                <w:rFonts w:ascii="Arial" w:hAnsi="Arial" w:cs="Arial"/>
                <w:sz w:val="17"/>
                <w:szCs w:val="17"/>
              </w:rPr>
            </w:pPr>
            <w:r w:rsidRPr="00114BCA">
              <w:rPr>
                <w:rFonts w:ascii="Arial" w:hAnsi="Arial" w:cs="Arial"/>
                <w:sz w:val="17"/>
                <w:szCs w:val="17"/>
              </w:rPr>
              <w:t>$7.29</w:t>
            </w:r>
          </w:p>
        </w:tc>
      </w:tr>
      <w:tr w:rsidR="00056C41" w:rsidRPr="00405ABB" w14:paraId="1B90C127" w14:textId="77777777" w:rsidTr="00056C41">
        <w:tc>
          <w:tcPr>
            <w:tcW w:w="2202" w:type="dxa"/>
          </w:tcPr>
          <w:p w14:paraId="372135A9" w14:textId="77777777" w:rsidR="00056C41" w:rsidRPr="00272B91" w:rsidRDefault="00056C41" w:rsidP="00056C41">
            <w:pPr>
              <w:pStyle w:val="Heading2"/>
              <w:numPr>
                <w:ilvl w:val="0"/>
                <w:numId w:val="0"/>
              </w:numPr>
              <w:spacing w:before="60" w:after="60"/>
              <w:jc w:val="center"/>
              <w:rPr>
                <w:rFonts w:ascii="Arial" w:hAnsi="Arial" w:cs="Arial"/>
                <w:sz w:val="17"/>
                <w:szCs w:val="17"/>
              </w:rPr>
            </w:pPr>
            <w:r w:rsidRPr="00272B91">
              <w:rPr>
                <w:rFonts w:ascii="Arial" w:hAnsi="Arial" w:cs="Arial"/>
                <w:sz w:val="17"/>
                <w:szCs w:val="17"/>
              </w:rPr>
              <w:t>301 to 400</w:t>
            </w:r>
          </w:p>
        </w:tc>
        <w:tc>
          <w:tcPr>
            <w:tcW w:w="2203" w:type="dxa"/>
          </w:tcPr>
          <w:p w14:paraId="101455F6" w14:textId="77777777" w:rsidR="00056C41" w:rsidRPr="00A83DC2" w:rsidRDefault="00056C41" w:rsidP="00056C41">
            <w:pPr>
              <w:pStyle w:val="Heading2"/>
              <w:numPr>
                <w:ilvl w:val="0"/>
                <w:numId w:val="0"/>
              </w:numPr>
              <w:spacing w:before="60" w:after="60"/>
              <w:jc w:val="center"/>
              <w:rPr>
                <w:rFonts w:ascii="Arial" w:hAnsi="Arial" w:cs="Arial"/>
                <w:sz w:val="17"/>
                <w:szCs w:val="17"/>
              </w:rPr>
            </w:pPr>
            <w:r w:rsidRPr="00114BCA">
              <w:rPr>
                <w:rFonts w:ascii="Arial" w:hAnsi="Arial" w:cs="Arial"/>
                <w:sz w:val="17"/>
                <w:szCs w:val="17"/>
              </w:rPr>
              <w:t>$7.48</w:t>
            </w:r>
          </w:p>
        </w:tc>
        <w:tc>
          <w:tcPr>
            <w:tcW w:w="2203" w:type="dxa"/>
          </w:tcPr>
          <w:p w14:paraId="77326F5E" w14:textId="77777777" w:rsidR="00056C41" w:rsidRPr="00A83DC2" w:rsidRDefault="00056C41" w:rsidP="00056C41">
            <w:pPr>
              <w:pStyle w:val="Heading2"/>
              <w:numPr>
                <w:ilvl w:val="0"/>
                <w:numId w:val="0"/>
              </w:numPr>
              <w:spacing w:before="60" w:after="60"/>
              <w:jc w:val="center"/>
              <w:rPr>
                <w:rFonts w:ascii="Arial" w:hAnsi="Arial" w:cs="Arial"/>
                <w:sz w:val="17"/>
                <w:szCs w:val="17"/>
              </w:rPr>
            </w:pPr>
            <w:r w:rsidRPr="00114BCA">
              <w:rPr>
                <w:rFonts w:ascii="Arial" w:hAnsi="Arial" w:cs="Arial"/>
                <w:sz w:val="17"/>
                <w:szCs w:val="17"/>
              </w:rPr>
              <w:t>$7.29</w:t>
            </w:r>
          </w:p>
        </w:tc>
        <w:tc>
          <w:tcPr>
            <w:tcW w:w="2203" w:type="dxa"/>
          </w:tcPr>
          <w:p w14:paraId="64E76168" w14:textId="77777777" w:rsidR="00056C41" w:rsidRPr="00A83DC2" w:rsidRDefault="00056C41" w:rsidP="00056C41">
            <w:pPr>
              <w:pStyle w:val="Heading2"/>
              <w:numPr>
                <w:ilvl w:val="0"/>
                <w:numId w:val="0"/>
              </w:numPr>
              <w:spacing w:before="60" w:after="60"/>
              <w:jc w:val="center"/>
              <w:rPr>
                <w:rFonts w:ascii="Arial" w:hAnsi="Arial" w:cs="Arial"/>
                <w:sz w:val="17"/>
                <w:szCs w:val="17"/>
              </w:rPr>
            </w:pPr>
            <w:r w:rsidRPr="00114BCA">
              <w:rPr>
                <w:rFonts w:ascii="Arial" w:hAnsi="Arial" w:cs="Arial"/>
                <w:sz w:val="17"/>
                <w:szCs w:val="17"/>
              </w:rPr>
              <w:t>$7.20</w:t>
            </w:r>
          </w:p>
        </w:tc>
      </w:tr>
      <w:tr w:rsidR="00056C41" w:rsidRPr="00405ABB" w14:paraId="51962491" w14:textId="77777777" w:rsidTr="00056C41">
        <w:tc>
          <w:tcPr>
            <w:tcW w:w="2202" w:type="dxa"/>
          </w:tcPr>
          <w:p w14:paraId="1B4EBE00" w14:textId="77777777" w:rsidR="00056C41" w:rsidRPr="00272B91" w:rsidRDefault="00056C41" w:rsidP="00056C41">
            <w:pPr>
              <w:pStyle w:val="Heading2"/>
              <w:numPr>
                <w:ilvl w:val="0"/>
                <w:numId w:val="0"/>
              </w:numPr>
              <w:spacing w:before="60" w:after="60"/>
              <w:jc w:val="center"/>
              <w:rPr>
                <w:rFonts w:ascii="Arial" w:hAnsi="Arial" w:cs="Arial"/>
                <w:sz w:val="17"/>
                <w:szCs w:val="17"/>
              </w:rPr>
            </w:pPr>
            <w:r w:rsidRPr="00272B91">
              <w:rPr>
                <w:rFonts w:ascii="Arial" w:hAnsi="Arial" w:cs="Arial"/>
                <w:sz w:val="17"/>
                <w:szCs w:val="17"/>
              </w:rPr>
              <w:t>401 to 500</w:t>
            </w:r>
          </w:p>
        </w:tc>
        <w:tc>
          <w:tcPr>
            <w:tcW w:w="2203" w:type="dxa"/>
          </w:tcPr>
          <w:p w14:paraId="36DBCEC2" w14:textId="77777777" w:rsidR="00056C41" w:rsidRPr="00A83DC2" w:rsidRDefault="00056C41" w:rsidP="00056C41">
            <w:pPr>
              <w:pStyle w:val="Heading2"/>
              <w:numPr>
                <w:ilvl w:val="0"/>
                <w:numId w:val="0"/>
              </w:numPr>
              <w:spacing w:before="60" w:after="60"/>
              <w:jc w:val="center"/>
              <w:rPr>
                <w:rFonts w:ascii="Arial" w:hAnsi="Arial" w:cs="Arial"/>
                <w:sz w:val="17"/>
                <w:szCs w:val="17"/>
              </w:rPr>
            </w:pPr>
            <w:r w:rsidRPr="00114BCA">
              <w:rPr>
                <w:rFonts w:ascii="Arial" w:hAnsi="Arial" w:cs="Arial"/>
                <w:sz w:val="17"/>
                <w:szCs w:val="17"/>
              </w:rPr>
              <w:t>$7.34</w:t>
            </w:r>
          </w:p>
        </w:tc>
        <w:tc>
          <w:tcPr>
            <w:tcW w:w="2203" w:type="dxa"/>
          </w:tcPr>
          <w:p w14:paraId="2997AA44" w14:textId="77777777" w:rsidR="00056C41" w:rsidRPr="00A83DC2" w:rsidRDefault="00056C41" w:rsidP="00056C41">
            <w:pPr>
              <w:pStyle w:val="Heading2"/>
              <w:numPr>
                <w:ilvl w:val="0"/>
                <w:numId w:val="0"/>
              </w:numPr>
              <w:spacing w:before="60" w:after="60"/>
              <w:jc w:val="center"/>
              <w:rPr>
                <w:rFonts w:ascii="Arial" w:hAnsi="Arial" w:cs="Arial"/>
                <w:sz w:val="17"/>
                <w:szCs w:val="17"/>
              </w:rPr>
            </w:pPr>
            <w:r w:rsidRPr="00114BCA">
              <w:rPr>
                <w:rFonts w:ascii="Arial" w:hAnsi="Arial" w:cs="Arial"/>
                <w:sz w:val="17"/>
                <w:szCs w:val="17"/>
              </w:rPr>
              <w:t>$7.20</w:t>
            </w:r>
          </w:p>
        </w:tc>
        <w:tc>
          <w:tcPr>
            <w:tcW w:w="2203" w:type="dxa"/>
          </w:tcPr>
          <w:p w14:paraId="3A6BB89D" w14:textId="77777777" w:rsidR="00056C41" w:rsidRPr="00A83DC2" w:rsidRDefault="00056C41" w:rsidP="00056C41">
            <w:pPr>
              <w:pStyle w:val="Heading2"/>
              <w:numPr>
                <w:ilvl w:val="0"/>
                <w:numId w:val="0"/>
              </w:numPr>
              <w:spacing w:before="60" w:after="60"/>
              <w:jc w:val="center"/>
              <w:rPr>
                <w:rFonts w:ascii="Arial" w:hAnsi="Arial" w:cs="Arial"/>
                <w:sz w:val="17"/>
                <w:szCs w:val="17"/>
              </w:rPr>
            </w:pPr>
            <w:r w:rsidRPr="00114BCA">
              <w:rPr>
                <w:rFonts w:ascii="Arial" w:hAnsi="Arial" w:cs="Arial"/>
                <w:sz w:val="17"/>
                <w:szCs w:val="17"/>
              </w:rPr>
              <w:t>$7.11</w:t>
            </w:r>
          </w:p>
        </w:tc>
      </w:tr>
      <w:tr w:rsidR="00056C41" w:rsidRPr="00405ABB" w14:paraId="1B3248BD" w14:textId="77777777" w:rsidTr="00056C41">
        <w:tc>
          <w:tcPr>
            <w:tcW w:w="2202" w:type="dxa"/>
          </w:tcPr>
          <w:p w14:paraId="0805BE19" w14:textId="77777777" w:rsidR="00056C41" w:rsidRPr="00272B91" w:rsidRDefault="00056C41" w:rsidP="00056C41">
            <w:pPr>
              <w:pStyle w:val="Heading2"/>
              <w:numPr>
                <w:ilvl w:val="0"/>
                <w:numId w:val="0"/>
              </w:numPr>
              <w:spacing w:before="60" w:after="60"/>
              <w:jc w:val="center"/>
              <w:rPr>
                <w:rFonts w:ascii="Arial" w:hAnsi="Arial" w:cs="Arial"/>
                <w:sz w:val="17"/>
                <w:szCs w:val="17"/>
              </w:rPr>
            </w:pPr>
            <w:r w:rsidRPr="00272B91">
              <w:rPr>
                <w:rFonts w:ascii="Arial" w:hAnsi="Arial" w:cs="Arial"/>
                <w:sz w:val="17"/>
                <w:szCs w:val="17"/>
              </w:rPr>
              <w:t>501 to 750</w:t>
            </w:r>
          </w:p>
        </w:tc>
        <w:tc>
          <w:tcPr>
            <w:tcW w:w="2203" w:type="dxa"/>
          </w:tcPr>
          <w:p w14:paraId="5F5A7C61" w14:textId="77777777" w:rsidR="00056C41" w:rsidRPr="00A83DC2" w:rsidRDefault="00056C41" w:rsidP="00056C41">
            <w:pPr>
              <w:pStyle w:val="Heading2"/>
              <w:numPr>
                <w:ilvl w:val="0"/>
                <w:numId w:val="0"/>
              </w:numPr>
              <w:spacing w:before="60" w:after="60"/>
              <w:jc w:val="center"/>
              <w:rPr>
                <w:rFonts w:ascii="Arial" w:hAnsi="Arial" w:cs="Arial"/>
                <w:sz w:val="17"/>
                <w:szCs w:val="17"/>
              </w:rPr>
            </w:pPr>
            <w:r w:rsidRPr="00114BCA">
              <w:rPr>
                <w:rFonts w:ascii="Arial" w:hAnsi="Arial" w:cs="Arial"/>
                <w:sz w:val="17"/>
                <w:szCs w:val="17"/>
              </w:rPr>
              <w:t>$7.25</w:t>
            </w:r>
          </w:p>
        </w:tc>
        <w:tc>
          <w:tcPr>
            <w:tcW w:w="2203" w:type="dxa"/>
          </w:tcPr>
          <w:p w14:paraId="2D627107" w14:textId="77777777" w:rsidR="00056C41" w:rsidRPr="00A83DC2" w:rsidRDefault="00056C41" w:rsidP="00056C41">
            <w:pPr>
              <w:pStyle w:val="Heading2"/>
              <w:numPr>
                <w:ilvl w:val="0"/>
                <w:numId w:val="0"/>
              </w:numPr>
              <w:spacing w:before="60" w:after="60"/>
              <w:jc w:val="center"/>
              <w:rPr>
                <w:rFonts w:ascii="Arial" w:hAnsi="Arial" w:cs="Arial"/>
                <w:sz w:val="17"/>
                <w:szCs w:val="17"/>
              </w:rPr>
            </w:pPr>
            <w:r w:rsidRPr="00114BCA">
              <w:rPr>
                <w:rFonts w:ascii="Arial" w:hAnsi="Arial" w:cs="Arial"/>
                <w:sz w:val="17"/>
                <w:szCs w:val="17"/>
              </w:rPr>
              <w:t>$7.06</w:t>
            </w:r>
          </w:p>
        </w:tc>
        <w:tc>
          <w:tcPr>
            <w:tcW w:w="2203" w:type="dxa"/>
          </w:tcPr>
          <w:p w14:paraId="3496E093" w14:textId="77777777" w:rsidR="00056C41" w:rsidRPr="00A83DC2" w:rsidRDefault="00056C41" w:rsidP="00056C41">
            <w:pPr>
              <w:pStyle w:val="Heading2"/>
              <w:numPr>
                <w:ilvl w:val="0"/>
                <w:numId w:val="0"/>
              </w:numPr>
              <w:spacing w:before="60" w:after="60"/>
              <w:jc w:val="center"/>
              <w:rPr>
                <w:rFonts w:ascii="Arial" w:hAnsi="Arial" w:cs="Arial"/>
                <w:sz w:val="17"/>
                <w:szCs w:val="17"/>
              </w:rPr>
            </w:pPr>
            <w:r w:rsidRPr="00114BCA">
              <w:rPr>
                <w:rFonts w:ascii="Arial" w:hAnsi="Arial" w:cs="Arial"/>
                <w:sz w:val="17"/>
                <w:szCs w:val="17"/>
              </w:rPr>
              <w:t>$7.02</w:t>
            </w:r>
          </w:p>
        </w:tc>
      </w:tr>
      <w:tr w:rsidR="00056C41" w:rsidRPr="00405ABB" w14:paraId="3F286FF0" w14:textId="77777777" w:rsidTr="00056C41">
        <w:tc>
          <w:tcPr>
            <w:tcW w:w="2202" w:type="dxa"/>
          </w:tcPr>
          <w:p w14:paraId="731D2C43" w14:textId="77777777" w:rsidR="00056C41" w:rsidRPr="00272B91" w:rsidRDefault="00056C41" w:rsidP="00056C41">
            <w:pPr>
              <w:pStyle w:val="Heading2"/>
              <w:numPr>
                <w:ilvl w:val="0"/>
                <w:numId w:val="0"/>
              </w:numPr>
              <w:spacing w:before="60" w:after="60"/>
              <w:jc w:val="center"/>
              <w:rPr>
                <w:rFonts w:ascii="Arial" w:hAnsi="Arial" w:cs="Arial"/>
                <w:sz w:val="17"/>
                <w:szCs w:val="17"/>
              </w:rPr>
            </w:pPr>
            <w:r w:rsidRPr="00272B91">
              <w:rPr>
                <w:rFonts w:ascii="Arial" w:hAnsi="Arial" w:cs="Arial"/>
                <w:sz w:val="17"/>
                <w:szCs w:val="17"/>
              </w:rPr>
              <w:t>751 to 1000</w:t>
            </w:r>
          </w:p>
        </w:tc>
        <w:tc>
          <w:tcPr>
            <w:tcW w:w="2203" w:type="dxa"/>
          </w:tcPr>
          <w:p w14:paraId="4137E99F" w14:textId="77777777" w:rsidR="00056C41" w:rsidRPr="00A83DC2" w:rsidRDefault="00056C41" w:rsidP="00056C41">
            <w:pPr>
              <w:pStyle w:val="Heading2"/>
              <w:numPr>
                <w:ilvl w:val="0"/>
                <w:numId w:val="0"/>
              </w:numPr>
              <w:spacing w:before="60" w:after="60"/>
              <w:jc w:val="center"/>
              <w:rPr>
                <w:rFonts w:ascii="Arial" w:hAnsi="Arial" w:cs="Arial"/>
                <w:sz w:val="17"/>
                <w:szCs w:val="17"/>
              </w:rPr>
            </w:pPr>
            <w:r w:rsidRPr="00114BCA">
              <w:rPr>
                <w:rFonts w:ascii="Arial" w:hAnsi="Arial" w:cs="Arial"/>
                <w:sz w:val="17"/>
                <w:szCs w:val="17"/>
              </w:rPr>
              <w:t>$7.06</w:t>
            </w:r>
          </w:p>
        </w:tc>
        <w:tc>
          <w:tcPr>
            <w:tcW w:w="2203" w:type="dxa"/>
          </w:tcPr>
          <w:p w14:paraId="190A462A" w14:textId="77777777" w:rsidR="00056C41" w:rsidRPr="00A83DC2" w:rsidRDefault="00056C41" w:rsidP="00056C41">
            <w:pPr>
              <w:pStyle w:val="Heading2"/>
              <w:numPr>
                <w:ilvl w:val="0"/>
                <w:numId w:val="0"/>
              </w:numPr>
              <w:spacing w:before="60" w:after="60"/>
              <w:jc w:val="center"/>
              <w:rPr>
                <w:rFonts w:ascii="Arial" w:hAnsi="Arial" w:cs="Arial"/>
                <w:sz w:val="17"/>
                <w:szCs w:val="17"/>
              </w:rPr>
            </w:pPr>
            <w:r w:rsidRPr="00114BCA">
              <w:rPr>
                <w:rFonts w:ascii="Arial" w:hAnsi="Arial" w:cs="Arial"/>
                <w:sz w:val="17"/>
                <w:szCs w:val="17"/>
              </w:rPr>
              <w:t>$6.92</w:t>
            </w:r>
          </w:p>
        </w:tc>
        <w:tc>
          <w:tcPr>
            <w:tcW w:w="2203" w:type="dxa"/>
          </w:tcPr>
          <w:p w14:paraId="3A328516" w14:textId="77777777" w:rsidR="00056C41" w:rsidRPr="00A83DC2" w:rsidRDefault="00056C41" w:rsidP="00056C41">
            <w:pPr>
              <w:pStyle w:val="Heading2"/>
              <w:numPr>
                <w:ilvl w:val="0"/>
                <w:numId w:val="0"/>
              </w:numPr>
              <w:spacing w:before="60" w:after="60"/>
              <w:jc w:val="center"/>
              <w:rPr>
                <w:rFonts w:ascii="Arial" w:hAnsi="Arial" w:cs="Arial"/>
                <w:sz w:val="17"/>
                <w:szCs w:val="17"/>
              </w:rPr>
            </w:pPr>
            <w:r w:rsidRPr="00114BCA">
              <w:rPr>
                <w:rFonts w:ascii="Arial" w:hAnsi="Arial" w:cs="Arial"/>
                <w:sz w:val="17"/>
                <w:szCs w:val="17"/>
              </w:rPr>
              <w:t>$6.88</w:t>
            </w:r>
          </w:p>
        </w:tc>
      </w:tr>
      <w:tr w:rsidR="00056C41" w:rsidRPr="00405ABB" w14:paraId="621C58E0" w14:textId="77777777" w:rsidTr="00056C41">
        <w:tc>
          <w:tcPr>
            <w:tcW w:w="2202" w:type="dxa"/>
          </w:tcPr>
          <w:p w14:paraId="0D5B26F4" w14:textId="77777777" w:rsidR="00056C41" w:rsidRPr="00272B91" w:rsidRDefault="00056C41" w:rsidP="00056C41">
            <w:pPr>
              <w:pStyle w:val="Heading2"/>
              <w:numPr>
                <w:ilvl w:val="0"/>
                <w:numId w:val="0"/>
              </w:numPr>
              <w:spacing w:before="60" w:after="60"/>
              <w:jc w:val="center"/>
              <w:rPr>
                <w:rFonts w:ascii="Arial" w:hAnsi="Arial" w:cs="Arial"/>
                <w:sz w:val="17"/>
                <w:szCs w:val="17"/>
              </w:rPr>
            </w:pPr>
            <w:r w:rsidRPr="00272B91">
              <w:rPr>
                <w:rFonts w:ascii="Arial" w:hAnsi="Arial" w:cs="Arial"/>
                <w:sz w:val="17"/>
                <w:szCs w:val="17"/>
              </w:rPr>
              <w:t>1001 to 2000</w:t>
            </w:r>
          </w:p>
        </w:tc>
        <w:tc>
          <w:tcPr>
            <w:tcW w:w="2203" w:type="dxa"/>
          </w:tcPr>
          <w:p w14:paraId="7CF20D2B" w14:textId="77777777" w:rsidR="00056C41" w:rsidRPr="00A83DC2" w:rsidRDefault="00056C41" w:rsidP="00056C41">
            <w:pPr>
              <w:pStyle w:val="Heading2"/>
              <w:numPr>
                <w:ilvl w:val="0"/>
                <w:numId w:val="0"/>
              </w:numPr>
              <w:spacing w:before="60" w:after="60"/>
              <w:jc w:val="center"/>
              <w:rPr>
                <w:rFonts w:ascii="Arial" w:hAnsi="Arial" w:cs="Arial"/>
                <w:sz w:val="17"/>
                <w:szCs w:val="17"/>
              </w:rPr>
            </w:pPr>
            <w:r w:rsidRPr="00114BCA">
              <w:rPr>
                <w:rFonts w:ascii="Arial" w:hAnsi="Arial" w:cs="Arial"/>
                <w:sz w:val="17"/>
                <w:szCs w:val="17"/>
              </w:rPr>
              <w:t>$6.84</w:t>
            </w:r>
          </w:p>
        </w:tc>
        <w:tc>
          <w:tcPr>
            <w:tcW w:w="2203" w:type="dxa"/>
          </w:tcPr>
          <w:p w14:paraId="6CF0231A" w14:textId="77777777" w:rsidR="00056C41" w:rsidRPr="00A83DC2" w:rsidRDefault="00056C41" w:rsidP="00056C41">
            <w:pPr>
              <w:pStyle w:val="Heading2"/>
              <w:numPr>
                <w:ilvl w:val="0"/>
                <w:numId w:val="0"/>
              </w:numPr>
              <w:spacing w:before="60" w:after="60"/>
              <w:jc w:val="center"/>
              <w:rPr>
                <w:rFonts w:ascii="Arial" w:hAnsi="Arial" w:cs="Arial"/>
                <w:sz w:val="17"/>
                <w:szCs w:val="17"/>
              </w:rPr>
            </w:pPr>
            <w:r w:rsidRPr="00114BCA">
              <w:rPr>
                <w:rFonts w:ascii="Arial" w:hAnsi="Arial" w:cs="Arial"/>
                <w:sz w:val="17"/>
                <w:szCs w:val="17"/>
              </w:rPr>
              <w:t>$6.80</w:t>
            </w:r>
          </w:p>
        </w:tc>
        <w:tc>
          <w:tcPr>
            <w:tcW w:w="2203" w:type="dxa"/>
          </w:tcPr>
          <w:p w14:paraId="537F9FA5" w14:textId="77777777" w:rsidR="00056C41" w:rsidRPr="00A83DC2" w:rsidRDefault="00056C41" w:rsidP="00056C41">
            <w:pPr>
              <w:pStyle w:val="Heading2"/>
              <w:numPr>
                <w:ilvl w:val="0"/>
                <w:numId w:val="0"/>
              </w:numPr>
              <w:spacing w:before="60" w:after="60"/>
              <w:jc w:val="center"/>
              <w:rPr>
                <w:rFonts w:ascii="Arial" w:hAnsi="Arial" w:cs="Arial"/>
                <w:sz w:val="17"/>
                <w:szCs w:val="17"/>
              </w:rPr>
            </w:pPr>
            <w:r w:rsidRPr="00114BCA">
              <w:rPr>
                <w:rFonts w:ascii="Arial" w:hAnsi="Arial" w:cs="Arial"/>
                <w:sz w:val="17"/>
                <w:szCs w:val="17"/>
              </w:rPr>
              <w:t>$6.75</w:t>
            </w:r>
          </w:p>
        </w:tc>
      </w:tr>
      <w:tr w:rsidR="00A83DC2" w:rsidRPr="00405ABB" w14:paraId="1EB8F2F0" w14:textId="77777777" w:rsidTr="00056C41">
        <w:tc>
          <w:tcPr>
            <w:tcW w:w="2202" w:type="dxa"/>
          </w:tcPr>
          <w:p w14:paraId="748A84B4" w14:textId="77777777" w:rsidR="00A83DC2" w:rsidRPr="00272B91" w:rsidRDefault="00A83DC2" w:rsidP="00A83DC2">
            <w:pPr>
              <w:pStyle w:val="Heading2"/>
              <w:numPr>
                <w:ilvl w:val="0"/>
                <w:numId w:val="0"/>
              </w:numPr>
              <w:spacing w:before="60" w:after="60"/>
              <w:jc w:val="center"/>
              <w:rPr>
                <w:rFonts w:ascii="Arial" w:hAnsi="Arial" w:cs="Arial"/>
                <w:sz w:val="17"/>
                <w:szCs w:val="17"/>
              </w:rPr>
            </w:pPr>
            <w:r w:rsidRPr="00272B91">
              <w:rPr>
                <w:rFonts w:ascii="Arial" w:hAnsi="Arial" w:cs="Arial"/>
                <w:sz w:val="17"/>
                <w:szCs w:val="17"/>
              </w:rPr>
              <w:t>200</w:t>
            </w:r>
            <w:r w:rsidR="00AD502C">
              <w:rPr>
                <w:rFonts w:ascii="Arial" w:hAnsi="Arial" w:cs="Arial"/>
                <w:sz w:val="17"/>
                <w:szCs w:val="17"/>
              </w:rPr>
              <w:t>1</w:t>
            </w:r>
            <w:r w:rsidRPr="00272B91">
              <w:rPr>
                <w:rFonts w:ascii="Arial" w:hAnsi="Arial" w:cs="Arial"/>
                <w:sz w:val="17"/>
                <w:szCs w:val="17"/>
              </w:rPr>
              <w:t xml:space="preserve"> or more</w:t>
            </w:r>
          </w:p>
        </w:tc>
        <w:tc>
          <w:tcPr>
            <w:tcW w:w="2203" w:type="dxa"/>
          </w:tcPr>
          <w:p w14:paraId="0111ECD9" w14:textId="77777777" w:rsidR="00A83DC2" w:rsidRPr="00A83DC2" w:rsidRDefault="00A83DC2" w:rsidP="00A83DC2">
            <w:pPr>
              <w:pStyle w:val="Heading2"/>
              <w:numPr>
                <w:ilvl w:val="0"/>
                <w:numId w:val="0"/>
              </w:numPr>
              <w:spacing w:before="60" w:after="60"/>
              <w:jc w:val="center"/>
              <w:rPr>
                <w:rFonts w:ascii="Arial" w:hAnsi="Arial" w:cs="Arial"/>
                <w:sz w:val="17"/>
                <w:szCs w:val="17"/>
              </w:rPr>
            </w:pPr>
            <w:r w:rsidRPr="00A83DC2">
              <w:rPr>
                <w:rFonts w:ascii="Arial" w:hAnsi="Arial" w:cs="Arial"/>
                <w:sz w:val="17"/>
                <w:szCs w:val="17"/>
              </w:rPr>
              <w:t>POA</w:t>
            </w:r>
          </w:p>
        </w:tc>
        <w:tc>
          <w:tcPr>
            <w:tcW w:w="2203" w:type="dxa"/>
          </w:tcPr>
          <w:p w14:paraId="27B7F343" w14:textId="77777777" w:rsidR="00A83DC2" w:rsidRPr="00A83DC2" w:rsidRDefault="00A83DC2" w:rsidP="00A83DC2">
            <w:pPr>
              <w:pStyle w:val="Heading2"/>
              <w:numPr>
                <w:ilvl w:val="0"/>
                <w:numId w:val="0"/>
              </w:numPr>
              <w:spacing w:before="60" w:after="60"/>
              <w:jc w:val="center"/>
              <w:rPr>
                <w:rFonts w:ascii="Arial" w:hAnsi="Arial" w:cs="Arial"/>
                <w:sz w:val="17"/>
                <w:szCs w:val="17"/>
              </w:rPr>
            </w:pPr>
            <w:r w:rsidRPr="00A83DC2">
              <w:rPr>
                <w:rFonts w:ascii="Arial" w:hAnsi="Arial" w:cs="Arial"/>
                <w:sz w:val="17"/>
                <w:szCs w:val="17"/>
              </w:rPr>
              <w:t>POA</w:t>
            </w:r>
          </w:p>
        </w:tc>
        <w:tc>
          <w:tcPr>
            <w:tcW w:w="2203" w:type="dxa"/>
          </w:tcPr>
          <w:p w14:paraId="56FC0E2F" w14:textId="77777777" w:rsidR="00A83DC2" w:rsidRPr="00A83DC2" w:rsidRDefault="00A83DC2" w:rsidP="00A83DC2">
            <w:pPr>
              <w:pStyle w:val="Heading2"/>
              <w:numPr>
                <w:ilvl w:val="0"/>
                <w:numId w:val="0"/>
              </w:numPr>
              <w:spacing w:before="60" w:after="60"/>
              <w:jc w:val="center"/>
              <w:rPr>
                <w:rFonts w:ascii="Arial" w:hAnsi="Arial" w:cs="Arial"/>
                <w:sz w:val="17"/>
                <w:szCs w:val="17"/>
              </w:rPr>
            </w:pPr>
            <w:r w:rsidRPr="00A83DC2">
              <w:rPr>
                <w:rFonts w:ascii="Arial" w:hAnsi="Arial" w:cs="Arial"/>
                <w:sz w:val="17"/>
                <w:szCs w:val="17"/>
              </w:rPr>
              <w:t>POA</w:t>
            </w:r>
          </w:p>
        </w:tc>
      </w:tr>
    </w:tbl>
    <w:p w14:paraId="384C927E" w14:textId="77777777" w:rsidR="00A83DC2" w:rsidRDefault="00A83DC2" w:rsidP="00794904">
      <w:pPr>
        <w:pStyle w:val="Heading2"/>
        <w:numPr>
          <w:ilvl w:val="0"/>
          <w:numId w:val="0"/>
        </w:numPr>
        <w:ind w:left="737" w:hanging="737"/>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245"/>
        <w:gridCol w:w="2348"/>
        <w:gridCol w:w="2178"/>
      </w:tblGrid>
      <w:tr w:rsidR="00507A54" w14:paraId="5292C985" w14:textId="77777777" w:rsidTr="00397029">
        <w:tc>
          <w:tcPr>
            <w:tcW w:w="9037" w:type="dxa"/>
            <w:gridSpan w:val="4"/>
            <w:shd w:val="clear" w:color="auto" w:fill="8DB3E2"/>
          </w:tcPr>
          <w:p w14:paraId="6C9CB32D" w14:textId="630B6EE5" w:rsidR="00507A54" w:rsidRDefault="001B22D3" w:rsidP="009E5C41">
            <w:pPr>
              <w:pStyle w:val="Heading2"/>
              <w:numPr>
                <w:ilvl w:val="0"/>
                <w:numId w:val="0"/>
              </w:numPr>
              <w:spacing w:before="60" w:after="60"/>
              <w:jc w:val="center"/>
              <w:rPr>
                <w:rFonts w:ascii="Arial" w:hAnsi="Arial" w:cs="Arial"/>
                <w:b/>
                <w:sz w:val="17"/>
                <w:szCs w:val="17"/>
              </w:rPr>
            </w:pPr>
            <w:r>
              <w:rPr>
                <w:rFonts w:ascii="Arial" w:hAnsi="Arial" w:cs="Arial"/>
                <w:b/>
                <w:sz w:val="17"/>
                <w:szCs w:val="17"/>
              </w:rPr>
              <w:t xml:space="preserve">SECURE </w:t>
            </w:r>
            <w:r w:rsidR="0063553B">
              <w:rPr>
                <w:rFonts w:ascii="Arial" w:hAnsi="Arial" w:cs="Arial"/>
                <w:b/>
                <w:sz w:val="17"/>
                <w:szCs w:val="17"/>
              </w:rPr>
              <w:t>EMAIL</w:t>
            </w:r>
            <w:r w:rsidR="00507A54">
              <w:rPr>
                <w:rFonts w:ascii="Arial" w:hAnsi="Arial" w:cs="Arial"/>
                <w:b/>
                <w:sz w:val="17"/>
                <w:szCs w:val="17"/>
              </w:rPr>
              <w:t xml:space="preserve"> PREMIUM – SERVICE CHARGE (MONTHLY)</w:t>
            </w:r>
            <w:r w:rsidR="0008569E">
              <w:rPr>
                <w:rFonts w:ascii="Arial" w:hAnsi="Arial" w:cs="Arial"/>
                <w:b/>
                <w:sz w:val="17"/>
                <w:szCs w:val="17"/>
              </w:rPr>
              <w:t xml:space="preserve"> WHERE YOU SIGNED UP FOR YOUR SERVICE BEFORE 22 JANUARY 2018</w:t>
            </w:r>
          </w:p>
        </w:tc>
      </w:tr>
      <w:tr w:rsidR="00507A54" w14:paraId="28524A0C" w14:textId="77777777" w:rsidTr="00397029">
        <w:tc>
          <w:tcPr>
            <w:tcW w:w="2091" w:type="dxa"/>
            <w:shd w:val="clear" w:color="auto" w:fill="8DB3E2"/>
          </w:tcPr>
          <w:p w14:paraId="6449DD0A" w14:textId="48AA4406" w:rsidR="00507A54" w:rsidRPr="00DE47FE" w:rsidRDefault="00507A54" w:rsidP="00397029">
            <w:pPr>
              <w:pStyle w:val="Heading2"/>
              <w:numPr>
                <w:ilvl w:val="0"/>
                <w:numId w:val="0"/>
              </w:numPr>
              <w:spacing w:before="60" w:after="60"/>
              <w:jc w:val="center"/>
              <w:rPr>
                <w:rFonts w:ascii="Arial" w:hAnsi="Arial" w:cs="Arial"/>
                <w:b/>
                <w:sz w:val="17"/>
                <w:szCs w:val="17"/>
              </w:rPr>
            </w:pPr>
            <w:r>
              <w:rPr>
                <w:rFonts w:ascii="Arial" w:hAnsi="Arial" w:cs="Arial"/>
                <w:b/>
                <w:sz w:val="17"/>
                <w:szCs w:val="17"/>
              </w:rPr>
              <w:t xml:space="preserve">No. of </w:t>
            </w:r>
            <w:r w:rsidR="0063553B">
              <w:rPr>
                <w:rFonts w:ascii="Arial" w:hAnsi="Arial" w:cs="Arial"/>
                <w:b/>
                <w:sz w:val="17"/>
                <w:szCs w:val="17"/>
              </w:rPr>
              <w:t>Email</w:t>
            </w:r>
            <w:r>
              <w:rPr>
                <w:rFonts w:ascii="Arial" w:hAnsi="Arial" w:cs="Arial"/>
                <w:b/>
                <w:sz w:val="17"/>
                <w:szCs w:val="17"/>
              </w:rPr>
              <w:t xml:space="preserve"> boxes</w:t>
            </w:r>
          </w:p>
        </w:tc>
        <w:tc>
          <w:tcPr>
            <w:tcW w:w="2303" w:type="dxa"/>
            <w:shd w:val="clear" w:color="auto" w:fill="8DB3E2"/>
          </w:tcPr>
          <w:p w14:paraId="00B1ADCA" w14:textId="77777777" w:rsidR="00507A54" w:rsidRPr="00DE47FE" w:rsidRDefault="00507A54" w:rsidP="00397029">
            <w:pPr>
              <w:pStyle w:val="Heading2"/>
              <w:numPr>
                <w:ilvl w:val="0"/>
                <w:numId w:val="0"/>
              </w:numPr>
              <w:spacing w:before="60" w:after="60"/>
              <w:jc w:val="center"/>
              <w:rPr>
                <w:rFonts w:ascii="Arial" w:hAnsi="Arial" w:cs="Arial"/>
                <w:b/>
                <w:sz w:val="17"/>
                <w:szCs w:val="17"/>
              </w:rPr>
            </w:pPr>
            <w:r>
              <w:rPr>
                <w:rFonts w:ascii="Arial" w:hAnsi="Arial" w:cs="Arial"/>
                <w:b/>
                <w:sz w:val="17"/>
                <w:szCs w:val="17"/>
              </w:rPr>
              <w:t>12 month term</w:t>
            </w:r>
          </w:p>
        </w:tc>
        <w:tc>
          <w:tcPr>
            <w:tcW w:w="2410" w:type="dxa"/>
            <w:shd w:val="clear" w:color="auto" w:fill="8DB3E2"/>
          </w:tcPr>
          <w:p w14:paraId="3B64DA1A" w14:textId="77777777" w:rsidR="00507A54" w:rsidRDefault="00507A54" w:rsidP="00397029">
            <w:pPr>
              <w:pStyle w:val="Heading2"/>
              <w:numPr>
                <w:ilvl w:val="0"/>
                <w:numId w:val="0"/>
              </w:numPr>
              <w:spacing w:before="60" w:after="60"/>
              <w:jc w:val="center"/>
              <w:rPr>
                <w:rFonts w:ascii="Arial" w:hAnsi="Arial" w:cs="Arial"/>
                <w:b/>
                <w:sz w:val="17"/>
                <w:szCs w:val="17"/>
              </w:rPr>
            </w:pPr>
            <w:r>
              <w:rPr>
                <w:rFonts w:ascii="Arial" w:hAnsi="Arial" w:cs="Arial"/>
                <w:b/>
                <w:sz w:val="17"/>
                <w:szCs w:val="17"/>
              </w:rPr>
              <w:t>24 month term</w:t>
            </w:r>
          </w:p>
        </w:tc>
        <w:tc>
          <w:tcPr>
            <w:tcW w:w="2233" w:type="dxa"/>
            <w:shd w:val="clear" w:color="auto" w:fill="8DB3E2"/>
          </w:tcPr>
          <w:p w14:paraId="270FE85F" w14:textId="77777777" w:rsidR="00507A54" w:rsidRDefault="00507A54" w:rsidP="00397029">
            <w:pPr>
              <w:pStyle w:val="Heading2"/>
              <w:numPr>
                <w:ilvl w:val="0"/>
                <w:numId w:val="0"/>
              </w:numPr>
              <w:spacing w:before="60" w:after="60"/>
              <w:jc w:val="center"/>
              <w:rPr>
                <w:rFonts w:ascii="Arial" w:hAnsi="Arial" w:cs="Arial"/>
                <w:b/>
                <w:sz w:val="17"/>
                <w:szCs w:val="17"/>
              </w:rPr>
            </w:pPr>
            <w:r>
              <w:rPr>
                <w:rFonts w:ascii="Arial" w:hAnsi="Arial" w:cs="Arial"/>
                <w:b/>
                <w:sz w:val="17"/>
                <w:szCs w:val="17"/>
              </w:rPr>
              <w:t>36 month term</w:t>
            </w:r>
          </w:p>
        </w:tc>
      </w:tr>
      <w:tr w:rsidR="00507A54" w:rsidRPr="00A83DC2" w14:paraId="625F669C" w14:textId="77777777" w:rsidTr="00397029">
        <w:tc>
          <w:tcPr>
            <w:tcW w:w="2091" w:type="dxa"/>
          </w:tcPr>
          <w:p w14:paraId="77EF7769" w14:textId="77777777" w:rsidR="00507A54" w:rsidRPr="00272B91" w:rsidRDefault="00507A54" w:rsidP="00507A54">
            <w:pPr>
              <w:pStyle w:val="Heading2"/>
              <w:numPr>
                <w:ilvl w:val="0"/>
                <w:numId w:val="0"/>
              </w:numPr>
              <w:spacing w:before="60" w:after="60"/>
              <w:jc w:val="center"/>
              <w:rPr>
                <w:rFonts w:ascii="Arial" w:hAnsi="Arial" w:cs="Arial"/>
                <w:sz w:val="17"/>
                <w:szCs w:val="17"/>
              </w:rPr>
            </w:pPr>
            <w:r w:rsidRPr="00272B91">
              <w:rPr>
                <w:rFonts w:ascii="Arial" w:hAnsi="Arial" w:cs="Arial"/>
                <w:sz w:val="17"/>
                <w:szCs w:val="17"/>
              </w:rPr>
              <w:t>100 or less</w:t>
            </w:r>
          </w:p>
        </w:tc>
        <w:tc>
          <w:tcPr>
            <w:tcW w:w="2303" w:type="dxa"/>
          </w:tcPr>
          <w:p w14:paraId="38C4FB2B" w14:textId="77777777" w:rsidR="00507A54" w:rsidRPr="00507A54" w:rsidRDefault="00507A54" w:rsidP="00507A54">
            <w:pPr>
              <w:pStyle w:val="Heading2"/>
              <w:numPr>
                <w:ilvl w:val="0"/>
                <w:numId w:val="0"/>
              </w:numPr>
              <w:spacing w:before="60" w:after="60"/>
              <w:jc w:val="center"/>
              <w:rPr>
                <w:rFonts w:ascii="Arial" w:hAnsi="Arial" w:cs="Arial"/>
                <w:sz w:val="17"/>
                <w:szCs w:val="17"/>
              </w:rPr>
            </w:pPr>
            <w:r w:rsidRPr="00507A54">
              <w:rPr>
                <w:rFonts w:ascii="Arial" w:hAnsi="Arial" w:cs="Arial"/>
                <w:sz w:val="17"/>
                <w:szCs w:val="17"/>
              </w:rPr>
              <w:t>$9.27</w:t>
            </w:r>
          </w:p>
        </w:tc>
        <w:tc>
          <w:tcPr>
            <w:tcW w:w="2410" w:type="dxa"/>
          </w:tcPr>
          <w:p w14:paraId="77E47C8E" w14:textId="77777777" w:rsidR="00507A54" w:rsidRPr="00507A54" w:rsidRDefault="00507A54" w:rsidP="00507A54">
            <w:pPr>
              <w:pStyle w:val="Heading2"/>
              <w:numPr>
                <w:ilvl w:val="0"/>
                <w:numId w:val="0"/>
              </w:numPr>
              <w:spacing w:before="60" w:after="60"/>
              <w:jc w:val="center"/>
              <w:rPr>
                <w:rFonts w:ascii="Arial" w:hAnsi="Arial" w:cs="Arial"/>
                <w:sz w:val="17"/>
                <w:szCs w:val="17"/>
              </w:rPr>
            </w:pPr>
            <w:r w:rsidRPr="00507A54">
              <w:rPr>
                <w:rFonts w:ascii="Arial" w:hAnsi="Arial" w:cs="Arial"/>
                <w:sz w:val="17"/>
                <w:szCs w:val="17"/>
              </w:rPr>
              <w:t>$8.90</w:t>
            </w:r>
          </w:p>
        </w:tc>
        <w:tc>
          <w:tcPr>
            <w:tcW w:w="2233" w:type="dxa"/>
          </w:tcPr>
          <w:p w14:paraId="138B4EEC" w14:textId="77777777" w:rsidR="00507A54" w:rsidRPr="00507A54" w:rsidRDefault="00507A54" w:rsidP="00507A54">
            <w:pPr>
              <w:pStyle w:val="Heading2"/>
              <w:numPr>
                <w:ilvl w:val="0"/>
                <w:numId w:val="0"/>
              </w:numPr>
              <w:spacing w:before="60" w:after="60"/>
              <w:jc w:val="center"/>
              <w:rPr>
                <w:rFonts w:ascii="Arial" w:hAnsi="Arial" w:cs="Arial"/>
                <w:sz w:val="17"/>
                <w:szCs w:val="17"/>
              </w:rPr>
            </w:pPr>
            <w:r w:rsidRPr="00507A54">
              <w:rPr>
                <w:rFonts w:ascii="Arial" w:hAnsi="Arial" w:cs="Arial"/>
                <w:sz w:val="17"/>
                <w:szCs w:val="17"/>
              </w:rPr>
              <w:t>$8.73</w:t>
            </w:r>
          </w:p>
        </w:tc>
      </w:tr>
      <w:tr w:rsidR="00507A54" w:rsidRPr="00A83DC2" w14:paraId="1AB54EEF" w14:textId="77777777" w:rsidTr="00397029">
        <w:tc>
          <w:tcPr>
            <w:tcW w:w="2091" w:type="dxa"/>
          </w:tcPr>
          <w:p w14:paraId="00F05554" w14:textId="77777777" w:rsidR="00507A54" w:rsidRPr="00272B91" w:rsidRDefault="00507A54" w:rsidP="00507A54">
            <w:pPr>
              <w:pStyle w:val="Heading2"/>
              <w:numPr>
                <w:ilvl w:val="0"/>
                <w:numId w:val="0"/>
              </w:numPr>
              <w:spacing w:before="60" w:after="60"/>
              <w:jc w:val="center"/>
              <w:rPr>
                <w:rFonts w:ascii="Arial" w:hAnsi="Arial" w:cs="Arial"/>
                <w:sz w:val="17"/>
                <w:szCs w:val="17"/>
              </w:rPr>
            </w:pPr>
            <w:r w:rsidRPr="00272B91">
              <w:rPr>
                <w:rFonts w:ascii="Arial" w:hAnsi="Arial" w:cs="Arial"/>
                <w:sz w:val="17"/>
                <w:szCs w:val="17"/>
              </w:rPr>
              <w:t>101 to 250</w:t>
            </w:r>
          </w:p>
        </w:tc>
        <w:tc>
          <w:tcPr>
            <w:tcW w:w="2303" w:type="dxa"/>
          </w:tcPr>
          <w:p w14:paraId="1F062526" w14:textId="77777777" w:rsidR="00507A54" w:rsidRPr="00507A54" w:rsidRDefault="00507A54" w:rsidP="00507A54">
            <w:pPr>
              <w:pStyle w:val="Heading2"/>
              <w:numPr>
                <w:ilvl w:val="0"/>
                <w:numId w:val="0"/>
              </w:numPr>
              <w:spacing w:before="60" w:after="60"/>
              <w:jc w:val="center"/>
              <w:rPr>
                <w:rFonts w:ascii="Arial" w:hAnsi="Arial" w:cs="Arial"/>
                <w:sz w:val="17"/>
                <w:szCs w:val="17"/>
              </w:rPr>
            </w:pPr>
            <w:r w:rsidRPr="00507A54">
              <w:rPr>
                <w:rFonts w:ascii="Arial" w:hAnsi="Arial" w:cs="Arial"/>
                <w:sz w:val="17"/>
                <w:szCs w:val="17"/>
              </w:rPr>
              <w:t>$9.00</w:t>
            </w:r>
          </w:p>
        </w:tc>
        <w:tc>
          <w:tcPr>
            <w:tcW w:w="2410" w:type="dxa"/>
          </w:tcPr>
          <w:p w14:paraId="49CBEE09" w14:textId="77777777" w:rsidR="00507A54" w:rsidRPr="00507A54" w:rsidRDefault="00507A54" w:rsidP="00507A54">
            <w:pPr>
              <w:pStyle w:val="Heading2"/>
              <w:numPr>
                <w:ilvl w:val="0"/>
                <w:numId w:val="0"/>
              </w:numPr>
              <w:spacing w:before="60" w:after="60"/>
              <w:jc w:val="center"/>
              <w:rPr>
                <w:rFonts w:ascii="Arial" w:hAnsi="Arial" w:cs="Arial"/>
                <w:sz w:val="17"/>
                <w:szCs w:val="17"/>
              </w:rPr>
            </w:pPr>
            <w:r w:rsidRPr="00507A54">
              <w:rPr>
                <w:rFonts w:ascii="Arial" w:hAnsi="Arial" w:cs="Arial"/>
                <w:sz w:val="17"/>
                <w:szCs w:val="17"/>
              </w:rPr>
              <w:t>$8.73</w:t>
            </w:r>
          </w:p>
        </w:tc>
        <w:tc>
          <w:tcPr>
            <w:tcW w:w="2233" w:type="dxa"/>
          </w:tcPr>
          <w:p w14:paraId="2F779C56" w14:textId="77777777" w:rsidR="00507A54" w:rsidRPr="00507A54" w:rsidRDefault="00507A54" w:rsidP="00507A54">
            <w:pPr>
              <w:pStyle w:val="Heading2"/>
              <w:numPr>
                <w:ilvl w:val="0"/>
                <w:numId w:val="0"/>
              </w:numPr>
              <w:spacing w:before="60" w:after="60"/>
              <w:jc w:val="center"/>
              <w:rPr>
                <w:rFonts w:ascii="Arial" w:hAnsi="Arial" w:cs="Arial"/>
                <w:sz w:val="17"/>
                <w:szCs w:val="17"/>
              </w:rPr>
            </w:pPr>
            <w:r w:rsidRPr="00507A54">
              <w:rPr>
                <w:rFonts w:ascii="Arial" w:hAnsi="Arial" w:cs="Arial"/>
                <w:sz w:val="17"/>
                <w:szCs w:val="17"/>
              </w:rPr>
              <w:t>$8.57</w:t>
            </w:r>
          </w:p>
        </w:tc>
      </w:tr>
      <w:tr w:rsidR="00507A54" w:rsidRPr="00A83DC2" w14:paraId="5E567319" w14:textId="77777777" w:rsidTr="00397029">
        <w:tc>
          <w:tcPr>
            <w:tcW w:w="2091" w:type="dxa"/>
          </w:tcPr>
          <w:p w14:paraId="38A1E970" w14:textId="77777777" w:rsidR="00507A54" w:rsidRPr="00272B91" w:rsidRDefault="00507A54" w:rsidP="00507A54">
            <w:pPr>
              <w:pStyle w:val="Heading2"/>
              <w:numPr>
                <w:ilvl w:val="0"/>
                <w:numId w:val="0"/>
              </w:numPr>
              <w:spacing w:before="60" w:after="60"/>
              <w:jc w:val="center"/>
              <w:rPr>
                <w:rFonts w:ascii="Arial" w:hAnsi="Arial" w:cs="Arial"/>
                <w:sz w:val="17"/>
                <w:szCs w:val="17"/>
              </w:rPr>
            </w:pPr>
            <w:r w:rsidRPr="00272B91">
              <w:rPr>
                <w:rFonts w:ascii="Arial" w:hAnsi="Arial" w:cs="Arial"/>
                <w:sz w:val="17"/>
                <w:szCs w:val="17"/>
              </w:rPr>
              <w:t>251 to 300</w:t>
            </w:r>
          </w:p>
        </w:tc>
        <w:tc>
          <w:tcPr>
            <w:tcW w:w="2303" w:type="dxa"/>
          </w:tcPr>
          <w:p w14:paraId="36853386" w14:textId="77777777" w:rsidR="00507A54" w:rsidRPr="00507A54" w:rsidRDefault="00507A54" w:rsidP="00507A54">
            <w:pPr>
              <w:pStyle w:val="Heading2"/>
              <w:numPr>
                <w:ilvl w:val="0"/>
                <w:numId w:val="0"/>
              </w:numPr>
              <w:spacing w:before="60" w:after="60"/>
              <w:jc w:val="center"/>
              <w:rPr>
                <w:rFonts w:ascii="Arial" w:hAnsi="Arial" w:cs="Arial"/>
                <w:sz w:val="17"/>
                <w:szCs w:val="17"/>
              </w:rPr>
            </w:pPr>
            <w:r w:rsidRPr="00507A54">
              <w:rPr>
                <w:rFonts w:ascii="Arial" w:hAnsi="Arial" w:cs="Arial"/>
                <w:sz w:val="17"/>
                <w:szCs w:val="17"/>
              </w:rPr>
              <w:t>$8.84</w:t>
            </w:r>
          </w:p>
        </w:tc>
        <w:tc>
          <w:tcPr>
            <w:tcW w:w="2410" w:type="dxa"/>
          </w:tcPr>
          <w:p w14:paraId="2F165A3F" w14:textId="77777777" w:rsidR="00507A54" w:rsidRPr="00507A54" w:rsidRDefault="00507A54" w:rsidP="00507A54">
            <w:pPr>
              <w:pStyle w:val="Heading2"/>
              <w:numPr>
                <w:ilvl w:val="0"/>
                <w:numId w:val="0"/>
              </w:numPr>
              <w:spacing w:before="60" w:after="60"/>
              <w:jc w:val="center"/>
              <w:rPr>
                <w:rFonts w:ascii="Arial" w:hAnsi="Arial" w:cs="Arial"/>
                <w:sz w:val="17"/>
                <w:szCs w:val="17"/>
              </w:rPr>
            </w:pPr>
            <w:r w:rsidRPr="00507A54">
              <w:rPr>
                <w:rFonts w:ascii="Arial" w:hAnsi="Arial" w:cs="Arial"/>
                <w:sz w:val="17"/>
                <w:szCs w:val="17"/>
              </w:rPr>
              <w:t>$8.57</w:t>
            </w:r>
          </w:p>
        </w:tc>
        <w:tc>
          <w:tcPr>
            <w:tcW w:w="2233" w:type="dxa"/>
          </w:tcPr>
          <w:p w14:paraId="0790F011" w14:textId="77777777" w:rsidR="00507A54" w:rsidRPr="00507A54" w:rsidRDefault="00507A54" w:rsidP="00507A54">
            <w:pPr>
              <w:pStyle w:val="Heading2"/>
              <w:numPr>
                <w:ilvl w:val="0"/>
                <w:numId w:val="0"/>
              </w:numPr>
              <w:spacing w:before="60" w:after="60"/>
              <w:jc w:val="center"/>
              <w:rPr>
                <w:rFonts w:ascii="Arial" w:hAnsi="Arial" w:cs="Arial"/>
                <w:sz w:val="17"/>
                <w:szCs w:val="17"/>
              </w:rPr>
            </w:pPr>
            <w:r w:rsidRPr="00507A54">
              <w:rPr>
                <w:rFonts w:ascii="Arial" w:hAnsi="Arial" w:cs="Arial"/>
                <w:sz w:val="17"/>
                <w:szCs w:val="17"/>
              </w:rPr>
              <w:t>$8.47</w:t>
            </w:r>
          </w:p>
        </w:tc>
      </w:tr>
      <w:tr w:rsidR="00507A54" w:rsidRPr="00A83DC2" w14:paraId="7A41FC4E" w14:textId="77777777" w:rsidTr="00397029">
        <w:tc>
          <w:tcPr>
            <w:tcW w:w="2091" w:type="dxa"/>
          </w:tcPr>
          <w:p w14:paraId="358A6564" w14:textId="77777777" w:rsidR="00507A54" w:rsidRPr="00272B91" w:rsidRDefault="00507A54" w:rsidP="00507A54">
            <w:pPr>
              <w:pStyle w:val="Heading2"/>
              <w:numPr>
                <w:ilvl w:val="0"/>
                <w:numId w:val="0"/>
              </w:numPr>
              <w:spacing w:before="60" w:after="60"/>
              <w:jc w:val="center"/>
              <w:rPr>
                <w:rFonts w:ascii="Arial" w:hAnsi="Arial" w:cs="Arial"/>
                <w:sz w:val="17"/>
                <w:szCs w:val="17"/>
              </w:rPr>
            </w:pPr>
            <w:r w:rsidRPr="00272B91">
              <w:rPr>
                <w:rFonts w:ascii="Arial" w:hAnsi="Arial" w:cs="Arial"/>
                <w:sz w:val="17"/>
                <w:szCs w:val="17"/>
              </w:rPr>
              <w:t>301 to 400</w:t>
            </w:r>
          </w:p>
        </w:tc>
        <w:tc>
          <w:tcPr>
            <w:tcW w:w="2303" w:type="dxa"/>
          </w:tcPr>
          <w:p w14:paraId="196088F8" w14:textId="77777777" w:rsidR="00507A54" w:rsidRPr="00507A54" w:rsidRDefault="00507A54" w:rsidP="00507A54">
            <w:pPr>
              <w:pStyle w:val="Heading2"/>
              <w:numPr>
                <w:ilvl w:val="0"/>
                <w:numId w:val="0"/>
              </w:numPr>
              <w:spacing w:before="60" w:after="60"/>
              <w:jc w:val="center"/>
              <w:rPr>
                <w:rFonts w:ascii="Arial" w:hAnsi="Arial" w:cs="Arial"/>
                <w:sz w:val="17"/>
                <w:szCs w:val="17"/>
              </w:rPr>
            </w:pPr>
            <w:r w:rsidRPr="00507A54">
              <w:rPr>
                <w:rFonts w:ascii="Arial" w:hAnsi="Arial" w:cs="Arial"/>
                <w:sz w:val="17"/>
                <w:szCs w:val="17"/>
              </w:rPr>
              <w:t>$8.69</w:t>
            </w:r>
          </w:p>
        </w:tc>
        <w:tc>
          <w:tcPr>
            <w:tcW w:w="2410" w:type="dxa"/>
          </w:tcPr>
          <w:p w14:paraId="27734B31" w14:textId="77777777" w:rsidR="00507A54" w:rsidRPr="00507A54" w:rsidRDefault="00507A54" w:rsidP="00507A54">
            <w:pPr>
              <w:pStyle w:val="Heading2"/>
              <w:numPr>
                <w:ilvl w:val="0"/>
                <w:numId w:val="0"/>
              </w:numPr>
              <w:spacing w:before="60" w:after="60"/>
              <w:jc w:val="center"/>
              <w:rPr>
                <w:rFonts w:ascii="Arial" w:hAnsi="Arial" w:cs="Arial"/>
                <w:sz w:val="17"/>
                <w:szCs w:val="17"/>
              </w:rPr>
            </w:pPr>
            <w:r w:rsidRPr="00507A54">
              <w:rPr>
                <w:rFonts w:ascii="Arial" w:hAnsi="Arial" w:cs="Arial"/>
                <w:sz w:val="17"/>
                <w:szCs w:val="17"/>
              </w:rPr>
              <w:t>$8.47</w:t>
            </w:r>
          </w:p>
        </w:tc>
        <w:tc>
          <w:tcPr>
            <w:tcW w:w="2233" w:type="dxa"/>
          </w:tcPr>
          <w:p w14:paraId="0D185A04" w14:textId="77777777" w:rsidR="00507A54" w:rsidRPr="00507A54" w:rsidRDefault="00507A54" w:rsidP="00507A54">
            <w:pPr>
              <w:pStyle w:val="Heading2"/>
              <w:numPr>
                <w:ilvl w:val="0"/>
                <w:numId w:val="0"/>
              </w:numPr>
              <w:spacing w:before="60" w:after="60"/>
              <w:jc w:val="center"/>
              <w:rPr>
                <w:rFonts w:ascii="Arial" w:hAnsi="Arial" w:cs="Arial"/>
                <w:sz w:val="17"/>
                <w:szCs w:val="17"/>
              </w:rPr>
            </w:pPr>
            <w:r w:rsidRPr="00507A54">
              <w:rPr>
                <w:rFonts w:ascii="Arial" w:hAnsi="Arial" w:cs="Arial"/>
                <w:sz w:val="17"/>
                <w:szCs w:val="17"/>
              </w:rPr>
              <w:t>$8.37</w:t>
            </w:r>
          </w:p>
        </w:tc>
      </w:tr>
      <w:tr w:rsidR="00507A54" w:rsidRPr="00A83DC2" w14:paraId="54C0E9D1" w14:textId="77777777" w:rsidTr="00397029">
        <w:tc>
          <w:tcPr>
            <w:tcW w:w="2091" w:type="dxa"/>
          </w:tcPr>
          <w:p w14:paraId="507926A9" w14:textId="77777777" w:rsidR="00507A54" w:rsidRPr="00272B91" w:rsidRDefault="00507A54" w:rsidP="00507A54">
            <w:pPr>
              <w:pStyle w:val="Heading2"/>
              <w:numPr>
                <w:ilvl w:val="0"/>
                <w:numId w:val="0"/>
              </w:numPr>
              <w:spacing w:before="60" w:after="60"/>
              <w:jc w:val="center"/>
              <w:rPr>
                <w:rFonts w:ascii="Arial" w:hAnsi="Arial" w:cs="Arial"/>
                <w:sz w:val="17"/>
                <w:szCs w:val="17"/>
              </w:rPr>
            </w:pPr>
            <w:r w:rsidRPr="00272B91">
              <w:rPr>
                <w:rFonts w:ascii="Arial" w:hAnsi="Arial" w:cs="Arial"/>
                <w:sz w:val="17"/>
                <w:szCs w:val="17"/>
              </w:rPr>
              <w:t>401 to 500</w:t>
            </w:r>
          </w:p>
        </w:tc>
        <w:tc>
          <w:tcPr>
            <w:tcW w:w="2303" w:type="dxa"/>
          </w:tcPr>
          <w:p w14:paraId="52CCF1A4" w14:textId="77777777" w:rsidR="00507A54" w:rsidRPr="00507A54" w:rsidRDefault="00507A54" w:rsidP="00507A54">
            <w:pPr>
              <w:pStyle w:val="Heading2"/>
              <w:numPr>
                <w:ilvl w:val="0"/>
                <w:numId w:val="0"/>
              </w:numPr>
              <w:spacing w:before="60" w:after="60"/>
              <w:jc w:val="center"/>
              <w:rPr>
                <w:rFonts w:ascii="Arial" w:hAnsi="Arial" w:cs="Arial"/>
                <w:sz w:val="17"/>
                <w:szCs w:val="17"/>
              </w:rPr>
            </w:pPr>
            <w:r w:rsidRPr="00507A54">
              <w:rPr>
                <w:rFonts w:ascii="Arial" w:hAnsi="Arial" w:cs="Arial"/>
                <w:sz w:val="17"/>
                <w:szCs w:val="17"/>
              </w:rPr>
              <w:t>$8.53</w:t>
            </w:r>
          </w:p>
        </w:tc>
        <w:tc>
          <w:tcPr>
            <w:tcW w:w="2410" w:type="dxa"/>
          </w:tcPr>
          <w:p w14:paraId="1B5F0F06" w14:textId="77777777" w:rsidR="00507A54" w:rsidRPr="00507A54" w:rsidRDefault="00507A54" w:rsidP="00507A54">
            <w:pPr>
              <w:pStyle w:val="Heading2"/>
              <w:numPr>
                <w:ilvl w:val="0"/>
                <w:numId w:val="0"/>
              </w:numPr>
              <w:spacing w:before="60" w:after="60"/>
              <w:jc w:val="center"/>
              <w:rPr>
                <w:rFonts w:ascii="Arial" w:hAnsi="Arial" w:cs="Arial"/>
                <w:sz w:val="17"/>
                <w:szCs w:val="17"/>
              </w:rPr>
            </w:pPr>
            <w:r w:rsidRPr="00507A54">
              <w:rPr>
                <w:rFonts w:ascii="Arial" w:hAnsi="Arial" w:cs="Arial"/>
                <w:sz w:val="17"/>
                <w:szCs w:val="17"/>
              </w:rPr>
              <w:t>$8.37</w:t>
            </w:r>
          </w:p>
        </w:tc>
        <w:tc>
          <w:tcPr>
            <w:tcW w:w="2233" w:type="dxa"/>
          </w:tcPr>
          <w:p w14:paraId="28D028FB" w14:textId="77777777" w:rsidR="00507A54" w:rsidRPr="00507A54" w:rsidRDefault="00507A54" w:rsidP="00507A54">
            <w:pPr>
              <w:pStyle w:val="Heading2"/>
              <w:numPr>
                <w:ilvl w:val="0"/>
                <w:numId w:val="0"/>
              </w:numPr>
              <w:spacing w:before="60" w:after="60"/>
              <w:jc w:val="center"/>
              <w:rPr>
                <w:rFonts w:ascii="Arial" w:hAnsi="Arial" w:cs="Arial"/>
                <w:sz w:val="17"/>
                <w:szCs w:val="17"/>
              </w:rPr>
            </w:pPr>
            <w:r w:rsidRPr="00507A54">
              <w:rPr>
                <w:rFonts w:ascii="Arial" w:hAnsi="Arial" w:cs="Arial"/>
                <w:sz w:val="17"/>
                <w:szCs w:val="17"/>
              </w:rPr>
              <w:t>$8.26</w:t>
            </w:r>
          </w:p>
        </w:tc>
      </w:tr>
      <w:tr w:rsidR="00507A54" w:rsidRPr="00A83DC2" w14:paraId="62587F09" w14:textId="77777777" w:rsidTr="00397029">
        <w:tc>
          <w:tcPr>
            <w:tcW w:w="2091" w:type="dxa"/>
          </w:tcPr>
          <w:p w14:paraId="07D6DF74" w14:textId="77777777" w:rsidR="00507A54" w:rsidRPr="00272B91" w:rsidRDefault="00507A54" w:rsidP="00507A54">
            <w:pPr>
              <w:pStyle w:val="Heading2"/>
              <w:numPr>
                <w:ilvl w:val="0"/>
                <w:numId w:val="0"/>
              </w:numPr>
              <w:spacing w:before="60" w:after="60"/>
              <w:jc w:val="center"/>
              <w:rPr>
                <w:rFonts w:ascii="Arial" w:hAnsi="Arial" w:cs="Arial"/>
                <w:sz w:val="17"/>
                <w:szCs w:val="17"/>
              </w:rPr>
            </w:pPr>
            <w:r w:rsidRPr="00272B91">
              <w:rPr>
                <w:rFonts w:ascii="Arial" w:hAnsi="Arial" w:cs="Arial"/>
                <w:sz w:val="17"/>
                <w:szCs w:val="17"/>
              </w:rPr>
              <w:t>501 to 750</w:t>
            </w:r>
          </w:p>
        </w:tc>
        <w:tc>
          <w:tcPr>
            <w:tcW w:w="2303" w:type="dxa"/>
          </w:tcPr>
          <w:p w14:paraId="59472787" w14:textId="77777777" w:rsidR="00507A54" w:rsidRPr="00507A54" w:rsidRDefault="00507A54" w:rsidP="00507A54">
            <w:pPr>
              <w:pStyle w:val="Heading2"/>
              <w:numPr>
                <w:ilvl w:val="0"/>
                <w:numId w:val="0"/>
              </w:numPr>
              <w:spacing w:before="60" w:after="60"/>
              <w:jc w:val="center"/>
              <w:rPr>
                <w:rFonts w:ascii="Arial" w:hAnsi="Arial" w:cs="Arial"/>
                <w:sz w:val="17"/>
                <w:szCs w:val="17"/>
              </w:rPr>
            </w:pPr>
            <w:r w:rsidRPr="00507A54">
              <w:rPr>
                <w:rFonts w:ascii="Arial" w:hAnsi="Arial" w:cs="Arial"/>
                <w:sz w:val="17"/>
                <w:szCs w:val="17"/>
              </w:rPr>
              <w:t>$8.42</w:t>
            </w:r>
          </w:p>
        </w:tc>
        <w:tc>
          <w:tcPr>
            <w:tcW w:w="2410" w:type="dxa"/>
          </w:tcPr>
          <w:p w14:paraId="19C43D56" w14:textId="77777777" w:rsidR="00507A54" w:rsidRPr="00507A54" w:rsidRDefault="00507A54" w:rsidP="00507A54">
            <w:pPr>
              <w:pStyle w:val="Heading2"/>
              <w:numPr>
                <w:ilvl w:val="0"/>
                <w:numId w:val="0"/>
              </w:numPr>
              <w:spacing w:before="60" w:after="60"/>
              <w:jc w:val="center"/>
              <w:rPr>
                <w:rFonts w:ascii="Arial" w:hAnsi="Arial" w:cs="Arial"/>
                <w:sz w:val="17"/>
                <w:szCs w:val="17"/>
              </w:rPr>
            </w:pPr>
            <w:r w:rsidRPr="00507A54">
              <w:rPr>
                <w:rFonts w:ascii="Arial" w:hAnsi="Arial" w:cs="Arial"/>
                <w:sz w:val="17"/>
                <w:szCs w:val="17"/>
              </w:rPr>
              <w:t>$8.20</w:t>
            </w:r>
          </w:p>
        </w:tc>
        <w:tc>
          <w:tcPr>
            <w:tcW w:w="2233" w:type="dxa"/>
          </w:tcPr>
          <w:p w14:paraId="1871D72C" w14:textId="77777777" w:rsidR="00507A54" w:rsidRPr="00507A54" w:rsidRDefault="00507A54" w:rsidP="00507A54">
            <w:pPr>
              <w:pStyle w:val="Heading2"/>
              <w:numPr>
                <w:ilvl w:val="0"/>
                <w:numId w:val="0"/>
              </w:numPr>
              <w:spacing w:before="60" w:after="60"/>
              <w:jc w:val="center"/>
              <w:rPr>
                <w:rFonts w:ascii="Arial" w:hAnsi="Arial" w:cs="Arial"/>
                <w:sz w:val="17"/>
                <w:szCs w:val="17"/>
              </w:rPr>
            </w:pPr>
            <w:r w:rsidRPr="00507A54">
              <w:rPr>
                <w:rFonts w:ascii="Arial" w:hAnsi="Arial" w:cs="Arial"/>
                <w:sz w:val="17"/>
                <w:szCs w:val="17"/>
              </w:rPr>
              <w:t>$8.16</w:t>
            </w:r>
          </w:p>
        </w:tc>
      </w:tr>
      <w:tr w:rsidR="00507A54" w:rsidRPr="00A83DC2" w14:paraId="1FF19B74" w14:textId="77777777" w:rsidTr="00397029">
        <w:tc>
          <w:tcPr>
            <w:tcW w:w="2091" w:type="dxa"/>
          </w:tcPr>
          <w:p w14:paraId="780E641E" w14:textId="77777777" w:rsidR="00507A54" w:rsidRPr="00272B91" w:rsidRDefault="00507A54" w:rsidP="00507A54">
            <w:pPr>
              <w:pStyle w:val="Heading2"/>
              <w:numPr>
                <w:ilvl w:val="0"/>
                <w:numId w:val="0"/>
              </w:numPr>
              <w:spacing w:before="60" w:after="60"/>
              <w:jc w:val="center"/>
              <w:rPr>
                <w:rFonts w:ascii="Arial" w:hAnsi="Arial" w:cs="Arial"/>
                <w:sz w:val="17"/>
                <w:szCs w:val="17"/>
              </w:rPr>
            </w:pPr>
            <w:r w:rsidRPr="00272B91">
              <w:rPr>
                <w:rFonts w:ascii="Arial" w:hAnsi="Arial" w:cs="Arial"/>
                <w:sz w:val="17"/>
                <w:szCs w:val="17"/>
              </w:rPr>
              <w:t>751 to 1000</w:t>
            </w:r>
          </w:p>
        </w:tc>
        <w:tc>
          <w:tcPr>
            <w:tcW w:w="2303" w:type="dxa"/>
          </w:tcPr>
          <w:p w14:paraId="5B23C9A9" w14:textId="77777777" w:rsidR="00507A54" w:rsidRPr="00507A54" w:rsidRDefault="00507A54" w:rsidP="00507A54">
            <w:pPr>
              <w:pStyle w:val="Heading2"/>
              <w:numPr>
                <w:ilvl w:val="0"/>
                <w:numId w:val="0"/>
              </w:numPr>
              <w:spacing w:before="60" w:after="60"/>
              <w:jc w:val="center"/>
              <w:rPr>
                <w:rFonts w:ascii="Arial" w:hAnsi="Arial" w:cs="Arial"/>
                <w:sz w:val="17"/>
                <w:szCs w:val="17"/>
              </w:rPr>
            </w:pPr>
            <w:r w:rsidRPr="00507A54">
              <w:rPr>
                <w:rFonts w:ascii="Arial" w:hAnsi="Arial" w:cs="Arial"/>
                <w:sz w:val="17"/>
                <w:szCs w:val="17"/>
              </w:rPr>
              <w:t>$8.20</w:t>
            </w:r>
          </w:p>
        </w:tc>
        <w:tc>
          <w:tcPr>
            <w:tcW w:w="2410" w:type="dxa"/>
          </w:tcPr>
          <w:p w14:paraId="06FC2E7E" w14:textId="77777777" w:rsidR="00507A54" w:rsidRPr="00507A54" w:rsidRDefault="00507A54" w:rsidP="00507A54">
            <w:pPr>
              <w:pStyle w:val="Heading2"/>
              <w:numPr>
                <w:ilvl w:val="0"/>
                <w:numId w:val="0"/>
              </w:numPr>
              <w:spacing w:before="60" w:after="60"/>
              <w:jc w:val="center"/>
              <w:rPr>
                <w:rFonts w:ascii="Arial" w:hAnsi="Arial" w:cs="Arial"/>
                <w:sz w:val="17"/>
                <w:szCs w:val="17"/>
              </w:rPr>
            </w:pPr>
            <w:r w:rsidRPr="00507A54">
              <w:rPr>
                <w:rFonts w:ascii="Arial" w:hAnsi="Arial" w:cs="Arial"/>
                <w:sz w:val="17"/>
                <w:szCs w:val="17"/>
              </w:rPr>
              <w:t>$8.04</w:t>
            </w:r>
          </w:p>
        </w:tc>
        <w:tc>
          <w:tcPr>
            <w:tcW w:w="2233" w:type="dxa"/>
          </w:tcPr>
          <w:p w14:paraId="13903FF0" w14:textId="77777777" w:rsidR="00507A54" w:rsidRPr="00507A54" w:rsidRDefault="00507A54" w:rsidP="00507A54">
            <w:pPr>
              <w:pStyle w:val="Heading2"/>
              <w:numPr>
                <w:ilvl w:val="0"/>
                <w:numId w:val="0"/>
              </w:numPr>
              <w:spacing w:before="60" w:after="60"/>
              <w:jc w:val="center"/>
              <w:rPr>
                <w:rFonts w:ascii="Arial" w:hAnsi="Arial" w:cs="Arial"/>
                <w:sz w:val="17"/>
                <w:szCs w:val="17"/>
              </w:rPr>
            </w:pPr>
            <w:r w:rsidRPr="00507A54">
              <w:rPr>
                <w:rFonts w:ascii="Arial" w:hAnsi="Arial" w:cs="Arial"/>
                <w:sz w:val="17"/>
                <w:szCs w:val="17"/>
              </w:rPr>
              <w:t>$8.00</w:t>
            </w:r>
          </w:p>
        </w:tc>
      </w:tr>
      <w:tr w:rsidR="00507A54" w:rsidRPr="00A83DC2" w14:paraId="51110A2C" w14:textId="77777777" w:rsidTr="00397029">
        <w:tc>
          <w:tcPr>
            <w:tcW w:w="2091" w:type="dxa"/>
          </w:tcPr>
          <w:p w14:paraId="12E56CA3" w14:textId="77777777" w:rsidR="00507A54" w:rsidRPr="00272B91" w:rsidRDefault="00507A54" w:rsidP="00507A54">
            <w:pPr>
              <w:pStyle w:val="Heading2"/>
              <w:numPr>
                <w:ilvl w:val="0"/>
                <w:numId w:val="0"/>
              </w:numPr>
              <w:spacing w:before="60" w:after="60"/>
              <w:jc w:val="center"/>
              <w:rPr>
                <w:rFonts w:ascii="Arial" w:hAnsi="Arial" w:cs="Arial"/>
                <w:sz w:val="17"/>
                <w:szCs w:val="17"/>
              </w:rPr>
            </w:pPr>
            <w:r w:rsidRPr="00272B91">
              <w:rPr>
                <w:rFonts w:ascii="Arial" w:hAnsi="Arial" w:cs="Arial"/>
                <w:sz w:val="17"/>
                <w:szCs w:val="17"/>
              </w:rPr>
              <w:t>1001 to 2000</w:t>
            </w:r>
          </w:p>
        </w:tc>
        <w:tc>
          <w:tcPr>
            <w:tcW w:w="2303" w:type="dxa"/>
          </w:tcPr>
          <w:p w14:paraId="0685653C" w14:textId="77777777" w:rsidR="00507A54" w:rsidRPr="00507A54" w:rsidRDefault="00507A54" w:rsidP="00507A54">
            <w:pPr>
              <w:pStyle w:val="Heading2"/>
              <w:numPr>
                <w:ilvl w:val="0"/>
                <w:numId w:val="0"/>
              </w:numPr>
              <w:spacing w:before="60" w:after="60"/>
              <w:jc w:val="center"/>
              <w:rPr>
                <w:rFonts w:ascii="Arial" w:hAnsi="Arial" w:cs="Arial"/>
                <w:sz w:val="17"/>
                <w:szCs w:val="17"/>
              </w:rPr>
            </w:pPr>
            <w:r w:rsidRPr="00507A54">
              <w:rPr>
                <w:rFonts w:ascii="Arial" w:hAnsi="Arial" w:cs="Arial"/>
                <w:sz w:val="17"/>
                <w:szCs w:val="17"/>
              </w:rPr>
              <w:t>$7.94</w:t>
            </w:r>
          </w:p>
        </w:tc>
        <w:tc>
          <w:tcPr>
            <w:tcW w:w="2410" w:type="dxa"/>
          </w:tcPr>
          <w:p w14:paraId="4689753B" w14:textId="77777777" w:rsidR="00507A54" w:rsidRPr="00507A54" w:rsidRDefault="00507A54" w:rsidP="00507A54">
            <w:pPr>
              <w:pStyle w:val="Heading2"/>
              <w:numPr>
                <w:ilvl w:val="0"/>
                <w:numId w:val="0"/>
              </w:numPr>
              <w:spacing w:before="60" w:after="60"/>
              <w:jc w:val="center"/>
              <w:rPr>
                <w:rFonts w:ascii="Arial" w:hAnsi="Arial" w:cs="Arial"/>
                <w:sz w:val="17"/>
                <w:szCs w:val="17"/>
              </w:rPr>
            </w:pPr>
            <w:r w:rsidRPr="00507A54">
              <w:rPr>
                <w:rFonts w:ascii="Arial" w:hAnsi="Arial" w:cs="Arial"/>
                <w:sz w:val="17"/>
                <w:szCs w:val="17"/>
              </w:rPr>
              <w:t>$7.89</w:t>
            </w:r>
          </w:p>
        </w:tc>
        <w:tc>
          <w:tcPr>
            <w:tcW w:w="2233" w:type="dxa"/>
          </w:tcPr>
          <w:p w14:paraId="22632862" w14:textId="77777777" w:rsidR="00507A54" w:rsidRPr="00507A54" w:rsidRDefault="00507A54" w:rsidP="00507A54">
            <w:pPr>
              <w:pStyle w:val="Heading2"/>
              <w:numPr>
                <w:ilvl w:val="0"/>
                <w:numId w:val="0"/>
              </w:numPr>
              <w:spacing w:before="60" w:after="60"/>
              <w:jc w:val="center"/>
              <w:rPr>
                <w:rFonts w:ascii="Arial" w:hAnsi="Arial" w:cs="Arial"/>
                <w:sz w:val="17"/>
                <w:szCs w:val="17"/>
              </w:rPr>
            </w:pPr>
            <w:r w:rsidRPr="00507A54">
              <w:rPr>
                <w:rFonts w:ascii="Arial" w:hAnsi="Arial" w:cs="Arial"/>
                <w:sz w:val="17"/>
                <w:szCs w:val="17"/>
              </w:rPr>
              <w:t>$7.83</w:t>
            </w:r>
          </w:p>
        </w:tc>
      </w:tr>
      <w:tr w:rsidR="00507A54" w:rsidRPr="00A83DC2" w14:paraId="1006BCB2" w14:textId="77777777" w:rsidTr="00397029">
        <w:tc>
          <w:tcPr>
            <w:tcW w:w="2091" w:type="dxa"/>
          </w:tcPr>
          <w:p w14:paraId="15C01A45" w14:textId="77777777" w:rsidR="00507A54" w:rsidRPr="00272B91" w:rsidRDefault="00317CF6" w:rsidP="00507A54">
            <w:pPr>
              <w:pStyle w:val="Heading2"/>
              <w:numPr>
                <w:ilvl w:val="0"/>
                <w:numId w:val="0"/>
              </w:numPr>
              <w:spacing w:before="60" w:after="60"/>
              <w:jc w:val="center"/>
              <w:rPr>
                <w:rFonts w:ascii="Arial" w:hAnsi="Arial" w:cs="Arial"/>
                <w:sz w:val="17"/>
                <w:szCs w:val="17"/>
              </w:rPr>
            </w:pPr>
            <w:r>
              <w:rPr>
                <w:rFonts w:ascii="Arial" w:hAnsi="Arial" w:cs="Arial"/>
                <w:sz w:val="17"/>
                <w:szCs w:val="17"/>
              </w:rPr>
              <w:t>2001</w:t>
            </w:r>
            <w:r w:rsidR="00507A54" w:rsidRPr="00272B91">
              <w:rPr>
                <w:rFonts w:ascii="Arial" w:hAnsi="Arial" w:cs="Arial"/>
                <w:sz w:val="17"/>
                <w:szCs w:val="17"/>
              </w:rPr>
              <w:t xml:space="preserve"> or more</w:t>
            </w:r>
          </w:p>
        </w:tc>
        <w:tc>
          <w:tcPr>
            <w:tcW w:w="2303" w:type="dxa"/>
          </w:tcPr>
          <w:p w14:paraId="05BC8C35" w14:textId="77777777" w:rsidR="00507A54" w:rsidRPr="00507A54" w:rsidRDefault="00507A54" w:rsidP="00507A54">
            <w:pPr>
              <w:pStyle w:val="Heading2"/>
              <w:numPr>
                <w:ilvl w:val="0"/>
                <w:numId w:val="0"/>
              </w:numPr>
              <w:spacing w:before="60" w:after="60"/>
              <w:jc w:val="center"/>
              <w:rPr>
                <w:rFonts w:ascii="Arial" w:hAnsi="Arial" w:cs="Arial"/>
                <w:sz w:val="17"/>
                <w:szCs w:val="17"/>
              </w:rPr>
            </w:pPr>
            <w:r w:rsidRPr="00507A54">
              <w:rPr>
                <w:rFonts w:ascii="Arial" w:hAnsi="Arial" w:cs="Arial"/>
                <w:sz w:val="17"/>
                <w:szCs w:val="17"/>
              </w:rPr>
              <w:t>POA</w:t>
            </w:r>
          </w:p>
        </w:tc>
        <w:tc>
          <w:tcPr>
            <w:tcW w:w="2410" w:type="dxa"/>
          </w:tcPr>
          <w:p w14:paraId="2D5B7724" w14:textId="77777777" w:rsidR="00507A54" w:rsidRPr="00507A54" w:rsidRDefault="00507A54" w:rsidP="00507A54">
            <w:pPr>
              <w:pStyle w:val="Heading2"/>
              <w:numPr>
                <w:ilvl w:val="0"/>
                <w:numId w:val="0"/>
              </w:numPr>
              <w:spacing w:before="60" w:after="60"/>
              <w:jc w:val="center"/>
              <w:rPr>
                <w:rFonts w:ascii="Arial" w:hAnsi="Arial" w:cs="Arial"/>
                <w:sz w:val="17"/>
                <w:szCs w:val="17"/>
              </w:rPr>
            </w:pPr>
            <w:r w:rsidRPr="00507A54">
              <w:rPr>
                <w:rFonts w:ascii="Arial" w:hAnsi="Arial" w:cs="Arial"/>
                <w:sz w:val="17"/>
                <w:szCs w:val="17"/>
              </w:rPr>
              <w:t>POA</w:t>
            </w:r>
          </w:p>
        </w:tc>
        <w:tc>
          <w:tcPr>
            <w:tcW w:w="2233" w:type="dxa"/>
          </w:tcPr>
          <w:p w14:paraId="28F66829" w14:textId="77777777" w:rsidR="00507A54" w:rsidRPr="00507A54" w:rsidRDefault="00507A54" w:rsidP="00507A54">
            <w:pPr>
              <w:pStyle w:val="Heading2"/>
              <w:numPr>
                <w:ilvl w:val="0"/>
                <w:numId w:val="0"/>
              </w:numPr>
              <w:spacing w:before="60" w:after="60"/>
              <w:jc w:val="center"/>
              <w:rPr>
                <w:rFonts w:ascii="Arial" w:hAnsi="Arial" w:cs="Arial"/>
                <w:sz w:val="17"/>
                <w:szCs w:val="17"/>
              </w:rPr>
            </w:pPr>
            <w:r w:rsidRPr="00507A54">
              <w:rPr>
                <w:rFonts w:ascii="Arial" w:hAnsi="Arial" w:cs="Arial"/>
                <w:sz w:val="17"/>
                <w:szCs w:val="17"/>
              </w:rPr>
              <w:t>POA</w:t>
            </w:r>
          </w:p>
        </w:tc>
      </w:tr>
    </w:tbl>
    <w:p w14:paraId="6D81BD4C" w14:textId="77777777" w:rsidR="0008569E" w:rsidRDefault="0008569E" w:rsidP="00BD0FF3">
      <w:pPr>
        <w:pStyle w:val="Indent1"/>
        <w:spacing w:before="240"/>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08569E" w:rsidRPr="00DE47FE" w14:paraId="5494022D" w14:textId="77777777" w:rsidTr="00EC5F51">
        <w:tc>
          <w:tcPr>
            <w:tcW w:w="9072" w:type="dxa"/>
            <w:gridSpan w:val="2"/>
            <w:shd w:val="clear" w:color="auto" w:fill="8DB3E2"/>
          </w:tcPr>
          <w:p w14:paraId="2547F523" w14:textId="491C6F73" w:rsidR="0008569E" w:rsidRDefault="001B22D3" w:rsidP="00071F39">
            <w:pPr>
              <w:pStyle w:val="Heading2"/>
              <w:numPr>
                <w:ilvl w:val="0"/>
                <w:numId w:val="0"/>
              </w:numPr>
              <w:spacing w:before="60" w:after="60"/>
              <w:jc w:val="center"/>
              <w:rPr>
                <w:rFonts w:ascii="Arial" w:hAnsi="Arial" w:cs="Arial"/>
                <w:b/>
                <w:sz w:val="17"/>
                <w:szCs w:val="17"/>
              </w:rPr>
            </w:pPr>
            <w:r>
              <w:rPr>
                <w:rFonts w:ascii="Arial" w:hAnsi="Arial" w:cs="Arial"/>
                <w:b/>
                <w:sz w:val="17"/>
                <w:szCs w:val="17"/>
              </w:rPr>
              <w:t xml:space="preserve">SECURE </w:t>
            </w:r>
            <w:r w:rsidR="0063553B">
              <w:rPr>
                <w:rFonts w:ascii="Arial" w:hAnsi="Arial" w:cs="Arial"/>
                <w:b/>
                <w:sz w:val="17"/>
                <w:szCs w:val="17"/>
              </w:rPr>
              <w:t>EMAIL</w:t>
            </w:r>
            <w:r w:rsidR="0008569E">
              <w:rPr>
                <w:rFonts w:ascii="Arial" w:hAnsi="Arial" w:cs="Arial"/>
                <w:b/>
                <w:sz w:val="17"/>
                <w:szCs w:val="17"/>
              </w:rPr>
              <w:t xml:space="preserve"> – </w:t>
            </w:r>
            <w:r w:rsidR="005F11A4">
              <w:rPr>
                <w:rFonts w:ascii="Arial" w:hAnsi="Arial" w:cs="Arial"/>
                <w:b/>
                <w:sz w:val="17"/>
                <w:szCs w:val="17"/>
              </w:rPr>
              <w:t xml:space="preserve">SERVICE CONNECTION WORK PACKAGE </w:t>
            </w:r>
            <w:r w:rsidR="0008569E">
              <w:rPr>
                <w:rFonts w:ascii="Arial" w:hAnsi="Arial" w:cs="Arial"/>
                <w:b/>
                <w:sz w:val="17"/>
                <w:szCs w:val="17"/>
              </w:rPr>
              <w:t>(ONCE</w:t>
            </w:r>
            <w:r w:rsidR="00C36320">
              <w:rPr>
                <w:rFonts w:ascii="Arial" w:hAnsi="Arial" w:cs="Arial"/>
                <w:b/>
                <w:sz w:val="17"/>
                <w:szCs w:val="17"/>
              </w:rPr>
              <w:t>-</w:t>
            </w:r>
            <w:r w:rsidR="0008569E">
              <w:rPr>
                <w:rFonts w:ascii="Arial" w:hAnsi="Arial" w:cs="Arial"/>
                <w:b/>
                <w:sz w:val="17"/>
                <w:szCs w:val="17"/>
              </w:rPr>
              <w:t>OFF) WHERE YOU SIGNED UP FOR YOUR SERVICE ON AND FROM 22 JANUARY 2018</w:t>
            </w:r>
            <w:r w:rsidR="009D0ADF">
              <w:rPr>
                <w:rFonts w:ascii="Arial" w:hAnsi="Arial" w:cs="Arial"/>
                <w:b/>
                <w:sz w:val="17"/>
                <w:szCs w:val="17"/>
              </w:rPr>
              <w:t xml:space="preserve"> TO </w:t>
            </w:r>
            <w:r w:rsidR="00C36320">
              <w:rPr>
                <w:rFonts w:ascii="Arial" w:hAnsi="Arial" w:cs="Arial"/>
                <w:b/>
                <w:sz w:val="17"/>
                <w:szCs w:val="17"/>
              </w:rPr>
              <w:t xml:space="preserve">31 </w:t>
            </w:r>
            <w:r w:rsidR="009D0ADF">
              <w:rPr>
                <w:rFonts w:ascii="Arial" w:hAnsi="Arial" w:cs="Arial"/>
                <w:b/>
                <w:sz w:val="17"/>
                <w:szCs w:val="17"/>
              </w:rPr>
              <w:t>DECEMBER</w:t>
            </w:r>
            <w:r w:rsidR="00C36320">
              <w:rPr>
                <w:rFonts w:ascii="Arial" w:hAnsi="Arial" w:cs="Arial"/>
                <w:b/>
                <w:sz w:val="17"/>
                <w:szCs w:val="17"/>
              </w:rPr>
              <w:t xml:space="preserve"> 2022</w:t>
            </w:r>
          </w:p>
        </w:tc>
      </w:tr>
      <w:tr w:rsidR="0008569E" w:rsidRPr="00DE47FE" w14:paraId="6410EC1C" w14:textId="77777777" w:rsidTr="00160FC4">
        <w:tc>
          <w:tcPr>
            <w:tcW w:w="4536" w:type="dxa"/>
            <w:shd w:val="clear" w:color="auto" w:fill="8DB3E2"/>
          </w:tcPr>
          <w:p w14:paraId="4D24569B" w14:textId="77777777" w:rsidR="0008569E" w:rsidRPr="00DE47FE" w:rsidRDefault="0008569E" w:rsidP="00E31C1E">
            <w:pPr>
              <w:pStyle w:val="Heading2"/>
              <w:numPr>
                <w:ilvl w:val="0"/>
                <w:numId w:val="0"/>
              </w:numPr>
              <w:spacing w:before="60" w:after="60"/>
              <w:jc w:val="center"/>
              <w:rPr>
                <w:rFonts w:ascii="Arial" w:hAnsi="Arial" w:cs="Arial"/>
                <w:b/>
                <w:sz w:val="17"/>
                <w:szCs w:val="17"/>
              </w:rPr>
            </w:pPr>
            <w:r>
              <w:rPr>
                <w:rFonts w:ascii="Arial" w:hAnsi="Arial" w:cs="Arial"/>
                <w:b/>
                <w:sz w:val="17"/>
                <w:szCs w:val="17"/>
              </w:rPr>
              <w:t xml:space="preserve">No. of seats </w:t>
            </w:r>
          </w:p>
        </w:tc>
        <w:tc>
          <w:tcPr>
            <w:tcW w:w="4536" w:type="dxa"/>
            <w:shd w:val="clear" w:color="auto" w:fill="8DB3E2"/>
          </w:tcPr>
          <w:p w14:paraId="061B657C" w14:textId="62EC5FA0" w:rsidR="0008569E" w:rsidRPr="00DE47FE" w:rsidRDefault="0063553B" w:rsidP="00EC5F51">
            <w:pPr>
              <w:pStyle w:val="Heading2"/>
              <w:numPr>
                <w:ilvl w:val="0"/>
                <w:numId w:val="0"/>
              </w:numPr>
              <w:spacing w:before="60" w:after="60"/>
              <w:jc w:val="center"/>
              <w:rPr>
                <w:rFonts w:ascii="Arial" w:hAnsi="Arial" w:cs="Arial"/>
                <w:b/>
                <w:sz w:val="17"/>
                <w:szCs w:val="17"/>
              </w:rPr>
            </w:pPr>
            <w:r>
              <w:rPr>
                <w:rFonts w:ascii="Arial" w:hAnsi="Arial" w:cs="Arial"/>
                <w:b/>
                <w:sz w:val="17"/>
                <w:szCs w:val="17"/>
              </w:rPr>
              <w:t>Essential</w:t>
            </w:r>
          </w:p>
        </w:tc>
      </w:tr>
      <w:tr w:rsidR="0008569E" w:rsidRPr="00EF4D58" w14:paraId="07E417CB" w14:textId="77777777" w:rsidTr="00EC5F51">
        <w:tc>
          <w:tcPr>
            <w:tcW w:w="4536" w:type="dxa"/>
          </w:tcPr>
          <w:p w14:paraId="783ED27F" w14:textId="77777777" w:rsidR="0008569E" w:rsidRPr="00272B91" w:rsidRDefault="0008569E" w:rsidP="0008569E">
            <w:pPr>
              <w:pStyle w:val="Heading2"/>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5 and 49 users </w:t>
            </w:r>
          </w:p>
        </w:tc>
        <w:tc>
          <w:tcPr>
            <w:tcW w:w="4536" w:type="dxa"/>
            <w:vMerge w:val="restart"/>
          </w:tcPr>
          <w:p w14:paraId="1D1E5AA9" w14:textId="77777777" w:rsidR="0008569E" w:rsidRDefault="0008569E" w:rsidP="0008569E">
            <w:pPr>
              <w:pStyle w:val="Heading2"/>
              <w:numPr>
                <w:ilvl w:val="0"/>
                <w:numId w:val="0"/>
              </w:numPr>
              <w:spacing w:before="60" w:after="60"/>
              <w:jc w:val="center"/>
              <w:rPr>
                <w:rFonts w:ascii="Arial" w:hAnsi="Arial" w:cs="Arial"/>
                <w:sz w:val="17"/>
                <w:szCs w:val="17"/>
              </w:rPr>
            </w:pPr>
          </w:p>
          <w:p w14:paraId="3088B713" w14:textId="77777777" w:rsidR="0008569E" w:rsidRPr="00EF4D58" w:rsidRDefault="0008569E" w:rsidP="0008569E">
            <w:pPr>
              <w:pStyle w:val="Heading2"/>
              <w:numPr>
                <w:ilvl w:val="0"/>
                <w:numId w:val="0"/>
              </w:numPr>
              <w:spacing w:before="60" w:after="60"/>
              <w:jc w:val="center"/>
              <w:rPr>
                <w:rFonts w:ascii="Arial" w:hAnsi="Arial" w:cs="Arial"/>
                <w:sz w:val="17"/>
                <w:szCs w:val="17"/>
              </w:rPr>
            </w:pPr>
            <w:r w:rsidRPr="0008569E">
              <w:rPr>
                <w:rFonts w:ascii="Arial" w:hAnsi="Arial" w:cs="Arial"/>
                <w:sz w:val="17"/>
                <w:szCs w:val="17"/>
              </w:rPr>
              <w:t>$2,133</w:t>
            </w:r>
          </w:p>
        </w:tc>
      </w:tr>
      <w:tr w:rsidR="0008569E" w:rsidRPr="00EF4D58" w14:paraId="16A0C4E7" w14:textId="77777777" w:rsidTr="0008569E">
        <w:tc>
          <w:tcPr>
            <w:tcW w:w="4536" w:type="dxa"/>
          </w:tcPr>
          <w:p w14:paraId="54716996" w14:textId="77777777" w:rsidR="0008569E" w:rsidRPr="00272B91" w:rsidRDefault="0008569E" w:rsidP="0008569E">
            <w:pPr>
              <w:pStyle w:val="Heading2"/>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50 and 99 users </w:t>
            </w:r>
          </w:p>
        </w:tc>
        <w:tc>
          <w:tcPr>
            <w:tcW w:w="4536" w:type="dxa"/>
            <w:vMerge/>
          </w:tcPr>
          <w:p w14:paraId="1DEC8B17" w14:textId="77777777" w:rsidR="0008569E" w:rsidRPr="00EF4D58" w:rsidRDefault="0008569E" w:rsidP="0008569E">
            <w:pPr>
              <w:pStyle w:val="Heading2"/>
              <w:numPr>
                <w:ilvl w:val="0"/>
                <w:numId w:val="0"/>
              </w:numPr>
              <w:spacing w:before="60" w:after="60"/>
              <w:jc w:val="center"/>
              <w:rPr>
                <w:rFonts w:ascii="Arial" w:hAnsi="Arial" w:cs="Arial"/>
                <w:sz w:val="17"/>
                <w:szCs w:val="17"/>
              </w:rPr>
            </w:pPr>
          </w:p>
        </w:tc>
      </w:tr>
      <w:tr w:rsidR="0008569E" w:rsidRPr="00EF4D58" w14:paraId="233BF28C" w14:textId="77777777" w:rsidTr="0008569E">
        <w:tc>
          <w:tcPr>
            <w:tcW w:w="4536" w:type="dxa"/>
          </w:tcPr>
          <w:p w14:paraId="30AE99B3" w14:textId="77777777" w:rsidR="0008569E" w:rsidRPr="00272B91" w:rsidRDefault="0008569E" w:rsidP="0008569E">
            <w:pPr>
              <w:pStyle w:val="Heading2"/>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100 and 249 users </w:t>
            </w:r>
          </w:p>
        </w:tc>
        <w:tc>
          <w:tcPr>
            <w:tcW w:w="4536" w:type="dxa"/>
            <w:vMerge/>
          </w:tcPr>
          <w:p w14:paraId="354B4251" w14:textId="77777777" w:rsidR="0008569E" w:rsidRPr="00EF4D58" w:rsidRDefault="0008569E" w:rsidP="0008569E">
            <w:pPr>
              <w:pStyle w:val="Heading2"/>
              <w:numPr>
                <w:ilvl w:val="0"/>
                <w:numId w:val="0"/>
              </w:numPr>
              <w:spacing w:before="60" w:after="60"/>
              <w:jc w:val="center"/>
              <w:rPr>
                <w:rFonts w:ascii="Arial" w:hAnsi="Arial" w:cs="Arial"/>
                <w:sz w:val="17"/>
                <w:szCs w:val="17"/>
              </w:rPr>
            </w:pPr>
          </w:p>
        </w:tc>
      </w:tr>
      <w:tr w:rsidR="0008569E" w:rsidRPr="00EF4D58" w14:paraId="0CCA7328" w14:textId="77777777" w:rsidTr="0008569E">
        <w:tc>
          <w:tcPr>
            <w:tcW w:w="4536" w:type="dxa"/>
          </w:tcPr>
          <w:p w14:paraId="4DD4A586" w14:textId="77777777" w:rsidR="0008569E" w:rsidRPr="00272B91" w:rsidRDefault="0008569E" w:rsidP="0008569E">
            <w:pPr>
              <w:pStyle w:val="Heading2"/>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250 and 299 users </w:t>
            </w:r>
          </w:p>
        </w:tc>
        <w:tc>
          <w:tcPr>
            <w:tcW w:w="4536" w:type="dxa"/>
          </w:tcPr>
          <w:p w14:paraId="71DED626" w14:textId="77777777" w:rsidR="0008569E" w:rsidRPr="00EF4D58" w:rsidRDefault="0008569E" w:rsidP="0008569E">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 xml:space="preserve">$2,423 </w:t>
            </w:r>
          </w:p>
        </w:tc>
      </w:tr>
      <w:tr w:rsidR="0008569E" w:rsidRPr="00EF4D58" w14:paraId="20148E0C" w14:textId="77777777" w:rsidTr="0008569E">
        <w:tc>
          <w:tcPr>
            <w:tcW w:w="4536" w:type="dxa"/>
          </w:tcPr>
          <w:p w14:paraId="4DB0890B" w14:textId="77777777" w:rsidR="0008569E" w:rsidRPr="00272B91" w:rsidRDefault="0008569E" w:rsidP="0008569E">
            <w:pPr>
              <w:pStyle w:val="Heading2"/>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300 and 399 users </w:t>
            </w:r>
          </w:p>
        </w:tc>
        <w:tc>
          <w:tcPr>
            <w:tcW w:w="4536" w:type="dxa"/>
          </w:tcPr>
          <w:p w14:paraId="088637BA" w14:textId="77777777" w:rsidR="0008569E" w:rsidRPr="00EF4D58" w:rsidRDefault="0008569E" w:rsidP="0008569E">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 xml:space="preserve">$2,664 </w:t>
            </w:r>
          </w:p>
        </w:tc>
      </w:tr>
      <w:tr w:rsidR="0008569E" w:rsidRPr="00EF4D58" w14:paraId="297161D6" w14:textId="77777777" w:rsidTr="0008569E">
        <w:tc>
          <w:tcPr>
            <w:tcW w:w="4536" w:type="dxa"/>
          </w:tcPr>
          <w:p w14:paraId="4F9A3408" w14:textId="77777777" w:rsidR="0008569E" w:rsidRPr="00272B91" w:rsidRDefault="0008569E" w:rsidP="0008569E">
            <w:pPr>
              <w:pStyle w:val="Heading2"/>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400 and 499 users </w:t>
            </w:r>
          </w:p>
        </w:tc>
        <w:tc>
          <w:tcPr>
            <w:tcW w:w="4536" w:type="dxa"/>
          </w:tcPr>
          <w:p w14:paraId="69CAF04B" w14:textId="77777777" w:rsidR="0008569E" w:rsidRPr="00EF4D58" w:rsidRDefault="0008569E" w:rsidP="0008569E">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 xml:space="preserve">$2,931 </w:t>
            </w:r>
          </w:p>
        </w:tc>
      </w:tr>
      <w:tr w:rsidR="0008569E" w:rsidRPr="00EF4D58" w14:paraId="5D7AA791" w14:textId="77777777" w:rsidTr="0008569E">
        <w:tc>
          <w:tcPr>
            <w:tcW w:w="4536" w:type="dxa"/>
          </w:tcPr>
          <w:p w14:paraId="7DC31A7E" w14:textId="77777777" w:rsidR="0008569E" w:rsidRPr="00272B91" w:rsidRDefault="0008569E" w:rsidP="0008569E">
            <w:pPr>
              <w:pStyle w:val="Heading2"/>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500 and 749 users </w:t>
            </w:r>
          </w:p>
        </w:tc>
        <w:tc>
          <w:tcPr>
            <w:tcW w:w="4536" w:type="dxa"/>
          </w:tcPr>
          <w:p w14:paraId="40DC461D" w14:textId="77777777" w:rsidR="0008569E" w:rsidRPr="00EF4D58" w:rsidRDefault="0008569E" w:rsidP="0008569E">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 xml:space="preserve">$3,224 </w:t>
            </w:r>
          </w:p>
        </w:tc>
      </w:tr>
      <w:tr w:rsidR="0008569E" w:rsidRPr="00EF4D58" w14:paraId="629B70F0" w14:textId="77777777" w:rsidTr="0008569E">
        <w:tc>
          <w:tcPr>
            <w:tcW w:w="4536" w:type="dxa"/>
          </w:tcPr>
          <w:p w14:paraId="457B4822" w14:textId="77777777" w:rsidR="0008569E" w:rsidRPr="00272B91" w:rsidRDefault="0008569E" w:rsidP="0008569E">
            <w:pPr>
              <w:pStyle w:val="Heading2"/>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750 and 999 users </w:t>
            </w:r>
          </w:p>
        </w:tc>
        <w:tc>
          <w:tcPr>
            <w:tcW w:w="4536" w:type="dxa"/>
          </w:tcPr>
          <w:p w14:paraId="258B0DC1" w14:textId="77777777" w:rsidR="0008569E" w:rsidRPr="00EF4D58" w:rsidRDefault="0008569E" w:rsidP="0008569E">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 xml:space="preserve">$3,547 </w:t>
            </w:r>
          </w:p>
        </w:tc>
      </w:tr>
      <w:tr w:rsidR="0008569E" w:rsidRPr="00EF4D58" w14:paraId="68C2C073" w14:textId="77777777" w:rsidTr="0008569E">
        <w:tc>
          <w:tcPr>
            <w:tcW w:w="4536" w:type="dxa"/>
          </w:tcPr>
          <w:p w14:paraId="0048A080" w14:textId="77777777" w:rsidR="0008569E" w:rsidRPr="00272B91" w:rsidRDefault="0008569E" w:rsidP="0008569E">
            <w:pPr>
              <w:pStyle w:val="Heading2"/>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1000 and 1999 users </w:t>
            </w:r>
          </w:p>
        </w:tc>
        <w:tc>
          <w:tcPr>
            <w:tcW w:w="4536" w:type="dxa"/>
          </w:tcPr>
          <w:p w14:paraId="7D4204E5" w14:textId="77777777" w:rsidR="0008569E" w:rsidRPr="00EF4D58" w:rsidRDefault="0008569E" w:rsidP="0008569E">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 xml:space="preserve">$4,344 </w:t>
            </w:r>
          </w:p>
        </w:tc>
      </w:tr>
      <w:tr w:rsidR="0008569E" w:rsidRPr="00EF4D58" w14:paraId="43DA2617" w14:textId="77777777" w:rsidTr="0008569E">
        <w:tc>
          <w:tcPr>
            <w:tcW w:w="4536" w:type="dxa"/>
          </w:tcPr>
          <w:p w14:paraId="125DDC5D" w14:textId="77777777" w:rsidR="0008569E" w:rsidRPr="00272B91" w:rsidRDefault="0008569E" w:rsidP="0008569E">
            <w:pPr>
              <w:pStyle w:val="Heading2"/>
              <w:numPr>
                <w:ilvl w:val="0"/>
                <w:numId w:val="0"/>
              </w:numPr>
              <w:spacing w:before="60" w:after="60"/>
              <w:jc w:val="center"/>
              <w:rPr>
                <w:rFonts w:ascii="Arial" w:hAnsi="Arial" w:cs="Arial"/>
                <w:sz w:val="17"/>
                <w:szCs w:val="17"/>
              </w:rPr>
            </w:pPr>
            <w:r w:rsidRPr="00F12B91">
              <w:rPr>
                <w:rFonts w:ascii="Arial" w:hAnsi="Arial" w:cs="Arial"/>
                <w:sz w:val="17"/>
                <w:szCs w:val="17"/>
              </w:rPr>
              <w:t xml:space="preserve"> 2000 users and above</w:t>
            </w:r>
          </w:p>
        </w:tc>
        <w:tc>
          <w:tcPr>
            <w:tcW w:w="4536" w:type="dxa"/>
          </w:tcPr>
          <w:p w14:paraId="35DB946F" w14:textId="67FAEDDB" w:rsidR="0008569E" w:rsidRPr="00EF4D58" w:rsidRDefault="0008569E" w:rsidP="0008569E">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POA</w:t>
            </w:r>
          </w:p>
        </w:tc>
      </w:tr>
    </w:tbl>
    <w:p w14:paraId="22F409F0" w14:textId="77777777" w:rsidR="0008569E" w:rsidRDefault="0008569E" w:rsidP="00160FC4">
      <w:pPr>
        <w:pStyle w:val="Heading2"/>
        <w:numPr>
          <w:ilvl w:val="0"/>
          <w:numId w:val="0"/>
        </w:numPr>
        <w:ind w:left="737" w:hanging="737"/>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2210"/>
        <w:gridCol w:w="1801"/>
        <w:gridCol w:w="1903"/>
      </w:tblGrid>
      <w:tr w:rsidR="006A2F01" w14:paraId="0A7245DD" w14:textId="77777777" w:rsidTr="00EC5F51">
        <w:tc>
          <w:tcPr>
            <w:tcW w:w="9037" w:type="dxa"/>
            <w:gridSpan w:val="4"/>
            <w:shd w:val="clear" w:color="auto" w:fill="8DB3E2"/>
          </w:tcPr>
          <w:p w14:paraId="072DFDE7" w14:textId="7D8FB40C" w:rsidR="006A2F01" w:rsidRDefault="001B22D3" w:rsidP="00071F39">
            <w:pPr>
              <w:pStyle w:val="Heading2"/>
              <w:numPr>
                <w:ilvl w:val="0"/>
                <w:numId w:val="0"/>
              </w:numPr>
              <w:spacing w:before="60" w:after="60"/>
              <w:jc w:val="center"/>
              <w:rPr>
                <w:rFonts w:ascii="Arial" w:hAnsi="Arial" w:cs="Arial"/>
                <w:b/>
                <w:sz w:val="17"/>
                <w:szCs w:val="17"/>
              </w:rPr>
            </w:pPr>
            <w:r>
              <w:rPr>
                <w:rFonts w:ascii="Arial" w:hAnsi="Arial" w:cs="Arial"/>
                <w:b/>
                <w:sz w:val="17"/>
                <w:szCs w:val="17"/>
              </w:rPr>
              <w:t xml:space="preserve">SECURE </w:t>
            </w:r>
            <w:r w:rsidR="0063553B">
              <w:rPr>
                <w:rFonts w:ascii="Arial" w:hAnsi="Arial" w:cs="Arial"/>
                <w:b/>
                <w:sz w:val="17"/>
                <w:szCs w:val="17"/>
              </w:rPr>
              <w:t>EMAIL</w:t>
            </w:r>
            <w:r w:rsidR="006A2F01">
              <w:rPr>
                <w:rFonts w:ascii="Arial" w:hAnsi="Arial" w:cs="Arial"/>
                <w:b/>
                <w:sz w:val="17"/>
                <w:szCs w:val="17"/>
              </w:rPr>
              <w:t xml:space="preserve"> </w:t>
            </w:r>
            <w:r w:rsidR="0063553B">
              <w:rPr>
                <w:rFonts w:ascii="Arial" w:hAnsi="Arial" w:cs="Arial"/>
                <w:b/>
                <w:sz w:val="17"/>
                <w:szCs w:val="17"/>
              </w:rPr>
              <w:t>ESSENTIAL</w:t>
            </w:r>
            <w:r w:rsidR="006A2F01">
              <w:rPr>
                <w:rFonts w:ascii="Arial" w:hAnsi="Arial" w:cs="Arial"/>
                <w:b/>
                <w:sz w:val="17"/>
                <w:szCs w:val="17"/>
              </w:rPr>
              <w:t xml:space="preserve"> – SERVICE CHARGE (MONTHLY) WHERE YOU SIGNED UP FOR YOUR SERVICE ON AND FROM 22 JANUARY 2018</w:t>
            </w:r>
            <w:r w:rsidR="00483DC9">
              <w:rPr>
                <w:rFonts w:ascii="Arial" w:hAnsi="Arial" w:cs="Arial"/>
                <w:b/>
                <w:sz w:val="17"/>
                <w:szCs w:val="17"/>
              </w:rPr>
              <w:t xml:space="preserve"> UNTIL </w:t>
            </w:r>
            <w:r w:rsidR="00D13B75">
              <w:rPr>
                <w:rFonts w:ascii="Arial" w:hAnsi="Arial" w:cs="Arial"/>
                <w:b/>
                <w:sz w:val="17"/>
                <w:szCs w:val="17"/>
              </w:rPr>
              <w:t>31 DECEMBER 2022</w:t>
            </w:r>
          </w:p>
        </w:tc>
      </w:tr>
      <w:tr w:rsidR="006A2F01" w14:paraId="06C22D33" w14:textId="77777777" w:rsidTr="00160FC4">
        <w:tc>
          <w:tcPr>
            <w:tcW w:w="2977" w:type="dxa"/>
            <w:shd w:val="clear" w:color="auto" w:fill="8DB3E2"/>
          </w:tcPr>
          <w:p w14:paraId="5CEED293" w14:textId="77777777" w:rsidR="006A2F01" w:rsidRPr="00DE47FE" w:rsidRDefault="006A2F01" w:rsidP="00E31C1E">
            <w:pPr>
              <w:pStyle w:val="Heading2"/>
              <w:numPr>
                <w:ilvl w:val="0"/>
                <w:numId w:val="0"/>
              </w:numPr>
              <w:spacing w:before="60" w:after="60"/>
              <w:jc w:val="center"/>
              <w:rPr>
                <w:rFonts w:ascii="Arial" w:hAnsi="Arial" w:cs="Arial"/>
                <w:b/>
                <w:sz w:val="17"/>
                <w:szCs w:val="17"/>
              </w:rPr>
            </w:pPr>
            <w:r>
              <w:rPr>
                <w:rFonts w:ascii="Arial" w:hAnsi="Arial" w:cs="Arial"/>
                <w:b/>
                <w:sz w:val="17"/>
                <w:szCs w:val="17"/>
              </w:rPr>
              <w:t xml:space="preserve">No. of seats </w:t>
            </w:r>
          </w:p>
        </w:tc>
        <w:tc>
          <w:tcPr>
            <w:tcW w:w="2268" w:type="dxa"/>
            <w:shd w:val="clear" w:color="auto" w:fill="8DB3E2"/>
          </w:tcPr>
          <w:p w14:paraId="51114072" w14:textId="77777777" w:rsidR="006A2F01" w:rsidRPr="00DE47FE" w:rsidRDefault="006A2F01" w:rsidP="00EC5F51">
            <w:pPr>
              <w:pStyle w:val="Heading2"/>
              <w:numPr>
                <w:ilvl w:val="0"/>
                <w:numId w:val="0"/>
              </w:numPr>
              <w:spacing w:before="60" w:after="60"/>
              <w:jc w:val="center"/>
              <w:rPr>
                <w:rFonts w:ascii="Arial" w:hAnsi="Arial" w:cs="Arial"/>
                <w:b/>
                <w:sz w:val="17"/>
                <w:szCs w:val="17"/>
              </w:rPr>
            </w:pPr>
            <w:r>
              <w:rPr>
                <w:rFonts w:ascii="Arial" w:hAnsi="Arial" w:cs="Arial"/>
                <w:b/>
                <w:sz w:val="17"/>
                <w:szCs w:val="17"/>
              </w:rPr>
              <w:t>12 month term</w:t>
            </w:r>
          </w:p>
        </w:tc>
        <w:tc>
          <w:tcPr>
            <w:tcW w:w="1843" w:type="dxa"/>
            <w:shd w:val="clear" w:color="auto" w:fill="8DB3E2"/>
          </w:tcPr>
          <w:p w14:paraId="1DE23699" w14:textId="77777777" w:rsidR="006A2F01" w:rsidRDefault="006A2F01" w:rsidP="00EC5F51">
            <w:pPr>
              <w:pStyle w:val="Heading2"/>
              <w:numPr>
                <w:ilvl w:val="0"/>
                <w:numId w:val="0"/>
              </w:numPr>
              <w:spacing w:before="60" w:after="60"/>
              <w:jc w:val="center"/>
              <w:rPr>
                <w:rFonts w:ascii="Arial" w:hAnsi="Arial" w:cs="Arial"/>
                <w:b/>
                <w:sz w:val="17"/>
                <w:szCs w:val="17"/>
              </w:rPr>
            </w:pPr>
            <w:r>
              <w:rPr>
                <w:rFonts w:ascii="Arial" w:hAnsi="Arial" w:cs="Arial"/>
                <w:b/>
                <w:sz w:val="17"/>
                <w:szCs w:val="17"/>
              </w:rPr>
              <w:t>24 month term</w:t>
            </w:r>
          </w:p>
        </w:tc>
        <w:tc>
          <w:tcPr>
            <w:tcW w:w="1949" w:type="dxa"/>
            <w:shd w:val="clear" w:color="auto" w:fill="8DB3E2"/>
          </w:tcPr>
          <w:p w14:paraId="0A55559D" w14:textId="77777777" w:rsidR="006A2F01" w:rsidRDefault="006A2F01" w:rsidP="00EC5F51">
            <w:pPr>
              <w:pStyle w:val="Heading2"/>
              <w:numPr>
                <w:ilvl w:val="0"/>
                <w:numId w:val="0"/>
              </w:numPr>
              <w:spacing w:before="60" w:after="60"/>
              <w:jc w:val="center"/>
              <w:rPr>
                <w:rFonts w:ascii="Arial" w:hAnsi="Arial" w:cs="Arial"/>
                <w:b/>
                <w:sz w:val="17"/>
                <w:szCs w:val="17"/>
              </w:rPr>
            </w:pPr>
            <w:r>
              <w:rPr>
                <w:rFonts w:ascii="Arial" w:hAnsi="Arial" w:cs="Arial"/>
                <w:b/>
                <w:sz w:val="17"/>
                <w:szCs w:val="17"/>
              </w:rPr>
              <w:t>36 month term</w:t>
            </w:r>
          </w:p>
        </w:tc>
      </w:tr>
      <w:tr w:rsidR="00151C41" w:rsidRPr="00405ABB" w14:paraId="5F934F46" w14:textId="77777777" w:rsidTr="00160FC4">
        <w:tc>
          <w:tcPr>
            <w:tcW w:w="2977" w:type="dxa"/>
          </w:tcPr>
          <w:p w14:paraId="624CA3BD" w14:textId="77777777" w:rsidR="00151C41" w:rsidRPr="00272B91" w:rsidRDefault="00151C41" w:rsidP="00151C41">
            <w:pPr>
              <w:pStyle w:val="Heading2"/>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5 and 49 users </w:t>
            </w:r>
          </w:p>
        </w:tc>
        <w:tc>
          <w:tcPr>
            <w:tcW w:w="2268" w:type="dxa"/>
          </w:tcPr>
          <w:p w14:paraId="31327BED" w14:textId="77777777" w:rsidR="00151C41" w:rsidRPr="00405ABB" w:rsidRDefault="00151C41" w:rsidP="00151C41">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$4.05</w:t>
            </w:r>
          </w:p>
        </w:tc>
        <w:tc>
          <w:tcPr>
            <w:tcW w:w="1843" w:type="dxa"/>
          </w:tcPr>
          <w:p w14:paraId="78C90D02" w14:textId="77777777" w:rsidR="00151C41" w:rsidRPr="00405ABB" w:rsidRDefault="00151C41" w:rsidP="00151C41">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$3.85</w:t>
            </w:r>
          </w:p>
        </w:tc>
        <w:tc>
          <w:tcPr>
            <w:tcW w:w="1949" w:type="dxa"/>
          </w:tcPr>
          <w:p w14:paraId="540504BB" w14:textId="77777777" w:rsidR="00151C41" w:rsidRPr="00405ABB" w:rsidRDefault="00151C41" w:rsidP="00151C41">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$3.65</w:t>
            </w:r>
          </w:p>
        </w:tc>
      </w:tr>
      <w:tr w:rsidR="00151C41" w:rsidRPr="00405ABB" w14:paraId="48E23CEC" w14:textId="77777777" w:rsidTr="00160FC4">
        <w:tc>
          <w:tcPr>
            <w:tcW w:w="2977" w:type="dxa"/>
          </w:tcPr>
          <w:p w14:paraId="31552C5D" w14:textId="77777777" w:rsidR="00151C41" w:rsidRPr="00272B91" w:rsidRDefault="00151C41" w:rsidP="00151C41">
            <w:pPr>
              <w:pStyle w:val="Heading2"/>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50 and 99 users </w:t>
            </w:r>
          </w:p>
        </w:tc>
        <w:tc>
          <w:tcPr>
            <w:tcW w:w="2268" w:type="dxa"/>
          </w:tcPr>
          <w:p w14:paraId="2B93AFE6" w14:textId="77777777" w:rsidR="00151C41" w:rsidRPr="00405ABB" w:rsidRDefault="00151C41" w:rsidP="00151C41">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$3.65</w:t>
            </w:r>
          </w:p>
        </w:tc>
        <w:tc>
          <w:tcPr>
            <w:tcW w:w="1843" w:type="dxa"/>
          </w:tcPr>
          <w:p w14:paraId="5BCFC24D" w14:textId="77777777" w:rsidR="00151C41" w:rsidRPr="00405ABB" w:rsidRDefault="00151C41" w:rsidP="00151C41">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$3.45</w:t>
            </w:r>
          </w:p>
        </w:tc>
        <w:tc>
          <w:tcPr>
            <w:tcW w:w="1949" w:type="dxa"/>
          </w:tcPr>
          <w:p w14:paraId="4C5DE335" w14:textId="77777777" w:rsidR="00151C41" w:rsidRPr="00405ABB" w:rsidRDefault="00151C41" w:rsidP="00151C41">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$3.30</w:t>
            </w:r>
          </w:p>
        </w:tc>
      </w:tr>
      <w:tr w:rsidR="00151C41" w:rsidRPr="00405ABB" w14:paraId="001CBCAF" w14:textId="77777777" w:rsidTr="00160FC4">
        <w:tc>
          <w:tcPr>
            <w:tcW w:w="2977" w:type="dxa"/>
          </w:tcPr>
          <w:p w14:paraId="2A480D51" w14:textId="77777777" w:rsidR="00151C41" w:rsidRPr="00272B91" w:rsidRDefault="00151C41" w:rsidP="00151C41">
            <w:pPr>
              <w:pStyle w:val="Heading2"/>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100 and 249 users </w:t>
            </w:r>
          </w:p>
        </w:tc>
        <w:tc>
          <w:tcPr>
            <w:tcW w:w="2268" w:type="dxa"/>
          </w:tcPr>
          <w:p w14:paraId="29339F43" w14:textId="77777777" w:rsidR="00151C41" w:rsidRPr="00405ABB" w:rsidRDefault="00151C41" w:rsidP="00151C41">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$3.25</w:t>
            </w:r>
          </w:p>
        </w:tc>
        <w:tc>
          <w:tcPr>
            <w:tcW w:w="1843" w:type="dxa"/>
          </w:tcPr>
          <w:p w14:paraId="3C71A814" w14:textId="77777777" w:rsidR="00151C41" w:rsidRPr="00405ABB" w:rsidRDefault="00151C41" w:rsidP="00151C41">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$3.05</w:t>
            </w:r>
          </w:p>
        </w:tc>
        <w:tc>
          <w:tcPr>
            <w:tcW w:w="1949" w:type="dxa"/>
          </w:tcPr>
          <w:p w14:paraId="6F49DFD4" w14:textId="77777777" w:rsidR="00151C41" w:rsidRPr="00405ABB" w:rsidRDefault="00151C41" w:rsidP="00151C41">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$2.90</w:t>
            </w:r>
          </w:p>
        </w:tc>
      </w:tr>
      <w:tr w:rsidR="00151C41" w:rsidRPr="00405ABB" w14:paraId="170673C9" w14:textId="77777777" w:rsidTr="00160FC4">
        <w:tc>
          <w:tcPr>
            <w:tcW w:w="2977" w:type="dxa"/>
          </w:tcPr>
          <w:p w14:paraId="697F3201" w14:textId="77777777" w:rsidR="00151C41" w:rsidRPr="00272B91" w:rsidRDefault="00151C41" w:rsidP="00151C41">
            <w:pPr>
              <w:pStyle w:val="Heading2"/>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250 and 299 users </w:t>
            </w:r>
          </w:p>
        </w:tc>
        <w:tc>
          <w:tcPr>
            <w:tcW w:w="2268" w:type="dxa"/>
          </w:tcPr>
          <w:p w14:paraId="4FAE458D" w14:textId="77777777" w:rsidR="00151C41" w:rsidRPr="00405ABB" w:rsidRDefault="00151C41" w:rsidP="00151C41">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$2.88</w:t>
            </w:r>
          </w:p>
        </w:tc>
        <w:tc>
          <w:tcPr>
            <w:tcW w:w="1843" w:type="dxa"/>
          </w:tcPr>
          <w:p w14:paraId="6BAF1DBE" w14:textId="77777777" w:rsidR="00151C41" w:rsidRPr="00405ABB" w:rsidRDefault="00151C41" w:rsidP="00151C41">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$2.76</w:t>
            </w:r>
          </w:p>
        </w:tc>
        <w:tc>
          <w:tcPr>
            <w:tcW w:w="1949" w:type="dxa"/>
          </w:tcPr>
          <w:p w14:paraId="3814F4F7" w14:textId="77777777" w:rsidR="00151C41" w:rsidRPr="00405ABB" w:rsidRDefault="00151C41" w:rsidP="00151C41">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$2.58</w:t>
            </w:r>
          </w:p>
        </w:tc>
      </w:tr>
      <w:tr w:rsidR="00151C41" w:rsidRPr="00405ABB" w14:paraId="7D8E5424" w14:textId="77777777" w:rsidTr="00160FC4">
        <w:tc>
          <w:tcPr>
            <w:tcW w:w="2977" w:type="dxa"/>
          </w:tcPr>
          <w:p w14:paraId="6D94A781" w14:textId="77777777" w:rsidR="00151C41" w:rsidRPr="00272B91" w:rsidRDefault="00151C41" w:rsidP="00151C41">
            <w:pPr>
              <w:pStyle w:val="Heading2"/>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300 and 399 users </w:t>
            </w:r>
          </w:p>
        </w:tc>
        <w:tc>
          <w:tcPr>
            <w:tcW w:w="2268" w:type="dxa"/>
          </w:tcPr>
          <w:p w14:paraId="7AEAF69F" w14:textId="77777777" w:rsidR="00151C41" w:rsidRPr="00405ABB" w:rsidRDefault="00151C41" w:rsidP="00151C41">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$2.88</w:t>
            </w:r>
          </w:p>
        </w:tc>
        <w:tc>
          <w:tcPr>
            <w:tcW w:w="1843" w:type="dxa"/>
          </w:tcPr>
          <w:p w14:paraId="23042E38" w14:textId="77777777" w:rsidR="00151C41" w:rsidRPr="00405ABB" w:rsidRDefault="00151C41" w:rsidP="00151C41">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$2.76</w:t>
            </w:r>
          </w:p>
        </w:tc>
        <w:tc>
          <w:tcPr>
            <w:tcW w:w="1949" w:type="dxa"/>
          </w:tcPr>
          <w:p w14:paraId="726DE8F1" w14:textId="77777777" w:rsidR="00151C41" w:rsidRPr="00405ABB" w:rsidRDefault="00151C41" w:rsidP="00151C41">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$2.58</w:t>
            </w:r>
          </w:p>
        </w:tc>
      </w:tr>
      <w:tr w:rsidR="00151C41" w:rsidRPr="00405ABB" w14:paraId="6484D57B" w14:textId="77777777" w:rsidTr="00160FC4">
        <w:tc>
          <w:tcPr>
            <w:tcW w:w="2977" w:type="dxa"/>
          </w:tcPr>
          <w:p w14:paraId="583EED2D" w14:textId="77777777" w:rsidR="00151C41" w:rsidRPr="00272B91" w:rsidRDefault="00151C41" w:rsidP="00151C41">
            <w:pPr>
              <w:pStyle w:val="Heading2"/>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400 and 499 users </w:t>
            </w:r>
          </w:p>
        </w:tc>
        <w:tc>
          <w:tcPr>
            <w:tcW w:w="2268" w:type="dxa"/>
          </w:tcPr>
          <w:p w14:paraId="011DBA2F" w14:textId="77777777" w:rsidR="00151C41" w:rsidRPr="00405ABB" w:rsidRDefault="00151C41" w:rsidP="00151C41">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$2.88</w:t>
            </w:r>
          </w:p>
        </w:tc>
        <w:tc>
          <w:tcPr>
            <w:tcW w:w="1843" w:type="dxa"/>
          </w:tcPr>
          <w:p w14:paraId="6C7C4096" w14:textId="77777777" w:rsidR="00151C41" w:rsidRPr="00405ABB" w:rsidRDefault="00151C41" w:rsidP="00151C41">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$2.76</w:t>
            </w:r>
          </w:p>
        </w:tc>
        <w:tc>
          <w:tcPr>
            <w:tcW w:w="1949" w:type="dxa"/>
          </w:tcPr>
          <w:p w14:paraId="75C6BE70" w14:textId="77777777" w:rsidR="00151C41" w:rsidRPr="00405ABB" w:rsidRDefault="00151C41" w:rsidP="00151C41">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$2.58</w:t>
            </w:r>
          </w:p>
        </w:tc>
      </w:tr>
      <w:tr w:rsidR="00151C41" w:rsidRPr="00405ABB" w14:paraId="60FEC538" w14:textId="77777777" w:rsidTr="00160FC4">
        <w:tc>
          <w:tcPr>
            <w:tcW w:w="2977" w:type="dxa"/>
          </w:tcPr>
          <w:p w14:paraId="56FEC731" w14:textId="77777777" w:rsidR="00151C41" w:rsidRPr="00272B91" w:rsidRDefault="00151C41" w:rsidP="00151C41">
            <w:pPr>
              <w:pStyle w:val="Heading2"/>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500 and 749 users </w:t>
            </w:r>
          </w:p>
        </w:tc>
        <w:tc>
          <w:tcPr>
            <w:tcW w:w="2268" w:type="dxa"/>
          </w:tcPr>
          <w:p w14:paraId="072C9824" w14:textId="77777777" w:rsidR="00151C41" w:rsidRPr="00405ABB" w:rsidRDefault="00151C41" w:rsidP="00151C41">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$2.48</w:t>
            </w:r>
          </w:p>
        </w:tc>
        <w:tc>
          <w:tcPr>
            <w:tcW w:w="1843" w:type="dxa"/>
          </w:tcPr>
          <w:p w14:paraId="54D561C9" w14:textId="77777777" w:rsidR="00151C41" w:rsidRPr="00405ABB" w:rsidRDefault="00151C41" w:rsidP="00151C41">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$2.38</w:t>
            </w:r>
          </w:p>
        </w:tc>
        <w:tc>
          <w:tcPr>
            <w:tcW w:w="1949" w:type="dxa"/>
          </w:tcPr>
          <w:p w14:paraId="19154B84" w14:textId="77777777" w:rsidR="00151C41" w:rsidRPr="00405ABB" w:rsidRDefault="00151C41" w:rsidP="00151C41">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$2.26</w:t>
            </w:r>
          </w:p>
        </w:tc>
      </w:tr>
      <w:tr w:rsidR="00151C41" w:rsidRPr="00405ABB" w14:paraId="1860F75F" w14:textId="77777777" w:rsidTr="00160FC4">
        <w:tc>
          <w:tcPr>
            <w:tcW w:w="2977" w:type="dxa"/>
          </w:tcPr>
          <w:p w14:paraId="28E0CD03" w14:textId="77777777" w:rsidR="00151C41" w:rsidRPr="00272B91" w:rsidRDefault="00151C41" w:rsidP="00151C41">
            <w:pPr>
              <w:pStyle w:val="Heading2"/>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750 and 999 users </w:t>
            </w:r>
          </w:p>
        </w:tc>
        <w:tc>
          <w:tcPr>
            <w:tcW w:w="2268" w:type="dxa"/>
          </w:tcPr>
          <w:p w14:paraId="5325B37F" w14:textId="77777777" w:rsidR="00151C41" w:rsidRPr="00405ABB" w:rsidRDefault="00151C41" w:rsidP="00151C41">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$2.48</w:t>
            </w:r>
          </w:p>
        </w:tc>
        <w:tc>
          <w:tcPr>
            <w:tcW w:w="1843" w:type="dxa"/>
          </w:tcPr>
          <w:p w14:paraId="6863ECF2" w14:textId="77777777" w:rsidR="00151C41" w:rsidRPr="00405ABB" w:rsidRDefault="00151C41" w:rsidP="00151C41">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$2.38</w:t>
            </w:r>
          </w:p>
        </w:tc>
        <w:tc>
          <w:tcPr>
            <w:tcW w:w="1949" w:type="dxa"/>
          </w:tcPr>
          <w:p w14:paraId="5C85E9A3" w14:textId="77777777" w:rsidR="00151C41" w:rsidRPr="00405ABB" w:rsidRDefault="00151C41" w:rsidP="00151C41">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$2.26</w:t>
            </w:r>
          </w:p>
        </w:tc>
      </w:tr>
      <w:tr w:rsidR="00151C41" w:rsidRPr="00405ABB" w14:paraId="50491CB5" w14:textId="77777777" w:rsidTr="00160FC4">
        <w:tc>
          <w:tcPr>
            <w:tcW w:w="2977" w:type="dxa"/>
          </w:tcPr>
          <w:p w14:paraId="5AFEB33A" w14:textId="77777777" w:rsidR="00151C41" w:rsidRPr="00272B91" w:rsidRDefault="00151C41" w:rsidP="00151C41">
            <w:pPr>
              <w:pStyle w:val="Heading2"/>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1000 and 1999 users </w:t>
            </w:r>
          </w:p>
        </w:tc>
        <w:tc>
          <w:tcPr>
            <w:tcW w:w="2268" w:type="dxa"/>
          </w:tcPr>
          <w:p w14:paraId="782EAF5A" w14:textId="77777777" w:rsidR="00151C41" w:rsidRPr="00405ABB" w:rsidRDefault="00151C41" w:rsidP="00151C41">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$2.14</w:t>
            </w:r>
          </w:p>
        </w:tc>
        <w:tc>
          <w:tcPr>
            <w:tcW w:w="1843" w:type="dxa"/>
          </w:tcPr>
          <w:p w14:paraId="320A167E" w14:textId="77777777" w:rsidR="00151C41" w:rsidRPr="00405ABB" w:rsidRDefault="00151C41" w:rsidP="00151C41">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$2.03</w:t>
            </w:r>
          </w:p>
        </w:tc>
        <w:tc>
          <w:tcPr>
            <w:tcW w:w="1949" w:type="dxa"/>
          </w:tcPr>
          <w:p w14:paraId="480DB0EC" w14:textId="77777777" w:rsidR="00151C41" w:rsidRPr="00405ABB" w:rsidRDefault="00151C41" w:rsidP="00151C41">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$1.94</w:t>
            </w:r>
          </w:p>
        </w:tc>
      </w:tr>
      <w:tr w:rsidR="00151C41" w:rsidRPr="00405ABB" w14:paraId="2123A6AA" w14:textId="77777777" w:rsidTr="00160FC4">
        <w:tc>
          <w:tcPr>
            <w:tcW w:w="2977" w:type="dxa"/>
          </w:tcPr>
          <w:p w14:paraId="1FDF36D4" w14:textId="77777777" w:rsidR="00151C41" w:rsidRPr="00272B91" w:rsidRDefault="00151C41" w:rsidP="00151C41">
            <w:pPr>
              <w:pStyle w:val="Heading2"/>
              <w:numPr>
                <w:ilvl w:val="0"/>
                <w:numId w:val="0"/>
              </w:numPr>
              <w:spacing w:before="60" w:after="60"/>
              <w:jc w:val="center"/>
              <w:rPr>
                <w:rFonts w:ascii="Arial" w:hAnsi="Arial" w:cs="Arial"/>
                <w:sz w:val="17"/>
                <w:szCs w:val="17"/>
              </w:rPr>
            </w:pPr>
            <w:r w:rsidRPr="00F12B91">
              <w:rPr>
                <w:rFonts w:ascii="Arial" w:hAnsi="Arial" w:cs="Arial"/>
                <w:sz w:val="17"/>
                <w:szCs w:val="17"/>
              </w:rPr>
              <w:t xml:space="preserve"> 2000 users and above</w:t>
            </w:r>
          </w:p>
        </w:tc>
        <w:tc>
          <w:tcPr>
            <w:tcW w:w="2268" w:type="dxa"/>
          </w:tcPr>
          <w:p w14:paraId="51472C25" w14:textId="77777777" w:rsidR="00151C41" w:rsidRPr="00405ABB" w:rsidRDefault="00151C41" w:rsidP="00151C41">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POA</w:t>
            </w:r>
          </w:p>
        </w:tc>
        <w:tc>
          <w:tcPr>
            <w:tcW w:w="1843" w:type="dxa"/>
          </w:tcPr>
          <w:p w14:paraId="32756C12" w14:textId="77777777" w:rsidR="00151C41" w:rsidRPr="00405ABB" w:rsidRDefault="00151C41" w:rsidP="00151C41">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POA</w:t>
            </w:r>
          </w:p>
        </w:tc>
        <w:tc>
          <w:tcPr>
            <w:tcW w:w="1949" w:type="dxa"/>
          </w:tcPr>
          <w:p w14:paraId="5DBFC634" w14:textId="77777777" w:rsidR="00151C41" w:rsidRPr="00405ABB" w:rsidRDefault="00151C41" w:rsidP="00151C41">
            <w:pPr>
              <w:pStyle w:val="Heading2"/>
              <w:numPr>
                <w:ilvl w:val="0"/>
                <w:numId w:val="0"/>
              </w:numPr>
              <w:spacing w:before="60" w:after="60"/>
              <w:jc w:val="center"/>
              <w:rPr>
                <w:rFonts w:ascii="Arial" w:hAnsi="Arial" w:cs="Arial"/>
                <w:sz w:val="17"/>
                <w:szCs w:val="17"/>
              </w:rPr>
            </w:pPr>
            <w:r w:rsidRPr="00160FC4">
              <w:rPr>
                <w:rFonts w:ascii="Arial" w:hAnsi="Arial" w:cs="Arial"/>
                <w:sz w:val="17"/>
                <w:szCs w:val="17"/>
              </w:rPr>
              <w:t>POA</w:t>
            </w:r>
          </w:p>
        </w:tc>
      </w:tr>
    </w:tbl>
    <w:p w14:paraId="6FBD7F34" w14:textId="5C58FCC7" w:rsidR="006A2F01" w:rsidRDefault="006A2F01" w:rsidP="00160FC4">
      <w:pPr>
        <w:pStyle w:val="Heading2"/>
        <w:numPr>
          <w:ilvl w:val="0"/>
          <w:numId w:val="0"/>
        </w:numPr>
        <w:ind w:left="737" w:hanging="737"/>
      </w:pPr>
    </w:p>
    <w:tbl>
      <w:tblPr>
        <w:tblW w:w="8788" w:type="dxa"/>
        <w:tblInd w:w="279" w:type="dxa"/>
        <w:tblLook w:val="04A0" w:firstRow="1" w:lastRow="0" w:firstColumn="1" w:lastColumn="0" w:noHBand="0" w:noVBand="1"/>
      </w:tblPr>
      <w:tblGrid>
        <w:gridCol w:w="1701"/>
        <w:gridCol w:w="1455"/>
        <w:gridCol w:w="1280"/>
        <w:gridCol w:w="1376"/>
        <w:gridCol w:w="1275"/>
        <w:gridCol w:w="1701"/>
      </w:tblGrid>
      <w:tr w:rsidR="004E277D" w:rsidRPr="00C36320" w14:paraId="16E354CD" w14:textId="77777777" w:rsidTr="00E14DCB">
        <w:trPr>
          <w:trHeight w:val="210"/>
        </w:trPr>
        <w:tc>
          <w:tcPr>
            <w:tcW w:w="8788" w:type="dxa"/>
            <w:gridSpan w:val="6"/>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tcPr>
          <w:p w14:paraId="11FC4B59" w14:textId="0709C18A" w:rsidR="004E277D" w:rsidRPr="00E14DCB" w:rsidRDefault="00CF7A8A" w:rsidP="00E14DCB">
            <w:pPr>
              <w:keepNext/>
              <w:keepLines/>
              <w:spacing w:before="60" w:after="60"/>
              <w:jc w:val="center"/>
              <w:rPr>
                <w:rFonts w:ascii="Arial" w:hAnsi="Arial" w:cs="Arial"/>
                <w:b/>
                <w:bCs/>
                <w:color w:val="000000"/>
                <w:sz w:val="17"/>
                <w:szCs w:val="17"/>
                <w:lang w:eastAsia="en-AU"/>
              </w:rPr>
            </w:pPr>
            <w:r w:rsidRPr="00C36320">
              <w:rPr>
                <w:rFonts w:ascii="Arial" w:hAnsi="Arial" w:cs="Arial"/>
                <w:b/>
                <w:sz w:val="17"/>
                <w:szCs w:val="17"/>
              </w:rPr>
              <w:lastRenderedPageBreak/>
              <w:t xml:space="preserve">SECURE </w:t>
            </w:r>
            <w:r w:rsidR="009C4C1E" w:rsidRPr="00C36320">
              <w:rPr>
                <w:rFonts w:ascii="Arial" w:hAnsi="Arial" w:cs="Arial"/>
                <w:b/>
                <w:sz w:val="17"/>
                <w:szCs w:val="17"/>
              </w:rPr>
              <w:t>EMAIL ESSENTIAL – SERVICE CHARGE WHERE YOU SIGNED UP FOR YOUR SERVICE ON AND FROM 01 JANUARY 2023</w:t>
            </w:r>
          </w:p>
        </w:tc>
      </w:tr>
      <w:tr w:rsidR="00B70AF3" w:rsidRPr="00C36320" w14:paraId="69F7A318" w14:textId="77777777" w:rsidTr="00E14DCB">
        <w:trPr>
          <w:trHeight w:val="210"/>
        </w:trPr>
        <w:tc>
          <w:tcPr>
            <w:tcW w:w="1701" w:type="dxa"/>
            <w:vMerge w:val="restart"/>
            <w:tcBorders>
              <w:top w:val="single" w:sz="4" w:space="0" w:color="auto"/>
              <w:left w:val="single" w:sz="4" w:space="0" w:color="auto"/>
              <w:right w:val="single" w:sz="4" w:space="0" w:color="auto"/>
            </w:tcBorders>
            <w:shd w:val="clear" w:color="auto" w:fill="8EAADB" w:themeFill="accent1" w:themeFillTint="99"/>
            <w:noWrap/>
            <w:vAlign w:val="center"/>
          </w:tcPr>
          <w:p w14:paraId="2C459426" w14:textId="6FEA839D" w:rsidR="00F0570D" w:rsidRPr="00E14DCB" w:rsidRDefault="00F0570D" w:rsidP="00E14DCB">
            <w:pPr>
              <w:keepNext/>
              <w:keepLines/>
              <w:spacing w:before="60" w:after="60"/>
              <w:jc w:val="center"/>
              <w:rPr>
                <w:rFonts w:ascii="Arial" w:hAnsi="Arial" w:cs="Arial"/>
                <w:b/>
                <w:bCs/>
                <w:color w:val="000000"/>
                <w:sz w:val="17"/>
                <w:szCs w:val="17"/>
                <w:lang w:eastAsia="en-AU"/>
              </w:rPr>
            </w:pPr>
            <w:r w:rsidRPr="00E14DCB">
              <w:rPr>
                <w:rFonts w:ascii="Arial" w:hAnsi="Arial" w:cs="Arial"/>
                <w:b/>
                <w:bCs/>
                <w:color w:val="000000"/>
                <w:sz w:val="17"/>
                <w:szCs w:val="17"/>
                <w:lang w:eastAsia="en-AU"/>
              </w:rPr>
              <w:t>No. of Email boxes</w:t>
            </w:r>
          </w:p>
        </w:tc>
        <w:tc>
          <w:tcPr>
            <w:tcW w:w="1455" w:type="dxa"/>
            <w:vMerge w:val="restart"/>
            <w:tcBorders>
              <w:top w:val="single" w:sz="4" w:space="0" w:color="auto"/>
              <w:left w:val="nil"/>
              <w:right w:val="single" w:sz="4" w:space="0" w:color="auto"/>
            </w:tcBorders>
            <w:shd w:val="clear" w:color="auto" w:fill="8EAADB" w:themeFill="accent1" w:themeFillTint="99"/>
            <w:noWrap/>
            <w:vAlign w:val="center"/>
          </w:tcPr>
          <w:p w14:paraId="04514CCD" w14:textId="7338283C" w:rsidR="00F0570D" w:rsidRPr="00E14DCB" w:rsidRDefault="00F0570D" w:rsidP="00E14DCB">
            <w:pPr>
              <w:keepNext/>
              <w:keepLines/>
              <w:spacing w:before="60" w:after="60"/>
              <w:jc w:val="center"/>
              <w:rPr>
                <w:rFonts w:ascii="Arial" w:hAnsi="Arial" w:cs="Arial"/>
                <w:b/>
                <w:bCs/>
                <w:sz w:val="17"/>
                <w:szCs w:val="17"/>
                <w:lang w:eastAsia="en-AU"/>
              </w:rPr>
            </w:pPr>
            <w:r w:rsidRPr="00E14DCB">
              <w:rPr>
                <w:rFonts w:ascii="Arial" w:hAnsi="Arial" w:cs="Arial"/>
                <w:b/>
                <w:bCs/>
                <w:sz w:val="17"/>
                <w:szCs w:val="17"/>
                <w:lang w:eastAsia="en-AU"/>
              </w:rPr>
              <w:t>Service Connection (Once-off)</w:t>
            </w:r>
          </w:p>
        </w:tc>
        <w:tc>
          <w:tcPr>
            <w:tcW w:w="5632" w:type="dxa"/>
            <w:gridSpan w:val="4"/>
            <w:tcBorders>
              <w:top w:val="single" w:sz="4" w:space="0" w:color="auto"/>
              <w:left w:val="nil"/>
              <w:bottom w:val="single" w:sz="4" w:space="0" w:color="auto"/>
              <w:right w:val="single" w:sz="4" w:space="0" w:color="auto"/>
            </w:tcBorders>
            <w:shd w:val="clear" w:color="auto" w:fill="8EAADB" w:themeFill="accent1" w:themeFillTint="99"/>
            <w:noWrap/>
            <w:vAlign w:val="center"/>
          </w:tcPr>
          <w:p w14:paraId="2101BF63" w14:textId="055CD88A" w:rsidR="00F0570D" w:rsidRPr="00E14DCB" w:rsidRDefault="00C52230" w:rsidP="00E14DCB">
            <w:pPr>
              <w:keepNext/>
              <w:keepLines/>
              <w:spacing w:before="60" w:after="60"/>
              <w:jc w:val="center"/>
              <w:rPr>
                <w:rFonts w:ascii="Arial" w:hAnsi="Arial" w:cs="Arial"/>
                <w:b/>
                <w:bCs/>
                <w:color w:val="000000"/>
                <w:sz w:val="17"/>
                <w:szCs w:val="17"/>
                <w:lang w:eastAsia="en-AU"/>
              </w:rPr>
            </w:pPr>
            <w:r w:rsidRPr="00E14DCB">
              <w:rPr>
                <w:rFonts w:ascii="Arial" w:hAnsi="Arial" w:cs="Arial"/>
                <w:b/>
                <w:bCs/>
                <w:color w:val="000000"/>
                <w:sz w:val="17"/>
                <w:szCs w:val="17"/>
                <w:lang w:eastAsia="en-AU"/>
              </w:rPr>
              <w:t xml:space="preserve">Price </w:t>
            </w:r>
            <w:r w:rsidR="00945896" w:rsidRPr="00E14DCB">
              <w:rPr>
                <w:rFonts w:ascii="Arial" w:hAnsi="Arial" w:cs="Arial"/>
                <w:b/>
                <w:bCs/>
                <w:color w:val="000000"/>
                <w:sz w:val="17"/>
                <w:szCs w:val="17"/>
                <w:lang w:eastAsia="en-AU"/>
              </w:rPr>
              <w:t xml:space="preserve">Per Month Per </w:t>
            </w:r>
            <w:r w:rsidRPr="00E14DCB">
              <w:rPr>
                <w:rFonts w:ascii="Arial" w:hAnsi="Arial" w:cs="Arial"/>
                <w:b/>
                <w:bCs/>
                <w:color w:val="000000"/>
                <w:sz w:val="17"/>
                <w:szCs w:val="17"/>
                <w:lang w:eastAsia="en-AU"/>
              </w:rPr>
              <w:t>Email</w:t>
            </w:r>
            <w:r w:rsidR="00945896" w:rsidRPr="00E14DCB">
              <w:rPr>
                <w:rFonts w:ascii="Arial" w:hAnsi="Arial" w:cs="Arial"/>
                <w:b/>
                <w:bCs/>
                <w:color w:val="000000"/>
                <w:sz w:val="17"/>
                <w:szCs w:val="17"/>
                <w:lang w:eastAsia="en-AU"/>
              </w:rPr>
              <w:t xml:space="preserve"> Box</w:t>
            </w:r>
          </w:p>
        </w:tc>
      </w:tr>
      <w:tr w:rsidR="00C36320" w:rsidRPr="00C36320" w14:paraId="7F695E3C" w14:textId="77777777" w:rsidTr="00C36320">
        <w:trPr>
          <w:trHeight w:val="210"/>
        </w:trPr>
        <w:tc>
          <w:tcPr>
            <w:tcW w:w="1701" w:type="dxa"/>
            <w:vMerge/>
            <w:tcBorders>
              <w:left w:val="single" w:sz="4" w:space="0" w:color="auto"/>
              <w:bottom w:val="single" w:sz="4" w:space="0" w:color="auto"/>
              <w:right w:val="single" w:sz="4" w:space="0" w:color="auto"/>
            </w:tcBorders>
            <w:shd w:val="clear" w:color="auto" w:fill="8EAADB" w:themeFill="accent1" w:themeFillTint="99"/>
            <w:noWrap/>
            <w:vAlign w:val="center"/>
            <w:hideMark/>
          </w:tcPr>
          <w:p w14:paraId="2C111051" w14:textId="2AF14070" w:rsidR="00F0570D" w:rsidRPr="00E14DCB" w:rsidRDefault="00F0570D" w:rsidP="00E14DCB">
            <w:pPr>
              <w:keepNext/>
              <w:keepLines/>
              <w:spacing w:before="60" w:after="60"/>
              <w:jc w:val="center"/>
              <w:rPr>
                <w:rFonts w:ascii="Arial" w:hAnsi="Arial" w:cs="Arial"/>
                <w:b/>
                <w:bCs/>
                <w:color w:val="000000"/>
                <w:sz w:val="17"/>
                <w:szCs w:val="17"/>
                <w:lang w:eastAsia="en-AU"/>
              </w:rPr>
            </w:pPr>
          </w:p>
        </w:tc>
        <w:tc>
          <w:tcPr>
            <w:tcW w:w="1455" w:type="dxa"/>
            <w:vMerge/>
            <w:tcBorders>
              <w:left w:val="nil"/>
              <w:bottom w:val="single" w:sz="4" w:space="0" w:color="auto"/>
              <w:right w:val="single" w:sz="4" w:space="0" w:color="auto"/>
            </w:tcBorders>
            <w:shd w:val="clear" w:color="auto" w:fill="8EAADB" w:themeFill="accent1" w:themeFillTint="99"/>
            <w:noWrap/>
            <w:vAlign w:val="center"/>
            <w:hideMark/>
          </w:tcPr>
          <w:p w14:paraId="25ABB271" w14:textId="49E3891C" w:rsidR="00F0570D" w:rsidRPr="00E14DCB" w:rsidRDefault="00F0570D" w:rsidP="00E14DCB">
            <w:pPr>
              <w:keepNext/>
              <w:keepLines/>
              <w:spacing w:before="60" w:after="60"/>
              <w:jc w:val="center"/>
              <w:rPr>
                <w:rFonts w:ascii="Arial" w:hAnsi="Arial" w:cs="Arial"/>
                <w:b/>
                <w:bCs/>
                <w:color w:val="000000"/>
                <w:sz w:val="17"/>
                <w:szCs w:val="17"/>
                <w:lang w:eastAsia="en-AU"/>
              </w:rPr>
            </w:pPr>
          </w:p>
        </w:tc>
        <w:tc>
          <w:tcPr>
            <w:tcW w:w="1280" w:type="dxa"/>
            <w:tcBorders>
              <w:top w:val="single" w:sz="4" w:space="0" w:color="auto"/>
              <w:left w:val="nil"/>
              <w:bottom w:val="single" w:sz="4" w:space="0" w:color="auto"/>
              <w:right w:val="single" w:sz="4" w:space="0" w:color="auto"/>
            </w:tcBorders>
            <w:shd w:val="clear" w:color="auto" w:fill="8EAADB" w:themeFill="accent1" w:themeFillTint="99"/>
            <w:noWrap/>
            <w:vAlign w:val="center"/>
            <w:hideMark/>
          </w:tcPr>
          <w:p w14:paraId="46E969AC" w14:textId="77777777" w:rsidR="00F0570D" w:rsidRPr="00E14DCB" w:rsidRDefault="00F0570D" w:rsidP="00E14DCB">
            <w:pPr>
              <w:keepNext/>
              <w:keepLines/>
              <w:spacing w:before="60" w:after="60"/>
              <w:jc w:val="center"/>
              <w:rPr>
                <w:rFonts w:ascii="Arial" w:hAnsi="Arial" w:cs="Arial"/>
                <w:b/>
                <w:bCs/>
                <w:color w:val="000000"/>
                <w:sz w:val="17"/>
                <w:szCs w:val="17"/>
                <w:lang w:eastAsia="en-AU"/>
              </w:rPr>
            </w:pPr>
            <w:r w:rsidRPr="00E14DCB">
              <w:rPr>
                <w:rFonts w:ascii="Arial" w:hAnsi="Arial" w:cs="Arial"/>
                <w:b/>
                <w:bCs/>
                <w:sz w:val="17"/>
                <w:szCs w:val="17"/>
                <w:lang w:eastAsia="en-AU"/>
              </w:rPr>
              <w:t>12 month term</w:t>
            </w:r>
          </w:p>
        </w:tc>
        <w:tc>
          <w:tcPr>
            <w:tcW w:w="1376" w:type="dxa"/>
            <w:tcBorders>
              <w:top w:val="single" w:sz="4" w:space="0" w:color="auto"/>
              <w:left w:val="nil"/>
              <w:bottom w:val="single" w:sz="4" w:space="0" w:color="auto"/>
              <w:right w:val="single" w:sz="4" w:space="0" w:color="auto"/>
            </w:tcBorders>
            <w:shd w:val="clear" w:color="auto" w:fill="8EAADB" w:themeFill="accent1" w:themeFillTint="99"/>
            <w:noWrap/>
            <w:vAlign w:val="center"/>
            <w:hideMark/>
          </w:tcPr>
          <w:p w14:paraId="0387D669" w14:textId="77777777" w:rsidR="00F0570D" w:rsidRPr="00E14DCB" w:rsidRDefault="00F0570D" w:rsidP="00E14DCB">
            <w:pPr>
              <w:keepNext/>
              <w:keepLines/>
              <w:spacing w:before="60" w:after="60"/>
              <w:jc w:val="center"/>
              <w:rPr>
                <w:rFonts w:ascii="Arial" w:hAnsi="Arial" w:cs="Arial"/>
                <w:b/>
                <w:bCs/>
                <w:color w:val="000000"/>
                <w:sz w:val="17"/>
                <w:szCs w:val="17"/>
                <w:lang w:eastAsia="en-AU"/>
              </w:rPr>
            </w:pPr>
            <w:r w:rsidRPr="00E14DCB">
              <w:rPr>
                <w:rFonts w:ascii="Arial" w:hAnsi="Arial" w:cs="Arial"/>
                <w:b/>
                <w:bCs/>
                <w:sz w:val="17"/>
                <w:szCs w:val="17"/>
                <w:lang w:eastAsia="en-AU"/>
              </w:rPr>
              <w:t>24 month term</w:t>
            </w:r>
          </w:p>
        </w:tc>
        <w:tc>
          <w:tcPr>
            <w:tcW w:w="1275" w:type="dxa"/>
            <w:tcBorders>
              <w:top w:val="single" w:sz="4" w:space="0" w:color="auto"/>
              <w:left w:val="nil"/>
              <w:bottom w:val="single" w:sz="4" w:space="0" w:color="auto"/>
              <w:right w:val="single" w:sz="4" w:space="0" w:color="auto"/>
            </w:tcBorders>
            <w:shd w:val="clear" w:color="auto" w:fill="8EAADB" w:themeFill="accent1" w:themeFillTint="99"/>
            <w:noWrap/>
            <w:vAlign w:val="center"/>
            <w:hideMark/>
          </w:tcPr>
          <w:p w14:paraId="0D393557" w14:textId="77777777" w:rsidR="00F0570D" w:rsidRPr="00E14DCB" w:rsidRDefault="00F0570D" w:rsidP="00E14DCB">
            <w:pPr>
              <w:keepNext/>
              <w:keepLines/>
              <w:spacing w:before="60" w:after="60"/>
              <w:jc w:val="center"/>
              <w:rPr>
                <w:rFonts w:ascii="Arial" w:hAnsi="Arial" w:cs="Arial"/>
                <w:b/>
                <w:bCs/>
                <w:color w:val="000000"/>
                <w:sz w:val="17"/>
                <w:szCs w:val="17"/>
                <w:lang w:eastAsia="en-AU"/>
              </w:rPr>
            </w:pPr>
            <w:r w:rsidRPr="00E14DCB">
              <w:rPr>
                <w:rFonts w:ascii="Arial" w:hAnsi="Arial" w:cs="Arial"/>
                <w:b/>
                <w:bCs/>
                <w:sz w:val="17"/>
                <w:szCs w:val="17"/>
                <w:lang w:eastAsia="en-AU"/>
              </w:rPr>
              <w:t>36 month term</w:t>
            </w:r>
          </w:p>
        </w:tc>
        <w:tc>
          <w:tcPr>
            <w:tcW w:w="1701" w:type="dxa"/>
            <w:tcBorders>
              <w:top w:val="single" w:sz="4" w:space="0" w:color="auto"/>
              <w:left w:val="nil"/>
              <w:bottom w:val="single" w:sz="4" w:space="0" w:color="auto"/>
              <w:right w:val="single" w:sz="4" w:space="0" w:color="auto"/>
            </w:tcBorders>
            <w:shd w:val="clear" w:color="auto" w:fill="8EAADB" w:themeFill="accent1" w:themeFillTint="99"/>
            <w:noWrap/>
            <w:vAlign w:val="center"/>
            <w:hideMark/>
          </w:tcPr>
          <w:p w14:paraId="66C0111C" w14:textId="18C8556A" w:rsidR="00F0570D" w:rsidRPr="00E14DCB" w:rsidRDefault="00F0570D" w:rsidP="00E14DCB">
            <w:pPr>
              <w:keepNext/>
              <w:keepLines/>
              <w:spacing w:before="60" w:after="60"/>
              <w:jc w:val="center"/>
              <w:rPr>
                <w:rFonts w:ascii="Arial" w:hAnsi="Arial" w:cs="Arial"/>
                <w:b/>
                <w:bCs/>
                <w:color w:val="000000"/>
                <w:sz w:val="17"/>
                <w:szCs w:val="17"/>
                <w:lang w:eastAsia="en-AU"/>
              </w:rPr>
            </w:pPr>
            <w:r w:rsidRPr="00E14DCB">
              <w:rPr>
                <w:rFonts w:ascii="Arial" w:hAnsi="Arial" w:cs="Arial"/>
                <w:b/>
                <w:bCs/>
                <w:color w:val="000000"/>
                <w:sz w:val="17"/>
                <w:szCs w:val="17"/>
                <w:lang w:eastAsia="en-AU"/>
              </w:rPr>
              <w:t>Month</w:t>
            </w:r>
            <w:r w:rsidR="00733548" w:rsidRPr="00E14DCB">
              <w:rPr>
                <w:rFonts w:ascii="Arial" w:hAnsi="Arial" w:cs="Arial"/>
                <w:b/>
                <w:bCs/>
                <w:color w:val="000000"/>
                <w:sz w:val="17"/>
                <w:szCs w:val="17"/>
                <w:lang w:eastAsia="en-AU"/>
              </w:rPr>
              <w:t>-</w:t>
            </w:r>
            <w:r w:rsidRPr="00E14DCB">
              <w:rPr>
                <w:rFonts w:ascii="Arial" w:hAnsi="Arial" w:cs="Arial"/>
                <w:b/>
                <w:bCs/>
                <w:color w:val="000000"/>
                <w:sz w:val="17"/>
                <w:szCs w:val="17"/>
                <w:lang w:eastAsia="en-AU"/>
              </w:rPr>
              <w:t>to</w:t>
            </w:r>
            <w:r w:rsidR="00733548" w:rsidRPr="00E14DCB">
              <w:rPr>
                <w:rFonts w:ascii="Arial" w:hAnsi="Arial" w:cs="Arial"/>
                <w:b/>
                <w:bCs/>
                <w:color w:val="000000"/>
                <w:sz w:val="17"/>
                <w:szCs w:val="17"/>
                <w:lang w:eastAsia="en-AU"/>
              </w:rPr>
              <w:t>-</w:t>
            </w:r>
            <w:r w:rsidRPr="00E14DCB">
              <w:rPr>
                <w:rFonts w:ascii="Arial" w:hAnsi="Arial" w:cs="Arial"/>
                <w:b/>
                <w:bCs/>
                <w:color w:val="000000"/>
                <w:sz w:val="17"/>
                <w:szCs w:val="17"/>
                <w:lang w:eastAsia="en-AU"/>
              </w:rPr>
              <w:t>Month</w:t>
            </w:r>
            <w:r w:rsidR="002E7853" w:rsidRPr="00E14DCB">
              <w:rPr>
                <w:rFonts w:ascii="Arial" w:hAnsi="Arial" w:cs="Arial"/>
                <w:b/>
                <w:bCs/>
                <w:color w:val="000000"/>
                <w:sz w:val="17"/>
                <w:szCs w:val="17"/>
                <w:lang w:eastAsia="en-AU"/>
              </w:rPr>
              <w:t xml:space="preserve"> </w:t>
            </w:r>
            <w:r w:rsidR="00C36320">
              <w:rPr>
                <w:rFonts w:ascii="Arial" w:hAnsi="Arial" w:cs="Arial"/>
                <w:b/>
                <w:bCs/>
                <w:color w:val="000000"/>
                <w:sz w:val="17"/>
                <w:szCs w:val="17"/>
                <w:lang w:eastAsia="en-AU"/>
              </w:rPr>
              <w:br/>
            </w:r>
            <w:r w:rsidR="00C36320" w:rsidRPr="00E14DCB">
              <w:rPr>
                <w:rFonts w:ascii="Arial" w:hAnsi="Arial" w:cs="Arial"/>
                <w:b/>
                <w:bCs/>
                <w:color w:val="000000"/>
                <w:sz w:val="15"/>
                <w:szCs w:val="15"/>
                <w:lang w:eastAsia="en-AU"/>
              </w:rPr>
              <w:t>(If applicable after the end of the minimum term)</w:t>
            </w:r>
          </w:p>
        </w:tc>
      </w:tr>
      <w:tr w:rsidR="004E277D" w:rsidRPr="00C36320" w14:paraId="600A8B2F" w14:textId="77777777" w:rsidTr="00E14DCB">
        <w:trPr>
          <w:trHeight w:val="21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5B09C98"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100 or less</w:t>
            </w:r>
          </w:p>
        </w:tc>
        <w:tc>
          <w:tcPr>
            <w:tcW w:w="1455" w:type="dxa"/>
            <w:tcBorders>
              <w:top w:val="nil"/>
              <w:left w:val="nil"/>
              <w:bottom w:val="single" w:sz="4" w:space="0" w:color="auto"/>
              <w:right w:val="single" w:sz="4" w:space="0" w:color="auto"/>
            </w:tcBorders>
            <w:shd w:val="clear" w:color="auto" w:fill="auto"/>
            <w:noWrap/>
            <w:vAlign w:val="center"/>
            <w:hideMark/>
          </w:tcPr>
          <w:p w14:paraId="03742D98"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$2,133</w:t>
            </w:r>
          </w:p>
        </w:tc>
        <w:tc>
          <w:tcPr>
            <w:tcW w:w="1280" w:type="dxa"/>
            <w:tcBorders>
              <w:top w:val="nil"/>
              <w:left w:val="nil"/>
              <w:bottom w:val="single" w:sz="4" w:space="0" w:color="auto"/>
              <w:right w:val="single" w:sz="4" w:space="0" w:color="auto"/>
            </w:tcBorders>
            <w:shd w:val="clear" w:color="auto" w:fill="auto"/>
            <w:noWrap/>
            <w:vAlign w:val="center"/>
            <w:hideMark/>
          </w:tcPr>
          <w:p w14:paraId="1B05C071"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$4.92</w:t>
            </w:r>
          </w:p>
        </w:tc>
        <w:tc>
          <w:tcPr>
            <w:tcW w:w="1376" w:type="dxa"/>
            <w:tcBorders>
              <w:top w:val="nil"/>
              <w:left w:val="nil"/>
              <w:bottom w:val="single" w:sz="4" w:space="0" w:color="auto"/>
              <w:right w:val="single" w:sz="4" w:space="0" w:color="auto"/>
            </w:tcBorders>
            <w:shd w:val="clear" w:color="auto" w:fill="auto"/>
            <w:noWrap/>
            <w:vAlign w:val="center"/>
            <w:hideMark/>
          </w:tcPr>
          <w:p w14:paraId="46B46693"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$4.89</w:t>
            </w:r>
          </w:p>
        </w:tc>
        <w:tc>
          <w:tcPr>
            <w:tcW w:w="1275" w:type="dxa"/>
            <w:tcBorders>
              <w:top w:val="nil"/>
              <w:left w:val="nil"/>
              <w:bottom w:val="single" w:sz="4" w:space="0" w:color="auto"/>
              <w:right w:val="single" w:sz="4" w:space="0" w:color="auto"/>
            </w:tcBorders>
            <w:shd w:val="clear" w:color="auto" w:fill="auto"/>
            <w:noWrap/>
            <w:vAlign w:val="center"/>
            <w:hideMark/>
          </w:tcPr>
          <w:p w14:paraId="11CFDFBC"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$4.58</w:t>
            </w:r>
          </w:p>
        </w:tc>
        <w:tc>
          <w:tcPr>
            <w:tcW w:w="1701" w:type="dxa"/>
            <w:tcBorders>
              <w:top w:val="nil"/>
              <w:left w:val="nil"/>
              <w:bottom w:val="single" w:sz="4" w:space="0" w:color="auto"/>
              <w:right w:val="single" w:sz="4" w:space="0" w:color="auto"/>
            </w:tcBorders>
            <w:shd w:val="clear" w:color="auto" w:fill="auto"/>
            <w:noWrap/>
            <w:vAlign w:val="center"/>
            <w:hideMark/>
          </w:tcPr>
          <w:p w14:paraId="6EC6E9F7"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$5.90</w:t>
            </w:r>
          </w:p>
        </w:tc>
      </w:tr>
      <w:tr w:rsidR="004E277D" w:rsidRPr="00C36320" w14:paraId="524C1FD9" w14:textId="77777777" w:rsidTr="00E14DCB">
        <w:trPr>
          <w:trHeight w:val="21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F8A7DFE"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101 to 200</w:t>
            </w:r>
          </w:p>
        </w:tc>
        <w:tc>
          <w:tcPr>
            <w:tcW w:w="1455" w:type="dxa"/>
            <w:tcBorders>
              <w:top w:val="nil"/>
              <w:left w:val="nil"/>
              <w:bottom w:val="single" w:sz="4" w:space="0" w:color="auto"/>
              <w:right w:val="single" w:sz="4" w:space="0" w:color="auto"/>
            </w:tcBorders>
            <w:shd w:val="clear" w:color="auto" w:fill="auto"/>
            <w:noWrap/>
            <w:vAlign w:val="center"/>
            <w:hideMark/>
          </w:tcPr>
          <w:p w14:paraId="4F102CAC"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$2,423</w:t>
            </w:r>
          </w:p>
        </w:tc>
        <w:tc>
          <w:tcPr>
            <w:tcW w:w="1280" w:type="dxa"/>
            <w:tcBorders>
              <w:top w:val="nil"/>
              <w:left w:val="nil"/>
              <w:bottom w:val="single" w:sz="4" w:space="0" w:color="auto"/>
              <w:right w:val="single" w:sz="4" w:space="0" w:color="auto"/>
            </w:tcBorders>
            <w:shd w:val="clear" w:color="auto" w:fill="auto"/>
            <w:noWrap/>
            <w:vAlign w:val="center"/>
            <w:hideMark/>
          </w:tcPr>
          <w:p w14:paraId="3A8EB38D"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$4.34</w:t>
            </w:r>
          </w:p>
        </w:tc>
        <w:tc>
          <w:tcPr>
            <w:tcW w:w="1376" w:type="dxa"/>
            <w:tcBorders>
              <w:top w:val="nil"/>
              <w:left w:val="nil"/>
              <w:bottom w:val="single" w:sz="4" w:space="0" w:color="auto"/>
              <w:right w:val="single" w:sz="4" w:space="0" w:color="auto"/>
            </w:tcBorders>
            <w:shd w:val="clear" w:color="auto" w:fill="auto"/>
            <w:noWrap/>
            <w:vAlign w:val="center"/>
            <w:hideMark/>
          </w:tcPr>
          <w:p w14:paraId="0F8B05BD"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$4.21</w:t>
            </w:r>
          </w:p>
        </w:tc>
        <w:tc>
          <w:tcPr>
            <w:tcW w:w="1275" w:type="dxa"/>
            <w:tcBorders>
              <w:top w:val="nil"/>
              <w:left w:val="nil"/>
              <w:bottom w:val="single" w:sz="4" w:space="0" w:color="auto"/>
              <w:right w:val="single" w:sz="4" w:space="0" w:color="auto"/>
            </w:tcBorders>
            <w:shd w:val="clear" w:color="auto" w:fill="auto"/>
            <w:noWrap/>
            <w:vAlign w:val="center"/>
            <w:hideMark/>
          </w:tcPr>
          <w:p w14:paraId="6367CB25"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$4.09</w:t>
            </w:r>
          </w:p>
        </w:tc>
        <w:tc>
          <w:tcPr>
            <w:tcW w:w="1701" w:type="dxa"/>
            <w:tcBorders>
              <w:top w:val="nil"/>
              <w:left w:val="nil"/>
              <w:bottom w:val="single" w:sz="4" w:space="0" w:color="auto"/>
              <w:right w:val="single" w:sz="4" w:space="0" w:color="auto"/>
            </w:tcBorders>
            <w:shd w:val="clear" w:color="auto" w:fill="auto"/>
            <w:noWrap/>
            <w:vAlign w:val="center"/>
            <w:hideMark/>
          </w:tcPr>
          <w:p w14:paraId="1FE94015"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$5.21</w:t>
            </w:r>
          </w:p>
        </w:tc>
      </w:tr>
      <w:tr w:rsidR="004E277D" w:rsidRPr="00C36320" w14:paraId="59F05CB3" w14:textId="77777777" w:rsidTr="00E14DCB">
        <w:trPr>
          <w:trHeight w:val="21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D6EA6D7"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201 to 300</w:t>
            </w:r>
          </w:p>
        </w:tc>
        <w:tc>
          <w:tcPr>
            <w:tcW w:w="1455" w:type="dxa"/>
            <w:tcBorders>
              <w:top w:val="nil"/>
              <w:left w:val="nil"/>
              <w:bottom w:val="single" w:sz="4" w:space="0" w:color="auto"/>
              <w:right w:val="single" w:sz="4" w:space="0" w:color="auto"/>
            </w:tcBorders>
            <w:shd w:val="clear" w:color="auto" w:fill="auto"/>
            <w:noWrap/>
            <w:vAlign w:val="center"/>
            <w:hideMark/>
          </w:tcPr>
          <w:p w14:paraId="29036C3C"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$2,664</w:t>
            </w:r>
          </w:p>
        </w:tc>
        <w:tc>
          <w:tcPr>
            <w:tcW w:w="1280" w:type="dxa"/>
            <w:tcBorders>
              <w:top w:val="nil"/>
              <w:left w:val="nil"/>
              <w:bottom w:val="single" w:sz="4" w:space="0" w:color="auto"/>
              <w:right w:val="single" w:sz="4" w:space="0" w:color="auto"/>
            </w:tcBorders>
            <w:shd w:val="clear" w:color="auto" w:fill="auto"/>
            <w:noWrap/>
            <w:vAlign w:val="center"/>
            <w:hideMark/>
          </w:tcPr>
          <w:p w14:paraId="035C0361"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$3.65</w:t>
            </w:r>
          </w:p>
        </w:tc>
        <w:tc>
          <w:tcPr>
            <w:tcW w:w="1376" w:type="dxa"/>
            <w:tcBorders>
              <w:top w:val="nil"/>
              <w:left w:val="nil"/>
              <w:bottom w:val="single" w:sz="4" w:space="0" w:color="auto"/>
              <w:right w:val="single" w:sz="4" w:space="0" w:color="auto"/>
            </w:tcBorders>
            <w:shd w:val="clear" w:color="auto" w:fill="auto"/>
            <w:noWrap/>
            <w:vAlign w:val="center"/>
            <w:hideMark/>
          </w:tcPr>
          <w:p w14:paraId="7BFA61F2"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$3.45</w:t>
            </w:r>
          </w:p>
        </w:tc>
        <w:tc>
          <w:tcPr>
            <w:tcW w:w="1275" w:type="dxa"/>
            <w:tcBorders>
              <w:top w:val="nil"/>
              <w:left w:val="nil"/>
              <w:bottom w:val="single" w:sz="4" w:space="0" w:color="auto"/>
              <w:right w:val="single" w:sz="4" w:space="0" w:color="auto"/>
            </w:tcBorders>
            <w:shd w:val="clear" w:color="auto" w:fill="auto"/>
            <w:noWrap/>
            <w:vAlign w:val="center"/>
            <w:hideMark/>
          </w:tcPr>
          <w:p w14:paraId="4F8C8C94"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$3.30</w:t>
            </w:r>
          </w:p>
        </w:tc>
        <w:tc>
          <w:tcPr>
            <w:tcW w:w="1701" w:type="dxa"/>
            <w:tcBorders>
              <w:top w:val="nil"/>
              <w:left w:val="nil"/>
              <w:bottom w:val="single" w:sz="4" w:space="0" w:color="auto"/>
              <w:right w:val="single" w:sz="4" w:space="0" w:color="auto"/>
            </w:tcBorders>
            <w:shd w:val="clear" w:color="auto" w:fill="auto"/>
            <w:noWrap/>
            <w:vAlign w:val="center"/>
            <w:hideMark/>
          </w:tcPr>
          <w:p w14:paraId="5DF9F9C8"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$4.38</w:t>
            </w:r>
          </w:p>
        </w:tc>
      </w:tr>
      <w:tr w:rsidR="004E277D" w:rsidRPr="00C36320" w14:paraId="718A650F" w14:textId="77777777" w:rsidTr="00E14DCB">
        <w:trPr>
          <w:trHeight w:val="21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5212035"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301 to 400</w:t>
            </w:r>
          </w:p>
        </w:tc>
        <w:tc>
          <w:tcPr>
            <w:tcW w:w="1455" w:type="dxa"/>
            <w:tcBorders>
              <w:top w:val="nil"/>
              <w:left w:val="nil"/>
              <w:bottom w:val="single" w:sz="4" w:space="0" w:color="auto"/>
              <w:right w:val="single" w:sz="4" w:space="0" w:color="auto"/>
            </w:tcBorders>
            <w:shd w:val="clear" w:color="auto" w:fill="auto"/>
            <w:noWrap/>
            <w:vAlign w:val="center"/>
            <w:hideMark/>
          </w:tcPr>
          <w:p w14:paraId="12DD81A6"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$2,931</w:t>
            </w:r>
          </w:p>
        </w:tc>
        <w:tc>
          <w:tcPr>
            <w:tcW w:w="1280" w:type="dxa"/>
            <w:tcBorders>
              <w:top w:val="nil"/>
              <w:left w:val="nil"/>
              <w:bottom w:val="single" w:sz="4" w:space="0" w:color="auto"/>
              <w:right w:val="single" w:sz="4" w:space="0" w:color="auto"/>
            </w:tcBorders>
            <w:shd w:val="clear" w:color="auto" w:fill="auto"/>
            <w:noWrap/>
            <w:vAlign w:val="center"/>
            <w:hideMark/>
          </w:tcPr>
          <w:p w14:paraId="56C38276"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$3.26</w:t>
            </w:r>
          </w:p>
        </w:tc>
        <w:tc>
          <w:tcPr>
            <w:tcW w:w="1376" w:type="dxa"/>
            <w:tcBorders>
              <w:top w:val="nil"/>
              <w:left w:val="nil"/>
              <w:bottom w:val="single" w:sz="4" w:space="0" w:color="auto"/>
              <w:right w:val="single" w:sz="4" w:space="0" w:color="auto"/>
            </w:tcBorders>
            <w:shd w:val="clear" w:color="auto" w:fill="auto"/>
            <w:noWrap/>
            <w:vAlign w:val="center"/>
            <w:hideMark/>
          </w:tcPr>
          <w:p w14:paraId="2570DBCF"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$3.22</w:t>
            </w:r>
          </w:p>
        </w:tc>
        <w:tc>
          <w:tcPr>
            <w:tcW w:w="1275" w:type="dxa"/>
            <w:tcBorders>
              <w:top w:val="nil"/>
              <w:left w:val="nil"/>
              <w:bottom w:val="single" w:sz="4" w:space="0" w:color="auto"/>
              <w:right w:val="single" w:sz="4" w:space="0" w:color="auto"/>
            </w:tcBorders>
            <w:shd w:val="clear" w:color="auto" w:fill="auto"/>
            <w:noWrap/>
            <w:vAlign w:val="center"/>
            <w:hideMark/>
          </w:tcPr>
          <w:p w14:paraId="75AD6019"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$3.03</w:t>
            </w:r>
          </w:p>
        </w:tc>
        <w:tc>
          <w:tcPr>
            <w:tcW w:w="1701" w:type="dxa"/>
            <w:tcBorders>
              <w:top w:val="nil"/>
              <w:left w:val="nil"/>
              <w:bottom w:val="single" w:sz="4" w:space="0" w:color="auto"/>
              <w:right w:val="single" w:sz="4" w:space="0" w:color="auto"/>
            </w:tcBorders>
            <w:shd w:val="clear" w:color="auto" w:fill="auto"/>
            <w:noWrap/>
            <w:vAlign w:val="center"/>
            <w:hideMark/>
          </w:tcPr>
          <w:p w14:paraId="174C9F5D"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$3.91</w:t>
            </w:r>
          </w:p>
        </w:tc>
      </w:tr>
      <w:tr w:rsidR="004E277D" w:rsidRPr="00C36320" w14:paraId="1C2AF4F3" w14:textId="77777777" w:rsidTr="00E14DCB">
        <w:trPr>
          <w:trHeight w:val="21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553EC14"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401 to 500</w:t>
            </w:r>
          </w:p>
        </w:tc>
        <w:tc>
          <w:tcPr>
            <w:tcW w:w="1455" w:type="dxa"/>
            <w:tcBorders>
              <w:top w:val="nil"/>
              <w:left w:val="nil"/>
              <w:bottom w:val="single" w:sz="4" w:space="0" w:color="auto"/>
              <w:right w:val="single" w:sz="4" w:space="0" w:color="auto"/>
            </w:tcBorders>
            <w:shd w:val="clear" w:color="auto" w:fill="auto"/>
            <w:noWrap/>
            <w:vAlign w:val="center"/>
            <w:hideMark/>
          </w:tcPr>
          <w:p w14:paraId="5F94B060"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$3,224</w:t>
            </w:r>
          </w:p>
        </w:tc>
        <w:tc>
          <w:tcPr>
            <w:tcW w:w="1280" w:type="dxa"/>
            <w:tcBorders>
              <w:top w:val="nil"/>
              <w:left w:val="nil"/>
              <w:bottom w:val="single" w:sz="4" w:space="0" w:color="auto"/>
              <w:right w:val="single" w:sz="4" w:space="0" w:color="auto"/>
            </w:tcBorders>
            <w:shd w:val="clear" w:color="auto" w:fill="auto"/>
            <w:noWrap/>
            <w:vAlign w:val="center"/>
            <w:hideMark/>
          </w:tcPr>
          <w:p w14:paraId="663F4F67"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$2.88</w:t>
            </w:r>
          </w:p>
        </w:tc>
        <w:tc>
          <w:tcPr>
            <w:tcW w:w="1376" w:type="dxa"/>
            <w:tcBorders>
              <w:top w:val="nil"/>
              <w:left w:val="nil"/>
              <w:bottom w:val="single" w:sz="4" w:space="0" w:color="auto"/>
              <w:right w:val="single" w:sz="4" w:space="0" w:color="auto"/>
            </w:tcBorders>
            <w:shd w:val="clear" w:color="auto" w:fill="auto"/>
            <w:noWrap/>
            <w:vAlign w:val="center"/>
            <w:hideMark/>
          </w:tcPr>
          <w:p w14:paraId="25D61E47"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$2.76</w:t>
            </w:r>
          </w:p>
        </w:tc>
        <w:tc>
          <w:tcPr>
            <w:tcW w:w="1275" w:type="dxa"/>
            <w:tcBorders>
              <w:top w:val="nil"/>
              <w:left w:val="nil"/>
              <w:bottom w:val="single" w:sz="4" w:space="0" w:color="auto"/>
              <w:right w:val="single" w:sz="4" w:space="0" w:color="auto"/>
            </w:tcBorders>
            <w:shd w:val="clear" w:color="auto" w:fill="auto"/>
            <w:noWrap/>
            <w:vAlign w:val="center"/>
            <w:hideMark/>
          </w:tcPr>
          <w:p w14:paraId="225446F0"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$2.72</w:t>
            </w:r>
          </w:p>
        </w:tc>
        <w:tc>
          <w:tcPr>
            <w:tcW w:w="1701" w:type="dxa"/>
            <w:tcBorders>
              <w:top w:val="nil"/>
              <w:left w:val="nil"/>
              <w:bottom w:val="single" w:sz="4" w:space="0" w:color="auto"/>
              <w:right w:val="single" w:sz="4" w:space="0" w:color="auto"/>
            </w:tcBorders>
            <w:shd w:val="clear" w:color="auto" w:fill="auto"/>
            <w:noWrap/>
            <w:vAlign w:val="center"/>
            <w:hideMark/>
          </w:tcPr>
          <w:p w14:paraId="1632210F"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$3.46</w:t>
            </w:r>
          </w:p>
        </w:tc>
      </w:tr>
      <w:tr w:rsidR="004E277D" w:rsidRPr="00C36320" w14:paraId="7A1A40B1" w14:textId="77777777" w:rsidTr="00E14DCB">
        <w:trPr>
          <w:trHeight w:val="21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703C01B"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501 to 750</w:t>
            </w:r>
          </w:p>
        </w:tc>
        <w:tc>
          <w:tcPr>
            <w:tcW w:w="1455" w:type="dxa"/>
            <w:tcBorders>
              <w:top w:val="nil"/>
              <w:left w:val="nil"/>
              <w:bottom w:val="single" w:sz="4" w:space="0" w:color="auto"/>
              <w:right w:val="single" w:sz="4" w:space="0" w:color="auto"/>
            </w:tcBorders>
            <w:shd w:val="clear" w:color="auto" w:fill="auto"/>
            <w:noWrap/>
            <w:vAlign w:val="center"/>
            <w:hideMark/>
          </w:tcPr>
          <w:p w14:paraId="25ED9DA2"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$3,547</w:t>
            </w:r>
          </w:p>
        </w:tc>
        <w:tc>
          <w:tcPr>
            <w:tcW w:w="1280" w:type="dxa"/>
            <w:tcBorders>
              <w:top w:val="nil"/>
              <w:left w:val="nil"/>
              <w:bottom w:val="single" w:sz="4" w:space="0" w:color="auto"/>
              <w:right w:val="single" w:sz="4" w:space="0" w:color="auto"/>
            </w:tcBorders>
            <w:shd w:val="clear" w:color="auto" w:fill="auto"/>
            <w:noWrap/>
            <w:vAlign w:val="center"/>
            <w:hideMark/>
          </w:tcPr>
          <w:p w14:paraId="27C510D1"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$2.66</w:t>
            </w:r>
          </w:p>
        </w:tc>
        <w:tc>
          <w:tcPr>
            <w:tcW w:w="1376" w:type="dxa"/>
            <w:tcBorders>
              <w:top w:val="nil"/>
              <w:left w:val="nil"/>
              <w:bottom w:val="single" w:sz="4" w:space="0" w:color="auto"/>
              <w:right w:val="single" w:sz="4" w:space="0" w:color="auto"/>
            </w:tcBorders>
            <w:shd w:val="clear" w:color="auto" w:fill="auto"/>
            <w:noWrap/>
            <w:vAlign w:val="center"/>
            <w:hideMark/>
          </w:tcPr>
          <w:p w14:paraId="4E22E7E9"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$2.55</w:t>
            </w:r>
          </w:p>
        </w:tc>
        <w:tc>
          <w:tcPr>
            <w:tcW w:w="1275" w:type="dxa"/>
            <w:tcBorders>
              <w:top w:val="nil"/>
              <w:left w:val="nil"/>
              <w:bottom w:val="single" w:sz="4" w:space="0" w:color="auto"/>
              <w:right w:val="single" w:sz="4" w:space="0" w:color="auto"/>
            </w:tcBorders>
            <w:shd w:val="clear" w:color="auto" w:fill="auto"/>
            <w:noWrap/>
            <w:vAlign w:val="center"/>
            <w:hideMark/>
          </w:tcPr>
          <w:p w14:paraId="2C27A226"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$2.50</w:t>
            </w:r>
          </w:p>
        </w:tc>
        <w:tc>
          <w:tcPr>
            <w:tcW w:w="1701" w:type="dxa"/>
            <w:tcBorders>
              <w:top w:val="nil"/>
              <w:left w:val="nil"/>
              <w:bottom w:val="single" w:sz="4" w:space="0" w:color="auto"/>
              <w:right w:val="single" w:sz="4" w:space="0" w:color="auto"/>
            </w:tcBorders>
            <w:shd w:val="clear" w:color="auto" w:fill="auto"/>
            <w:noWrap/>
            <w:vAlign w:val="center"/>
            <w:hideMark/>
          </w:tcPr>
          <w:p w14:paraId="078450BE"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$3.19</w:t>
            </w:r>
          </w:p>
        </w:tc>
      </w:tr>
      <w:tr w:rsidR="004E277D" w:rsidRPr="00C36320" w14:paraId="32FCFD6A" w14:textId="77777777" w:rsidTr="00E14DCB">
        <w:trPr>
          <w:trHeight w:val="21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C30C4EE"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751 to 1000</w:t>
            </w:r>
          </w:p>
        </w:tc>
        <w:tc>
          <w:tcPr>
            <w:tcW w:w="1455" w:type="dxa"/>
            <w:tcBorders>
              <w:top w:val="nil"/>
              <w:left w:val="nil"/>
              <w:bottom w:val="single" w:sz="4" w:space="0" w:color="auto"/>
              <w:right w:val="single" w:sz="4" w:space="0" w:color="auto"/>
            </w:tcBorders>
            <w:shd w:val="clear" w:color="auto" w:fill="auto"/>
            <w:noWrap/>
            <w:vAlign w:val="center"/>
            <w:hideMark/>
          </w:tcPr>
          <w:p w14:paraId="55FFB766"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$4,344</w:t>
            </w:r>
          </w:p>
        </w:tc>
        <w:tc>
          <w:tcPr>
            <w:tcW w:w="1280" w:type="dxa"/>
            <w:tcBorders>
              <w:top w:val="nil"/>
              <w:left w:val="nil"/>
              <w:bottom w:val="single" w:sz="4" w:space="0" w:color="auto"/>
              <w:right w:val="single" w:sz="4" w:space="0" w:color="auto"/>
            </w:tcBorders>
            <w:shd w:val="clear" w:color="auto" w:fill="auto"/>
            <w:noWrap/>
            <w:vAlign w:val="center"/>
            <w:hideMark/>
          </w:tcPr>
          <w:p w14:paraId="4E2BB532"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$2.45</w:t>
            </w:r>
          </w:p>
        </w:tc>
        <w:tc>
          <w:tcPr>
            <w:tcW w:w="1376" w:type="dxa"/>
            <w:tcBorders>
              <w:top w:val="nil"/>
              <w:left w:val="nil"/>
              <w:bottom w:val="single" w:sz="4" w:space="0" w:color="auto"/>
              <w:right w:val="single" w:sz="4" w:space="0" w:color="auto"/>
            </w:tcBorders>
            <w:shd w:val="clear" w:color="auto" w:fill="auto"/>
            <w:noWrap/>
            <w:vAlign w:val="center"/>
            <w:hideMark/>
          </w:tcPr>
          <w:p w14:paraId="7DD323A4"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$2.38</w:t>
            </w:r>
          </w:p>
        </w:tc>
        <w:tc>
          <w:tcPr>
            <w:tcW w:w="1275" w:type="dxa"/>
            <w:tcBorders>
              <w:top w:val="nil"/>
              <w:left w:val="nil"/>
              <w:bottom w:val="single" w:sz="4" w:space="0" w:color="auto"/>
              <w:right w:val="single" w:sz="4" w:space="0" w:color="auto"/>
            </w:tcBorders>
            <w:shd w:val="clear" w:color="auto" w:fill="auto"/>
            <w:noWrap/>
            <w:vAlign w:val="center"/>
            <w:hideMark/>
          </w:tcPr>
          <w:p w14:paraId="280B3AAC"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$2.26</w:t>
            </w:r>
          </w:p>
        </w:tc>
        <w:tc>
          <w:tcPr>
            <w:tcW w:w="1701" w:type="dxa"/>
            <w:tcBorders>
              <w:top w:val="nil"/>
              <w:left w:val="nil"/>
              <w:bottom w:val="single" w:sz="4" w:space="0" w:color="auto"/>
              <w:right w:val="single" w:sz="4" w:space="0" w:color="auto"/>
            </w:tcBorders>
            <w:shd w:val="clear" w:color="auto" w:fill="auto"/>
            <w:noWrap/>
            <w:vAlign w:val="center"/>
            <w:hideMark/>
          </w:tcPr>
          <w:p w14:paraId="51D6A822"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$2.94</w:t>
            </w:r>
          </w:p>
        </w:tc>
      </w:tr>
      <w:tr w:rsidR="00C36320" w:rsidRPr="00C36320" w14:paraId="21AFE839" w14:textId="77777777" w:rsidTr="00C36320">
        <w:trPr>
          <w:trHeight w:val="21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E9295EA"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1000 or more</w:t>
            </w:r>
          </w:p>
        </w:tc>
        <w:tc>
          <w:tcPr>
            <w:tcW w:w="1455" w:type="dxa"/>
            <w:tcBorders>
              <w:top w:val="nil"/>
              <w:left w:val="nil"/>
              <w:bottom w:val="single" w:sz="4" w:space="0" w:color="auto"/>
              <w:right w:val="single" w:sz="4" w:space="0" w:color="auto"/>
            </w:tcBorders>
            <w:shd w:val="clear" w:color="auto" w:fill="auto"/>
            <w:noWrap/>
            <w:vAlign w:val="bottom"/>
            <w:hideMark/>
          </w:tcPr>
          <w:p w14:paraId="488DF3A5"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POA</w:t>
            </w:r>
          </w:p>
        </w:tc>
        <w:tc>
          <w:tcPr>
            <w:tcW w:w="1280" w:type="dxa"/>
            <w:tcBorders>
              <w:top w:val="nil"/>
              <w:left w:val="nil"/>
              <w:bottom w:val="single" w:sz="4" w:space="0" w:color="auto"/>
              <w:right w:val="single" w:sz="4" w:space="0" w:color="auto"/>
            </w:tcBorders>
            <w:shd w:val="clear" w:color="auto" w:fill="auto"/>
            <w:noWrap/>
            <w:vAlign w:val="center"/>
            <w:hideMark/>
          </w:tcPr>
          <w:p w14:paraId="08C8DF48"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POA</w:t>
            </w:r>
          </w:p>
        </w:tc>
        <w:tc>
          <w:tcPr>
            <w:tcW w:w="1376" w:type="dxa"/>
            <w:tcBorders>
              <w:top w:val="nil"/>
              <w:left w:val="nil"/>
              <w:bottom w:val="single" w:sz="4" w:space="0" w:color="auto"/>
              <w:right w:val="single" w:sz="4" w:space="0" w:color="auto"/>
            </w:tcBorders>
            <w:shd w:val="clear" w:color="auto" w:fill="auto"/>
            <w:noWrap/>
            <w:vAlign w:val="center"/>
            <w:hideMark/>
          </w:tcPr>
          <w:p w14:paraId="1D2A7492"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POA</w:t>
            </w:r>
          </w:p>
        </w:tc>
        <w:tc>
          <w:tcPr>
            <w:tcW w:w="1275" w:type="dxa"/>
            <w:tcBorders>
              <w:top w:val="nil"/>
              <w:left w:val="nil"/>
              <w:bottom w:val="single" w:sz="4" w:space="0" w:color="auto"/>
              <w:right w:val="single" w:sz="4" w:space="0" w:color="auto"/>
            </w:tcBorders>
            <w:shd w:val="clear" w:color="auto" w:fill="auto"/>
            <w:noWrap/>
            <w:vAlign w:val="center"/>
            <w:hideMark/>
          </w:tcPr>
          <w:p w14:paraId="00C6CD59" w14:textId="77777777"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POA</w:t>
            </w:r>
          </w:p>
        </w:tc>
        <w:tc>
          <w:tcPr>
            <w:tcW w:w="1701" w:type="dxa"/>
            <w:tcBorders>
              <w:top w:val="nil"/>
              <w:left w:val="nil"/>
              <w:bottom w:val="single" w:sz="4" w:space="0" w:color="auto"/>
              <w:right w:val="single" w:sz="4" w:space="0" w:color="auto"/>
            </w:tcBorders>
            <w:shd w:val="clear" w:color="auto" w:fill="auto"/>
            <w:noWrap/>
            <w:vAlign w:val="center"/>
            <w:hideMark/>
          </w:tcPr>
          <w:p w14:paraId="65C08DAC" w14:textId="2083EAEA" w:rsidR="004E277D" w:rsidRPr="00E14DCB" w:rsidRDefault="004E277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POA</w:t>
            </w:r>
          </w:p>
        </w:tc>
      </w:tr>
    </w:tbl>
    <w:p w14:paraId="5CE63C40" w14:textId="77777777" w:rsidR="006B0489" w:rsidRDefault="006B0489" w:rsidP="00160FC4">
      <w:pPr>
        <w:pStyle w:val="Heading2"/>
        <w:numPr>
          <w:ilvl w:val="0"/>
          <w:numId w:val="0"/>
        </w:numPr>
        <w:ind w:left="737" w:hanging="737"/>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630"/>
        <w:gridCol w:w="1527"/>
        <w:gridCol w:w="1603"/>
        <w:gridCol w:w="1471"/>
      </w:tblGrid>
      <w:tr w:rsidR="00F0538D" w14:paraId="67ED8743" w14:textId="77777777" w:rsidTr="00375DAF">
        <w:tc>
          <w:tcPr>
            <w:tcW w:w="8811" w:type="dxa"/>
            <w:gridSpan w:val="5"/>
            <w:shd w:val="clear" w:color="auto" w:fill="8DB3E2"/>
          </w:tcPr>
          <w:p w14:paraId="7DBAC457" w14:textId="58817A81" w:rsidR="00F436AD" w:rsidDel="001B22D3" w:rsidRDefault="00F436AD"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t>SECURE EMAIL ADD ON – SERVICE CHARGE (MONTHLY) FOR ADVANCED MALWARE PROTECTION WHERE YOU SIGNED UP FOR YOUR SERVICE ON AND FROM 22 JANUARY 2018</w:t>
            </w:r>
          </w:p>
        </w:tc>
      </w:tr>
      <w:tr w:rsidR="00F0538D" w14:paraId="0A27DD3D" w14:textId="7FFCED56" w:rsidTr="00E14DCB">
        <w:tc>
          <w:tcPr>
            <w:tcW w:w="2580" w:type="dxa"/>
            <w:shd w:val="clear" w:color="auto" w:fill="8DB3E2"/>
          </w:tcPr>
          <w:p w14:paraId="1E6AFE64" w14:textId="77777777" w:rsidR="00F0538D" w:rsidRPr="004C34BC" w:rsidRDefault="00F0538D" w:rsidP="00E14DCB">
            <w:pPr>
              <w:pStyle w:val="Heading2"/>
              <w:keepNext/>
              <w:keepLines/>
              <w:numPr>
                <w:ilvl w:val="0"/>
                <w:numId w:val="0"/>
              </w:numPr>
              <w:spacing w:before="60" w:after="60"/>
              <w:jc w:val="center"/>
              <w:rPr>
                <w:rFonts w:ascii="Arial" w:hAnsi="Arial" w:cs="Arial"/>
                <w:b/>
                <w:sz w:val="17"/>
                <w:szCs w:val="17"/>
              </w:rPr>
            </w:pPr>
            <w:r w:rsidRPr="004C34BC">
              <w:rPr>
                <w:rFonts w:ascii="Arial" w:hAnsi="Arial" w:cs="Arial"/>
                <w:b/>
                <w:sz w:val="17"/>
                <w:szCs w:val="17"/>
              </w:rPr>
              <w:t xml:space="preserve">No. of seats </w:t>
            </w:r>
          </w:p>
        </w:tc>
        <w:tc>
          <w:tcPr>
            <w:tcW w:w="1630" w:type="dxa"/>
            <w:shd w:val="clear" w:color="auto" w:fill="8DB3E2"/>
          </w:tcPr>
          <w:p w14:paraId="09AE0F22" w14:textId="77777777" w:rsidR="00F0538D" w:rsidRPr="004C34BC" w:rsidRDefault="00F0538D" w:rsidP="00E14DCB">
            <w:pPr>
              <w:pStyle w:val="Heading2"/>
              <w:keepNext/>
              <w:keepLines/>
              <w:numPr>
                <w:ilvl w:val="0"/>
                <w:numId w:val="0"/>
              </w:numPr>
              <w:spacing w:before="60" w:after="60"/>
              <w:jc w:val="center"/>
              <w:rPr>
                <w:rFonts w:ascii="Arial" w:hAnsi="Arial" w:cs="Arial"/>
                <w:b/>
                <w:sz w:val="17"/>
                <w:szCs w:val="17"/>
              </w:rPr>
            </w:pPr>
            <w:r w:rsidRPr="004C34BC">
              <w:rPr>
                <w:rFonts w:ascii="Arial" w:hAnsi="Arial" w:cs="Arial"/>
                <w:b/>
                <w:sz w:val="17"/>
                <w:szCs w:val="17"/>
              </w:rPr>
              <w:t>12 month term</w:t>
            </w:r>
          </w:p>
        </w:tc>
        <w:tc>
          <w:tcPr>
            <w:tcW w:w="1527" w:type="dxa"/>
            <w:shd w:val="clear" w:color="auto" w:fill="8DB3E2"/>
          </w:tcPr>
          <w:p w14:paraId="758745CB" w14:textId="77777777" w:rsidR="00F0538D" w:rsidRPr="004C34BC" w:rsidRDefault="00F0538D" w:rsidP="00E14DCB">
            <w:pPr>
              <w:pStyle w:val="Heading2"/>
              <w:keepNext/>
              <w:keepLines/>
              <w:numPr>
                <w:ilvl w:val="0"/>
                <w:numId w:val="0"/>
              </w:numPr>
              <w:spacing w:before="60" w:after="60"/>
              <w:jc w:val="center"/>
              <w:rPr>
                <w:rFonts w:ascii="Arial" w:hAnsi="Arial" w:cs="Arial"/>
                <w:b/>
                <w:sz w:val="17"/>
                <w:szCs w:val="17"/>
              </w:rPr>
            </w:pPr>
            <w:r w:rsidRPr="004C34BC">
              <w:rPr>
                <w:rFonts w:ascii="Arial" w:hAnsi="Arial" w:cs="Arial"/>
                <w:b/>
                <w:sz w:val="17"/>
                <w:szCs w:val="17"/>
              </w:rPr>
              <w:t>24 month term</w:t>
            </w:r>
          </w:p>
        </w:tc>
        <w:tc>
          <w:tcPr>
            <w:tcW w:w="1603" w:type="dxa"/>
            <w:shd w:val="clear" w:color="auto" w:fill="8DB3E2"/>
          </w:tcPr>
          <w:p w14:paraId="618D70A9" w14:textId="77777777" w:rsidR="00F0538D" w:rsidRPr="004C34BC" w:rsidRDefault="00F0538D" w:rsidP="00E14DCB">
            <w:pPr>
              <w:pStyle w:val="Heading2"/>
              <w:keepNext/>
              <w:keepLines/>
              <w:numPr>
                <w:ilvl w:val="0"/>
                <w:numId w:val="0"/>
              </w:numPr>
              <w:spacing w:before="60" w:after="60"/>
              <w:jc w:val="center"/>
              <w:rPr>
                <w:rFonts w:ascii="Arial" w:hAnsi="Arial" w:cs="Arial"/>
                <w:b/>
                <w:sz w:val="17"/>
                <w:szCs w:val="17"/>
              </w:rPr>
            </w:pPr>
            <w:r w:rsidRPr="004C34BC">
              <w:rPr>
                <w:rFonts w:ascii="Arial" w:hAnsi="Arial" w:cs="Arial"/>
                <w:b/>
                <w:sz w:val="17"/>
                <w:szCs w:val="17"/>
              </w:rPr>
              <w:t>36 month term</w:t>
            </w:r>
          </w:p>
        </w:tc>
        <w:tc>
          <w:tcPr>
            <w:tcW w:w="1471" w:type="dxa"/>
            <w:shd w:val="clear" w:color="auto" w:fill="8DB3E2"/>
          </w:tcPr>
          <w:p w14:paraId="6ED880E9" w14:textId="59447598" w:rsidR="00F436AD" w:rsidRPr="004C34BC" w:rsidRDefault="00F436AD" w:rsidP="00E14DCB">
            <w:pPr>
              <w:pStyle w:val="Heading2"/>
              <w:keepNext/>
              <w:keepLines/>
              <w:numPr>
                <w:ilvl w:val="0"/>
                <w:numId w:val="0"/>
              </w:numPr>
              <w:spacing w:before="60" w:after="60"/>
              <w:jc w:val="center"/>
              <w:rPr>
                <w:rFonts w:ascii="Arial" w:hAnsi="Arial" w:cs="Arial"/>
                <w:b/>
                <w:sz w:val="17"/>
                <w:szCs w:val="17"/>
              </w:rPr>
            </w:pPr>
            <w:r w:rsidRPr="004C34BC">
              <w:rPr>
                <w:rFonts w:ascii="Arial" w:hAnsi="Arial" w:cs="Arial"/>
                <w:b/>
                <w:sz w:val="17"/>
                <w:szCs w:val="17"/>
              </w:rPr>
              <w:t>Month</w:t>
            </w:r>
            <w:r w:rsidR="00733548" w:rsidRPr="004C34BC">
              <w:rPr>
                <w:rFonts w:ascii="Arial" w:hAnsi="Arial" w:cs="Arial"/>
                <w:b/>
                <w:sz w:val="17"/>
                <w:szCs w:val="17"/>
              </w:rPr>
              <w:t>-</w:t>
            </w:r>
            <w:r w:rsidR="00A965BE" w:rsidRPr="004C34BC">
              <w:rPr>
                <w:rFonts w:ascii="Arial" w:hAnsi="Arial" w:cs="Arial"/>
                <w:b/>
                <w:sz w:val="17"/>
                <w:szCs w:val="17"/>
              </w:rPr>
              <w:t>to</w:t>
            </w:r>
            <w:r w:rsidR="00733548" w:rsidRPr="004C34BC">
              <w:rPr>
                <w:rFonts w:ascii="Arial" w:hAnsi="Arial" w:cs="Arial"/>
                <w:b/>
                <w:sz w:val="17"/>
                <w:szCs w:val="17"/>
              </w:rPr>
              <w:t>-</w:t>
            </w:r>
            <w:r w:rsidRPr="004C34BC">
              <w:rPr>
                <w:rFonts w:ascii="Arial" w:hAnsi="Arial" w:cs="Arial"/>
                <w:b/>
                <w:sz w:val="17"/>
                <w:szCs w:val="17"/>
              </w:rPr>
              <w:t>Month</w:t>
            </w:r>
            <w:r w:rsidR="00733548" w:rsidRPr="004C34BC">
              <w:rPr>
                <w:rFonts w:ascii="Arial" w:hAnsi="Arial" w:cs="Arial"/>
                <w:b/>
                <w:sz w:val="17"/>
                <w:szCs w:val="17"/>
              </w:rPr>
              <w:br/>
            </w:r>
            <w:r w:rsidR="00C36320" w:rsidRPr="00E14DCB">
              <w:rPr>
                <w:rFonts w:ascii="Arial" w:hAnsi="Arial" w:cs="Arial"/>
                <w:b/>
                <w:color w:val="000000"/>
                <w:sz w:val="17"/>
                <w:szCs w:val="17"/>
                <w:lang w:eastAsia="en-AU"/>
              </w:rPr>
              <w:t>(</w:t>
            </w:r>
            <w:r w:rsidR="00C36320" w:rsidRPr="00E14DCB">
              <w:rPr>
                <w:rFonts w:ascii="Arial" w:hAnsi="Arial" w:cs="Arial"/>
                <w:b/>
                <w:bCs w:val="0"/>
                <w:color w:val="000000"/>
                <w:sz w:val="17"/>
                <w:szCs w:val="17"/>
                <w:lang w:eastAsia="en-AU"/>
              </w:rPr>
              <w:t>If applicable a</w:t>
            </w:r>
            <w:r w:rsidR="00C36320" w:rsidRPr="00E14DCB">
              <w:rPr>
                <w:rFonts w:ascii="Arial" w:hAnsi="Arial" w:cs="Arial"/>
                <w:b/>
                <w:color w:val="000000"/>
                <w:sz w:val="17"/>
                <w:szCs w:val="17"/>
                <w:lang w:eastAsia="en-AU"/>
              </w:rPr>
              <w:t>fter the end of the minimum term)</w:t>
            </w:r>
          </w:p>
        </w:tc>
      </w:tr>
      <w:tr w:rsidR="00F0538D" w:rsidRPr="00405ABB" w14:paraId="2583D58E" w14:textId="5539AE8B" w:rsidTr="00E14DCB">
        <w:tc>
          <w:tcPr>
            <w:tcW w:w="2580" w:type="dxa"/>
          </w:tcPr>
          <w:p w14:paraId="365F1878"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 xml:space="preserve"> Between 5 and 49 users </w:t>
            </w:r>
          </w:p>
        </w:tc>
        <w:tc>
          <w:tcPr>
            <w:tcW w:w="1630" w:type="dxa"/>
          </w:tcPr>
          <w:p w14:paraId="793A8CFB"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$1.60</w:t>
            </w:r>
          </w:p>
        </w:tc>
        <w:tc>
          <w:tcPr>
            <w:tcW w:w="1527" w:type="dxa"/>
          </w:tcPr>
          <w:p w14:paraId="563F6DC5"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$1.51</w:t>
            </w:r>
          </w:p>
        </w:tc>
        <w:tc>
          <w:tcPr>
            <w:tcW w:w="1603" w:type="dxa"/>
          </w:tcPr>
          <w:p w14:paraId="5A6310AE"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$1.43</w:t>
            </w:r>
          </w:p>
        </w:tc>
        <w:tc>
          <w:tcPr>
            <w:tcW w:w="1471" w:type="dxa"/>
            <w:vAlign w:val="bottom"/>
          </w:tcPr>
          <w:p w14:paraId="10A07E7B" w14:textId="4AACC1D5" w:rsidR="00F436AD" w:rsidRPr="004C34BC" w:rsidRDefault="00A965BE" w:rsidP="00E14DCB">
            <w:pPr>
              <w:pStyle w:val="Heading2"/>
              <w:keepNext/>
              <w:keepLines/>
              <w:numPr>
                <w:ilvl w:val="0"/>
                <w:numId w:val="0"/>
              </w:numPr>
              <w:spacing w:before="60" w:after="60"/>
              <w:jc w:val="center"/>
              <w:rPr>
                <w:rFonts w:ascii="Arial" w:hAnsi="Arial" w:cs="Arial"/>
                <w:sz w:val="17"/>
                <w:szCs w:val="17"/>
              </w:rPr>
            </w:pPr>
            <w:r w:rsidRPr="00E14DCB">
              <w:rPr>
                <w:rFonts w:ascii="Arial" w:hAnsi="Arial" w:cs="Arial"/>
                <w:color w:val="000000"/>
                <w:sz w:val="17"/>
                <w:szCs w:val="17"/>
              </w:rPr>
              <w:t>$1.92</w:t>
            </w:r>
          </w:p>
        </w:tc>
      </w:tr>
      <w:tr w:rsidR="00F0538D" w:rsidRPr="00405ABB" w14:paraId="1D9CFC73" w14:textId="68FFC640" w:rsidTr="00E14DCB">
        <w:tc>
          <w:tcPr>
            <w:tcW w:w="2580" w:type="dxa"/>
          </w:tcPr>
          <w:p w14:paraId="4DA4631B"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 xml:space="preserve"> Between 50 and 99 users </w:t>
            </w:r>
          </w:p>
        </w:tc>
        <w:tc>
          <w:tcPr>
            <w:tcW w:w="1630" w:type="dxa"/>
          </w:tcPr>
          <w:p w14:paraId="367AD754"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$1.39</w:t>
            </w:r>
          </w:p>
        </w:tc>
        <w:tc>
          <w:tcPr>
            <w:tcW w:w="1527" w:type="dxa"/>
          </w:tcPr>
          <w:p w14:paraId="21A38729"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$1.29</w:t>
            </w:r>
          </w:p>
        </w:tc>
        <w:tc>
          <w:tcPr>
            <w:tcW w:w="1603" w:type="dxa"/>
          </w:tcPr>
          <w:p w14:paraId="1984FAFA"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$1.26</w:t>
            </w:r>
          </w:p>
        </w:tc>
        <w:tc>
          <w:tcPr>
            <w:tcW w:w="1471" w:type="dxa"/>
            <w:vAlign w:val="bottom"/>
          </w:tcPr>
          <w:p w14:paraId="1A97526A" w14:textId="6094E357" w:rsidR="00F436AD" w:rsidRPr="004C34BC" w:rsidRDefault="00A965BE" w:rsidP="00E14DCB">
            <w:pPr>
              <w:pStyle w:val="Heading2"/>
              <w:keepNext/>
              <w:keepLines/>
              <w:numPr>
                <w:ilvl w:val="0"/>
                <w:numId w:val="0"/>
              </w:numPr>
              <w:spacing w:before="60" w:after="60"/>
              <w:jc w:val="center"/>
              <w:rPr>
                <w:rFonts w:ascii="Arial" w:hAnsi="Arial" w:cs="Arial"/>
                <w:sz w:val="17"/>
                <w:szCs w:val="17"/>
              </w:rPr>
            </w:pPr>
            <w:r w:rsidRPr="00E14DCB">
              <w:rPr>
                <w:rFonts w:ascii="Arial" w:hAnsi="Arial" w:cs="Arial"/>
                <w:color w:val="000000"/>
                <w:sz w:val="17"/>
                <w:szCs w:val="17"/>
              </w:rPr>
              <w:t>$1.67</w:t>
            </w:r>
          </w:p>
        </w:tc>
      </w:tr>
      <w:tr w:rsidR="00F0538D" w:rsidRPr="00405ABB" w14:paraId="696DDD2D" w14:textId="4FB3A21B" w:rsidTr="00E14DCB">
        <w:tc>
          <w:tcPr>
            <w:tcW w:w="2580" w:type="dxa"/>
          </w:tcPr>
          <w:p w14:paraId="2A8D8106"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 xml:space="preserve"> Between 100 and 249 users </w:t>
            </w:r>
          </w:p>
        </w:tc>
        <w:tc>
          <w:tcPr>
            <w:tcW w:w="1630" w:type="dxa"/>
          </w:tcPr>
          <w:p w14:paraId="119B9455"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$1.31</w:t>
            </w:r>
          </w:p>
        </w:tc>
        <w:tc>
          <w:tcPr>
            <w:tcW w:w="1527" w:type="dxa"/>
          </w:tcPr>
          <w:p w14:paraId="1896297E"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$1.26</w:t>
            </w:r>
          </w:p>
        </w:tc>
        <w:tc>
          <w:tcPr>
            <w:tcW w:w="1603" w:type="dxa"/>
          </w:tcPr>
          <w:p w14:paraId="53C28B7B"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$1.20</w:t>
            </w:r>
          </w:p>
        </w:tc>
        <w:tc>
          <w:tcPr>
            <w:tcW w:w="1471" w:type="dxa"/>
            <w:vAlign w:val="bottom"/>
          </w:tcPr>
          <w:p w14:paraId="13877D39" w14:textId="4AE26E13" w:rsidR="00F436AD" w:rsidRPr="004C34BC" w:rsidRDefault="00A965BE" w:rsidP="00E14DCB">
            <w:pPr>
              <w:pStyle w:val="Heading2"/>
              <w:keepNext/>
              <w:keepLines/>
              <w:numPr>
                <w:ilvl w:val="0"/>
                <w:numId w:val="0"/>
              </w:numPr>
              <w:spacing w:before="60" w:after="60"/>
              <w:jc w:val="center"/>
              <w:rPr>
                <w:rFonts w:ascii="Arial" w:hAnsi="Arial" w:cs="Arial"/>
                <w:sz w:val="17"/>
                <w:szCs w:val="17"/>
              </w:rPr>
            </w:pPr>
            <w:r w:rsidRPr="00E14DCB">
              <w:rPr>
                <w:rFonts w:ascii="Arial" w:hAnsi="Arial" w:cs="Arial"/>
                <w:color w:val="000000"/>
                <w:sz w:val="17"/>
                <w:szCs w:val="17"/>
              </w:rPr>
              <w:t>$1.57</w:t>
            </w:r>
          </w:p>
        </w:tc>
      </w:tr>
      <w:tr w:rsidR="00F0538D" w:rsidRPr="00405ABB" w14:paraId="75099C05" w14:textId="14B2849D" w:rsidTr="00E14DCB">
        <w:tc>
          <w:tcPr>
            <w:tcW w:w="2580" w:type="dxa"/>
          </w:tcPr>
          <w:p w14:paraId="36CAEBFA"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 xml:space="preserve"> Between 250 and 299 users </w:t>
            </w:r>
          </w:p>
        </w:tc>
        <w:tc>
          <w:tcPr>
            <w:tcW w:w="1630" w:type="dxa"/>
          </w:tcPr>
          <w:p w14:paraId="21CBAD7D"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$1.19</w:t>
            </w:r>
          </w:p>
        </w:tc>
        <w:tc>
          <w:tcPr>
            <w:tcW w:w="1527" w:type="dxa"/>
          </w:tcPr>
          <w:p w14:paraId="1DCB5BD2"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$1.13</w:t>
            </w:r>
          </w:p>
        </w:tc>
        <w:tc>
          <w:tcPr>
            <w:tcW w:w="1603" w:type="dxa"/>
          </w:tcPr>
          <w:p w14:paraId="1D8E3EBD"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$1.06</w:t>
            </w:r>
          </w:p>
        </w:tc>
        <w:tc>
          <w:tcPr>
            <w:tcW w:w="1471" w:type="dxa"/>
            <w:vAlign w:val="bottom"/>
          </w:tcPr>
          <w:p w14:paraId="070A0FD6" w14:textId="6BA5B733" w:rsidR="00F436AD" w:rsidRPr="004C34BC" w:rsidRDefault="00A965BE" w:rsidP="00E14DCB">
            <w:pPr>
              <w:pStyle w:val="Heading2"/>
              <w:keepNext/>
              <w:keepLines/>
              <w:numPr>
                <w:ilvl w:val="0"/>
                <w:numId w:val="0"/>
              </w:numPr>
              <w:spacing w:before="60" w:after="60"/>
              <w:jc w:val="center"/>
              <w:rPr>
                <w:rFonts w:ascii="Arial" w:hAnsi="Arial" w:cs="Arial"/>
                <w:sz w:val="17"/>
                <w:szCs w:val="17"/>
              </w:rPr>
            </w:pPr>
            <w:r w:rsidRPr="00E14DCB">
              <w:rPr>
                <w:rFonts w:ascii="Arial" w:hAnsi="Arial" w:cs="Arial"/>
                <w:color w:val="000000"/>
                <w:sz w:val="17"/>
                <w:szCs w:val="17"/>
              </w:rPr>
              <w:t>$1.43</w:t>
            </w:r>
          </w:p>
        </w:tc>
      </w:tr>
      <w:tr w:rsidR="00F0538D" w:rsidRPr="00405ABB" w14:paraId="582E6E0D" w14:textId="631084EF" w:rsidTr="00E14DCB">
        <w:tc>
          <w:tcPr>
            <w:tcW w:w="2580" w:type="dxa"/>
          </w:tcPr>
          <w:p w14:paraId="0CB350F9"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 xml:space="preserve"> Between 300 and 399 users </w:t>
            </w:r>
          </w:p>
        </w:tc>
        <w:tc>
          <w:tcPr>
            <w:tcW w:w="1630" w:type="dxa"/>
          </w:tcPr>
          <w:p w14:paraId="56361C53"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$1.19</w:t>
            </w:r>
          </w:p>
        </w:tc>
        <w:tc>
          <w:tcPr>
            <w:tcW w:w="1527" w:type="dxa"/>
          </w:tcPr>
          <w:p w14:paraId="74E97B02"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$1.13</w:t>
            </w:r>
          </w:p>
        </w:tc>
        <w:tc>
          <w:tcPr>
            <w:tcW w:w="1603" w:type="dxa"/>
          </w:tcPr>
          <w:p w14:paraId="3C20FA48"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$1.06</w:t>
            </w:r>
          </w:p>
        </w:tc>
        <w:tc>
          <w:tcPr>
            <w:tcW w:w="1471" w:type="dxa"/>
            <w:vAlign w:val="bottom"/>
          </w:tcPr>
          <w:p w14:paraId="538F171C" w14:textId="4F7219BC" w:rsidR="00F436AD" w:rsidRPr="004C34BC" w:rsidRDefault="00A965BE" w:rsidP="00E14DCB">
            <w:pPr>
              <w:pStyle w:val="Heading2"/>
              <w:keepNext/>
              <w:keepLines/>
              <w:numPr>
                <w:ilvl w:val="0"/>
                <w:numId w:val="0"/>
              </w:numPr>
              <w:spacing w:before="60" w:after="60"/>
              <w:jc w:val="center"/>
              <w:rPr>
                <w:rFonts w:ascii="Arial" w:hAnsi="Arial" w:cs="Arial"/>
                <w:sz w:val="17"/>
                <w:szCs w:val="17"/>
              </w:rPr>
            </w:pPr>
            <w:r w:rsidRPr="00E14DCB">
              <w:rPr>
                <w:rFonts w:ascii="Arial" w:hAnsi="Arial" w:cs="Arial"/>
                <w:color w:val="000000"/>
                <w:sz w:val="17"/>
                <w:szCs w:val="17"/>
              </w:rPr>
              <w:t>$1.43</w:t>
            </w:r>
          </w:p>
        </w:tc>
      </w:tr>
      <w:tr w:rsidR="00F0538D" w:rsidRPr="00405ABB" w14:paraId="1700C200" w14:textId="5C1EE2C7" w:rsidTr="00E14DCB">
        <w:tc>
          <w:tcPr>
            <w:tcW w:w="2580" w:type="dxa"/>
          </w:tcPr>
          <w:p w14:paraId="0840D705"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 xml:space="preserve"> Between 400 and 499 users </w:t>
            </w:r>
          </w:p>
        </w:tc>
        <w:tc>
          <w:tcPr>
            <w:tcW w:w="1630" w:type="dxa"/>
          </w:tcPr>
          <w:p w14:paraId="3A859CAE"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$1.02</w:t>
            </w:r>
          </w:p>
        </w:tc>
        <w:tc>
          <w:tcPr>
            <w:tcW w:w="1527" w:type="dxa"/>
          </w:tcPr>
          <w:p w14:paraId="32D88C17"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$0.97</w:t>
            </w:r>
          </w:p>
        </w:tc>
        <w:tc>
          <w:tcPr>
            <w:tcW w:w="1603" w:type="dxa"/>
          </w:tcPr>
          <w:p w14:paraId="38830FC5"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$0.92</w:t>
            </w:r>
          </w:p>
        </w:tc>
        <w:tc>
          <w:tcPr>
            <w:tcW w:w="1471" w:type="dxa"/>
            <w:vAlign w:val="bottom"/>
          </w:tcPr>
          <w:p w14:paraId="78A6205A" w14:textId="67522506" w:rsidR="00F436AD" w:rsidRPr="004C34BC" w:rsidRDefault="00A965BE" w:rsidP="00E14DCB">
            <w:pPr>
              <w:pStyle w:val="Heading2"/>
              <w:keepNext/>
              <w:keepLines/>
              <w:numPr>
                <w:ilvl w:val="0"/>
                <w:numId w:val="0"/>
              </w:numPr>
              <w:spacing w:before="60" w:after="60"/>
              <w:jc w:val="center"/>
              <w:rPr>
                <w:rFonts w:ascii="Arial" w:hAnsi="Arial" w:cs="Arial"/>
                <w:sz w:val="17"/>
                <w:szCs w:val="17"/>
              </w:rPr>
            </w:pPr>
            <w:r w:rsidRPr="00E14DCB">
              <w:rPr>
                <w:rFonts w:ascii="Arial" w:hAnsi="Arial" w:cs="Arial"/>
                <w:color w:val="000000"/>
                <w:sz w:val="17"/>
                <w:szCs w:val="17"/>
              </w:rPr>
              <w:t>$1.22</w:t>
            </w:r>
          </w:p>
        </w:tc>
      </w:tr>
      <w:tr w:rsidR="00F0538D" w:rsidRPr="00405ABB" w14:paraId="3ED7E2C7" w14:textId="2EE225A8" w:rsidTr="00E14DCB">
        <w:tc>
          <w:tcPr>
            <w:tcW w:w="2580" w:type="dxa"/>
          </w:tcPr>
          <w:p w14:paraId="131F2DC7"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 xml:space="preserve"> Between 500 and 749 users </w:t>
            </w:r>
          </w:p>
        </w:tc>
        <w:tc>
          <w:tcPr>
            <w:tcW w:w="1630" w:type="dxa"/>
          </w:tcPr>
          <w:p w14:paraId="2E2BF27A"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$1.02</w:t>
            </w:r>
          </w:p>
        </w:tc>
        <w:tc>
          <w:tcPr>
            <w:tcW w:w="1527" w:type="dxa"/>
          </w:tcPr>
          <w:p w14:paraId="6701FB39"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$0.97</w:t>
            </w:r>
          </w:p>
        </w:tc>
        <w:tc>
          <w:tcPr>
            <w:tcW w:w="1603" w:type="dxa"/>
          </w:tcPr>
          <w:p w14:paraId="520FAFCB"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$0.92</w:t>
            </w:r>
          </w:p>
        </w:tc>
        <w:tc>
          <w:tcPr>
            <w:tcW w:w="1471" w:type="dxa"/>
            <w:vAlign w:val="bottom"/>
          </w:tcPr>
          <w:p w14:paraId="467AAA00" w14:textId="55634E51" w:rsidR="00F436AD" w:rsidRPr="004C34BC" w:rsidRDefault="00A965BE" w:rsidP="00E14DCB">
            <w:pPr>
              <w:pStyle w:val="Heading2"/>
              <w:keepNext/>
              <w:keepLines/>
              <w:numPr>
                <w:ilvl w:val="0"/>
                <w:numId w:val="0"/>
              </w:numPr>
              <w:spacing w:before="60" w:after="60"/>
              <w:jc w:val="center"/>
              <w:rPr>
                <w:rFonts w:ascii="Arial" w:hAnsi="Arial" w:cs="Arial"/>
                <w:sz w:val="17"/>
                <w:szCs w:val="17"/>
              </w:rPr>
            </w:pPr>
            <w:r w:rsidRPr="00E14DCB">
              <w:rPr>
                <w:rFonts w:ascii="Arial" w:hAnsi="Arial" w:cs="Arial"/>
                <w:color w:val="000000"/>
                <w:sz w:val="17"/>
                <w:szCs w:val="17"/>
              </w:rPr>
              <w:t>$1.22</w:t>
            </w:r>
          </w:p>
        </w:tc>
      </w:tr>
      <w:tr w:rsidR="00F0538D" w:rsidRPr="00405ABB" w14:paraId="3ECB950A" w14:textId="1FEDD649" w:rsidTr="00E14DCB">
        <w:tc>
          <w:tcPr>
            <w:tcW w:w="2580" w:type="dxa"/>
          </w:tcPr>
          <w:p w14:paraId="7B23B293"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 xml:space="preserve"> Between 750 and 999 users </w:t>
            </w:r>
          </w:p>
        </w:tc>
        <w:tc>
          <w:tcPr>
            <w:tcW w:w="1630" w:type="dxa"/>
          </w:tcPr>
          <w:p w14:paraId="238699C8"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$1.02</w:t>
            </w:r>
          </w:p>
        </w:tc>
        <w:tc>
          <w:tcPr>
            <w:tcW w:w="1527" w:type="dxa"/>
          </w:tcPr>
          <w:p w14:paraId="7DC6422D"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$0.97</w:t>
            </w:r>
          </w:p>
        </w:tc>
        <w:tc>
          <w:tcPr>
            <w:tcW w:w="1603" w:type="dxa"/>
          </w:tcPr>
          <w:p w14:paraId="39E5C537"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$0.92</w:t>
            </w:r>
          </w:p>
        </w:tc>
        <w:tc>
          <w:tcPr>
            <w:tcW w:w="1471" w:type="dxa"/>
            <w:vAlign w:val="bottom"/>
          </w:tcPr>
          <w:p w14:paraId="3C151EFC" w14:textId="5DC04BEC" w:rsidR="00F436AD" w:rsidRPr="004C34BC" w:rsidRDefault="00A965BE" w:rsidP="00E14DCB">
            <w:pPr>
              <w:pStyle w:val="Heading2"/>
              <w:keepNext/>
              <w:keepLines/>
              <w:numPr>
                <w:ilvl w:val="0"/>
                <w:numId w:val="0"/>
              </w:numPr>
              <w:spacing w:before="60" w:after="60"/>
              <w:jc w:val="center"/>
              <w:rPr>
                <w:rFonts w:ascii="Arial" w:hAnsi="Arial" w:cs="Arial"/>
                <w:sz w:val="17"/>
                <w:szCs w:val="17"/>
              </w:rPr>
            </w:pPr>
            <w:r w:rsidRPr="00E14DCB">
              <w:rPr>
                <w:rFonts w:ascii="Arial" w:hAnsi="Arial" w:cs="Arial"/>
                <w:color w:val="000000"/>
                <w:sz w:val="17"/>
                <w:szCs w:val="17"/>
              </w:rPr>
              <w:t>$1.22</w:t>
            </w:r>
          </w:p>
        </w:tc>
      </w:tr>
      <w:tr w:rsidR="00F0538D" w:rsidRPr="00405ABB" w14:paraId="7728781E" w14:textId="6C36CDEF" w:rsidTr="00E14DCB">
        <w:tc>
          <w:tcPr>
            <w:tcW w:w="2580" w:type="dxa"/>
          </w:tcPr>
          <w:p w14:paraId="2321741B"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 xml:space="preserve"> Between 1000 and 1999 users </w:t>
            </w:r>
          </w:p>
        </w:tc>
        <w:tc>
          <w:tcPr>
            <w:tcW w:w="1630" w:type="dxa"/>
          </w:tcPr>
          <w:p w14:paraId="556FF09F"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$0.88</w:t>
            </w:r>
          </w:p>
        </w:tc>
        <w:tc>
          <w:tcPr>
            <w:tcW w:w="1527" w:type="dxa"/>
          </w:tcPr>
          <w:p w14:paraId="426EE22C"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$0.82</w:t>
            </w:r>
          </w:p>
        </w:tc>
        <w:tc>
          <w:tcPr>
            <w:tcW w:w="1603" w:type="dxa"/>
          </w:tcPr>
          <w:p w14:paraId="32E786BB"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$0.78</w:t>
            </w:r>
          </w:p>
        </w:tc>
        <w:tc>
          <w:tcPr>
            <w:tcW w:w="1471" w:type="dxa"/>
            <w:vAlign w:val="bottom"/>
          </w:tcPr>
          <w:p w14:paraId="4AE4E88D" w14:textId="352D760D" w:rsidR="00F436AD" w:rsidRPr="004C34BC" w:rsidRDefault="00A965BE" w:rsidP="00E14DCB">
            <w:pPr>
              <w:pStyle w:val="Heading2"/>
              <w:keepNext/>
              <w:keepLines/>
              <w:numPr>
                <w:ilvl w:val="0"/>
                <w:numId w:val="0"/>
              </w:numPr>
              <w:spacing w:before="60" w:after="60"/>
              <w:jc w:val="center"/>
              <w:rPr>
                <w:rFonts w:ascii="Arial" w:hAnsi="Arial" w:cs="Arial"/>
                <w:sz w:val="17"/>
                <w:szCs w:val="17"/>
              </w:rPr>
            </w:pPr>
            <w:r w:rsidRPr="00E14DCB">
              <w:rPr>
                <w:rFonts w:ascii="Arial" w:hAnsi="Arial" w:cs="Arial"/>
                <w:color w:val="000000"/>
                <w:sz w:val="17"/>
                <w:szCs w:val="17"/>
              </w:rPr>
              <w:t>$1.06</w:t>
            </w:r>
          </w:p>
        </w:tc>
      </w:tr>
      <w:tr w:rsidR="00F0538D" w:rsidRPr="00405ABB" w14:paraId="6073658D" w14:textId="2201E8F4" w:rsidTr="00E14DCB">
        <w:tc>
          <w:tcPr>
            <w:tcW w:w="2580" w:type="dxa"/>
          </w:tcPr>
          <w:p w14:paraId="6694FBFA"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 xml:space="preserve"> 2000 users and above</w:t>
            </w:r>
          </w:p>
        </w:tc>
        <w:tc>
          <w:tcPr>
            <w:tcW w:w="1630" w:type="dxa"/>
          </w:tcPr>
          <w:p w14:paraId="7C938101"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POA</w:t>
            </w:r>
          </w:p>
        </w:tc>
        <w:tc>
          <w:tcPr>
            <w:tcW w:w="1527" w:type="dxa"/>
          </w:tcPr>
          <w:p w14:paraId="41C905BD"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POA</w:t>
            </w:r>
          </w:p>
        </w:tc>
        <w:tc>
          <w:tcPr>
            <w:tcW w:w="1603" w:type="dxa"/>
          </w:tcPr>
          <w:p w14:paraId="57EDFF99" w14:textId="77777777" w:rsidR="00F0538D" w:rsidRPr="004C34BC" w:rsidRDefault="00F0538D" w:rsidP="00E14DCB">
            <w:pPr>
              <w:pStyle w:val="Heading2"/>
              <w:keepNext/>
              <w:keepLines/>
              <w:numPr>
                <w:ilvl w:val="0"/>
                <w:numId w:val="0"/>
              </w:numPr>
              <w:spacing w:before="60" w:after="60"/>
              <w:jc w:val="center"/>
              <w:rPr>
                <w:rFonts w:ascii="Arial" w:hAnsi="Arial" w:cs="Arial"/>
                <w:sz w:val="17"/>
                <w:szCs w:val="17"/>
              </w:rPr>
            </w:pPr>
            <w:r w:rsidRPr="004C34BC">
              <w:rPr>
                <w:rFonts w:ascii="Arial" w:hAnsi="Arial" w:cs="Arial"/>
                <w:sz w:val="17"/>
                <w:szCs w:val="17"/>
              </w:rPr>
              <w:t>POA</w:t>
            </w:r>
          </w:p>
        </w:tc>
        <w:tc>
          <w:tcPr>
            <w:tcW w:w="1471" w:type="dxa"/>
            <w:vAlign w:val="bottom"/>
          </w:tcPr>
          <w:p w14:paraId="524D4A23" w14:textId="2C1697FB" w:rsidR="00F436AD" w:rsidRPr="004C34BC" w:rsidRDefault="00A965BE" w:rsidP="00E14DCB">
            <w:pPr>
              <w:pStyle w:val="Heading2"/>
              <w:keepNext/>
              <w:keepLines/>
              <w:numPr>
                <w:ilvl w:val="0"/>
                <w:numId w:val="0"/>
              </w:numPr>
              <w:spacing w:before="60" w:after="60"/>
              <w:jc w:val="center"/>
              <w:rPr>
                <w:rFonts w:ascii="Arial" w:hAnsi="Arial" w:cs="Arial"/>
                <w:sz w:val="17"/>
                <w:szCs w:val="17"/>
              </w:rPr>
            </w:pPr>
            <w:r w:rsidRPr="00E14DCB">
              <w:rPr>
                <w:rFonts w:ascii="Arial" w:hAnsi="Arial" w:cs="Arial"/>
                <w:color w:val="000000"/>
                <w:sz w:val="17"/>
                <w:szCs w:val="17"/>
              </w:rPr>
              <w:t>POA</w:t>
            </w:r>
          </w:p>
        </w:tc>
      </w:tr>
    </w:tbl>
    <w:p w14:paraId="460BAB50" w14:textId="77777777" w:rsidR="006A2F01" w:rsidRDefault="006A2F01" w:rsidP="00160FC4">
      <w:pPr>
        <w:pStyle w:val="Heading2"/>
        <w:numPr>
          <w:ilvl w:val="0"/>
          <w:numId w:val="0"/>
        </w:numPr>
        <w:ind w:left="737" w:hanging="737"/>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771"/>
        <w:gridCol w:w="1527"/>
        <w:gridCol w:w="1603"/>
        <w:gridCol w:w="1471"/>
      </w:tblGrid>
      <w:tr w:rsidR="00327AA1" w14:paraId="54365287" w14:textId="77777777" w:rsidTr="00DB5287">
        <w:tc>
          <w:tcPr>
            <w:tcW w:w="8811" w:type="dxa"/>
            <w:gridSpan w:val="5"/>
            <w:shd w:val="clear" w:color="auto" w:fill="8DB3E2"/>
          </w:tcPr>
          <w:p w14:paraId="5B46E416" w14:textId="3260280E" w:rsidR="00CD0713" w:rsidDel="001B22D3" w:rsidRDefault="00CD0713"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lastRenderedPageBreak/>
              <w:t>SECURE EMAIL ADD ON – SERVICE CHARGE (MONTHLY) FOR IMAGE CONTROL APPLICATION WHERE YOU SIGNED UP FOR YOUR SERVICE ON AND FROM 22 JANUARY 2018</w:t>
            </w:r>
          </w:p>
        </w:tc>
      </w:tr>
      <w:tr w:rsidR="00327AA1" w14:paraId="5C617990" w14:textId="33375470" w:rsidTr="00E14DCB">
        <w:tc>
          <w:tcPr>
            <w:tcW w:w="2439" w:type="dxa"/>
            <w:shd w:val="clear" w:color="auto" w:fill="8DB3E2"/>
          </w:tcPr>
          <w:p w14:paraId="4308F5E3" w14:textId="77777777" w:rsidR="00327AA1" w:rsidRPr="00DE47FE" w:rsidRDefault="00327AA1"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t xml:space="preserve">No. of seats </w:t>
            </w:r>
          </w:p>
        </w:tc>
        <w:tc>
          <w:tcPr>
            <w:tcW w:w="1771" w:type="dxa"/>
            <w:shd w:val="clear" w:color="auto" w:fill="8DB3E2"/>
          </w:tcPr>
          <w:p w14:paraId="49CDCE12" w14:textId="77777777" w:rsidR="00327AA1" w:rsidRPr="00DE47FE" w:rsidRDefault="00327AA1"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t>12 month term</w:t>
            </w:r>
          </w:p>
        </w:tc>
        <w:tc>
          <w:tcPr>
            <w:tcW w:w="1527" w:type="dxa"/>
            <w:shd w:val="clear" w:color="auto" w:fill="8DB3E2"/>
          </w:tcPr>
          <w:p w14:paraId="776762C0" w14:textId="77777777" w:rsidR="00327AA1" w:rsidRDefault="00327AA1"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t>24 month term</w:t>
            </w:r>
          </w:p>
        </w:tc>
        <w:tc>
          <w:tcPr>
            <w:tcW w:w="1603" w:type="dxa"/>
            <w:shd w:val="clear" w:color="auto" w:fill="8DB3E2"/>
          </w:tcPr>
          <w:p w14:paraId="54445443" w14:textId="77777777" w:rsidR="00327AA1" w:rsidRDefault="00327AA1"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t>36 month term</w:t>
            </w:r>
          </w:p>
        </w:tc>
        <w:tc>
          <w:tcPr>
            <w:tcW w:w="1471" w:type="dxa"/>
            <w:shd w:val="clear" w:color="auto" w:fill="8DB3E2"/>
          </w:tcPr>
          <w:p w14:paraId="7EBED1DD" w14:textId="06A674E8" w:rsidR="00CD0713" w:rsidRDefault="00CD0713"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t>Month</w:t>
            </w:r>
            <w:r w:rsidR="00733548">
              <w:rPr>
                <w:rFonts w:ascii="Arial" w:hAnsi="Arial" w:cs="Arial"/>
                <w:b/>
                <w:sz w:val="17"/>
                <w:szCs w:val="17"/>
              </w:rPr>
              <w:t>-</w:t>
            </w:r>
            <w:r>
              <w:rPr>
                <w:rFonts w:ascii="Arial" w:hAnsi="Arial" w:cs="Arial"/>
                <w:b/>
                <w:sz w:val="17"/>
                <w:szCs w:val="17"/>
              </w:rPr>
              <w:t>to</w:t>
            </w:r>
            <w:r w:rsidR="00733548">
              <w:rPr>
                <w:rFonts w:ascii="Arial" w:hAnsi="Arial" w:cs="Arial"/>
                <w:b/>
                <w:sz w:val="17"/>
                <w:szCs w:val="17"/>
              </w:rPr>
              <w:t>-</w:t>
            </w:r>
            <w:r>
              <w:rPr>
                <w:rFonts w:ascii="Arial" w:hAnsi="Arial" w:cs="Arial"/>
                <w:b/>
                <w:sz w:val="17"/>
                <w:szCs w:val="17"/>
              </w:rPr>
              <w:t>Month</w:t>
            </w:r>
            <w:r w:rsidR="00A86852">
              <w:rPr>
                <w:rFonts w:ascii="Arial" w:hAnsi="Arial" w:cs="Arial"/>
                <w:b/>
                <w:sz w:val="17"/>
                <w:szCs w:val="17"/>
              </w:rPr>
              <w:t xml:space="preserve"> </w:t>
            </w:r>
            <w:r w:rsidR="00733548">
              <w:rPr>
                <w:rFonts w:ascii="Arial" w:hAnsi="Arial" w:cs="Arial"/>
                <w:b/>
                <w:sz w:val="17"/>
                <w:szCs w:val="17"/>
              </w:rPr>
              <w:br/>
            </w:r>
            <w:r w:rsidR="0058088C" w:rsidRPr="00A20443">
              <w:rPr>
                <w:rFonts w:ascii="Arial" w:hAnsi="Arial" w:cs="Arial"/>
                <w:b/>
                <w:color w:val="000000"/>
                <w:sz w:val="15"/>
                <w:szCs w:val="15"/>
                <w:lang w:eastAsia="en-AU"/>
              </w:rPr>
              <w:t>(</w:t>
            </w:r>
            <w:r w:rsidR="0058088C" w:rsidRPr="00A20443">
              <w:rPr>
                <w:rFonts w:ascii="Arial" w:hAnsi="Arial" w:cs="Arial"/>
                <w:b/>
                <w:bCs w:val="0"/>
                <w:color w:val="000000"/>
                <w:sz w:val="15"/>
                <w:szCs w:val="15"/>
                <w:lang w:eastAsia="en-AU"/>
              </w:rPr>
              <w:t>If applicable a</w:t>
            </w:r>
            <w:r w:rsidR="0058088C" w:rsidRPr="00A20443">
              <w:rPr>
                <w:rFonts w:ascii="Arial" w:hAnsi="Arial" w:cs="Arial"/>
                <w:b/>
                <w:color w:val="000000"/>
                <w:sz w:val="15"/>
                <w:szCs w:val="15"/>
                <w:lang w:eastAsia="en-AU"/>
              </w:rPr>
              <w:t>fter the end of the minimum term)</w:t>
            </w:r>
          </w:p>
        </w:tc>
      </w:tr>
      <w:tr w:rsidR="00327AA1" w:rsidRPr="00405ABB" w14:paraId="05FBD1E4" w14:textId="38EED159" w:rsidTr="00E14DCB">
        <w:tc>
          <w:tcPr>
            <w:tcW w:w="2439" w:type="dxa"/>
          </w:tcPr>
          <w:p w14:paraId="22816062" w14:textId="77777777" w:rsidR="00327AA1" w:rsidRPr="00272B91" w:rsidRDefault="00327AA1" w:rsidP="00E14DCB">
            <w:pPr>
              <w:pStyle w:val="Heading2"/>
              <w:keepNext/>
              <w:keepLines/>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5 and 49 users </w:t>
            </w:r>
          </w:p>
        </w:tc>
        <w:tc>
          <w:tcPr>
            <w:tcW w:w="1771" w:type="dxa"/>
          </w:tcPr>
          <w:p w14:paraId="585B45A0" w14:textId="77777777" w:rsidR="00327AA1" w:rsidRPr="00405ABB" w:rsidRDefault="00327AA1"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$1.04</w:t>
            </w:r>
          </w:p>
        </w:tc>
        <w:tc>
          <w:tcPr>
            <w:tcW w:w="1527" w:type="dxa"/>
          </w:tcPr>
          <w:p w14:paraId="408AE38A" w14:textId="77777777" w:rsidR="00327AA1" w:rsidRPr="00405ABB" w:rsidRDefault="00327AA1"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$0.98</w:t>
            </w:r>
          </w:p>
        </w:tc>
        <w:tc>
          <w:tcPr>
            <w:tcW w:w="1603" w:type="dxa"/>
          </w:tcPr>
          <w:p w14:paraId="2B480BDC" w14:textId="77777777" w:rsidR="00327AA1" w:rsidRPr="00405ABB" w:rsidRDefault="00327AA1"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$0.93</w:t>
            </w:r>
          </w:p>
        </w:tc>
        <w:tc>
          <w:tcPr>
            <w:tcW w:w="1471" w:type="dxa"/>
            <w:vAlign w:val="bottom"/>
          </w:tcPr>
          <w:p w14:paraId="154BA76D" w14:textId="535FB955" w:rsidR="00CD0713" w:rsidRPr="00160FC4" w:rsidRDefault="00F436AD" w:rsidP="00E14DCB">
            <w:pPr>
              <w:pStyle w:val="Heading2"/>
              <w:keepNext/>
              <w:keepLines/>
              <w:numPr>
                <w:ilvl w:val="0"/>
                <w:numId w:val="0"/>
              </w:numPr>
              <w:spacing w:before="60" w:after="60"/>
              <w:jc w:val="center"/>
              <w:rPr>
                <w:rFonts w:ascii="Arial" w:hAnsi="Arial" w:cs="Arial"/>
                <w:sz w:val="17"/>
                <w:szCs w:val="17"/>
              </w:rPr>
            </w:pPr>
            <w:r>
              <w:rPr>
                <w:rFonts w:ascii="Calibri" w:hAnsi="Calibri"/>
                <w:color w:val="000000"/>
                <w:sz w:val="16"/>
                <w:szCs w:val="16"/>
              </w:rPr>
              <w:t>$1.25</w:t>
            </w:r>
          </w:p>
        </w:tc>
      </w:tr>
      <w:tr w:rsidR="00327AA1" w:rsidRPr="00405ABB" w14:paraId="7A5638FF" w14:textId="2E7A98E5" w:rsidTr="00E14DCB">
        <w:tc>
          <w:tcPr>
            <w:tcW w:w="2439" w:type="dxa"/>
          </w:tcPr>
          <w:p w14:paraId="28AFB893" w14:textId="77777777" w:rsidR="00327AA1" w:rsidRPr="00272B91" w:rsidRDefault="00327AA1" w:rsidP="00E14DCB">
            <w:pPr>
              <w:pStyle w:val="Heading2"/>
              <w:keepNext/>
              <w:keepLines/>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50 and 99 users </w:t>
            </w:r>
          </w:p>
        </w:tc>
        <w:tc>
          <w:tcPr>
            <w:tcW w:w="1771" w:type="dxa"/>
          </w:tcPr>
          <w:p w14:paraId="7848A156" w14:textId="77777777" w:rsidR="00327AA1" w:rsidRPr="00405ABB" w:rsidRDefault="00327AA1"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$0.90</w:t>
            </w:r>
          </w:p>
        </w:tc>
        <w:tc>
          <w:tcPr>
            <w:tcW w:w="1527" w:type="dxa"/>
          </w:tcPr>
          <w:p w14:paraId="15625A74" w14:textId="77777777" w:rsidR="00327AA1" w:rsidRPr="00405ABB" w:rsidRDefault="00327AA1"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$0.84</w:t>
            </w:r>
          </w:p>
        </w:tc>
        <w:tc>
          <w:tcPr>
            <w:tcW w:w="1603" w:type="dxa"/>
          </w:tcPr>
          <w:p w14:paraId="7934D181" w14:textId="77777777" w:rsidR="00327AA1" w:rsidRPr="00405ABB" w:rsidRDefault="00327AA1"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$0.82</w:t>
            </w:r>
          </w:p>
        </w:tc>
        <w:tc>
          <w:tcPr>
            <w:tcW w:w="1471" w:type="dxa"/>
            <w:vAlign w:val="bottom"/>
          </w:tcPr>
          <w:p w14:paraId="4B7A49D1" w14:textId="1A55D503" w:rsidR="00CD0713" w:rsidRPr="00160FC4" w:rsidRDefault="00F436AD" w:rsidP="00E14DCB">
            <w:pPr>
              <w:pStyle w:val="Heading2"/>
              <w:keepNext/>
              <w:keepLines/>
              <w:numPr>
                <w:ilvl w:val="0"/>
                <w:numId w:val="0"/>
              </w:numPr>
              <w:spacing w:before="60" w:after="60"/>
              <w:jc w:val="center"/>
              <w:rPr>
                <w:rFonts w:ascii="Arial" w:hAnsi="Arial" w:cs="Arial"/>
                <w:sz w:val="17"/>
                <w:szCs w:val="17"/>
              </w:rPr>
            </w:pPr>
            <w:r>
              <w:rPr>
                <w:rFonts w:ascii="Calibri" w:hAnsi="Calibri"/>
                <w:color w:val="000000"/>
                <w:sz w:val="16"/>
                <w:szCs w:val="16"/>
              </w:rPr>
              <w:t>$1.08</w:t>
            </w:r>
          </w:p>
        </w:tc>
      </w:tr>
      <w:tr w:rsidR="00327AA1" w:rsidRPr="00405ABB" w14:paraId="0881FA02" w14:textId="6C086A44" w:rsidTr="00E14DCB">
        <w:tc>
          <w:tcPr>
            <w:tcW w:w="2439" w:type="dxa"/>
          </w:tcPr>
          <w:p w14:paraId="58D587A5" w14:textId="77777777" w:rsidR="00327AA1" w:rsidRPr="00272B91" w:rsidRDefault="00327AA1" w:rsidP="00E14DCB">
            <w:pPr>
              <w:pStyle w:val="Heading2"/>
              <w:keepNext/>
              <w:keepLines/>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100 and 249 users </w:t>
            </w:r>
          </w:p>
        </w:tc>
        <w:tc>
          <w:tcPr>
            <w:tcW w:w="1771" w:type="dxa"/>
          </w:tcPr>
          <w:p w14:paraId="12C1AC45" w14:textId="77777777" w:rsidR="00327AA1" w:rsidRPr="00405ABB" w:rsidRDefault="00327AA1"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$0.80</w:t>
            </w:r>
          </w:p>
        </w:tc>
        <w:tc>
          <w:tcPr>
            <w:tcW w:w="1527" w:type="dxa"/>
          </w:tcPr>
          <w:p w14:paraId="2AFA990D" w14:textId="77777777" w:rsidR="00327AA1" w:rsidRPr="00405ABB" w:rsidRDefault="00327AA1"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$0.78</w:t>
            </w:r>
          </w:p>
        </w:tc>
        <w:tc>
          <w:tcPr>
            <w:tcW w:w="1603" w:type="dxa"/>
          </w:tcPr>
          <w:p w14:paraId="6ACE5439" w14:textId="77777777" w:rsidR="00327AA1" w:rsidRPr="00405ABB" w:rsidRDefault="00327AA1"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$0.77</w:t>
            </w:r>
          </w:p>
        </w:tc>
        <w:tc>
          <w:tcPr>
            <w:tcW w:w="1471" w:type="dxa"/>
            <w:vAlign w:val="bottom"/>
          </w:tcPr>
          <w:p w14:paraId="24D92889" w14:textId="69D9937A" w:rsidR="00CD0713" w:rsidRPr="00160FC4" w:rsidRDefault="00F436AD" w:rsidP="00E14DCB">
            <w:pPr>
              <w:pStyle w:val="Heading2"/>
              <w:keepNext/>
              <w:keepLines/>
              <w:numPr>
                <w:ilvl w:val="0"/>
                <w:numId w:val="0"/>
              </w:numPr>
              <w:spacing w:before="60" w:after="60"/>
              <w:jc w:val="center"/>
              <w:rPr>
                <w:rFonts w:ascii="Arial" w:hAnsi="Arial" w:cs="Arial"/>
                <w:sz w:val="17"/>
                <w:szCs w:val="17"/>
              </w:rPr>
            </w:pPr>
            <w:r>
              <w:rPr>
                <w:rFonts w:ascii="Calibri" w:hAnsi="Calibri"/>
                <w:color w:val="000000"/>
                <w:sz w:val="16"/>
                <w:szCs w:val="16"/>
              </w:rPr>
              <w:t>$0.96</w:t>
            </w:r>
          </w:p>
        </w:tc>
      </w:tr>
      <w:tr w:rsidR="00327AA1" w:rsidRPr="00405ABB" w14:paraId="012EC79A" w14:textId="06F3F40E" w:rsidTr="00E14DCB">
        <w:tc>
          <w:tcPr>
            <w:tcW w:w="2439" w:type="dxa"/>
          </w:tcPr>
          <w:p w14:paraId="7D60D665" w14:textId="77777777" w:rsidR="00327AA1" w:rsidRPr="00272B91" w:rsidRDefault="00327AA1" w:rsidP="00E14DCB">
            <w:pPr>
              <w:pStyle w:val="Heading2"/>
              <w:keepNext/>
              <w:keepLines/>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250 and 299 users </w:t>
            </w:r>
          </w:p>
        </w:tc>
        <w:tc>
          <w:tcPr>
            <w:tcW w:w="1771" w:type="dxa"/>
          </w:tcPr>
          <w:p w14:paraId="070DDF53" w14:textId="77777777" w:rsidR="00327AA1" w:rsidRPr="00405ABB" w:rsidRDefault="00327AA1"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$0.77</w:t>
            </w:r>
          </w:p>
        </w:tc>
        <w:tc>
          <w:tcPr>
            <w:tcW w:w="1527" w:type="dxa"/>
          </w:tcPr>
          <w:p w14:paraId="3A3D25BB" w14:textId="77777777" w:rsidR="00327AA1" w:rsidRPr="00405ABB" w:rsidRDefault="00327AA1"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$0.73</w:t>
            </w:r>
          </w:p>
        </w:tc>
        <w:tc>
          <w:tcPr>
            <w:tcW w:w="1603" w:type="dxa"/>
          </w:tcPr>
          <w:p w14:paraId="56DD41B6" w14:textId="77777777" w:rsidR="00327AA1" w:rsidRPr="00405ABB" w:rsidRDefault="00327AA1"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$0.69</w:t>
            </w:r>
          </w:p>
        </w:tc>
        <w:tc>
          <w:tcPr>
            <w:tcW w:w="1471" w:type="dxa"/>
            <w:vAlign w:val="bottom"/>
          </w:tcPr>
          <w:p w14:paraId="0A7C321B" w14:textId="5AFBA2C9" w:rsidR="00CD0713" w:rsidRPr="00160FC4" w:rsidRDefault="00F436AD" w:rsidP="00E14DCB">
            <w:pPr>
              <w:pStyle w:val="Heading2"/>
              <w:keepNext/>
              <w:keepLines/>
              <w:numPr>
                <w:ilvl w:val="0"/>
                <w:numId w:val="0"/>
              </w:numPr>
              <w:spacing w:before="60" w:after="60"/>
              <w:jc w:val="center"/>
              <w:rPr>
                <w:rFonts w:ascii="Arial" w:hAnsi="Arial" w:cs="Arial"/>
                <w:sz w:val="17"/>
                <w:szCs w:val="17"/>
              </w:rPr>
            </w:pPr>
            <w:r>
              <w:rPr>
                <w:rFonts w:ascii="Calibri" w:hAnsi="Calibri"/>
                <w:color w:val="000000"/>
                <w:sz w:val="16"/>
                <w:szCs w:val="16"/>
              </w:rPr>
              <w:t>$0.92</w:t>
            </w:r>
          </w:p>
        </w:tc>
      </w:tr>
      <w:tr w:rsidR="00327AA1" w:rsidRPr="00405ABB" w14:paraId="59460996" w14:textId="1385F60D" w:rsidTr="00E14DCB">
        <w:tc>
          <w:tcPr>
            <w:tcW w:w="2439" w:type="dxa"/>
          </w:tcPr>
          <w:p w14:paraId="7AAC024F" w14:textId="77777777" w:rsidR="00327AA1" w:rsidRPr="00272B91" w:rsidRDefault="00327AA1" w:rsidP="00E14DCB">
            <w:pPr>
              <w:pStyle w:val="Heading2"/>
              <w:keepNext/>
              <w:keepLines/>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300 and 399 users </w:t>
            </w:r>
          </w:p>
        </w:tc>
        <w:tc>
          <w:tcPr>
            <w:tcW w:w="1771" w:type="dxa"/>
          </w:tcPr>
          <w:p w14:paraId="33E186B7" w14:textId="77777777" w:rsidR="00327AA1" w:rsidRPr="00405ABB" w:rsidRDefault="00327AA1"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$0.77</w:t>
            </w:r>
          </w:p>
        </w:tc>
        <w:tc>
          <w:tcPr>
            <w:tcW w:w="1527" w:type="dxa"/>
          </w:tcPr>
          <w:p w14:paraId="6DF9DCCA" w14:textId="77777777" w:rsidR="00327AA1" w:rsidRPr="00405ABB" w:rsidRDefault="00327AA1"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$0.73</w:t>
            </w:r>
          </w:p>
        </w:tc>
        <w:tc>
          <w:tcPr>
            <w:tcW w:w="1603" w:type="dxa"/>
          </w:tcPr>
          <w:p w14:paraId="25982812" w14:textId="77777777" w:rsidR="00327AA1" w:rsidRPr="00405ABB" w:rsidRDefault="00327AA1"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$0.69</w:t>
            </w:r>
          </w:p>
        </w:tc>
        <w:tc>
          <w:tcPr>
            <w:tcW w:w="1471" w:type="dxa"/>
            <w:vAlign w:val="bottom"/>
          </w:tcPr>
          <w:p w14:paraId="7BEB8D23" w14:textId="02A0CF57" w:rsidR="00CD0713" w:rsidRPr="00160FC4" w:rsidRDefault="00F436AD" w:rsidP="00E14DCB">
            <w:pPr>
              <w:pStyle w:val="Heading2"/>
              <w:keepNext/>
              <w:keepLines/>
              <w:numPr>
                <w:ilvl w:val="0"/>
                <w:numId w:val="0"/>
              </w:numPr>
              <w:spacing w:before="60" w:after="60"/>
              <w:jc w:val="center"/>
              <w:rPr>
                <w:rFonts w:ascii="Arial" w:hAnsi="Arial" w:cs="Arial"/>
                <w:sz w:val="17"/>
                <w:szCs w:val="17"/>
              </w:rPr>
            </w:pPr>
            <w:r>
              <w:rPr>
                <w:rFonts w:ascii="Calibri" w:hAnsi="Calibri"/>
                <w:color w:val="000000"/>
                <w:sz w:val="16"/>
                <w:szCs w:val="16"/>
              </w:rPr>
              <w:t>$0.92</w:t>
            </w:r>
          </w:p>
        </w:tc>
      </w:tr>
      <w:tr w:rsidR="00327AA1" w:rsidRPr="00405ABB" w14:paraId="29E2D62C" w14:textId="70CD6AB9" w:rsidTr="00E14DCB">
        <w:tc>
          <w:tcPr>
            <w:tcW w:w="2439" w:type="dxa"/>
          </w:tcPr>
          <w:p w14:paraId="6EEAB188" w14:textId="77777777" w:rsidR="00327AA1" w:rsidRPr="00272B91" w:rsidRDefault="00327AA1" w:rsidP="00E14DCB">
            <w:pPr>
              <w:pStyle w:val="Heading2"/>
              <w:keepNext/>
              <w:keepLines/>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400 and 499 users </w:t>
            </w:r>
          </w:p>
        </w:tc>
        <w:tc>
          <w:tcPr>
            <w:tcW w:w="1771" w:type="dxa"/>
          </w:tcPr>
          <w:p w14:paraId="3CA999C7" w14:textId="77777777" w:rsidR="00327AA1" w:rsidRPr="00405ABB" w:rsidRDefault="00327AA1"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$0.66</w:t>
            </w:r>
          </w:p>
        </w:tc>
        <w:tc>
          <w:tcPr>
            <w:tcW w:w="1527" w:type="dxa"/>
          </w:tcPr>
          <w:p w14:paraId="517D4C5F" w14:textId="77777777" w:rsidR="00327AA1" w:rsidRPr="00405ABB" w:rsidRDefault="00327AA1"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$0.63</w:t>
            </w:r>
          </w:p>
        </w:tc>
        <w:tc>
          <w:tcPr>
            <w:tcW w:w="1603" w:type="dxa"/>
          </w:tcPr>
          <w:p w14:paraId="4EE7B3A0" w14:textId="77777777" w:rsidR="00327AA1" w:rsidRPr="00405ABB" w:rsidRDefault="00327AA1"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$0.60</w:t>
            </w:r>
          </w:p>
        </w:tc>
        <w:tc>
          <w:tcPr>
            <w:tcW w:w="1471" w:type="dxa"/>
            <w:vAlign w:val="bottom"/>
          </w:tcPr>
          <w:p w14:paraId="23D44451" w14:textId="6E3EF9AB" w:rsidR="00CD0713" w:rsidRPr="00160FC4" w:rsidRDefault="00F436AD" w:rsidP="00E14DCB">
            <w:pPr>
              <w:pStyle w:val="Heading2"/>
              <w:keepNext/>
              <w:keepLines/>
              <w:numPr>
                <w:ilvl w:val="0"/>
                <w:numId w:val="0"/>
              </w:numPr>
              <w:spacing w:before="60" w:after="60"/>
              <w:jc w:val="center"/>
              <w:rPr>
                <w:rFonts w:ascii="Arial" w:hAnsi="Arial" w:cs="Arial"/>
                <w:sz w:val="17"/>
                <w:szCs w:val="17"/>
              </w:rPr>
            </w:pPr>
            <w:r>
              <w:rPr>
                <w:rFonts w:ascii="Calibri" w:hAnsi="Calibri"/>
                <w:color w:val="000000"/>
                <w:sz w:val="16"/>
                <w:szCs w:val="16"/>
              </w:rPr>
              <w:t>$0.79</w:t>
            </w:r>
          </w:p>
        </w:tc>
      </w:tr>
      <w:tr w:rsidR="00327AA1" w:rsidRPr="00405ABB" w14:paraId="1CC5BF8E" w14:textId="2CE345E7" w:rsidTr="00E14DCB">
        <w:tc>
          <w:tcPr>
            <w:tcW w:w="2439" w:type="dxa"/>
          </w:tcPr>
          <w:p w14:paraId="7E3F0FAD" w14:textId="77777777" w:rsidR="00327AA1" w:rsidRPr="00272B91" w:rsidRDefault="00327AA1" w:rsidP="00E14DCB">
            <w:pPr>
              <w:pStyle w:val="Heading2"/>
              <w:keepNext/>
              <w:keepLines/>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500 and 749 users </w:t>
            </w:r>
          </w:p>
        </w:tc>
        <w:tc>
          <w:tcPr>
            <w:tcW w:w="1771" w:type="dxa"/>
          </w:tcPr>
          <w:p w14:paraId="54495ACE" w14:textId="77777777" w:rsidR="00327AA1" w:rsidRPr="00405ABB" w:rsidRDefault="00327AA1"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$0.66</w:t>
            </w:r>
          </w:p>
        </w:tc>
        <w:tc>
          <w:tcPr>
            <w:tcW w:w="1527" w:type="dxa"/>
          </w:tcPr>
          <w:p w14:paraId="1D2D6D86" w14:textId="77777777" w:rsidR="00327AA1" w:rsidRPr="00405ABB" w:rsidRDefault="00327AA1"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$0.63</w:t>
            </w:r>
          </w:p>
        </w:tc>
        <w:tc>
          <w:tcPr>
            <w:tcW w:w="1603" w:type="dxa"/>
          </w:tcPr>
          <w:p w14:paraId="72CF7B9A" w14:textId="77777777" w:rsidR="00327AA1" w:rsidRPr="00405ABB" w:rsidRDefault="00327AA1"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$0.60</w:t>
            </w:r>
          </w:p>
        </w:tc>
        <w:tc>
          <w:tcPr>
            <w:tcW w:w="1471" w:type="dxa"/>
            <w:vAlign w:val="bottom"/>
          </w:tcPr>
          <w:p w14:paraId="3136EE39" w14:textId="00FD16C1" w:rsidR="00CD0713" w:rsidRPr="00160FC4" w:rsidRDefault="00F436AD" w:rsidP="00E14DCB">
            <w:pPr>
              <w:pStyle w:val="Heading2"/>
              <w:keepNext/>
              <w:keepLines/>
              <w:numPr>
                <w:ilvl w:val="0"/>
                <w:numId w:val="0"/>
              </w:numPr>
              <w:spacing w:before="60" w:after="60"/>
              <w:jc w:val="center"/>
              <w:rPr>
                <w:rFonts w:ascii="Arial" w:hAnsi="Arial" w:cs="Arial"/>
                <w:sz w:val="17"/>
                <w:szCs w:val="17"/>
              </w:rPr>
            </w:pPr>
            <w:r>
              <w:rPr>
                <w:rFonts w:ascii="Calibri" w:hAnsi="Calibri"/>
                <w:color w:val="000000"/>
                <w:sz w:val="16"/>
                <w:szCs w:val="16"/>
              </w:rPr>
              <w:t>$0.79</w:t>
            </w:r>
          </w:p>
        </w:tc>
      </w:tr>
      <w:tr w:rsidR="00327AA1" w:rsidRPr="00405ABB" w14:paraId="7909D30A" w14:textId="24074BA3" w:rsidTr="00E14DCB">
        <w:tc>
          <w:tcPr>
            <w:tcW w:w="2439" w:type="dxa"/>
          </w:tcPr>
          <w:p w14:paraId="695260C2" w14:textId="77777777" w:rsidR="00327AA1" w:rsidRPr="00272B91" w:rsidRDefault="00327AA1" w:rsidP="00E14DCB">
            <w:pPr>
              <w:pStyle w:val="Heading2"/>
              <w:keepNext/>
              <w:keepLines/>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750 and 999 users </w:t>
            </w:r>
          </w:p>
        </w:tc>
        <w:tc>
          <w:tcPr>
            <w:tcW w:w="1771" w:type="dxa"/>
          </w:tcPr>
          <w:p w14:paraId="1856D8D5" w14:textId="77777777" w:rsidR="00327AA1" w:rsidRPr="00405ABB" w:rsidRDefault="00327AA1"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$0.66</w:t>
            </w:r>
          </w:p>
        </w:tc>
        <w:tc>
          <w:tcPr>
            <w:tcW w:w="1527" w:type="dxa"/>
          </w:tcPr>
          <w:p w14:paraId="56C91B80" w14:textId="77777777" w:rsidR="00327AA1" w:rsidRPr="00405ABB" w:rsidRDefault="00327AA1"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$0.63</w:t>
            </w:r>
          </w:p>
        </w:tc>
        <w:tc>
          <w:tcPr>
            <w:tcW w:w="1603" w:type="dxa"/>
          </w:tcPr>
          <w:p w14:paraId="7C30D935" w14:textId="77777777" w:rsidR="00327AA1" w:rsidRPr="00405ABB" w:rsidRDefault="00327AA1"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$0.60</w:t>
            </w:r>
          </w:p>
        </w:tc>
        <w:tc>
          <w:tcPr>
            <w:tcW w:w="1471" w:type="dxa"/>
            <w:vAlign w:val="bottom"/>
          </w:tcPr>
          <w:p w14:paraId="50667498" w14:textId="085E9773" w:rsidR="00CD0713" w:rsidRPr="00160FC4" w:rsidRDefault="00F436AD" w:rsidP="00E14DCB">
            <w:pPr>
              <w:pStyle w:val="Heading2"/>
              <w:keepNext/>
              <w:keepLines/>
              <w:numPr>
                <w:ilvl w:val="0"/>
                <w:numId w:val="0"/>
              </w:numPr>
              <w:spacing w:before="60" w:after="60"/>
              <w:jc w:val="center"/>
              <w:rPr>
                <w:rFonts w:ascii="Arial" w:hAnsi="Arial" w:cs="Arial"/>
                <w:sz w:val="17"/>
                <w:szCs w:val="17"/>
              </w:rPr>
            </w:pPr>
            <w:r>
              <w:rPr>
                <w:rFonts w:ascii="Calibri" w:hAnsi="Calibri"/>
                <w:color w:val="000000"/>
                <w:sz w:val="16"/>
                <w:szCs w:val="16"/>
              </w:rPr>
              <w:t>$0.79</w:t>
            </w:r>
          </w:p>
        </w:tc>
      </w:tr>
      <w:tr w:rsidR="00327AA1" w:rsidRPr="00405ABB" w14:paraId="3EB5AB40" w14:textId="32DD5AB5" w:rsidTr="00E14DCB">
        <w:tc>
          <w:tcPr>
            <w:tcW w:w="2439" w:type="dxa"/>
          </w:tcPr>
          <w:p w14:paraId="08F23287" w14:textId="77777777" w:rsidR="00327AA1" w:rsidRPr="00272B91" w:rsidRDefault="00327AA1" w:rsidP="00E14DCB">
            <w:pPr>
              <w:pStyle w:val="Heading2"/>
              <w:keepNext/>
              <w:keepLines/>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1000 and 1999 users </w:t>
            </w:r>
          </w:p>
        </w:tc>
        <w:tc>
          <w:tcPr>
            <w:tcW w:w="1771" w:type="dxa"/>
          </w:tcPr>
          <w:p w14:paraId="4E891D50" w14:textId="77777777" w:rsidR="00327AA1" w:rsidRPr="00405ABB" w:rsidRDefault="00327AA1"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$0.56</w:t>
            </w:r>
          </w:p>
        </w:tc>
        <w:tc>
          <w:tcPr>
            <w:tcW w:w="1527" w:type="dxa"/>
          </w:tcPr>
          <w:p w14:paraId="7D366FB5" w14:textId="77777777" w:rsidR="00327AA1" w:rsidRPr="00405ABB" w:rsidRDefault="00327AA1"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$0.52</w:t>
            </w:r>
          </w:p>
        </w:tc>
        <w:tc>
          <w:tcPr>
            <w:tcW w:w="1603" w:type="dxa"/>
          </w:tcPr>
          <w:p w14:paraId="2C68774E" w14:textId="77777777" w:rsidR="00327AA1" w:rsidRPr="00405ABB" w:rsidRDefault="00327AA1"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$0.48</w:t>
            </w:r>
          </w:p>
        </w:tc>
        <w:tc>
          <w:tcPr>
            <w:tcW w:w="1471" w:type="dxa"/>
            <w:vAlign w:val="bottom"/>
          </w:tcPr>
          <w:p w14:paraId="115D7E47" w14:textId="2FE4C622" w:rsidR="00CD0713" w:rsidRPr="00160FC4" w:rsidRDefault="00F436AD" w:rsidP="00E14DCB">
            <w:pPr>
              <w:pStyle w:val="Heading2"/>
              <w:keepNext/>
              <w:keepLines/>
              <w:numPr>
                <w:ilvl w:val="0"/>
                <w:numId w:val="0"/>
              </w:numPr>
              <w:spacing w:before="60" w:after="60"/>
              <w:jc w:val="center"/>
              <w:rPr>
                <w:rFonts w:ascii="Arial" w:hAnsi="Arial" w:cs="Arial"/>
                <w:sz w:val="17"/>
                <w:szCs w:val="17"/>
              </w:rPr>
            </w:pPr>
            <w:r>
              <w:rPr>
                <w:rFonts w:ascii="Calibri" w:hAnsi="Calibri"/>
                <w:color w:val="000000"/>
                <w:sz w:val="16"/>
                <w:szCs w:val="16"/>
              </w:rPr>
              <w:t>$0.67</w:t>
            </w:r>
          </w:p>
        </w:tc>
      </w:tr>
      <w:tr w:rsidR="00327AA1" w:rsidRPr="00405ABB" w14:paraId="7FD01E08" w14:textId="732B1CE0" w:rsidTr="00E14DCB">
        <w:tc>
          <w:tcPr>
            <w:tcW w:w="2439" w:type="dxa"/>
          </w:tcPr>
          <w:p w14:paraId="5A778DC4" w14:textId="77777777" w:rsidR="00327AA1" w:rsidRPr="00272B91" w:rsidRDefault="00327AA1" w:rsidP="00E14DCB">
            <w:pPr>
              <w:pStyle w:val="Heading2"/>
              <w:keepNext/>
              <w:keepLines/>
              <w:numPr>
                <w:ilvl w:val="0"/>
                <w:numId w:val="0"/>
              </w:numPr>
              <w:spacing w:before="60" w:after="60"/>
              <w:jc w:val="center"/>
              <w:rPr>
                <w:rFonts w:ascii="Arial" w:hAnsi="Arial" w:cs="Arial"/>
                <w:sz w:val="17"/>
                <w:szCs w:val="17"/>
              </w:rPr>
            </w:pPr>
            <w:r w:rsidRPr="00F12B91">
              <w:rPr>
                <w:rFonts w:ascii="Arial" w:hAnsi="Arial" w:cs="Arial"/>
                <w:sz w:val="17"/>
                <w:szCs w:val="17"/>
              </w:rPr>
              <w:t xml:space="preserve"> 2000 users and above</w:t>
            </w:r>
          </w:p>
        </w:tc>
        <w:tc>
          <w:tcPr>
            <w:tcW w:w="1771" w:type="dxa"/>
          </w:tcPr>
          <w:p w14:paraId="3786780A" w14:textId="77777777" w:rsidR="00327AA1" w:rsidRPr="00405ABB" w:rsidRDefault="00327AA1"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POA</w:t>
            </w:r>
          </w:p>
        </w:tc>
        <w:tc>
          <w:tcPr>
            <w:tcW w:w="1527" w:type="dxa"/>
          </w:tcPr>
          <w:p w14:paraId="3CB7D753" w14:textId="77777777" w:rsidR="00327AA1" w:rsidRPr="00405ABB" w:rsidRDefault="00327AA1"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POA</w:t>
            </w:r>
          </w:p>
        </w:tc>
        <w:tc>
          <w:tcPr>
            <w:tcW w:w="1603" w:type="dxa"/>
          </w:tcPr>
          <w:p w14:paraId="73CC4DC3" w14:textId="77777777" w:rsidR="00327AA1" w:rsidRPr="00405ABB" w:rsidRDefault="00327AA1"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POA</w:t>
            </w:r>
          </w:p>
        </w:tc>
        <w:tc>
          <w:tcPr>
            <w:tcW w:w="1471" w:type="dxa"/>
            <w:vAlign w:val="bottom"/>
          </w:tcPr>
          <w:p w14:paraId="111FF940" w14:textId="7691E3E6" w:rsidR="00CD0713" w:rsidRPr="00160FC4" w:rsidRDefault="00F436AD" w:rsidP="00E14DCB">
            <w:pPr>
              <w:pStyle w:val="Heading2"/>
              <w:keepNext/>
              <w:keepLines/>
              <w:numPr>
                <w:ilvl w:val="0"/>
                <w:numId w:val="0"/>
              </w:numPr>
              <w:spacing w:before="60" w:after="60"/>
              <w:jc w:val="center"/>
              <w:rPr>
                <w:rFonts w:ascii="Arial" w:hAnsi="Arial" w:cs="Arial"/>
                <w:sz w:val="17"/>
                <w:szCs w:val="17"/>
              </w:rPr>
            </w:pPr>
            <w:r>
              <w:rPr>
                <w:rFonts w:ascii="Calibri" w:hAnsi="Calibri"/>
                <w:color w:val="000000"/>
                <w:sz w:val="16"/>
                <w:szCs w:val="16"/>
              </w:rPr>
              <w:t>POA</w:t>
            </w:r>
          </w:p>
        </w:tc>
      </w:tr>
    </w:tbl>
    <w:p w14:paraId="6E1D2432" w14:textId="77777777" w:rsidR="00327AA1" w:rsidRDefault="00327AA1" w:rsidP="00E14DCB">
      <w:pPr>
        <w:pStyle w:val="Heading2"/>
        <w:keepNext/>
        <w:keepLines/>
        <w:numPr>
          <w:ilvl w:val="0"/>
          <w:numId w:val="0"/>
        </w:numPr>
        <w:ind w:left="737" w:hanging="737"/>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630"/>
        <w:gridCol w:w="1527"/>
        <w:gridCol w:w="1603"/>
        <w:gridCol w:w="1471"/>
      </w:tblGrid>
      <w:tr w:rsidR="00327AA1" w:rsidRPr="00F659AD" w14:paraId="4ED3079F" w14:textId="77777777" w:rsidTr="00731249">
        <w:tc>
          <w:tcPr>
            <w:tcW w:w="8811" w:type="dxa"/>
            <w:gridSpan w:val="5"/>
            <w:shd w:val="clear" w:color="auto" w:fill="8DB3E2"/>
          </w:tcPr>
          <w:p w14:paraId="736107C1" w14:textId="3ADFAE1D" w:rsidR="00C34A63" w:rsidRPr="00F659AD" w:rsidDel="001B22D3" w:rsidRDefault="00C34A63" w:rsidP="00E14DCB">
            <w:pPr>
              <w:pStyle w:val="Heading2"/>
              <w:keepNext/>
              <w:keepLines/>
              <w:numPr>
                <w:ilvl w:val="0"/>
                <w:numId w:val="0"/>
              </w:numPr>
              <w:spacing w:before="60" w:after="60"/>
              <w:jc w:val="center"/>
              <w:rPr>
                <w:rFonts w:ascii="Arial" w:hAnsi="Arial" w:cs="Arial"/>
                <w:b/>
                <w:sz w:val="17"/>
                <w:szCs w:val="17"/>
              </w:rPr>
            </w:pPr>
            <w:r w:rsidRPr="00F659AD">
              <w:rPr>
                <w:rFonts w:ascii="Arial" w:hAnsi="Arial" w:cs="Arial"/>
                <w:b/>
                <w:sz w:val="17"/>
                <w:szCs w:val="17"/>
              </w:rPr>
              <w:t>SECURE EMAIL ADD ON – SERVICE CHARGE (MONTHLY) FOR E-DISCOVERY &amp; ARCHIVAL WHERE YOU SIGNED UP FOR YOUR SERVICE ON AND FROM 22 JANUARY 2018</w:t>
            </w:r>
          </w:p>
        </w:tc>
      </w:tr>
      <w:tr w:rsidR="00327AA1" w:rsidRPr="00F659AD" w14:paraId="163EB3C1" w14:textId="2AF7A2F1" w:rsidTr="00E14DCB">
        <w:tc>
          <w:tcPr>
            <w:tcW w:w="2580" w:type="dxa"/>
            <w:shd w:val="clear" w:color="auto" w:fill="8DB3E2"/>
          </w:tcPr>
          <w:p w14:paraId="10D840FF" w14:textId="77777777" w:rsidR="00327AA1" w:rsidRPr="00F659AD" w:rsidRDefault="00327AA1" w:rsidP="00E14DCB">
            <w:pPr>
              <w:pStyle w:val="Heading2"/>
              <w:keepNext/>
              <w:keepLines/>
              <w:numPr>
                <w:ilvl w:val="0"/>
                <w:numId w:val="0"/>
              </w:numPr>
              <w:spacing w:before="60" w:after="60"/>
              <w:jc w:val="center"/>
              <w:rPr>
                <w:rFonts w:ascii="Arial" w:hAnsi="Arial" w:cs="Arial"/>
                <w:b/>
                <w:sz w:val="17"/>
                <w:szCs w:val="17"/>
              </w:rPr>
            </w:pPr>
            <w:r w:rsidRPr="00F659AD">
              <w:rPr>
                <w:rFonts w:ascii="Arial" w:hAnsi="Arial" w:cs="Arial"/>
                <w:b/>
                <w:sz w:val="17"/>
                <w:szCs w:val="17"/>
              </w:rPr>
              <w:t xml:space="preserve">No. of seats </w:t>
            </w:r>
          </w:p>
        </w:tc>
        <w:tc>
          <w:tcPr>
            <w:tcW w:w="1630" w:type="dxa"/>
            <w:shd w:val="clear" w:color="auto" w:fill="8DB3E2"/>
          </w:tcPr>
          <w:p w14:paraId="53422F22" w14:textId="77777777" w:rsidR="00327AA1" w:rsidRPr="00F659AD" w:rsidRDefault="00327AA1" w:rsidP="00E14DCB">
            <w:pPr>
              <w:pStyle w:val="Heading2"/>
              <w:keepNext/>
              <w:keepLines/>
              <w:numPr>
                <w:ilvl w:val="0"/>
                <w:numId w:val="0"/>
              </w:numPr>
              <w:spacing w:before="60" w:after="60"/>
              <w:jc w:val="center"/>
              <w:rPr>
                <w:rFonts w:ascii="Arial" w:hAnsi="Arial" w:cs="Arial"/>
                <w:b/>
                <w:sz w:val="17"/>
                <w:szCs w:val="17"/>
              </w:rPr>
            </w:pPr>
            <w:r w:rsidRPr="00F659AD">
              <w:rPr>
                <w:rFonts w:ascii="Arial" w:hAnsi="Arial" w:cs="Arial"/>
                <w:b/>
                <w:sz w:val="17"/>
                <w:szCs w:val="17"/>
              </w:rPr>
              <w:t>12 month term</w:t>
            </w:r>
          </w:p>
        </w:tc>
        <w:tc>
          <w:tcPr>
            <w:tcW w:w="1527" w:type="dxa"/>
            <w:shd w:val="clear" w:color="auto" w:fill="8DB3E2"/>
          </w:tcPr>
          <w:p w14:paraId="2D17038B" w14:textId="77777777" w:rsidR="00327AA1" w:rsidRPr="00F659AD" w:rsidRDefault="00327AA1" w:rsidP="00E14DCB">
            <w:pPr>
              <w:pStyle w:val="Heading2"/>
              <w:keepNext/>
              <w:keepLines/>
              <w:numPr>
                <w:ilvl w:val="0"/>
                <w:numId w:val="0"/>
              </w:numPr>
              <w:spacing w:before="60" w:after="60"/>
              <w:jc w:val="center"/>
              <w:rPr>
                <w:rFonts w:ascii="Arial" w:hAnsi="Arial" w:cs="Arial"/>
                <w:b/>
                <w:sz w:val="17"/>
                <w:szCs w:val="17"/>
              </w:rPr>
            </w:pPr>
            <w:r w:rsidRPr="00F659AD">
              <w:rPr>
                <w:rFonts w:ascii="Arial" w:hAnsi="Arial" w:cs="Arial"/>
                <w:b/>
                <w:sz w:val="17"/>
                <w:szCs w:val="17"/>
              </w:rPr>
              <w:t>24 month term</w:t>
            </w:r>
          </w:p>
        </w:tc>
        <w:tc>
          <w:tcPr>
            <w:tcW w:w="1603" w:type="dxa"/>
            <w:shd w:val="clear" w:color="auto" w:fill="8DB3E2"/>
          </w:tcPr>
          <w:p w14:paraId="66EFBD51" w14:textId="77777777" w:rsidR="00327AA1" w:rsidRPr="00F659AD" w:rsidRDefault="00327AA1" w:rsidP="00E14DCB">
            <w:pPr>
              <w:pStyle w:val="Heading2"/>
              <w:keepNext/>
              <w:keepLines/>
              <w:numPr>
                <w:ilvl w:val="0"/>
                <w:numId w:val="0"/>
              </w:numPr>
              <w:spacing w:before="60" w:after="60"/>
              <w:jc w:val="center"/>
              <w:rPr>
                <w:rFonts w:ascii="Arial" w:hAnsi="Arial" w:cs="Arial"/>
                <w:b/>
                <w:sz w:val="17"/>
                <w:szCs w:val="17"/>
              </w:rPr>
            </w:pPr>
            <w:r w:rsidRPr="00F659AD">
              <w:rPr>
                <w:rFonts w:ascii="Arial" w:hAnsi="Arial" w:cs="Arial"/>
                <w:b/>
                <w:sz w:val="17"/>
                <w:szCs w:val="17"/>
              </w:rPr>
              <w:t>36 month term</w:t>
            </w:r>
          </w:p>
        </w:tc>
        <w:tc>
          <w:tcPr>
            <w:tcW w:w="1471" w:type="dxa"/>
            <w:shd w:val="clear" w:color="auto" w:fill="8DB3E2"/>
          </w:tcPr>
          <w:p w14:paraId="1D631837" w14:textId="2E856968" w:rsidR="00C34A63" w:rsidRPr="00F659AD" w:rsidRDefault="00C34A63" w:rsidP="00E14DCB">
            <w:pPr>
              <w:pStyle w:val="Heading2"/>
              <w:keepNext/>
              <w:keepLines/>
              <w:numPr>
                <w:ilvl w:val="0"/>
                <w:numId w:val="0"/>
              </w:numPr>
              <w:spacing w:before="60" w:after="60"/>
              <w:jc w:val="center"/>
              <w:rPr>
                <w:rFonts w:ascii="Arial" w:hAnsi="Arial" w:cs="Arial"/>
                <w:b/>
                <w:sz w:val="17"/>
                <w:szCs w:val="17"/>
              </w:rPr>
            </w:pPr>
            <w:r w:rsidRPr="00F659AD">
              <w:rPr>
                <w:rFonts w:ascii="Arial" w:hAnsi="Arial" w:cs="Arial"/>
                <w:b/>
                <w:sz w:val="17"/>
                <w:szCs w:val="17"/>
              </w:rPr>
              <w:t>Month</w:t>
            </w:r>
            <w:r w:rsidR="00733548" w:rsidRPr="00F659AD">
              <w:rPr>
                <w:rFonts w:ascii="Arial" w:hAnsi="Arial" w:cs="Arial"/>
                <w:b/>
                <w:sz w:val="17"/>
                <w:szCs w:val="17"/>
              </w:rPr>
              <w:t>-</w:t>
            </w:r>
            <w:r w:rsidRPr="00F659AD">
              <w:rPr>
                <w:rFonts w:ascii="Arial" w:hAnsi="Arial" w:cs="Arial"/>
                <w:b/>
                <w:sz w:val="17"/>
                <w:szCs w:val="17"/>
              </w:rPr>
              <w:t>to</w:t>
            </w:r>
            <w:r w:rsidR="00733548" w:rsidRPr="00F659AD">
              <w:rPr>
                <w:rFonts w:ascii="Arial" w:hAnsi="Arial" w:cs="Arial"/>
                <w:b/>
                <w:sz w:val="17"/>
                <w:szCs w:val="17"/>
              </w:rPr>
              <w:t>-</w:t>
            </w:r>
            <w:r w:rsidRPr="00F659AD">
              <w:rPr>
                <w:rFonts w:ascii="Arial" w:hAnsi="Arial" w:cs="Arial"/>
                <w:b/>
                <w:sz w:val="17"/>
                <w:szCs w:val="17"/>
              </w:rPr>
              <w:t>Month</w:t>
            </w:r>
            <w:r w:rsidR="00A86852" w:rsidRPr="00F659AD">
              <w:rPr>
                <w:rFonts w:ascii="Arial" w:hAnsi="Arial" w:cs="Arial"/>
                <w:b/>
                <w:sz w:val="17"/>
                <w:szCs w:val="17"/>
              </w:rPr>
              <w:br/>
            </w:r>
            <w:r w:rsidR="0058088C" w:rsidRPr="00E14DCB">
              <w:rPr>
                <w:rFonts w:ascii="Arial" w:hAnsi="Arial" w:cs="Arial"/>
                <w:b/>
                <w:color w:val="000000"/>
                <w:sz w:val="17"/>
                <w:szCs w:val="17"/>
                <w:lang w:eastAsia="en-AU"/>
              </w:rPr>
              <w:t>(</w:t>
            </w:r>
            <w:r w:rsidR="0058088C" w:rsidRPr="00E14DCB">
              <w:rPr>
                <w:rFonts w:ascii="Arial" w:hAnsi="Arial" w:cs="Arial"/>
                <w:b/>
                <w:bCs w:val="0"/>
                <w:color w:val="000000"/>
                <w:sz w:val="17"/>
                <w:szCs w:val="17"/>
                <w:lang w:eastAsia="en-AU"/>
              </w:rPr>
              <w:t>If applicable a</w:t>
            </w:r>
            <w:r w:rsidR="0058088C" w:rsidRPr="00E14DCB">
              <w:rPr>
                <w:rFonts w:ascii="Arial" w:hAnsi="Arial" w:cs="Arial"/>
                <w:b/>
                <w:color w:val="000000"/>
                <w:sz w:val="17"/>
                <w:szCs w:val="17"/>
                <w:lang w:eastAsia="en-AU"/>
              </w:rPr>
              <w:t>fter the end of the minimum term)</w:t>
            </w:r>
          </w:p>
        </w:tc>
      </w:tr>
      <w:tr w:rsidR="00327AA1" w:rsidRPr="00F659AD" w14:paraId="13DE26E2" w14:textId="751130C9" w:rsidTr="00E14DCB">
        <w:tc>
          <w:tcPr>
            <w:tcW w:w="2580" w:type="dxa"/>
          </w:tcPr>
          <w:p w14:paraId="7E82B918"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 Between 5 and 49 users </w:t>
            </w:r>
          </w:p>
        </w:tc>
        <w:tc>
          <w:tcPr>
            <w:tcW w:w="1630" w:type="dxa"/>
          </w:tcPr>
          <w:p w14:paraId="7803C095"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$3.58 </w:t>
            </w:r>
          </w:p>
        </w:tc>
        <w:tc>
          <w:tcPr>
            <w:tcW w:w="1527" w:type="dxa"/>
          </w:tcPr>
          <w:p w14:paraId="42FFFF80"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$3.22 </w:t>
            </w:r>
          </w:p>
        </w:tc>
        <w:tc>
          <w:tcPr>
            <w:tcW w:w="1603" w:type="dxa"/>
          </w:tcPr>
          <w:p w14:paraId="71F9B693"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$2.86 </w:t>
            </w:r>
          </w:p>
        </w:tc>
        <w:tc>
          <w:tcPr>
            <w:tcW w:w="1471" w:type="dxa"/>
            <w:vAlign w:val="bottom"/>
          </w:tcPr>
          <w:p w14:paraId="33458CCE" w14:textId="67B12E77" w:rsidR="003D4673" w:rsidRPr="00E14DCB" w:rsidRDefault="003D4673" w:rsidP="00E14DCB">
            <w:pPr>
              <w:pStyle w:val="Heading2"/>
              <w:keepNext/>
              <w:keepLines/>
              <w:numPr>
                <w:ilvl w:val="0"/>
                <w:numId w:val="0"/>
              </w:numPr>
              <w:spacing w:before="60" w:after="60"/>
              <w:jc w:val="center"/>
              <w:rPr>
                <w:rFonts w:ascii="Arial" w:hAnsi="Arial" w:cs="Arial"/>
                <w:color w:val="000000"/>
                <w:sz w:val="17"/>
                <w:szCs w:val="17"/>
              </w:rPr>
            </w:pPr>
            <w:r w:rsidRPr="00E14DCB">
              <w:rPr>
                <w:rFonts w:ascii="Arial" w:hAnsi="Arial" w:cs="Arial"/>
                <w:color w:val="000000"/>
                <w:sz w:val="17"/>
                <w:szCs w:val="17"/>
              </w:rPr>
              <w:t>$4.30</w:t>
            </w:r>
          </w:p>
        </w:tc>
      </w:tr>
      <w:tr w:rsidR="00327AA1" w:rsidRPr="00F659AD" w14:paraId="1EC70AEA" w14:textId="403B871E" w:rsidTr="00E14DCB">
        <w:tc>
          <w:tcPr>
            <w:tcW w:w="2580" w:type="dxa"/>
          </w:tcPr>
          <w:p w14:paraId="4C865AC8"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 Between 50 and 99 users </w:t>
            </w:r>
          </w:p>
        </w:tc>
        <w:tc>
          <w:tcPr>
            <w:tcW w:w="1630" w:type="dxa"/>
          </w:tcPr>
          <w:p w14:paraId="59558AB7"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$3.05 </w:t>
            </w:r>
          </w:p>
        </w:tc>
        <w:tc>
          <w:tcPr>
            <w:tcW w:w="1527" w:type="dxa"/>
          </w:tcPr>
          <w:p w14:paraId="41B76313"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$2.74 </w:t>
            </w:r>
          </w:p>
        </w:tc>
        <w:tc>
          <w:tcPr>
            <w:tcW w:w="1603" w:type="dxa"/>
          </w:tcPr>
          <w:p w14:paraId="3360AC84"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$2.44 </w:t>
            </w:r>
          </w:p>
        </w:tc>
        <w:tc>
          <w:tcPr>
            <w:tcW w:w="1471" w:type="dxa"/>
            <w:vAlign w:val="bottom"/>
          </w:tcPr>
          <w:p w14:paraId="2466EB51" w14:textId="13508C8F" w:rsidR="003D4673" w:rsidRPr="00E14DCB" w:rsidRDefault="003D4673" w:rsidP="00E14DCB">
            <w:pPr>
              <w:pStyle w:val="Heading2"/>
              <w:keepNext/>
              <w:keepLines/>
              <w:numPr>
                <w:ilvl w:val="0"/>
                <w:numId w:val="0"/>
              </w:numPr>
              <w:spacing w:before="60" w:after="60"/>
              <w:jc w:val="center"/>
              <w:rPr>
                <w:rFonts w:ascii="Arial" w:hAnsi="Arial" w:cs="Arial"/>
                <w:color w:val="000000"/>
                <w:sz w:val="17"/>
                <w:szCs w:val="17"/>
              </w:rPr>
            </w:pPr>
            <w:r w:rsidRPr="00E14DCB">
              <w:rPr>
                <w:rFonts w:ascii="Arial" w:hAnsi="Arial" w:cs="Arial"/>
                <w:color w:val="000000"/>
                <w:sz w:val="17"/>
                <w:szCs w:val="17"/>
              </w:rPr>
              <w:t>$3.66</w:t>
            </w:r>
          </w:p>
        </w:tc>
      </w:tr>
      <w:tr w:rsidR="00327AA1" w:rsidRPr="00F659AD" w14:paraId="1BE3C185" w14:textId="4B9E7340" w:rsidTr="00E14DCB">
        <w:tc>
          <w:tcPr>
            <w:tcW w:w="2580" w:type="dxa"/>
          </w:tcPr>
          <w:p w14:paraId="54FA6702"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 Between 100 and 249 users </w:t>
            </w:r>
          </w:p>
        </w:tc>
        <w:tc>
          <w:tcPr>
            <w:tcW w:w="1630" w:type="dxa"/>
          </w:tcPr>
          <w:p w14:paraId="254E93D1"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$2.87 </w:t>
            </w:r>
          </w:p>
        </w:tc>
        <w:tc>
          <w:tcPr>
            <w:tcW w:w="1527" w:type="dxa"/>
          </w:tcPr>
          <w:p w14:paraId="52897578"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$2.58 </w:t>
            </w:r>
          </w:p>
        </w:tc>
        <w:tc>
          <w:tcPr>
            <w:tcW w:w="1603" w:type="dxa"/>
          </w:tcPr>
          <w:p w14:paraId="7E6C4D70"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$2.29 </w:t>
            </w:r>
          </w:p>
        </w:tc>
        <w:tc>
          <w:tcPr>
            <w:tcW w:w="1471" w:type="dxa"/>
            <w:vAlign w:val="bottom"/>
          </w:tcPr>
          <w:p w14:paraId="1A2AD6FF" w14:textId="142D110F" w:rsidR="003D4673" w:rsidRPr="00E14DCB" w:rsidRDefault="003D4673" w:rsidP="00E14DCB">
            <w:pPr>
              <w:pStyle w:val="Heading2"/>
              <w:keepNext/>
              <w:keepLines/>
              <w:numPr>
                <w:ilvl w:val="0"/>
                <w:numId w:val="0"/>
              </w:numPr>
              <w:spacing w:before="60" w:after="60"/>
              <w:jc w:val="center"/>
              <w:rPr>
                <w:rFonts w:ascii="Arial" w:hAnsi="Arial" w:cs="Arial"/>
                <w:color w:val="000000"/>
                <w:sz w:val="17"/>
                <w:szCs w:val="17"/>
              </w:rPr>
            </w:pPr>
            <w:r w:rsidRPr="00E14DCB">
              <w:rPr>
                <w:rFonts w:ascii="Arial" w:hAnsi="Arial" w:cs="Arial"/>
                <w:color w:val="000000"/>
                <w:sz w:val="17"/>
                <w:szCs w:val="17"/>
              </w:rPr>
              <w:t>$3.44</w:t>
            </w:r>
          </w:p>
        </w:tc>
      </w:tr>
      <w:tr w:rsidR="00327AA1" w:rsidRPr="00F659AD" w14:paraId="41D4454A" w14:textId="19008545" w:rsidTr="00E14DCB">
        <w:tc>
          <w:tcPr>
            <w:tcW w:w="2580" w:type="dxa"/>
          </w:tcPr>
          <w:p w14:paraId="0B83BA4D"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 Between 250 and 299 users </w:t>
            </w:r>
          </w:p>
        </w:tc>
        <w:tc>
          <w:tcPr>
            <w:tcW w:w="1630" w:type="dxa"/>
          </w:tcPr>
          <w:p w14:paraId="578ECB2D"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$2.69 </w:t>
            </w:r>
          </w:p>
        </w:tc>
        <w:tc>
          <w:tcPr>
            <w:tcW w:w="1527" w:type="dxa"/>
          </w:tcPr>
          <w:p w14:paraId="1C1567D3"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$2.42 </w:t>
            </w:r>
          </w:p>
        </w:tc>
        <w:tc>
          <w:tcPr>
            <w:tcW w:w="1603" w:type="dxa"/>
          </w:tcPr>
          <w:p w14:paraId="7C3CC165"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$2.15 </w:t>
            </w:r>
          </w:p>
        </w:tc>
        <w:tc>
          <w:tcPr>
            <w:tcW w:w="1471" w:type="dxa"/>
            <w:vAlign w:val="bottom"/>
          </w:tcPr>
          <w:p w14:paraId="1E965900" w14:textId="1FF42E63" w:rsidR="003D4673" w:rsidRPr="00E14DCB" w:rsidRDefault="003D4673" w:rsidP="00E14DCB">
            <w:pPr>
              <w:pStyle w:val="Heading2"/>
              <w:keepNext/>
              <w:keepLines/>
              <w:numPr>
                <w:ilvl w:val="0"/>
                <w:numId w:val="0"/>
              </w:numPr>
              <w:spacing w:before="60" w:after="60"/>
              <w:jc w:val="center"/>
              <w:rPr>
                <w:rFonts w:ascii="Arial" w:hAnsi="Arial" w:cs="Arial"/>
                <w:color w:val="000000"/>
                <w:sz w:val="17"/>
                <w:szCs w:val="17"/>
              </w:rPr>
            </w:pPr>
            <w:r w:rsidRPr="00E14DCB">
              <w:rPr>
                <w:rFonts w:ascii="Arial" w:hAnsi="Arial" w:cs="Arial"/>
                <w:color w:val="000000"/>
                <w:sz w:val="17"/>
                <w:szCs w:val="17"/>
              </w:rPr>
              <w:t>$3.23</w:t>
            </w:r>
          </w:p>
        </w:tc>
      </w:tr>
      <w:tr w:rsidR="00327AA1" w:rsidRPr="00F659AD" w14:paraId="23D0F0A5" w14:textId="3D8835DD" w:rsidTr="00E14DCB">
        <w:tc>
          <w:tcPr>
            <w:tcW w:w="2580" w:type="dxa"/>
          </w:tcPr>
          <w:p w14:paraId="0772FCA1"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 Between 300 and 399 users </w:t>
            </w:r>
          </w:p>
        </w:tc>
        <w:tc>
          <w:tcPr>
            <w:tcW w:w="1630" w:type="dxa"/>
          </w:tcPr>
          <w:p w14:paraId="615270AC"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$2.69 </w:t>
            </w:r>
          </w:p>
        </w:tc>
        <w:tc>
          <w:tcPr>
            <w:tcW w:w="1527" w:type="dxa"/>
          </w:tcPr>
          <w:p w14:paraId="32B95B90"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$2.42 </w:t>
            </w:r>
          </w:p>
        </w:tc>
        <w:tc>
          <w:tcPr>
            <w:tcW w:w="1603" w:type="dxa"/>
          </w:tcPr>
          <w:p w14:paraId="0BFA7E6E"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$2.15 </w:t>
            </w:r>
          </w:p>
        </w:tc>
        <w:tc>
          <w:tcPr>
            <w:tcW w:w="1471" w:type="dxa"/>
            <w:vAlign w:val="bottom"/>
          </w:tcPr>
          <w:p w14:paraId="60D80BD8" w14:textId="75A45FCF" w:rsidR="003D4673" w:rsidRPr="00E14DCB" w:rsidRDefault="003D4673" w:rsidP="00E14DCB">
            <w:pPr>
              <w:pStyle w:val="Heading2"/>
              <w:keepNext/>
              <w:keepLines/>
              <w:numPr>
                <w:ilvl w:val="0"/>
                <w:numId w:val="0"/>
              </w:numPr>
              <w:spacing w:before="60" w:after="60"/>
              <w:jc w:val="center"/>
              <w:rPr>
                <w:rFonts w:ascii="Arial" w:hAnsi="Arial" w:cs="Arial"/>
                <w:color w:val="000000"/>
                <w:sz w:val="17"/>
                <w:szCs w:val="17"/>
              </w:rPr>
            </w:pPr>
            <w:r w:rsidRPr="00E14DCB">
              <w:rPr>
                <w:rFonts w:ascii="Arial" w:hAnsi="Arial" w:cs="Arial"/>
                <w:color w:val="000000"/>
                <w:sz w:val="17"/>
                <w:szCs w:val="17"/>
              </w:rPr>
              <w:t>$3.23</w:t>
            </w:r>
          </w:p>
        </w:tc>
      </w:tr>
      <w:tr w:rsidR="00327AA1" w:rsidRPr="00F659AD" w14:paraId="229CB3AF" w14:textId="0808E2FF" w:rsidTr="00E14DCB">
        <w:tc>
          <w:tcPr>
            <w:tcW w:w="2580" w:type="dxa"/>
          </w:tcPr>
          <w:p w14:paraId="21ACA3A3"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 Between 400 and 499 users </w:t>
            </w:r>
          </w:p>
        </w:tc>
        <w:tc>
          <w:tcPr>
            <w:tcW w:w="1630" w:type="dxa"/>
          </w:tcPr>
          <w:p w14:paraId="770E78CE"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$2.69 </w:t>
            </w:r>
          </w:p>
        </w:tc>
        <w:tc>
          <w:tcPr>
            <w:tcW w:w="1527" w:type="dxa"/>
          </w:tcPr>
          <w:p w14:paraId="013D79D1"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$2.42 </w:t>
            </w:r>
          </w:p>
        </w:tc>
        <w:tc>
          <w:tcPr>
            <w:tcW w:w="1603" w:type="dxa"/>
          </w:tcPr>
          <w:p w14:paraId="2E76E785"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$2.15 </w:t>
            </w:r>
          </w:p>
        </w:tc>
        <w:tc>
          <w:tcPr>
            <w:tcW w:w="1471" w:type="dxa"/>
            <w:vAlign w:val="bottom"/>
          </w:tcPr>
          <w:p w14:paraId="23F3BF56" w14:textId="3DFC6BDB" w:rsidR="003D4673" w:rsidRPr="00E14DCB" w:rsidRDefault="003D4673" w:rsidP="00E14DCB">
            <w:pPr>
              <w:pStyle w:val="Heading2"/>
              <w:keepNext/>
              <w:keepLines/>
              <w:numPr>
                <w:ilvl w:val="0"/>
                <w:numId w:val="0"/>
              </w:numPr>
              <w:spacing w:before="60" w:after="60"/>
              <w:jc w:val="center"/>
              <w:rPr>
                <w:rFonts w:ascii="Arial" w:hAnsi="Arial" w:cs="Arial"/>
                <w:color w:val="000000"/>
                <w:sz w:val="17"/>
                <w:szCs w:val="17"/>
              </w:rPr>
            </w:pPr>
            <w:r w:rsidRPr="00E14DCB">
              <w:rPr>
                <w:rFonts w:ascii="Arial" w:hAnsi="Arial" w:cs="Arial"/>
                <w:color w:val="000000"/>
                <w:sz w:val="17"/>
                <w:szCs w:val="17"/>
              </w:rPr>
              <w:t>$3.23</w:t>
            </w:r>
          </w:p>
        </w:tc>
      </w:tr>
      <w:tr w:rsidR="00327AA1" w:rsidRPr="00F659AD" w14:paraId="148F5D78" w14:textId="305C84D1" w:rsidTr="00E14DCB">
        <w:tc>
          <w:tcPr>
            <w:tcW w:w="2580" w:type="dxa"/>
          </w:tcPr>
          <w:p w14:paraId="70A601CC"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 Between 500 and 749 users </w:t>
            </w:r>
          </w:p>
        </w:tc>
        <w:tc>
          <w:tcPr>
            <w:tcW w:w="1630" w:type="dxa"/>
          </w:tcPr>
          <w:p w14:paraId="2B9FE0AA"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$2.51 </w:t>
            </w:r>
          </w:p>
        </w:tc>
        <w:tc>
          <w:tcPr>
            <w:tcW w:w="1527" w:type="dxa"/>
          </w:tcPr>
          <w:p w14:paraId="2F7AAB0E"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$2.25 </w:t>
            </w:r>
          </w:p>
        </w:tc>
        <w:tc>
          <w:tcPr>
            <w:tcW w:w="1603" w:type="dxa"/>
          </w:tcPr>
          <w:p w14:paraId="10011500"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$2.00 </w:t>
            </w:r>
          </w:p>
        </w:tc>
        <w:tc>
          <w:tcPr>
            <w:tcW w:w="1471" w:type="dxa"/>
            <w:vAlign w:val="bottom"/>
          </w:tcPr>
          <w:p w14:paraId="529540C4" w14:textId="17C27A84" w:rsidR="003D4673" w:rsidRPr="00E14DCB" w:rsidRDefault="003D4673" w:rsidP="00E14DCB">
            <w:pPr>
              <w:pStyle w:val="Heading2"/>
              <w:keepNext/>
              <w:keepLines/>
              <w:numPr>
                <w:ilvl w:val="0"/>
                <w:numId w:val="0"/>
              </w:numPr>
              <w:spacing w:before="60" w:after="60"/>
              <w:jc w:val="center"/>
              <w:rPr>
                <w:rFonts w:ascii="Arial" w:hAnsi="Arial" w:cs="Arial"/>
                <w:color w:val="000000"/>
                <w:sz w:val="17"/>
                <w:szCs w:val="17"/>
              </w:rPr>
            </w:pPr>
            <w:r w:rsidRPr="00E14DCB">
              <w:rPr>
                <w:rFonts w:ascii="Arial" w:hAnsi="Arial" w:cs="Arial"/>
                <w:color w:val="000000"/>
                <w:sz w:val="17"/>
                <w:szCs w:val="17"/>
              </w:rPr>
              <w:t>$3.01</w:t>
            </w:r>
          </w:p>
        </w:tc>
      </w:tr>
      <w:tr w:rsidR="00327AA1" w:rsidRPr="00F659AD" w14:paraId="7CF21EB8" w14:textId="7D05C43F" w:rsidTr="00E14DCB">
        <w:tc>
          <w:tcPr>
            <w:tcW w:w="2580" w:type="dxa"/>
          </w:tcPr>
          <w:p w14:paraId="5B018E79"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 Between 750 and 999 users </w:t>
            </w:r>
          </w:p>
        </w:tc>
        <w:tc>
          <w:tcPr>
            <w:tcW w:w="1630" w:type="dxa"/>
          </w:tcPr>
          <w:p w14:paraId="65C3958A"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$2.51 </w:t>
            </w:r>
          </w:p>
        </w:tc>
        <w:tc>
          <w:tcPr>
            <w:tcW w:w="1527" w:type="dxa"/>
          </w:tcPr>
          <w:p w14:paraId="1B4CCA51"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$2.25 </w:t>
            </w:r>
          </w:p>
        </w:tc>
        <w:tc>
          <w:tcPr>
            <w:tcW w:w="1603" w:type="dxa"/>
          </w:tcPr>
          <w:p w14:paraId="6BFA5094"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$2.00 </w:t>
            </w:r>
          </w:p>
        </w:tc>
        <w:tc>
          <w:tcPr>
            <w:tcW w:w="1471" w:type="dxa"/>
            <w:vAlign w:val="bottom"/>
          </w:tcPr>
          <w:p w14:paraId="46A5DF07" w14:textId="1AE2D825" w:rsidR="003D4673" w:rsidRPr="00E14DCB" w:rsidRDefault="003D4673" w:rsidP="00E14DCB">
            <w:pPr>
              <w:pStyle w:val="Heading2"/>
              <w:keepNext/>
              <w:keepLines/>
              <w:numPr>
                <w:ilvl w:val="0"/>
                <w:numId w:val="0"/>
              </w:numPr>
              <w:spacing w:before="60" w:after="60"/>
              <w:jc w:val="center"/>
              <w:rPr>
                <w:rFonts w:ascii="Arial" w:hAnsi="Arial" w:cs="Arial"/>
                <w:color w:val="000000"/>
                <w:sz w:val="17"/>
                <w:szCs w:val="17"/>
              </w:rPr>
            </w:pPr>
            <w:r w:rsidRPr="00E14DCB">
              <w:rPr>
                <w:rFonts w:ascii="Arial" w:hAnsi="Arial" w:cs="Arial"/>
                <w:color w:val="000000"/>
                <w:sz w:val="17"/>
                <w:szCs w:val="17"/>
              </w:rPr>
              <w:t>$3.01</w:t>
            </w:r>
          </w:p>
        </w:tc>
      </w:tr>
      <w:tr w:rsidR="00327AA1" w:rsidRPr="00F659AD" w14:paraId="15F2E072" w14:textId="55DFB45F" w:rsidTr="00E14DCB">
        <w:tc>
          <w:tcPr>
            <w:tcW w:w="2580" w:type="dxa"/>
          </w:tcPr>
          <w:p w14:paraId="6F917AD7"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 Between 1000 and 1999 users </w:t>
            </w:r>
          </w:p>
        </w:tc>
        <w:tc>
          <w:tcPr>
            <w:tcW w:w="1630" w:type="dxa"/>
          </w:tcPr>
          <w:p w14:paraId="3B229001"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$1.83 </w:t>
            </w:r>
          </w:p>
        </w:tc>
        <w:tc>
          <w:tcPr>
            <w:tcW w:w="1527" w:type="dxa"/>
          </w:tcPr>
          <w:p w14:paraId="37FB409E"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$1.70 </w:t>
            </w:r>
          </w:p>
        </w:tc>
        <w:tc>
          <w:tcPr>
            <w:tcW w:w="1603" w:type="dxa"/>
          </w:tcPr>
          <w:p w14:paraId="3CEAC776"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$1.55 </w:t>
            </w:r>
          </w:p>
        </w:tc>
        <w:tc>
          <w:tcPr>
            <w:tcW w:w="1471" w:type="dxa"/>
            <w:vAlign w:val="bottom"/>
          </w:tcPr>
          <w:p w14:paraId="327E25DA" w14:textId="0B8AD425" w:rsidR="003D4673" w:rsidRPr="00E14DCB" w:rsidRDefault="003D4673" w:rsidP="00E14DCB">
            <w:pPr>
              <w:pStyle w:val="Heading2"/>
              <w:keepNext/>
              <w:keepLines/>
              <w:numPr>
                <w:ilvl w:val="0"/>
                <w:numId w:val="0"/>
              </w:numPr>
              <w:spacing w:before="60" w:after="60"/>
              <w:jc w:val="center"/>
              <w:rPr>
                <w:rFonts w:ascii="Arial" w:hAnsi="Arial" w:cs="Arial"/>
                <w:color w:val="000000"/>
                <w:sz w:val="17"/>
                <w:szCs w:val="17"/>
              </w:rPr>
            </w:pPr>
            <w:r w:rsidRPr="00E14DCB">
              <w:rPr>
                <w:rFonts w:ascii="Arial" w:hAnsi="Arial" w:cs="Arial"/>
                <w:color w:val="000000"/>
                <w:sz w:val="17"/>
                <w:szCs w:val="17"/>
              </w:rPr>
              <w:t>$2.20</w:t>
            </w:r>
          </w:p>
        </w:tc>
      </w:tr>
      <w:tr w:rsidR="00327AA1" w:rsidRPr="00F659AD" w14:paraId="70914DAA" w14:textId="05B4B15A" w:rsidTr="00E14DCB">
        <w:tc>
          <w:tcPr>
            <w:tcW w:w="2580" w:type="dxa"/>
          </w:tcPr>
          <w:p w14:paraId="21994271"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 xml:space="preserve"> 2000 users and above</w:t>
            </w:r>
          </w:p>
        </w:tc>
        <w:tc>
          <w:tcPr>
            <w:tcW w:w="1630" w:type="dxa"/>
          </w:tcPr>
          <w:p w14:paraId="0F96B867"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POA</w:t>
            </w:r>
          </w:p>
        </w:tc>
        <w:tc>
          <w:tcPr>
            <w:tcW w:w="1527" w:type="dxa"/>
          </w:tcPr>
          <w:p w14:paraId="242D089C"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POA</w:t>
            </w:r>
          </w:p>
        </w:tc>
        <w:tc>
          <w:tcPr>
            <w:tcW w:w="1603" w:type="dxa"/>
          </w:tcPr>
          <w:p w14:paraId="6EAFFD32" w14:textId="77777777" w:rsidR="00327AA1" w:rsidRPr="00F659AD" w:rsidRDefault="00327AA1" w:rsidP="00E14DCB">
            <w:pPr>
              <w:pStyle w:val="Heading2"/>
              <w:keepNext/>
              <w:keepLines/>
              <w:numPr>
                <w:ilvl w:val="0"/>
                <w:numId w:val="0"/>
              </w:numPr>
              <w:spacing w:before="60" w:after="60"/>
              <w:jc w:val="center"/>
              <w:rPr>
                <w:rFonts w:ascii="Arial" w:hAnsi="Arial" w:cs="Arial"/>
                <w:sz w:val="17"/>
                <w:szCs w:val="17"/>
              </w:rPr>
            </w:pPr>
            <w:r w:rsidRPr="00F659AD">
              <w:rPr>
                <w:rFonts w:ascii="Arial" w:hAnsi="Arial" w:cs="Arial"/>
                <w:sz w:val="17"/>
                <w:szCs w:val="17"/>
              </w:rPr>
              <w:t>POA</w:t>
            </w:r>
          </w:p>
        </w:tc>
        <w:tc>
          <w:tcPr>
            <w:tcW w:w="1471" w:type="dxa"/>
            <w:vAlign w:val="bottom"/>
          </w:tcPr>
          <w:p w14:paraId="504C4F50" w14:textId="52539061" w:rsidR="003D4673" w:rsidRPr="00E14DCB" w:rsidRDefault="00CD0713" w:rsidP="00E14DCB">
            <w:pPr>
              <w:pStyle w:val="Heading2"/>
              <w:keepNext/>
              <w:keepLines/>
              <w:numPr>
                <w:ilvl w:val="0"/>
                <w:numId w:val="0"/>
              </w:numPr>
              <w:spacing w:before="60" w:after="60"/>
              <w:jc w:val="center"/>
              <w:rPr>
                <w:rFonts w:ascii="Arial" w:hAnsi="Arial" w:cs="Arial"/>
                <w:color w:val="000000"/>
                <w:sz w:val="17"/>
                <w:szCs w:val="17"/>
              </w:rPr>
            </w:pPr>
            <w:r w:rsidRPr="00F659AD">
              <w:rPr>
                <w:rFonts w:ascii="Arial" w:hAnsi="Arial" w:cs="Arial"/>
                <w:sz w:val="17"/>
                <w:szCs w:val="17"/>
              </w:rPr>
              <w:t>POA</w:t>
            </w:r>
          </w:p>
        </w:tc>
      </w:tr>
    </w:tbl>
    <w:p w14:paraId="115D5F2F" w14:textId="77777777" w:rsidR="00327AA1" w:rsidRPr="00071F39" w:rsidRDefault="00327AA1" w:rsidP="00160FC4">
      <w:pPr>
        <w:pStyle w:val="Heading2"/>
        <w:numPr>
          <w:ilvl w:val="0"/>
          <w:numId w:val="0"/>
        </w:numPr>
        <w:ind w:left="737" w:hanging="737"/>
      </w:pPr>
    </w:p>
    <w:p w14:paraId="46193B42" w14:textId="09BBA37D" w:rsidR="00794904" w:rsidRDefault="001B22D3" w:rsidP="00BD0FF3">
      <w:pPr>
        <w:pStyle w:val="Indent1"/>
        <w:spacing w:before="240"/>
      </w:pPr>
      <w:bookmarkStart w:id="247" w:name="_Toc177116344"/>
      <w:r>
        <w:t>Secure Web</w:t>
      </w:r>
      <w:r w:rsidR="00BD0FF3">
        <w:t xml:space="preserve"> and </w:t>
      </w:r>
      <w:r w:rsidR="0063553B">
        <w:t>Email</w:t>
      </w:r>
      <w:r w:rsidR="00BD0FF3">
        <w:t xml:space="preserve"> </w:t>
      </w:r>
      <w:r w:rsidR="002C63DF">
        <w:t xml:space="preserve">bundle </w:t>
      </w:r>
      <w:r w:rsidR="00BD0FF3">
        <w:t>charges</w:t>
      </w:r>
      <w:bookmarkEnd w:id="247"/>
    </w:p>
    <w:p w14:paraId="51031AC2" w14:textId="62CB9179" w:rsidR="00BD0FF3" w:rsidRDefault="00BD0FF3" w:rsidP="00BD0FF3">
      <w:pPr>
        <w:pStyle w:val="Heading2"/>
      </w:pPr>
      <w:r w:rsidRPr="006171BD">
        <w:t xml:space="preserve">If you acquire the </w:t>
      </w:r>
      <w:r w:rsidR="001B22D3">
        <w:t>Secure Web</w:t>
      </w:r>
      <w:r>
        <w:t xml:space="preserve"> and </w:t>
      </w:r>
      <w:r w:rsidR="00B42EAB">
        <w:t xml:space="preserve"> Secure </w:t>
      </w:r>
      <w:r w:rsidR="0063553B">
        <w:t>Email</w:t>
      </w:r>
      <w:r w:rsidRPr="006171BD">
        <w:t xml:space="preserve"> service, you</w:t>
      </w:r>
      <w:r>
        <w:t xml:space="preserve"> must pay us the </w:t>
      </w:r>
      <w:r w:rsidRPr="00B42EAB">
        <w:t>below:</w:t>
      </w:r>
    </w:p>
    <w:p w14:paraId="7F265EC3" w14:textId="3698C233" w:rsidR="00BD0FF3" w:rsidRDefault="00BD0FF3" w:rsidP="00BD0FF3">
      <w:pPr>
        <w:pStyle w:val="Heading3"/>
      </w:pPr>
      <w:r>
        <w:t xml:space="preserve">once off </w:t>
      </w:r>
      <w:r w:rsidR="009E4B24" w:rsidRPr="00E14DCB">
        <w:t xml:space="preserve">Service Connection </w:t>
      </w:r>
      <w:r w:rsidR="008B555C">
        <w:t xml:space="preserve">Work </w:t>
      </w:r>
      <w:r w:rsidR="009E4B24" w:rsidRPr="00E14DCB">
        <w:t>Package</w:t>
      </w:r>
      <w:r>
        <w:t xml:space="preserve"> charge; and</w:t>
      </w:r>
    </w:p>
    <w:p w14:paraId="7E0E5A51" w14:textId="77777777" w:rsidR="00BD0FF3" w:rsidRDefault="00BD0FF3" w:rsidP="00BD0FF3">
      <w:pPr>
        <w:pStyle w:val="Heading3"/>
      </w:pPr>
      <w:r>
        <w:t>monthly service charge.</w:t>
      </w:r>
    </w:p>
    <w:p w14:paraId="07ABE2D2" w14:textId="77777777" w:rsidR="001A595E" w:rsidRDefault="00AD502C" w:rsidP="001A595E">
      <w:pPr>
        <w:pStyle w:val="Heading2"/>
      </w:pPr>
      <w:r>
        <w:lastRenderedPageBreak/>
        <w:t>The monthly service charges in the below tables are subject to your peak bandwidth per user (the higher of inbound and outbound, measured on a 95th percentile basis) not exceeding an average of 5kbps in any calendar month. If this level is exceeded in two or more calendar months in any consecutive 12 month period, we may increase the charges by telling you.</w:t>
      </w:r>
    </w:p>
    <w:p w14:paraId="68293C79" w14:textId="1D5EDFF1" w:rsidR="001A595E" w:rsidRDefault="001A595E" w:rsidP="001A595E">
      <w:pPr>
        <w:pStyle w:val="Heading2"/>
      </w:pPr>
      <w:r>
        <w:t xml:space="preserve">If you’re acquiring the </w:t>
      </w:r>
      <w:r w:rsidR="00B56A5C">
        <w:t>AnyConnect</w:t>
      </w:r>
      <w:r w:rsidR="00DD7AA8">
        <w:t xml:space="preserve"> </w:t>
      </w:r>
      <w:r w:rsidR="00733548">
        <w:t xml:space="preserve">VPN Module </w:t>
      </w:r>
      <w:r>
        <w:t>service, an additional charge per end user per month applies to the monthly service charges below.</w:t>
      </w:r>
      <w:r w:rsidR="0022069D">
        <w:t xml:space="preserve"> We can confirm this charge on request.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368"/>
        <w:gridCol w:w="1229"/>
        <w:gridCol w:w="1174"/>
        <w:gridCol w:w="1173"/>
        <w:gridCol w:w="1145"/>
      </w:tblGrid>
      <w:tr w:rsidR="00903D98" w14:paraId="16B32CCF" w14:textId="77777777" w:rsidTr="00E14DCB">
        <w:tc>
          <w:tcPr>
            <w:tcW w:w="2722" w:type="dxa"/>
            <w:shd w:val="clear" w:color="auto" w:fill="8DB3E2"/>
          </w:tcPr>
          <w:p w14:paraId="35452F0D" w14:textId="77777777" w:rsidR="00903D98" w:rsidRDefault="00903D98" w:rsidP="00E14DCB">
            <w:pPr>
              <w:pStyle w:val="Heading2"/>
              <w:keepNext/>
              <w:keepLines/>
              <w:numPr>
                <w:ilvl w:val="0"/>
                <w:numId w:val="0"/>
              </w:numPr>
              <w:spacing w:before="60" w:after="60"/>
              <w:jc w:val="center"/>
              <w:rPr>
                <w:rFonts w:ascii="Arial" w:hAnsi="Arial" w:cs="Arial"/>
                <w:b/>
                <w:sz w:val="17"/>
                <w:szCs w:val="17"/>
              </w:rPr>
            </w:pPr>
          </w:p>
        </w:tc>
        <w:tc>
          <w:tcPr>
            <w:tcW w:w="6089" w:type="dxa"/>
            <w:gridSpan w:val="5"/>
            <w:shd w:val="clear" w:color="auto" w:fill="8DB3E2"/>
          </w:tcPr>
          <w:p w14:paraId="3A2ACACF" w14:textId="18812C11" w:rsidR="00903D98" w:rsidRDefault="001B22D3"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t>SECURE WEB</w:t>
            </w:r>
            <w:r w:rsidR="00903D98">
              <w:rPr>
                <w:rFonts w:ascii="Arial" w:hAnsi="Arial" w:cs="Arial"/>
                <w:b/>
                <w:sz w:val="17"/>
                <w:szCs w:val="17"/>
              </w:rPr>
              <w:t xml:space="preserve"> AND </w:t>
            </w:r>
            <w:r w:rsidR="0063553B">
              <w:rPr>
                <w:rFonts w:ascii="Arial" w:hAnsi="Arial" w:cs="Arial"/>
                <w:b/>
                <w:sz w:val="17"/>
                <w:szCs w:val="17"/>
              </w:rPr>
              <w:t>EMAIL</w:t>
            </w:r>
            <w:r w:rsidR="00903D98">
              <w:rPr>
                <w:rFonts w:ascii="Arial" w:hAnsi="Arial" w:cs="Arial"/>
                <w:b/>
                <w:sz w:val="17"/>
                <w:szCs w:val="17"/>
              </w:rPr>
              <w:t xml:space="preserve"> CHARGES WHERE YOU SIGNED UP FOR YOUR SERVICE ON AND FROM 22 JANUARY 2018</w:t>
            </w:r>
            <w:r w:rsidR="00EF4826">
              <w:rPr>
                <w:rFonts w:ascii="Arial" w:hAnsi="Arial" w:cs="Arial"/>
                <w:b/>
                <w:sz w:val="17"/>
                <w:szCs w:val="17"/>
              </w:rPr>
              <w:t xml:space="preserve"> UNTIL 31 DECEMBER 2022</w:t>
            </w:r>
          </w:p>
        </w:tc>
      </w:tr>
      <w:tr w:rsidR="00903D98" w14:paraId="6077281A" w14:textId="77777777" w:rsidTr="00E14DCB">
        <w:tc>
          <w:tcPr>
            <w:tcW w:w="2722" w:type="dxa"/>
            <w:vMerge w:val="restart"/>
            <w:shd w:val="clear" w:color="auto" w:fill="8DB3E2"/>
          </w:tcPr>
          <w:p w14:paraId="72CAD138" w14:textId="2E843668" w:rsidR="00903D98" w:rsidRDefault="00903D98"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t>No. of seats</w:t>
            </w:r>
            <w:r w:rsidR="005A2E21">
              <w:rPr>
                <w:rFonts w:ascii="Arial" w:hAnsi="Arial" w:cs="Arial"/>
                <w:b/>
                <w:sz w:val="17"/>
                <w:szCs w:val="17"/>
              </w:rPr>
              <w:t>/users</w:t>
            </w:r>
          </w:p>
        </w:tc>
        <w:tc>
          <w:tcPr>
            <w:tcW w:w="2597" w:type="dxa"/>
            <w:gridSpan w:val="2"/>
            <w:shd w:val="clear" w:color="auto" w:fill="8DB3E2"/>
          </w:tcPr>
          <w:p w14:paraId="69C9513E" w14:textId="77777777" w:rsidR="00903D98" w:rsidRDefault="00903D98"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t>Connection charge (once off)</w:t>
            </w:r>
          </w:p>
        </w:tc>
        <w:tc>
          <w:tcPr>
            <w:tcW w:w="3492" w:type="dxa"/>
            <w:gridSpan w:val="3"/>
            <w:shd w:val="clear" w:color="auto" w:fill="8DB3E2"/>
          </w:tcPr>
          <w:p w14:paraId="6B3EBA1F" w14:textId="77777777" w:rsidR="00903D98" w:rsidRDefault="00903D98"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t>Service charge (monthly)</w:t>
            </w:r>
          </w:p>
        </w:tc>
      </w:tr>
      <w:tr w:rsidR="00903D98" w14:paraId="363DCA72" w14:textId="77777777" w:rsidTr="00E14DCB">
        <w:tc>
          <w:tcPr>
            <w:tcW w:w="2722" w:type="dxa"/>
            <w:vMerge/>
            <w:shd w:val="clear" w:color="auto" w:fill="8DB3E2"/>
          </w:tcPr>
          <w:p w14:paraId="564A5C90" w14:textId="77777777" w:rsidR="00903D98" w:rsidRPr="00DE47FE" w:rsidRDefault="00903D98" w:rsidP="00E14DCB">
            <w:pPr>
              <w:pStyle w:val="Heading2"/>
              <w:keepNext/>
              <w:keepLines/>
              <w:numPr>
                <w:ilvl w:val="0"/>
                <w:numId w:val="0"/>
              </w:numPr>
              <w:spacing w:before="60" w:after="60"/>
              <w:jc w:val="center"/>
              <w:rPr>
                <w:rFonts w:ascii="Arial" w:hAnsi="Arial" w:cs="Arial"/>
                <w:b/>
                <w:sz w:val="17"/>
                <w:szCs w:val="17"/>
              </w:rPr>
            </w:pPr>
          </w:p>
        </w:tc>
        <w:tc>
          <w:tcPr>
            <w:tcW w:w="1368" w:type="dxa"/>
            <w:shd w:val="clear" w:color="auto" w:fill="8DB3E2"/>
          </w:tcPr>
          <w:p w14:paraId="7DCDE876" w14:textId="21281065" w:rsidR="00903D98" w:rsidRPr="00DE47FE" w:rsidRDefault="0063553B"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t>Essential</w:t>
            </w:r>
          </w:p>
        </w:tc>
        <w:tc>
          <w:tcPr>
            <w:tcW w:w="1229" w:type="dxa"/>
            <w:shd w:val="clear" w:color="auto" w:fill="8DB3E2"/>
          </w:tcPr>
          <w:p w14:paraId="5F5BE323" w14:textId="77777777" w:rsidR="00903D98" w:rsidRPr="00DE47FE" w:rsidRDefault="00903D98"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t>Enhanced</w:t>
            </w:r>
          </w:p>
        </w:tc>
        <w:tc>
          <w:tcPr>
            <w:tcW w:w="1174" w:type="dxa"/>
            <w:shd w:val="clear" w:color="auto" w:fill="8DB3E2"/>
          </w:tcPr>
          <w:p w14:paraId="6325A1AF" w14:textId="77777777" w:rsidR="00903D98" w:rsidRPr="00DE47FE" w:rsidRDefault="00903D98"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t>12 month term</w:t>
            </w:r>
          </w:p>
        </w:tc>
        <w:tc>
          <w:tcPr>
            <w:tcW w:w="1173" w:type="dxa"/>
            <w:shd w:val="clear" w:color="auto" w:fill="8DB3E2"/>
          </w:tcPr>
          <w:p w14:paraId="35B8ACF6" w14:textId="77777777" w:rsidR="00903D98" w:rsidRDefault="00903D98"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t>24 month term</w:t>
            </w:r>
          </w:p>
        </w:tc>
        <w:tc>
          <w:tcPr>
            <w:tcW w:w="1145" w:type="dxa"/>
            <w:shd w:val="clear" w:color="auto" w:fill="8DB3E2"/>
          </w:tcPr>
          <w:p w14:paraId="08D032E9" w14:textId="77777777" w:rsidR="00903D98" w:rsidRDefault="00903D98" w:rsidP="00E14DCB">
            <w:pPr>
              <w:pStyle w:val="Heading2"/>
              <w:keepNext/>
              <w:keepLines/>
              <w:numPr>
                <w:ilvl w:val="0"/>
                <w:numId w:val="0"/>
              </w:numPr>
              <w:spacing w:before="60" w:after="60"/>
              <w:jc w:val="center"/>
              <w:rPr>
                <w:rFonts w:ascii="Arial" w:hAnsi="Arial" w:cs="Arial"/>
                <w:b/>
                <w:sz w:val="17"/>
                <w:szCs w:val="17"/>
              </w:rPr>
            </w:pPr>
            <w:r>
              <w:rPr>
                <w:rFonts w:ascii="Arial" w:hAnsi="Arial" w:cs="Arial"/>
                <w:b/>
                <w:sz w:val="17"/>
                <w:szCs w:val="17"/>
              </w:rPr>
              <w:t>36 month term</w:t>
            </w:r>
          </w:p>
        </w:tc>
      </w:tr>
      <w:tr w:rsidR="00292FB9" w:rsidRPr="00317CF6" w14:paraId="57B5ED58" w14:textId="77777777" w:rsidTr="00E14DCB">
        <w:tc>
          <w:tcPr>
            <w:tcW w:w="2722" w:type="dxa"/>
          </w:tcPr>
          <w:p w14:paraId="7B8C3AEC"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5 and 49 users </w:t>
            </w:r>
          </w:p>
        </w:tc>
        <w:tc>
          <w:tcPr>
            <w:tcW w:w="1368" w:type="dxa"/>
          </w:tcPr>
          <w:p w14:paraId="4DBD62D3"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$1,701</w:t>
            </w:r>
          </w:p>
        </w:tc>
        <w:tc>
          <w:tcPr>
            <w:tcW w:w="1229" w:type="dxa"/>
          </w:tcPr>
          <w:p w14:paraId="7585127D"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$6,317</w:t>
            </w:r>
          </w:p>
        </w:tc>
        <w:tc>
          <w:tcPr>
            <w:tcW w:w="1174" w:type="dxa"/>
          </w:tcPr>
          <w:p w14:paraId="0D233D73"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$8.46</w:t>
            </w:r>
          </w:p>
        </w:tc>
        <w:tc>
          <w:tcPr>
            <w:tcW w:w="1173" w:type="dxa"/>
          </w:tcPr>
          <w:p w14:paraId="1BF917F5"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$8.03</w:t>
            </w:r>
          </w:p>
        </w:tc>
        <w:tc>
          <w:tcPr>
            <w:tcW w:w="1145" w:type="dxa"/>
          </w:tcPr>
          <w:p w14:paraId="3E18C7CE"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$7.60</w:t>
            </w:r>
          </w:p>
        </w:tc>
      </w:tr>
      <w:tr w:rsidR="00292FB9" w:rsidRPr="00317CF6" w14:paraId="68E269E1" w14:textId="77777777" w:rsidTr="00E14DCB">
        <w:tc>
          <w:tcPr>
            <w:tcW w:w="2722" w:type="dxa"/>
          </w:tcPr>
          <w:p w14:paraId="795F3C0E"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50 and 99 users </w:t>
            </w:r>
          </w:p>
        </w:tc>
        <w:tc>
          <w:tcPr>
            <w:tcW w:w="1368" w:type="dxa"/>
          </w:tcPr>
          <w:p w14:paraId="558FE54A"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$1,701</w:t>
            </w:r>
          </w:p>
        </w:tc>
        <w:tc>
          <w:tcPr>
            <w:tcW w:w="1229" w:type="dxa"/>
          </w:tcPr>
          <w:p w14:paraId="0C5C19A2"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$6,317</w:t>
            </w:r>
          </w:p>
        </w:tc>
        <w:tc>
          <w:tcPr>
            <w:tcW w:w="1174" w:type="dxa"/>
          </w:tcPr>
          <w:p w14:paraId="445015D9"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$7.60</w:t>
            </w:r>
          </w:p>
        </w:tc>
        <w:tc>
          <w:tcPr>
            <w:tcW w:w="1173" w:type="dxa"/>
          </w:tcPr>
          <w:p w14:paraId="4F62EFEF"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$7.22</w:t>
            </w:r>
          </w:p>
        </w:tc>
        <w:tc>
          <w:tcPr>
            <w:tcW w:w="1145" w:type="dxa"/>
          </w:tcPr>
          <w:p w14:paraId="219B9651"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$6.84</w:t>
            </w:r>
          </w:p>
        </w:tc>
      </w:tr>
      <w:tr w:rsidR="00292FB9" w:rsidRPr="00317CF6" w14:paraId="58598FD3" w14:textId="77777777" w:rsidTr="00E14DCB">
        <w:tc>
          <w:tcPr>
            <w:tcW w:w="2722" w:type="dxa"/>
          </w:tcPr>
          <w:p w14:paraId="5104CF61"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100 and 249 users </w:t>
            </w:r>
          </w:p>
        </w:tc>
        <w:tc>
          <w:tcPr>
            <w:tcW w:w="1368" w:type="dxa"/>
          </w:tcPr>
          <w:p w14:paraId="409492A2"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$1,872</w:t>
            </w:r>
          </w:p>
        </w:tc>
        <w:tc>
          <w:tcPr>
            <w:tcW w:w="1229" w:type="dxa"/>
          </w:tcPr>
          <w:p w14:paraId="1ECA14E4"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$6,691</w:t>
            </w:r>
          </w:p>
        </w:tc>
        <w:tc>
          <w:tcPr>
            <w:tcW w:w="1174" w:type="dxa"/>
          </w:tcPr>
          <w:p w14:paraId="49901F9B"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$6.75</w:t>
            </w:r>
          </w:p>
        </w:tc>
        <w:tc>
          <w:tcPr>
            <w:tcW w:w="1173" w:type="dxa"/>
          </w:tcPr>
          <w:p w14:paraId="391960AA"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$6.41</w:t>
            </w:r>
          </w:p>
        </w:tc>
        <w:tc>
          <w:tcPr>
            <w:tcW w:w="1145" w:type="dxa"/>
          </w:tcPr>
          <w:p w14:paraId="1D9E2E0E"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$6.08</w:t>
            </w:r>
          </w:p>
        </w:tc>
      </w:tr>
      <w:tr w:rsidR="00292FB9" w:rsidRPr="00317CF6" w14:paraId="03AD7138" w14:textId="77777777" w:rsidTr="00E14DCB">
        <w:tc>
          <w:tcPr>
            <w:tcW w:w="2722" w:type="dxa"/>
          </w:tcPr>
          <w:p w14:paraId="7EEF6917"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250 and 299 users </w:t>
            </w:r>
          </w:p>
        </w:tc>
        <w:tc>
          <w:tcPr>
            <w:tcW w:w="1368" w:type="dxa"/>
          </w:tcPr>
          <w:p w14:paraId="419F9695"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$2,059</w:t>
            </w:r>
          </w:p>
        </w:tc>
        <w:tc>
          <w:tcPr>
            <w:tcW w:w="1229" w:type="dxa"/>
          </w:tcPr>
          <w:p w14:paraId="2260BC74"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$7,089</w:t>
            </w:r>
          </w:p>
        </w:tc>
        <w:tc>
          <w:tcPr>
            <w:tcW w:w="1174" w:type="dxa"/>
          </w:tcPr>
          <w:p w14:paraId="742A7E50"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$6.05</w:t>
            </w:r>
          </w:p>
        </w:tc>
        <w:tc>
          <w:tcPr>
            <w:tcW w:w="1173" w:type="dxa"/>
          </w:tcPr>
          <w:p w14:paraId="1D3CAA8A"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$5.89</w:t>
            </w:r>
          </w:p>
        </w:tc>
        <w:tc>
          <w:tcPr>
            <w:tcW w:w="1145" w:type="dxa"/>
          </w:tcPr>
          <w:p w14:paraId="3B674421"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$5.76</w:t>
            </w:r>
          </w:p>
        </w:tc>
      </w:tr>
      <w:tr w:rsidR="00292FB9" w:rsidRPr="00317CF6" w14:paraId="62AD5DCA" w14:textId="77777777" w:rsidTr="00E14DCB">
        <w:tc>
          <w:tcPr>
            <w:tcW w:w="2722" w:type="dxa"/>
          </w:tcPr>
          <w:p w14:paraId="2FDD32E8"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300 and 399 users </w:t>
            </w:r>
          </w:p>
        </w:tc>
        <w:tc>
          <w:tcPr>
            <w:tcW w:w="1368" w:type="dxa"/>
          </w:tcPr>
          <w:p w14:paraId="53F6C5A6"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$2,264</w:t>
            </w:r>
          </w:p>
        </w:tc>
        <w:tc>
          <w:tcPr>
            <w:tcW w:w="1229" w:type="dxa"/>
          </w:tcPr>
          <w:p w14:paraId="3D094334"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$7,515</w:t>
            </w:r>
          </w:p>
        </w:tc>
        <w:tc>
          <w:tcPr>
            <w:tcW w:w="1174" w:type="dxa"/>
          </w:tcPr>
          <w:p w14:paraId="2763E9D3"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$6.05</w:t>
            </w:r>
          </w:p>
        </w:tc>
        <w:tc>
          <w:tcPr>
            <w:tcW w:w="1173" w:type="dxa"/>
          </w:tcPr>
          <w:p w14:paraId="3F0E0584"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$5.89</w:t>
            </w:r>
          </w:p>
        </w:tc>
        <w:tc>
          <w:tcPr>
            <w:tcW w:w="1145" w:type="dxa"/>
          </w:tcPr>
          <w:p w14:paraId="17F665D5"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$5.76</w:t>
            </w:r>
          </w:p>
        </w:tc>
      </w:tr>
      <w:tr w:rsidR="00292FB9" w:rsidRPr="00317CF6" w14:paraId="77AFF324" w14:textId="77777777" w:rsidTr="00E14DCB">
        <w:tc>
          <w:tcPr>
            <w:tcW w:w="2722" w:type="dxa"/>
          </w:tcPr>
          <w:p w14:paraId="2FF3FE2D"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400 and 499 users </w:t>
            </w:r>
          </w:p>
        </w:tc>
        <w:tc>
          <w:tcPr>
            <w:tcW w:w="1368" w:type="dxa"/>
          </w:tcPr>
          <w:p w14:paraId="3E6ADE7D"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$2,491</w:t>
            </w:r>
          </w:p>
        </w:tc>
        <w:tc>
          <w:tcPr>
            <w:tcW w:w="1229" w:type="dxa"/>
          </w:tcPr>
          <w:p w14:paraId="24E62898"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$7,968</w:t>
            </w:r>
          </w:p>
        </w:tc>
        <w:tc>
          <w:tcPr>
            <w:tcW w:w="1174" w:type="dxa"/>
          </w:tcPr>
          <w:p w14:paraId="2CB01820"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$6.05</w:t>
            </w:r>
          </w:p>
        </w:tc>
        <w:tc>
          <w:tcPr>
            <w:tcW w:w="1173" w:type="dxa"/>
          </w:tcPr>
          <w:p w14:paraId="7A9A5358"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$5.89</w:t>
            </w:r>
          </w:p>
        </w:tc>
        <w:tc>
          <w:tcPr>
            <w:tcW w:w="1145" w:type="dxa"/>
          </w:tcPr>
          <w:p w14:paraId="0D7C615D"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$5.76</w:t>
            </w:r>
          </w:p>
        </w:tc>
      </w:tr>
      <w:tr w:rsidR="00292FB9" w:rsidRPr="00317CF6" w14:paraId="424CFE56" w14:textId="77777777" w:rsidTr="00E14DCB">
        <w:tc>
          <w:tcPr>
            <w:tcW w:w="2722" w:type="dxa"/>
          </w:tcPr>
          <w:p w14:paraId="340F9B6C"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500 and 749 users </w:t>
            </w:r>
          </w:p>
        </w:tc>
        <w:tc>
          <w:tcPr>
            <w:tcW w:w="1368" w:type="dxa"/>
          </w:tcPr>
          <w:p w14:paraId="55CA5513"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$2,793</w:t>
            </w:r>
          </w:p>
        </w:tc>
        <w:tc>
          <w:tcPr>
            <w:tcW w:w="1229" w:type="dxa"/>
          </w:tcPr>
          <w:p w14:paraId="4E2EA7BF"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$8,451</w:t>
            </w:r>
          </w:p>
        </w:tc>
        <w:tc>
          <w:tcPr>
            <w:tcW w:w="1174" w:type="dxa"/>
          </w:tcPr>
          <w:p w14:paraId="6EE62F2A"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$5.63</w:t>
            </w:r>
          </w:p>
        </w:tc>
        <w:tc>
          <w:tcPr>
            <w:tcW w:w="1173" w:type="dxa"/>
          </w:tcPr>
          <w:p w14:paraId="0FAC43DD"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$5.54</w:t>
            </w:r>
          </w:p>
        </w:tc>
        <w:tc>
          <w:tcPr>
            <w:tcW w:w="1145" w:type="dxa"/>
          </w:tcPr>
          <w:p w14:paraId="5EB43473"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$5.43</w:t>
            </w:r>
          </w:p>
        </w:tc>
      </w:tr>
      <w:tr w:rsidR="00292FB9" w:rsidRPr="00317CF6" w14:paraId="2123F786" w14:textId="77777777" w:rsidTr="00E14DCB">
        <w:tc>
          <w:tcPr>
            <w:tcW w:w="2722" w:type="dxa"/>
          </w:tcPr>
          <w:p w14:paraId="1EC60BED"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750 and 999 users </w:t>
            </w:r>
          </w:p>
        </w:tc>
        <w:tc>
          <w:tcPr>
            <w:tcW w:w="1368" w:type="dxa"/>
          </w:tcPr>
          <w:p w14:paraId="2EC43F0B"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$2,901</w:t>
            </w:r>
          </w:p>
        </w:tc>
        <w:tc>
          <w:tcPr>
            <w:tcW w:w="1229" w:type="dxa"/>
          </w:tcPr>
          <w:p w14:paraId="39B34876"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$8,904</w:t>
            </w:r>
          </w:p>
        </w:tc>
        <w:tc>
          <w:tcPr>
            <w:tcW w:w="1174" w:type="dxa"/>
          </w:tcPr>
          <w:p w14:paraId="2DEFAAF0"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$5.63</w:t>
            </w:r>
          </w:p>
        </w:tc>
        <w:tc>
          <w:tcPr>
            <w:tcW w:w="1173" w:type="dxa"/>
          </w:tcPr>
          <w:p w14:paraId="5E7D8B62"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$5.54</w:t>
            </w:r>
          </w:p>
        </w:tc>
        <w:tc>
          <w:tcPr>
            <w:tcW w:w="1145" w:type="dxa"/>
          </w:tcPr>
          <w:p w14:paraId="11591269"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$5.43</w:t>
            </w:r>
          </w:p>
        </w:tc>
      </w:tr>
      <w:tr w:rsidR="00292FB9" w:rsidRPr="00317CF6" w14:paraId="4355A5F9" w14:textId="77777777" w:rsidTr="00E14DCB">
        <w:tc>
          <w:tcPr>
            <w:tcW w:w="2722" w:type="dxa"/>
          </w:tcPr>
          <w:p w14:paraId="7BDB9E0D"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F12B91">
              <w:rPr>
                <w:rFonts w:ascii="Arial" w:hAnsi="Arial" w:cs="Arial"/>
                <w:sz w:val="17"/>
                <w:szCs w:val="17"/>
              </w:rPr>
              <w:t xml:space="preserve"> Between 1000 and 1999 users </w:t>
            </w:r>
          </w:p>
        </w:tc>
        <w:tc>
          <w:tcPr>
            <w:tcW w:w="1368" w:type="dxa"/>
          </w:tcPr>
          <w:p w14:paraId="334B58C7"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$3,688</w:t>
            </w:r>
          </w:p>
        </w:tc>
        <w:tc>
          <w:tcPr>
            <w:tcW w:w="1229" w:type="dxa"/>
          </w:tcPr>
          <w:p w14:paraId="6C998E1A"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$10,008</w:t>
            </w:r>
          </w:p>
        </w:tc>
        <w:tc>
          <w:tcPr>
            <w:tcW w:w="1174" w:type="dxa"/>
          </w:tcPr>
          <w:p w14:paraId="59ED640B"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$5.33</w:t>
            </w:r>
          </w:p>
        </w:tc>
        <w:tc>
          <w:tcPr>
            <w:tcW w:w="1173" w:type="dxa"/>
          </w:tcPr>
          <w:p w14:paraId="0323E9B8"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$5.14</w:t>
            </w:r>
          </w:p>
        </w:tc>
        <w:tc>
          <w:tcPr>
            <w:tcW w:w="1145" w:type="dxa"/>
          </w:tcPr>
          <w:p w14:paraId="13C9E4A7"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$4.98</w:t>
            </w:r>
          </w:p>
        </w:tc>
      </w:tr>
      <w:tr w:rsidR="00292FB9" w:rsidRPr="00317CF6" w14:paraId="1DAD7E8F" w14:textId="77777777" w:rsidTr="00E14DCB">
        <w:tc>
          <w:tcPr>
            <w:tcW w:w="2722" w:type="dxa"/>
          </w:tcPr>
          <w:p w14:paraId="47CD20FE"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F12B91">
              <w:rPr>
                <w:rFonts w:ascii="Arial" w:hAnsi="Arial" w:cs="Arial"/>
                <w:sz w:val="17"/>
                <w:szCs w:val="17"/>
              </w:rPr>
              <w:t xml:space="preserve"> 2000 users and above</w:t>
            </w:r>
          </w:p>
        </w:tc>
        <w:tc>
          <w:tcPr>
            <w:tcW w:w="1368" w:type="dxa"/>
          </w:tcPr>
          <w:p w14:paraId="23777A74"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POA</w:t>
            </w:r>
          </w:p>
        </w:tc>
        <w:tc>
          <w:tcPr>
            <w:tcW w:w="1229" w:type="dxa"/>
          </w:tcPr>
          <w:p w14:paraId="39A1873D"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POA</w:t>
            </w:r>
          </w:p>
        </w:tc>
        <w:tc>
          <w:tcPr>
            <w:tcW w:w="1174" w:type="dxa"/>
          </w:tcPr>
          <w:p w14:paraId="04CDF380"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POA</w:t>
            </w:r>
          </w:p>
        </w:tc>
        <w:tc>
          <w:tcPr>
            <w:tcW w:w="1173" w:type="dxa"/>
          </w:tcPr>
          <w:p w14:paraId="6C031BC9"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POA</w:t>
            </w:r>
          </w:p>
        </w:tc>
        <w:tc>
          <w:tcPr>
            <w:tcW w:w="1145" w:type="dxa"/>
          </w:tcPr>
          <w:p w14:paraId="4E4DE741" w14:textId="77777777" w:rsidR="00292FB9" w:rsidRPr="00317CF6" w:rsidRDefault="00292FB9" w:rsidP="00E14DCB">
            <w:pPr>
              <w:pStyle w:val="Heading2"/>
              <w:keepNext/>
              <w:keepLines/>
              <w:numPr>
                <w:ilvl w:val="0"/>
                <w:numId w:val="0"/>
              </w:numPr>
              <w:spacing w:before="60" w:after="60"/>
              <w:jc w:val="center"/>
              <w:rPr>
                <w:rFonts w:ascii="Arial" w:hAnsi="Arial" w:cs="Arial"/>
                <w:sz w:val="17"/>
                <w:szCs w:val="17"/>
              </w:rPr>
            </w:pPr>
            <w:r w:rsidRPr="00160FC4">
              <w:rPr>
                <w:rFonts w:ascii="Arial" w:hAnsi="Arial" w:cs="Arial"/>
                <w:sz w:val="17"/>
                <w:szCs w:val="17"/>
              </w:rPr>
              <w:t>POA</w:t>
            </w:r>
          </w:p>
        </w:tc>
      </w:tr>
    </w:tbl>
    <w:p w14:paraId="23DCF48A" w14:textId="77777777" w:rsidR="008D14FC" w:rsidRDefault="008D14FC" w:rsidP="00BB7D05">
      <w:pPr>
        <w:pStyle w:val="Indent1"/>
        <w:spacing w:before="240"/>
      </w:pPr>
    </w:p>
    <w:tbl>
      <w:tblPr>
        <w:tblW w:w="8788" w:type="dxa"/>
        <w:tblInd w:w="279" w:type="dxa"/>
        <w:tblLook w:val="04A0" w:firstRow="1" w:lastRow="0" w:firstColumn="1" w:lastColumn="0" w:noHBand="0" w:noVBand="1"/>
      </w:tblPr>
      <w:tblGrid>
        <w:gridCol w:w="1526"/>
        <w:gridCol w:w="1151"/>
        <w:gridCol w:w="1297"/>
        <w:gridCol w:w="1297"/>
        <w:gridCol w:w="1297"/>
        <w:gridCol w:w="2220"/>
      </w:tblGrid>
      <w:tr w:rsidR="00D169FD" w:rsidRPr="00F659AD" w14:paraId="38D9D458" w14:textId="77777777" w:rsidTr="00E14DCB">
        <w:trPr>
          <w:trHeight w:val="440"/>
        </w:trPr>
        <w:tc>
          <w:tcPr>
            <w:tcW w:w="8788" w:type="dxa"/>
            <w:gridSpan w:val="6"/>
            <w:tcBorders>
              <w:top w:val="single" w:sz="4" w:space="0" w:color="auto"/>
              <w:left w:val="single" w:sz="4" w:space="0" w:color="auto"/>
              <w:bottom w:val="single" w:sz="4" w:space="0" w:color="auto"/>
              <w:right w:val="single" w:sz="4" w:space="0" w:color="auto"/>
            </w:tcBorders>
            <w:shd w:val="clear" w:color="auto" w:fill="8EAADB" w:themeFill="accent1" w:themeFillTint="99"/>
            <w:noWrap/>
          </w:tcPr>
          <w:p w14:paraId="3573DC5E" w14:textId="1909B9A7" w:rsidR="00D169FD" w:rsidRPr="00E14DCB" w:rsidRDefault="00D169FD" w:rsidP="00E14DCB">
            <w:pPr>
              <w:keepNext/>
              <w:keepLines/>
              <w:spacing w:before="60" w:after="60"/>
              <w:jc w:val="center"/>
              <w:rPr>
                <w:rFonts w:ascii="Arial" w:hAnsi="Arial" w:cs="Arial"/>
                <w:b/>
                <w:bCs/>
                <w:color w:val="000000"/>
                <w:sz w:val="17"/>
                <w:szCs w:val="17"/>
                <w:lang w:eastAsia="en-AU"/>
              </w:rPr>
            </w:pPr>
            <w:r w:rsidRPr="00F659AD">
              <w:rPr>
                <w:rFonts w:ascii="Arial" w:hAnsi="Arial" w:cs="Arial"/>
                <w:b/>
                <w:sz w:val="17"/>
                <w:szCs w:val="17"/>
              </w:rPr>
              <w:t>SECURE WEB AND S</w:t>
            </w:r>
            <w:r w:rsidR="00113282">
              <w:rPr>
                <w:rFonts w:ascii="Arial" w:hAnsi="Arial" w:cs="Arial"/>
                <w:b/>
                <w:sz w:val="17"/>
                <w:szCs w:val="17"/>
              </w:rPr>
              <w:t xml:space="preserve">ECURE </w:t>
            </w:r>
            <w:r w:rsidRPr="00F659AD">
              <w:rPr>
                <w:rFonts w:ascii="Arial" w:hAnsi="Arial" w:cs="Arial"/>
                <w:b/>
                <w:sz w:val="17"/>
                <w:szCs w:val="17"/>
              </w:rPr>
              <w:t xml:space="preserve">EMAIL </w:t>
            </w:r>
            <w:r w:rsidR="00113282">
              <w:rPr>
                <w:rFonts w:ascii="Arial" w:hAnsi="Arial" w:cs="Arial"/>
                <w:b/>
                <w:sz w:val="17"/>
                <w:szCs w:val="17"/>
              </w:rPr>
              <w:t xml:space="preserve">ESSENTIAL </w:t>
            </w:r>
            <w:r w:rsidRPr="00F659AD">
              <w:rPr>
                <w:rFonts w:ascii="Arial" w:hAnsi="Arial" w:cs="Arial"/>
                <w:b/>
                <w:sz w:val="17"/>
                <w:szCs w:val="17"/>
              </w:rPr>
              <w:t>CHARGES WHERE YOU SIGNED UP FOR YOUR SERVICE ON AND FROM 1 JANUARY 2023</w:t>
            </w:r>
          </w:p>
        </w:tc>
      </w:tr>
      <w:tr w:rsidR="00D169FD" w:rsidRPr="00F659AD" w14:paraId="3BB939B0" w14:textId="77777777" w:rsidTr="00E14DCB">
        <w:trPr>
          <w:trHeight w:val="440"/>
        </w:trPr>
        <w:tc>
          <w:tcPr>
            <w:tcW w:w="1526" w:type="dxa"/>
            <w:vMerge w:val="restart"/>
            <w:tcBorders>
              <w:top w:val="single" w:sz="4" w:space="0" w:color="auto"/>
              <w:left w:val="single" w:sz="4" w:space="0" w:color="auto"/>
              <w:right w:val="single" w:sz="4" w:space="0" w:color="auto"/>
            </w:tcBorders>
            <w:shd w:val="clear" w:color="auto" w:fill="8EAADB" w:themeFill="accent1" w:themeFillTint="99"/>
            <w:noWrap/>
            <w:vAlign w:val="center"/>
          </w:tcPr>
          <w:p w14:paraId="6BE6A1C8" w14:textId="02652166" w:rsidR="00D169FD" w:rsidRPr="00E14DCB" w:rsidRDefault="00D169FD" w:rsidP="00E14DCB">
            <w:pPr>
              <w:keepNext/>
              <w:keepLines/>
              <w:spacing w:before="60" w:after="60"/>
              <w:jc w:val="center"/>
              <w:rPr>
                <w:rFonts w:ascii="Arial" w:hAnsi="Arial" w:cs="Arial"/>
                <w:b/>
                <w:bCs/>
                <w:color w:val="000000"/>
                <w:sz w:val="17"/>
                <w:szCs w:val="17"/>
                <w:lang w:eastAsia="en-AU"/>
              </w:rPr>
            </w:pPr>
            <w:r w:rsidRPr="00E14DCB">
              <w:rPr>
                <w:rFonts w:ascii="Arial" w:hAnsi="Arial" w:cs="Arial"/>
                <w:b/>
                <w:bCs/>
                <w:color w:val="000000"/>
                <w:sz w:val="17"/>
                <w:szCs w:val="17"/>
                <w:lang w:eastAsia="en-AU"/>
              </w:rPr>
              <w:t>No. of seats</w:t>
            </w:r>
            <w:r w:rsidR="00082D4B" w:rsidRPr="00E14DCB">
              <w:rPr>
                <w:rFonts w:ascii="Arial" w:hAnsi="Arial" w:cs="Arial"/>
                <w:b/>
                <w:bCs/>
                <w:color w:val="000000"/>
                <w:sz w:val="17"/>
                <w:szCs w:val="17"/>
                <w:lang w:eastAsia="en-AU"/>
              </w:rPr>
              <w:t>/users</w:t>
            </w:r>
          </w:p>
        </w:tc>
        <w:tc>
          <w:tcPr>
            <w:tcW w:w="1151" w:type="dxa"/>
            <w:vMerge w:val="restart"/>
            <w:tcBorders>
              <w:top w:val="single" w:sz="4" w:space="0" w:color="auto"/>
              <w:left w:val="nil"/>
              <w:right w:val="single" w:sz="4" w:space="0" w:color="auto"/>
            </w:tcBorders>
            <w:shd w:val="clear" w:color="auto" w:fill="8EAADB" w:themeFill="accent1" w:themeFillTint="99"/>
            <w:noWrap/>
            <w:vAlign w:val="center"/>
          </w:tcPr>
          <w:p w14:paraId="09D963BB" w14:textId="2FCE40EC" w:rsidR="00D169FD" w:rsidRPr="00F659AD" w:rsidRDefault="00D169FD" w:rsidP="00E14DCB">
            <w:pPr>
              <w:keepNext/>
              <w:keepLines/>
              <w:spacing w:before="60" w:after="60"/>
              <w:jc w:val="center"/>
              <w:rPr>
                <w:rFonts w:ascii="Arial" w:hAnsi="Arial" w:cs="Arial"/>
                <w:b/>
                <w:sz w:val="17"/>
                <w:szCs w:val="17"/>
              </w:rPr>
            </w:pPr>
            <w:r w:rsidRPr="00F659AD">
              <w:rPr>
                <w:rFonts w:ascii="Arial" w:hAnsi="Arial" w:cs="Arial"/>
                <w:b/>
                <w:sz w:val="17"/>
                <w:szCs w:val="17"/>
              </w:rPr>
              <w:t>Connection Charge (once off)</w:t>
            </w:r>
          </w:p>
        </w:tc>
        <w:tc>
          <w:tcPr>
            <w:tcW w:w="6111" w:type="dxa"/>
            <w:gridSpan w:val="4"/>
            <w:tcBorders>
              <w:top w:val="single" w:sz="4" w:space="0" w:color="auto"/>
              <w:left w:val="nil"/>
              <w:bottom w:val="single" w:sz="4" w:space="0" w:color="auto"/>
              <w:right w:val="single" w:sz="4" w:space="0" w:color="auto"/>
            </w:tcBorders>
            <w:shd w:val="clear" w:color="auto" w:fill="8EAADB" w:themeFill="accent1" w:themeFillTint="99"/>
            <w:noWrap/>
            <w:vAlign w:val="center"/>
          </w:tcPr>
          <w:p w14:paraId="3209C437" w14:textId="3B1F6DD1" w:rsidR="00D169FD" w:rsidRPr="00E14DCB" w:rsidRDefault="00D169FD" w:rsidP="00E14DCB">
            <w:pPr>
              <w:keepNext/>
              <w:keepLines/>
              <w:spacing w:before="60" w:after="60"/>
              <w:jc w:val="center"/>
              <w:rPr>
                <w:rFonts w:ascii="Arial" w:hAnsi="Arial" w:cs="Arial"/>
                <w:b/>
                <w:bCs/>
                <w:color w:val="000000"/>
                <w:sz w:val="17"/>
                <w:szCs w:val="17"/>
                <w:lang w:eastAsia="en-AU"/>
              </w:rPr>
            </w:pPr>
            <w:r w:rsidRPr="00E14DCB">
              <w:rPr>
                <w:rFonts w:ascii="Arial" w:hAnsi="Arial" w:cs="Arial"/>
                <w:b/>
                <w:bCs/>
                <w:color w:val="000000"/>
                <w:sz w:val="17"/>
                <w:szCs w:val="17"/>
                <w:lang w:eastAsia="en-AU"/>
              </w:rPr>
              <w:t>Price Per Seat Per Month</w:t>
            </w:r>
          </w:p>
        </w:tc>
      </w:tr>
      <w:tr w:rsidR="002612F5" w:rsidRPr="00F659AD" w14:paraId="182D8D30" w14:textId="77777777" w:rsidTr="00E14DCB">
        <w:trPr>
          <w:trHeight w:val="440"/>
        </w:trPr>
        <w:tc>
          <w:tcPr>
            <w:tcW w:w="1526" w:type="dxa"/>
            <w:vMerge/>
            <w:tcBorders>
              <w:left w:val="single" w:sz="4" w:space="0" w:color="auto"/>
              <w:bottom w:val="single" w:sz="4" w:space="0" w:color="auto"/>
              <w:right w:val="single" w:sz="4" w:space="0" w:color="auto"/>
            </w:tcBorders>
            <w:shd w:val="clear" w:color="auto" w:fill="8EAADB" w:themeFill="accent1" w:themeFillTint="99"/>
            <w:noWrap/>
            <w:vAlign w:val="center"/>
            <w:hideMark/>
          </w:tcPr>
          <w:p w14:paraId="53D7DEFD" w14:textId="18A490DC" w:rsidR="00D169FD" w:rsidRPr="00E14DCB" w:rsidRDefault="00D169FD" w:rsidP="00E14DCB">
            <w:pPr>
              <w:keepNext/>
              <w:keepLines/>
              <w:spacing w:before="60" w:after="60"/>
              <w:jc w:val="center"/>
              <w:rPr>
                <w:rFonts w:ascii="Arial" w:hAnsi="Arial" w:cs="Arial"/>
                <w:b/>
                <w:bCs/>
                <w:color w:val="000000"/>
                <w:sz w:val="17"/>
                <w:szCs w:val="17"/>
                <w:lang w:eastAsia="en-AU"/>
              </w:rPr>
            </w:pPr>
          </w:p>
        </w:tc>
        <w:tc>
          <w:tcPr>
            <w:tcW w:w="1151" w:type="dxa"/>
            <w:vMerge/>
            <w:tcBorders>
              <w:left w:val="nil"/>
              <w:bottom w:val="single" w:sz="4" w:space="0" w:color="auto"/>
              <w:right w:val="single" w:sz="4" w:space="0" w:color="auto"/>
            </w:tcBorders>
            <w:shd w:val="clear" w:color="auto" w:fill="8EAADB" w:themeFill="accent1" w:themeFillTint="99"/>
            <w:noWrap/>
            <w:vAlign w:val="center"/>
            <w:hideMark/>
          </w:tcPr>
          <w:p w14:paraId="1B926807" w14:textId="7BBE8EE5" w:rsidR="00D169FD" w:rsidRPr="00E14DCB" w:rsidRDefault="00D169FD" w:rsidP="00E14DCB">
            <w:pPr>
              <w:keepNext/>
              <w:keepLines/>
              <w:spacing w:before="60" w:after="60"/>
              <w:jc w:val="center"/>
              <w:rPr>
                <w:rFonts w:ascii="Arial" w:hAnsi="Arial" w:cs="Arial"/>
                <w:b/>
                <w:bCs/>
                <w:color w:val="000000"/>
                <w:sz w:val="17"/>
                <w:szCs w:val="17"/>
                <w:lang w:eastAsia="en-AU"/>
              </w:rPr>
            </w:pPr>
          </w:p>
        </w:tc>
        <w:tc>
          <w:tcPr>
            <w:tcW w:w="1297" w:type="dxa"/>
            <w:tcBorders>
              <w:top w:val="single" w:sz="4" w:space="0" w:color="auto"/>
              <w:left w:val="nil"/>
              <w:bottom w:val="single" w:sz="4" w:space="0" w:color="auto"/>
              <w:right w:val="single" w:sz="4" w:space="0" w:color="auto"/>
            </w:tcBorders>
            <w:shd w:val="clear" w:color="auto" w:fill="8EAADB" w:themeFill="accent1" w:themeFillTint="99"/>
            <w:noWrap/>
            <w:vAlign w:val="center"/>
            <w:hideMark/>
          </w:tcPr>
          <w:p w14:paraId="5AAD9F65" w14:textId="77777777" w:rsidR="00D169FD" w:rsidRPr="00E14DCB" w:rsidRDefault="00D169FD" w:rsidP="00E14DCB">
            <w:pPr>
              <w:keepNext/>
              <w:keepLines/>
              <w:spacing w:before="60" w:after="60"/>
              <w:jc w:val="center"/>
              <w:rPr>
                <w:rFonts w:ascii="Arial" w:hAnsi="Arial" w:cs="Arial"/>
                <w:b/>
                <w:bCs/>
                <w:color w:val="000000"/>
                <w:sz w:val="17"/>
                <w:szCs w:val="17"/>
                <w:lang w:eastAsia="en-AU"/>
              </w:rPr>
            </w:pPr>
            <w:r w:rsidRPr="00E14DCB">
              <w:rPr>
                <w:rFonts w:ascii="Arial" w:hAnsi="Arial" w:cs="Arial"/>
                <w:b/>
                <w:bCs/>
                <w:sz w:val="17"/>
                <w:szCs w:val="17"/>
                <w:lang w:eastAsia="en-AU"/>
              </w:rPr>
              <w:t>12 month term</w:t>
            </w:r>
          </w:p>
        </w:tc>
        <w:tc>
          <w:tcPr>
            <w:tcW w:w="1297" w:type="dxa"/>
            <w:tcBorders>
              <w:top w:val="single" w:sz="4" w:space="0" w:color="auto"/>
              <w:left w:val="nil"/>
              <w:bottom w:val="single" w:sz="4" w:space="0" w:color="auto"/>
              <w:right w:val="single" w:sz="4" w:space="0" w:color="auto"/>
            </w:tcBorders>
            <w:shd w:val="clear" w:color="auto" w:fill="8EAADB" w:themeFill="accent1" w:themeFillTint="99"/>
            <w:noWrap/>
            <w:vAlign w:val="center"/>
            <w:hideMark/>
          </w:tcPr>
          <w:p w14:paraId="51C8D123" w14:textId="77777777" w:rsidR="00D169FD" w:rsidRPr="00E14DCB" w:rsidRDefault="00D169FD" w:rsidP="00E14DCB">
            <w:pPr>
              <w:keepNext/>
              <w:keepLines/>
              <w:spacing w:before="60" w:after="60"/>
              <w:jc w:val="center"/>
              <w:rPr>
                <w:rFonts w:ascii="Arial" w:hAnsi="Arial" w:cs="Arial"/>
                <w:b/>
                <w:bCs/>
                <w:color w:val="000000"/>
                <w:sz w:val="17"/>
                <w:szCs w:val="17"/>
                <w:lang w:eastAsia="en-AU"/>
              </w:rPr>
            </w:pPr>
            <w:r w:rsidRPr="00E14DCB">
              <w:rPr>
                <w:rFonts w:ascii="Arial" w:hAnsi="Arial" w:cs="Arial"/>
                <w:b/>
                <w:bCs/>
                <w:sz w:val="17"/>
                <w:szCs w:val="17"/>
                <w:lang w:eastAsia="en-AU"/>
              </w:rPr>
              <w:t>24 month term</w:t>
            </w:r>
          </w:p>
        </w:tc>
        <w:tc>
          <w:tcPr>
            <w:tcW w:w="1297" w:type="dxa"/>
            <w:tcBorders>
              <w:top w:val="single" w:sz="4" w:space="0" w:color="auto"/>
              <w:left w:val="nil"/>
              <w:bottom w:val="single" w:sz="4" w:space="0" w:color="auto"/>
              <w:right w:val="single" w:sz="4" w:space="0" w:color="auto"/>
            </w:tcBorders>
            <w:shd w:val="clear" w:color="auto" w:fill="8EAADB" w:themeFill="accent1" w:themeFillTint="99"/>
            <w:noWrap/>
            <w:vAlign w:val="center"/>
            <w:hideMark/>
          </w:tcPr>
          <w:p w14:paraId="200C17B0" w14:textId="77777777" w:rsidR="00D169FD" w:rsidRPr="00E14DCB" w:rsidRDefault="00D169FD" w:rsidP="00E14DCB">
            <w:pPr>
              <w:keepNext/>
              <w:keepLines/>
              <w:spacing w:before="60" w:after="60"/>
              <w:jc w:val="center"/>
              <w:rPr>
                <w:rFonts w:ascii="Arial" w:hAnsi="Arial" w:cs="Arial"/>
                <w:b/>
                <w:bCs/>
                <w:color w:val="000000"/>
                <w:sz w:val="17"/>
                <w:szCs w:val="17"/>
                <w:lang w:eastAsia="en-AU"/>
              </w:rPr>
            </w:pPr>
            <w:r w:rsidRPr="00E14DCB">
              <w:rPr>
                <w:rFonts w:ascii="Arial" w:hAnsi="Arial" w:cs="Arial"/>
                <w:b/>
                <w:bCs/>
                <w:sz w:val="17"/>
                <w:szCs w:val="17"/>
                <w:lang w:eastAsia="en-AU"/>
              </w:rPr>
              <w:t>36 month term</w:t>
            </w:r>
          </w:p>
        </w:tc>
        <w:tc>
          <w:tcPr>
            <w:tcW w:w="2220" w:type="dxa"/>
            <w:tcBorders>
              <w:top w:val="single" w:sz="4" w:space="0" w:color="auto"/>
              <w:left w:val="nil"/>
              <w:bottom w:val="single" w:sz="4" w:space="0" w:color="auto"/>
              <w:right w:val="single" w:sz="4" w:space="0" w:color="auto"/>
            </w:tcBorders>
            <w:shd w:val="clear" w:color="auto" w:fill="8EAADB" w:themeFill="accent1" w:themeFillTint="99"/>
            <w:noWrap/>
            <w:vAlign w:val="center"/>
            <w:hideMark/>
          </w:tcPr>
          <w:p w14:paraId="0AF58AF7" w14:textId="6EAE4F35" w:rsidR="00D169FD" w:rsidRPr="00E14DCB" w:rsidRDefault="00D169FD" w:rsidP="00E14DCB">
            <w:pPr>
              <w:keepNext/>
              <w:keepLines/>
              <w:spacing w:before="60" w:after="60"/>
              <w:jc w:val="center"/>
              <w:rPr>
                <w:rFonts w:ascii="Arial" w:hAnsi="Arial" w:cs="Arial"/>
                <w:b/>
                <w:bCs/>
                <w:color w:val="000000"/>
                <w:sz w:val="17"/>
                <w:szCs w:val="17"/>
                <w:lang w:eastAsia="en-AU"/>
              </w:rPr>
            </w:pPr>
            <w:r w:rsidRPr="00E14DCB">
              <w:rPr>
                <w:rFonts w:ascii="Arial" w:hAnsi="Arial" w:cs="Arial"/>
                <w:b/>
                <w:bCs/>
                <w:color w:val="000000"/>
                <w:sz w:val="17"/>
                <w:szCs w:val="17"/>
                <w:lang w:eastAsia="en-AU"/>
              </w:rPr>
              <w:t>Month</w:t>
            </w:r>
            <w:r w:rsidR="00733548" w:rsidRPr="00E14DCB">
              <w:rPr>
                <w:rFonts w:ascii="Arial" w:hAnsi="Arial" w:cs="Arial"/>
                <w:b/>
                <w:bCs/>
                <w:color w:val="000000"/>
                <w:sz w:val="17"/>
                <w:szCs w:val="17"/>
                <w:lang w:eastAsia="en-AU"/>
              </w:rPr>
              <w:t>-</w:t>
            </w:r>
            <w:r w:rsidRPr="00E14DCB">
              <w:rPr>
                <w:rFonts w:ascii="Arial" w:hAnsi="Arial" w:cs="Arial"/>
                <w:b/>
                <w:bCs/>
                <w:color w:val="000000"/>
                <w:sz w:val="17"/>
                <w:szCs w:val="17"/>
                <w:lang w:eastAsia="en-AU"/>
              </w:rPr>
              <w:t>to</w:t>
            </w:r>
            <w:r w:rsidR="00733548" w:rsidRPr="00E14DCB">
              <w:rPr>
                <w:rFonts w:ascii="Arial" w:hAnsi="Arial" w:cs="Arial"/>
                <w:b/>
                <w:bCs/>
                <w:color w:val="000000"/>
                <w:sz w:val="17"/>
                <w:szCs w:val="17"/>
                <w:lang w:eastAsia="en-AU"/>
              </w:rPr>
              <w:t>-</w:t>
            </w:r>
            <w:r w:rsidRPr="00E14DCB">
              <w:rPr>
                <w:rFonts w:ascii="Arial" w:hAnsi="Arial" w:cs="Arial"/>
                <w:b/>
                <w:bCs/>
                <w:color w:val="000000"/>
                <w:sz w:val="17"/>
                <w:szCs w:val="17"/>
                <w:lang w:eastAsia="en-AU"/>
              </w:rPr>
              <w:t>Month</w:t>
            </w:r>
            <w:r w:rsidR="00733548" w:rsidRPr="00E14DCB">
              <w:rPr>
                <w:rFonts w:ascii="Arial" w:hAnsi="Arial" w:cs="Arial"/>
                <w:b/>
                <w:bCs/>
                <w:color w:val="000000"/>
                <w:sz w:val="17"/>
                <w:szCs w:val="17"/>
                <w:lang w:eastAsia="en-AU"/>
              </w:rPr>
              <w:t xml:space="preserve"> </w:t>
            </w:r>
            <w:r w:rsidR="00F659AD">
              <w:rPr>
                <w:rFonts w:ascii="Arial" w:hAnsi="Arial" w:cs="Arial"/>
                <w:b/>
                <w:bCs/>
                <w:color w:val="000000"/>
                <w:sz w:val="17"/>
                <w:szCs w:val="17"/>
                <w:lang w:eastAsia="en-AU"/>
              </w:rPr>
              <w:br/>
            </w:r>
            <w:r w:rsidR="00F659AD" w:rsidRPr="00A20443">
              <w:rPr>
                <w:rFonts w:ascii="Arial" w:hAnsi="Arial" w:cs="Arial"/>
                <w:b/>
                <w:bCs/>
                <w:color w:val="000000"/>
                <w:sz w:val="15"/>
                <w:szCs w:val="15"/>
                <w:lang w:eastAsia="en-AU"/>
              </w:rPr>
              <w:t>(If applicable after the end of the minimum term)</w:t>
            </w:r>
          </w:p>
        </w:tc>
      </w:tr>
      <w:tr w:rsidR="00D169FD" w:rsidRPr="00F659AD" w14:paraId="62B065CD" w14:textId="77777777" w:rsidTr="00E14DCB">
        <w:trPr>
          <w:trHeight w:val="240"/>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14:paraId="34EE1872"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100 or less</w:t>
            </w:r>
          </w:p>
        </w:tc>
        <w:tc>
          <w:tcPr>
            <w:tcW w:w="1151" w:type="dxa"/>
            <w:tcBorders>
              <w:top w:val="nil"/>
              <w:left w:val="nil"/>
              <w:bottom w:val="single" w:sz="4" w:space="0" w:color="auto"/>
              <w:right w:val="single" w:sz="4" w:space="0" w:color="auto"/>
            </w:tcBorders>
            <w:shd w:val="clear" w:color="auto" w:fill="auto"/>
            <w:noWrap/>
            <w:vAlign w:val="center"/>
            <w:hideMark/>
          </w:tcPr>
          <w:p w14:paraId="2D2C90ED"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$2,527</w:t>
            </w:r>
          </w:p>
        </w:tc>
        <w:tc>
          <w:tcPr>
            <w:tcW w:w="1297" w:type="dxa"/>
            <w:tcBorders>
              <w:top w:val="nil"/>
              <w:left w:val="nil"/>
              <w:bottom w:val="single" w:sz="4" w:space="0" w:color="auto"/>
              <w:right w:val="single" w:sz="4" w:space="0" w:color="auto"/>
            </w:tcBorders>
            <w:shd w:val="clear" w:color="auto" w:fill="auto"/>
            <w:vAlign w:val="center"/>
            <w:hideMark/>
          </w:tcPr>
          <w:p w14:paraId="21C0A0D4"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$9.60</w:t>
            </w:r>
          </w:p>
        </w:tc>
        <w:tc>
          <w:tcPr>
            <w:tcW w:w="1297" w:type="dxa"/>
            <w:tcBorders>
              <w:top w:val="nil"/>
              <w:left w:val="nil"/>
              <w:bottom w:val="single" w:sz="4" w:space="0" w:color="auto"/>
              <w:right w:val="single" w:sz="4" w:space="0" w:color="auto"/>
            </w:tcBorders>
            <w:shd w:val="clear" w:color="auto" w:fill="auto"/>
            <w:vAlign w:val="center"/>
            <w:hideMark/>
          </w:tcPr>
          <w:p w14:paraId="75E6987D"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$9.47</w:t>
            </w:r>
          </w:p>
        </w:tc>
        <w:tc>
          <w:tcPr>
            <w:tcW w:w="1297" w:type="dxa"/>
            <w:tcBorders>
              <w:top w:val="nil"/>
              <w:left w:val="nil"/>
              <w:bottom w:val="single" w:sz="4" w:space="0" w:color="auto"/>
              <w:right w:val="single" w:sz="4" w:space="0" w:color="auto"/>
            </w:tcBorders>
            <w:shd w:val="clear" w:color="auto" w:fill="auto"/>
            <w:vAlign w:val="center"/>
            <w:hideMark/>
          </w:tcPr>
          <w:p w14:paraId="2A74EB72"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$9.09</w:t>
            </w:r>
          </w:p>
        </w:tc>
        <w:tc>
          <w:tcPr>
            <w:tcW w:w="2220" w:type="dxa"/>
            <w:tcBorders>
              <w:top w:val="nil"/>
              <w:left w:val="nil"/>
              <w:bottom w:val="single" w:sz="4" w:space="0" w:color="auto"/>
              <w:right w:val="single" w:sz="4" w:space="0" w:color="auto"/>
            </w:tcBorders>
            <w:shd w:val="clear" w:color="auto" w:fill="auto"/>
            <w:noWrap/>
            <w:vAlign w:val="bottom"/>
            <w:hideMark/>
          </w:tcPr>
          <w:p w14:paraId="62794DF4"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$11.52</w:t>
            </w:r>
          </w:p>
        </w:tc>
      </w:tr>
      <w:tr w:rsidR="00D169FD" w:rsidRPr="00F659AD" w14:paraId="68813C1C" w14:textId="77777777" w:rsidTr="00E14DCB">
        <w:trPr>
          <w:trHeight w:val="240"/>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14:paraId="243E5359"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101 to 200</w:t>
            </w:r>
          </w:p>
        </w:tc>
        <w:tc>
          <w:tcPr>
            <w:tcW w:w="1151" w:type="dxa"/>
            <w:tcBorders>
              <w:top w:val="nil"/>
              <w:left w:val="nil"/>
              <w:bottom w:val="single" w:sz="4" w:space="0" w:color="auto"/>
              <w:right w:val="single" w:sz="4" w:space="0" w:color="auto"/>
            </w:tcBorders>
            <w:shd w:val="clear" w:color="auto" w:fill="auto"/>
            <w:noWrap/>
            <w:vAlign w:val="center"/>
            <w:hideMark/>
          </w:tcPr>
          <w:p w14:paraId="06104A10"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$2,988</w:t>
            </w:r>
          </w:p>
        </w:tc>
        <w:tc>
          <w:tcPr>
            <w:tcW w:w="1297" w:type="dxa"/>
            <w:tcBorders>
              <w:top w:val="nil"/>
              <w:left w:val="nil"/>
              <w:bottom w:val="single" w:sz="4" w:space="0" w:color="auto"/>
              <w:right w:val="single" w:sz="4" w:space="0" w:color="auto"/>
            </w:tcBorders>
            <w:shd w:val="clear" w:color="auto" w:fill="auto"/>
            <w:vAlign w:val="center"/>
            <w:hideMark/>
          </w:tcPr>
          <w:p w14:paraId="39F5FB4A"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$8.78</w:t>
            </w:r>
          </w:p>
        </w:tc>
        <w:tc>
          <w:tcPr>
            <w:tcW w:w="1297" w:type="dxa"/>
            <w:tcBorders>
              <w:top w:val="nil"/>
              <w:left w:val="nil"/>
              <w:bottom w:val="single" w:sz="4" w:space="0" w:color="auto"/>
              <w:right w:val="single" w:sz="4" w:space="0" w:color="auto"/>
            </w:tcBorders>
            <w:shd w:val="clear" w:color="auto" w:fill="auto"/>
            <w:vAlign w:val="center"/>
            <w:hideMark/>
          </w:tcPr>
          <w:p w14:paraId="2CB6178E"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$8.56</w:t>
            </w:r>
          </w:p>
        </w:tc>
        <w:tc>
          <w:tcPr>
            <w:tcW w:w="1297" w:type="dxa"/>
            <w:tcBorders>
              <w:top w:val="nil"/>
              <w:left w:val="nil"/>
              <w:bottom w:val="single" w:sz="4" w:space="0" w:color="auto"/>
              <w:right w:val="single" w:sz="4" w:space="0" w:color="auto"/>
            </w:tcBorders>
            <w:shd w:val="clear" w:color="auto" w:fill="auto"/>
            <w:vAlign w:val="center"/>
            <w:hideMark/>
          </w:tcPr>
          <w:p w14:paraId="60B27BF9"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$8.36</w:t>
            </w:r>
          </w:p>
        </w:tc>
        <w:tc>
          <w:tcPr>
            <w:tcW w:w="2220" w:type="dxa"/>
            <w:tcBorders>
              <w:top w:val="nil"/>
              <w:left w:val="nil"/>
              <w:bottom w:val="single" w:sz="4" w:space="0" w:color="auto"/>
              <w:right w:val="single" w:sz="4" w:space="0" w:color="auto"/>
            </w:tcBorders>
            <w:shd w:val="clear" w:color="auto" w:fill="auto"/>
            <w:noWrap/>
            <w:vAlign w:val="bottom"/>
            <w:hideMark/>
          </w:tcPr>
          <w:p w14:paraId="3A4AF40C"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$10.53</w:t>
            </w:r>
          </w:p>
        </w:tc>
      </w:tr>
      <w:tr w:rsidR="00D169FD" w:rsidRPr="00F659AD" w14:paraId="7AE07B57" w14:textId="77777777" w:rsidTr="00E14DCB">
        <w:trPr>
          <w:trHeight w:val="240"/>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14:paraId="40EBF083"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201 to 300</w:t>
            </w:r>
          </w:p>
        </w:tc>
        <w:tc>
          <w:tcPr>
            <w:tcW w:w="1151" w:type="dxa"/>
            <w:tcBorders>
              <w:top w:val="nil"/>
              <w:left w:val="nil"/>
              <w:bottom w:val="single" w:sz="4" w:space="0" w:color="auto"/>
              <w:right w:val="single" w:sz="4" w:space="0" w:color="auto"/>
            </w:tcBorders>
            <w:shd w:val="clear" w:color="auto" w:fill="auto"/>
            <w:noWrap/>
            <w:vAlign w:val="center"/>
            <w:hideMark/>
          </w:tcPr>
          <w:p w14:paraId="3676B279"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$3,471</w:t>
            </w:r>
          </w:p>
        </w:tc>
        <w:tc>
          <w:tcPr>
            <w:tcW w:w="1297" w:type="dxa"/>
            <w:tcBorders>
              <w:top w:val="nil"/>
              <w:left w:val="nil"/>
              <w:bottom w:val="single" w:sz="4" w:space="0" w:color="auto"/>
              <w:right w:val="single" w:sz="4" w:space="0" w:color="auto"/>
            </w:tcBorders>
            <w:shd w:val="clear" w:color="auto" w:fill="auto"/>
            <w:vAlign w:val="center"/>
            <w:hideMark/>
          </w:tcPr>
          <w:p w14:paraId="02A9A07B"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$7.87</w:t>
            </w:r>
          </w:p>
        </w:tc>
        <w:tc>
          <w:tcPr>
            <w:tcW w:w="1297" w:type="dxa"/>
            <w:tcBorders>
              <w:top w:val="nil"/>
              <w:left w:val="nil"/>
              <w:bottom w:val="single" w:sz="4" w:space="0" w:color="auto"/>
              <w:right w:val="single" w:sz="4" w:space="0" w:color="auto"/>
            </w:tcBorders>
            <w:shd w:val="clear" w:color="auto" w:fill="auto"/>
            <w:vAlign w:val="center"/>
            <w:hideMark/>
          </w:tcPr>
          <w:p w14:paraId="407E3DF7"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$7.60</w:t>
            </w:r>
          </w:p>
        </w:tc>
        <w:tc>
          <w:tcPr>
            <w:tcW w:w="1297" w:type="dxa"/>
            <w:tcBorders>
              <w:top w:val="nil"/>
              <w:left w:val="nil"/>
              <w:bottom w:val="single" w:sz="4" w:space="0" w:color="auto"/>
              <w:right w:val="single" w:sz="4" w:space="0" w:color="auto"/>
            </w:tcBorders>
            <w:shd w:val="clear" w:color="auto" w:fill="auto"/>
            <w:vAlign w:val="center"/>
            <w:hideMark/>
          </w:tcPr>
          <w:p w14:paraId="461BF7D0"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$7.37</w:t>
            </w:r>
          </w:p>
        </w:tc>
        <w:tc>
          <w:tcPr>
            <w:tcW w:w="2220" w:type="dxa"/>
            <w:tcBorders>
              <w:top w:val="nil"/>
              <w:left w:val="nil"/>
              <w:bottom w:val="single" w:sz="4" w:space="0" w:color="auto"/>
              <w:right w:val="single" w:sz="4" w:space="0" w:color="auto"/>
            </w:tcBorders>
            <w:shd w:val="clear" w:color="auto" w:fill="auto"/>
            <w:noWrap/>
            <w:vAlign w:val="bottom"/>
            <w:hideMark/>
          </w:tcPr>
          <w:p w14:paraId="39FEB131"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$9.44</w:t>
            </w:r>
          </w:p>
        </w:tc>
      </w:tr>
      <w:tr w:rsidR="00D169FD" w:rsidRPr="00F659AD" w14:paraId="7589FA0D" w14:textId="77777777" w:rsidTr="00E14DCB">
        <w:trPr>
          <w:trHeight w:val="240"/>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14:paraId="10E8B0F2"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301 to 400</w:t>
            </w:r>
          </w:p>
        </w:tc>
        <w:tc>
          <w:tcPr>
            <w:tcW w:w="1151" w:type="dxa"/>
            <w:tcBorders>
              <w:top w:val="nil"/>
              <w:left w:val="nil"/>
              <w:bottom w:val="single" w:sz="4" w:space="0" w:color="auto"/>
              <w:right w:val="single" w:sz="4" w:space="0" w:color="auto"/>
            </w:tcBorders>
            <w:shd w:val="clear" w:color="auto" w:fill="auto"/>
            <w:noWrap/>
            <w:vAlign w:val="center"/>
            <w:hideMark/>
          </w:tcPr>
          <w:p w14:paraId="49D8DC9A"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$4,060</w:t>
            </w:r>
          </w:p>
        </w:tc>
        <w:tc>
          <w:tcPr>
            <w:tcW w:w="1297" w:type="dxa"/>
            <w:tcBorders>
              <w:top w:val="nil"/>
              <w:left w:val="nil"/>
              <w:bottom w:val="single" w:sz="4" w:space="0" w:color="auto"/>
              <w:right w:val="single" w:sz="4" w:space="0" w:color="auto"/>
            </w:tcBorders>
            <w:shd w:val="clear" w:color="auto" w:fill="auto"/>
            <w:vAlign w:val="center"/>
            <w:hideMark/>
          </w:tcPr>
          <w:p w14:paraId="1F93CBA0"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$7.25</w:t>
            </w:r>
          </w:p>
        </w:tc>
        <w:tc>
          <w:tcPr>
            <w:tcW w:w="1297" w:type="dxa"/>
            <w:tcBorders>
              <w:top w:val="nil"/>
              <w:left w:val="nil"/>
              <w:bottom w:val="single" w:sz="4" w:space="0" w:color="auto"/>
              <w:right w:val="single" w:sz="4" w:space="0" w:color="auto"/>
            </w:tcBorders>
            <w:shd w:val="clear" w:color="auto" w:fill="auto"/>
            <w:vAlign w:val="center"/>
            <w:hideMark/>
          </w:tcPr>
          <w:p w14:paraId="03F77E23"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$7.13</w:t>
            </w:r>
          </w:p>
        </w:tc>
        <w:tc>
          <w:tcPr>
            <w:tcW w:w="1297" w:type="dxa"/>
            <w:tcBorders>
              <w:top w:val="nil"/>
              <w:left w:val="nil"/>
              <w:bottom w:val="single" w:sz="4" w:space="0" w:color="auto"/>
              <w:right w:val="single" w:sz="4" w:space="0" w:color="auto"/>
            </w:tcBorders>
            <w:shd w:val="clear" w:color="auto" w:fill="auto"/>
            <w:vAlign w:val="center"/>
            <w:hideMark/>
          </w:tcPr>
          <w:p w14:paraId="48AEC35B"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$6.87</w:t>
            </w:r>
          </w:p>
        </w:tc>
        <w:tc>
          <w:tcPr>
            <w:tcW w:w="2220" w:type="dxa"/>
            <w:tcBorders>
              <w:top w:val="nil"/>
              <w:left w:val="nil"/>
              <w:bottom w:val="single" w:sz="4" w:space="0" w:color="auto"/>
              <w:right w:val="single" w:sz="4" w:space="0" w:color="auto"/>
            </w:tcBorders>
            <w:shd w:val="clear" w:color="auto" w:fill="auto"/>
            <w:noWrap/>
            <w:vAlign w:val="bottom"/>
            <w:hideMark/>
          </w:tcPr>
          <w:p w14:paraId="73894E33"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$8.70</w:t>
            </w:r>
          </w:p>
        </w:tc>
      </w:tr>
      <w:tr w:rsidR="00D169FD" w:rsidRPr="00F659AD" w14:paraId="7E2422B9" w14:textId="77777777" w:rsidTr="00E14DCB">
        <w:trPr>
          <w:trHeight w:val="240"/>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14:paraId="494ACAEB"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401 to 500</w:t>
            </w:r>
          </w:p>
        </w:tc>
        <w:tc>
          <w:tcPr>
            <w:tcW w:w="1151" w:type="dxa"/>
            <w:tcBorders>
              <w:top w:val="nil"/>
              <w:left w:val="nil"/>
              <w:bottom w:val="single" w:sz="4" w:space="0" w:color="auto"/>
              <w:right w:val="single" w:sz="4" w:space="0" w:color="auto"/>
            </w:tcBorders>
            <w:shd w:val="clear" w:color="auto" w:fill="auto"/>
            <w:noWrap/>
            <w:vAlign w:val="center"/>
            <w:hideMark/>
          </w:tcPr>
          <w:p w14:paraId="55577F7F"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$4,701</w:t>
            </w:r>
          </w:p>
        </w:tc>
        <w:tc>
          <w:tcPr>
            <w:tcW w:w="1297" w:type="dxa"/>
            <w:tcBorders>
              <w:top w:val="nil"/>
              <w:left w:val="nil"/>
              <w:bottom w:val="single" w:sz="4" w:space="0" w:color="auto"/>
              <w:right w:val="single" w:sz="4" w:space="0" w:color="auto"/>
            </w:tcBorders>
            <w:shd w:val="clear" w:color="auto" w:fill="auto"/>
            <w:vAlign w:val="center"/>
            <w:hideMark/>
          </w:tcPr>
          <w:p w14:paraId="18C31B15"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$6.65</w:t>
            </w:r>
          </w:p>
        </w:tc>
        <w:tc>
          <w:tcPr>
            <w:tcW w:w="1297" w:type="dxa"/>
            <w:tcBorders>
              <w:top w:val="nil"/>
              <w:left w:val="nil"/>
              <w:bottom w:val="single" w:sz="4" w:space="0" w:color="auto"/>
              <w:right w:val="single" w:sz="4" w:space="0" w:color="auto"/>
            </w:tcBorders>
            <w:shd w:val="clear" w:color="auto" w:fill="auto"/>
            <w:vAlign w:val="center"/>
            <w:hideMark/>
          </w:tcPr>
          <w:p w14:paraId="0FF2B658"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$6.46</w:t>
            </w:r>
          </w:p>
        </w:tc>
        <w:tc>
          <w:tcPr>
            <w:tcW w:w="1297" w:type="dxa"/>
            <w:tcBorders>
              <w:top w:val="nil"/>
              <w:left w:val="nil"/>
              <w:bottom w:val="single" w:sz="4" w:space="0" w:color="auto"/>
              <w:right w:val="single" w:sz="4" w:space="0" w:color="auto"/>
            </w:tcBorders>
            <w:shd w:val="clear" w:color="auto" w:fill="auto"/>
            <w:vAlign w:val="center"/>
            <w:hideMark/>
          </w:tcPr>
          <w:p w14:paraId="6D4A0CE8"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$6.35</w:t>
            </w:r>
          </w:p>
        </w:tc>
        <w:tc>
          <w:tcPr>
            <w:tcW w:w="2220" w:type="dxa"/>
            <w:tcBorders>
              <w:top w:val="nil"/>
              <w:left w:val="nil"/>
              <w:bottom w:val="single" w:sz="4" w:space="0" w:color="auto"/>
              <w:right w:val="single" w:sz="4" w:space="0" w:color="auto"/>
            </w:tcBorders>
            <w:shd w:val="clear" w:color="auto" w:fill="auto"/>
            <w:noWrap/>
            <w:vAlign w:val="bottom"/>
            <w:hideMark/>
          </w:tcPr>
          <w:p w14:paraId="4CDE104C"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$7.98</w:t>
            </w:r>
          </w:p>
        </w:tc>
      </w:tr>
      <w:tr w:rsidR="00D169FD" w:rsidRPr="00F659AD" w14:paraId="4DBC20D0" w14:textId="77777777" w:rsidTr="00E14DCB">
        <w:trPr>
          <w:trHeight w:val="240"/>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14:paraId="4B5521B8"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501 to 750</w:t>
            </w:r>
          </w:p>
        </w:tc>
        <w:tc>
          <w:tcPr>
            <w:tcW w:w="1151" w:type="dxa"/>
            <w:tcBorders>
              <w:top w:val="nil"/>
              <w:left w:val="nil"/>
              <w:bottom w:val="single" w:sz="4" w:space="0" w:color="auto"/>
              <w:right w:val="single" w:sz="4" w:space="0" w:color="auto"/>
            </w:tcBorders>
            <w:shd w:val="clear" w:color="auto" w:fill="auto"/>
            <w:noWrap/>
            <w:vAlign w:val="center"/>
            <w:hideMark/>
          </w:tcPr>
          <w:p w14:paraId="1BFB7C44"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$5,368</w:t>
            </w:r>
          </w:p>
        </w:tc>
        <w:tc>
          <w:tcPr>
            <w:tcW w:w="1297" w:type="dxa"/>
            <w:tcBorders>
              <w:top w:val="nil"/>
              <w:left w:val="nil"/>
              <w:bottom w:val="single" w:sz="4" w:space="0" w:color="auto"/>
              <w:right w:val="single" w:sz="4" w:space="0" w:color="auto"/>
            </w:tcBorders>
            <w:shd w:val="clear" w:color="auto" w:fill="auto"/>
            <w:vAlign w:val="center"/>
            <w:hideMark/>
          </w:tcPr>
          <w:p w14:paraId="19DB102D"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$6.22</w:t>
            </w:r>
          </w:p>
        </w:tc>
        <w:tc>
          <w:tcPr>
            <w:tcW w:w="1297" w:type="dxa"/>
            <w:tcBorders>
              <w:top w:val="nil"/>
              <w:left w:val="nil"/>
              <w:bottom w:val="single" w:sz="4" w:space="0" w:color="auto"/>
              <w:right w:val="single" w:sz="4" w:space="0" w:color="auto"/>
            </w:tcBorders>
            <w:shd w:val="clear" w:color="auto" w:fill="auto"/>
            <w:vAlign w:val="center"/>
            <w:hideMark/>
          </w:tcPr>
          <w:p w14:paraId="04084F2A"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$6.04</w:t>
            </w:r>
          </w:p>
        </w:tc>
        <w:tc>
          <w:tcPr>
            <w:tcW w:w="1297" w:type="dxa"/>
            <w:tcBorders>
              <w:top w:val="nil"/>
              <w:left w:val="nil"/>
              <w:bottom w:val="single" w:sz="4" w:space="0" w:color="auto"/>
              <w:right w:val="single" w:sz="4" w:space="0" w:color="auto"/>
            </w:tcBorders>
            <w:shd w:val="clear" w:color="auto" w:fill="auto"/>
            <w:vAlign w:val="center"/>
            <w:hideMark/>
          </w:tcPr>
          <w:p w14:paraId="4DD1B64E"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$5.92</w:t>
            </w:r>
          </w:p>
        </w:tc>
        <w:tc>
          <w:tcPr>
            <w:tcW w:w="2220" w:type="dxa"/>
            <w:tcBorders>
              <w:top w:val="nil"/>
              <w:left w:val="nil"/>
              <w:bottom w:val="single" w:sz="4" w:space="0" w:color="auto"/>
              <w:right w:val="single" w:sz="4" w:space="0" w:color="auto"/>
            </w:tcBorders>
            <w:shd w:val="clear" w:color="auto" w:fill="auto"/>
            <w:noWrap/>
            <w:vAlign w:val="bottom"/>
            <w:hideMark/>
          </w:tcPr>
          <w:p w14:paraId="014BA316"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$7.46</w:t>
            </w:r>
          </w:p>
        </w:tc>
      </w:tr>
      <w:tr w:rsidR="00D169FD" w:rsidRPr="00F659AD" w14:paraId="4B9B7328" w14:textId="77777777" w:rsidTr="00E14DCB">
        <w:trPr>
          <w:trHeight w:val="240"/>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14:paraId="4543B0A4"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751 to 1000</w:t>
            </w:r>
          </w:p>
        </w:tc>
        <w:tc>
          <w:tcPr>
            <w:tcW w:w="1151" w:type="dxa"/>
            <w:tcBorders>
              <w:top w:val="nil"/>
              <w:left w:val="nil"/>
              <w:bottom w:val="single" w:sz="4" w:space="0" w:color="auto"/>
              <w:right w:val="single" w:sz="4" w:space="0" w:color="auto"/>
            </w:tcBorders>
            <w:shd w:val="clear" w:color="auto" w:fill="auto"/>
            <w:noWrap/>
            <w:vAlign w:val="center"/>
            <w:hideMark/>
          </w:tcPr>
          <w:p w14:paraId="50DC6A27"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$6,281</w:t>
            </w:r>
          </w:p>
        </w:tc>
        <w:tc>
          <w:tcPr>
            <w:tcW w:w="1297" w:type="dxa"/>
            <w:tcBorders>
              <w:top w:val="nil"/>
              <w:left w:val="nil"/>
              <w:bottom w:val="single" w:sz="4" w:space="0" w:color="auto"/>
              <w:right w:val="single" w:sz="4" w:space="0" w:color="auto"/>
            </w:tcBorders>
            <w:shd w:val="clear" w:color="auto" w:fill="auto"/>
            <w:vAlign w:val="center"/>
            <w:hideMark/>
          </w:tcPr>
          <w:p w14:paraId="32E14D8F"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$5.80</w:t>
            </w:r>
          </w:p>
        </w:tc>
        <w:tc>
          <w:tcPr>
            <w:tcW w:w="1297" w:type="dxa"/>
            <w:tcBorders>
              <w:top w:val="nil"/>
              <w:left w:val="nil"/>
              <w:bottom w:val="single" w:sz="4" w:space="0" w:color="auto"/>
              <w:right w:val="single" w:sz="4" w:space="0" w:color="auto"/>
            </w:tcBorders>
            <w:shd w:val="clear" w:color="auto" w:fill="auto"/>
            <w:vAlign w:val="center"/>
            <w:hideMark/>
          </w:tcPr>
          <w:p w14:paraId="0869364D"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$5.67</w:t>
            </w:r>
          </w:p>
        </w:tc>
        <w:tc>
          <w:tcPr>
            <w:tcW w:w="1297" w:type="dxa"/>
            <w:tcBorders>
              <w:top w:val="nil"/>
              <w:left w:val="nil"/>
              <w:bottom w:val="single" w:sz="4" w:space="0" w:color="auto"/>
              <w:right w:val="single" w:sz="4" w:space="0" w:color="auto"/>
            </w:tcBorders>
            <w:shd w:val="clear" w:color="auto" w:fill="auto"/>
            <w:vAlign w:val="center"/>
            <w:hideMark/>
          </w:tcPr>
          <w:p w14:paraId="4754E929"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$5.49</w:t>
            </w:r>
          </w:p>
        </w:tc>
        <w:tc>
          <w:tcPr>
            <w:tcW w:w="2220" w:type="dxa"/>
            <w:tcBorders>
              <w:top w:val="nil"/>
              <w:left w:val="nil"/>
              <w:bottom w:val="single" w:sz="4" w:space="0" w:color="auto"/>
              <w:right w:val="single" w:sz="4" w:space="0" w:color="auto"/>
            </w:tcBorders>
            <w:shd w:val="clear" w:color="auto" w:fill="auto"/>
            <w:noWrap/>
            <w:vAlign w:val="bottom"/>
            <w:hideMark/>
          </w:tcPr>
          <w:p w14:paraId="1F81A4C9"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$6.96</w:t>
            </w:r>
          </w:p>
        </w:tc>
      </w:tr>
      <w:tr w:rsidR="00D169FD" w:rsidRPr="00F659AD" w14:paraId="2629EED5" w14:textId="77777777" w:rsidTr="00E14DCB">
        <w:trPr>
          <w:trHeight w:val="210"/>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14:paraId="259DB1F4"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1000 or more</w:t>
            </w:r>
          </w:p>
        </w:tc>
        <w:tc>
          <w:tcPr>
            <w:tcW w:w="1151" w:type="dxa"/>
            <w:tcBorders>
              <w:top w:val="nil"/>
              <w:left w:val="nil"/>
              <w:bottom w:val="single" w:sz="4" w:space="0" w:color="auto"/>
              <w:right w:val="single" w:sz="4" w:space="0" w:color="auto"/>
            </w:tcBorders>
            <w:shd w:val="clear" w:color="auto" w:fill="auto"/>
            <w:noWrap/>
            <w:vAlign w:val="center"/>
            <w:hideMark/>
          </w:tcPr>
          <w:p w14:paraId="2DC0B11D"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POA</w:t>
            </w:r>
          </w:p>
        </w:tc>
        <w:tc>
          <w:tcPr>
            <w:tcW w:w="1297" w:type="dxa"/>
            <w:tcBorders>
              <w:top w:val="nil"/>
              <w:left w:val="nil"/>
              <w:bottom w:val="single" w:sz="4" w:space="0" w:color="auto"/>
              <w:right w:val="single" w:sz="4" w:space="0" w:color="auto"/>
            </w:tcBorders>
            <w:shd w:val="clear" w:color="auto" w:fill="auto"/>
            <w:noWrap/>
            <w:vAlign w:val="center"/>
            <w:hideMark/>
          </w:tcPr>
          <w:p w14:paraId="54576659"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POA</w:t>
            </w:r>
          </w:p>
        </w:tc>
        <w:tc>
          <w:tcPr>
            <w:tcW w:w="1297" w:type="dxa"/>
            <w:tcBorders>
              <w:top w:val="nil"/>
              <w:left w:val="nil"/>
              <w:bottom w:val="single" w:sz="4" w:space="0" w:color="auto"/>
              <w:right w:val="single" w:sz="4" w:space="0" w:color="auto"/>
            </w:tcBorders>
            <w:shd w:val="clear" w:color="auto" w:fill="auto"/>
            <w:noWrap/>
            <w:vAlign w:val="center"/>
            <w:hideMark/>
          </w:tcPr>
          <w:p w14:paraId="37FE42BE"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POA</w:t>
            </w:r>
          </w:p>
        </w:tc>
        <w:tc>
          <w:tcPr>
            <w:tcW w:w="1297" w:type="dxa"/>
            <w:tcBorders>
              <w:top w:val="nil"/>
              <w:left w:val="nil"/>
              <w:bottom w:val="single" w:sz="4" w:space="0" w:color="auto"/>
              <w:right w:val="single" w:sz="4" w:space="0" w:color="auto"/>
            </w:tcBorders>
            <w:shd w:val="clear" w:color="auto" w:fill="auto"/>
            <w:noWrap/>
            <w:vAlign w:val="center"/>
            <w:hideMark/>
          </w:tcPr>
          <w:p w14:paraId="305347C5"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POA</w:t>
            </w:r>
          </w:p>
        </w:tc>
        <w:tc>
          <w:tcPr>
            <w:tcW w:w="2220" w:type="dxa"/>
            <w:tcBorders>
              <w:top w:val="nil"/>
              <w:left w:val="nil"/>
              <w:bottom w:val="single" w:sz="4" w:space="0" w:color="auto"/>
              <w:right w:val="single" w:sz="4" w:space="0" w:color="auto"/>
            </w:tcBorders>
            <w:shd w:val="clear" w:color="auto" w:fill="auto"/>
            <w:noWrap/>
            <w:vAlign w:val="center"/>
            <w:hideMark/>
          </w:tcPr>
          <w:p w14:paraId="05F514C1" w14:textId="77777777" w:rsidR="00D169FD" w:rsidRPr="00E14DCB" w:rsidRDefault="00D169FD" w:rsidP="00E14DCB">
            <w:pPr>
              <w:keepNext/>
              <w:keepLines/>
              <w:spacing w:before="60" w:after="60"/>
              <w:jc w:val="center"/>
              <w:rPr>
                <w:rFonts w:ascii="Arial" w:hAnsi="Arial" w:cs="Arial"/>
                <w:color w:val="000000"/>
                <w:sz w:val="17"/>
                <w:szCs w:val="17"/>
                <w:lang w:eastAsia="en-AU"/>
              </w:rPr>
            </w:pPr>
            <w:r w:rsidRPr="00E14DCB">
              <w:rPr>
                <w:rFonts w:ascii="Arial" w:hAnsi="Arial" w:cs="Arial"/>
                <w:color w:val="000000"/>
                <w:sz w:val="17"/>
                <w:szCs w:val="17"/>
                <w:lang w:eastAsia="en-AU"/>
              </w:rPr>
              <w:t>POA</w:t>
            </w:r>
          </w:p>
        </w:tc>
      </w:tr>
    </w:tbl>
    <w:p w14:paraId="65BF6911" w14:textId="77777777" w:rsidR="00D169FD" w:rsidRPr="00F53E7F" w:rsidRDefault="00D169FD" w:rsidP="00E14DCB">
      <w:pPr>
        <w:pStyle w:val="Heading2"/>
        <w:numPr>
          <w:ilvl w:val="0"/>
          <w:numId w:val="0"/>
        </w:numPr>
        <w:ind w:left="737"/>
      </w:pPr>
    </w:p>
    <w:p w14:paraId="42971D52" w14:textId="245AACCA" w:rsidR="00D916AE" w:rsidRDefault="0029477B" w:rsidP="00E14DCB">
      <w:pPr>
        <w:pStyle w:val="Heading2"/>
        <w:keepNext/>
        <w:keepLines/>
      </w:pPr>
      <w:r>
        <w:lastRenderedPageBreak/>
        <w:t>Not used.</w:t>
      </w:r>
    </w:p>
    <w:p w14:paraId="27EC7143" w14:textId="3395B855" w:rsidR="00BB7D05" w:rsidRDefault="00BB7D05" w:rsidP="007400EF">
      <w:pPr>
        <w:pStyle w:val="Indent1"/>
        <w:spacing w:before="240"/>
      </w:pPr>
    </w:p>
    <w:p w14:paraId="34C1E1F8" w14:textId="0E2BF48F" w:rsidR="009E6449" w:rsidRDefault="0029477B" w:rsidP="009E6449">
      <w:pPr>
        <w:pStyle w:val="Heading2"/>
      </w:pPr>
      <w:r>
        <w:t>Not used</w:t>
      </w:r>
      <w:r w:rsidR="00712759">
        <w:t>.</w:t>
      </w:r>
    </w:p>
    <w:p w14:paraId="6712CD57" w14:textId="77777777" w:rsidR="009E6449" w:rsidRDefault="001D63F5" w:rsidP="001D63F5">
      <w:pPr>
        <w:pStyle w:val="Indent1"/>
        <w:spacing w:before="240"/>
      </w:pPr>
      <w:bookmarkStart w:id="248" w:name="_Toc177116345"/>
      <w:r>
        <w:t>What other charges apply?</w:t>
      </w:r>
      <w:bookmarkEnd w:id="248"/>
    </w:p>
    <w:p w14:paraId="575C6955" w14:textId="77777777" w:rsidR="005E0DA1" w:rsidRDefault="005E0DA1" w:rsidP="001D63F5">
      <w:pPr>
        <w:pStyle w:val="Heading2"/>
      </w:pPr>
      <w:r>
        <w:t>Y</w:t>
      </w:r>
      <w:r w:rsidR="001D63F5" w:rsidRPr="001D63F5">
        <w:t xml:space="preserve">ou </w:t>
      </w:r>
      <w:r>
        <w:t xml:space="preserve">can ask </w:t>
      </w:r>
      <w:r w:rsidR="001D63F5">
        <w:t>us</w:t>
      </w:r>
      <w:r w:rsidR="005D3CC6">
        <w:t xml:space="preserve"> to</w:t>
      </w:r>
      <w:r>
        <w:t>:</w:t>
      </w:r>
      <w:r w:rsidR="001D63F5">
        <w:t xml:space="preserve"> </w:t>
      </w:r>
    </w:p>
    <w:p w14:paraId="0F41C84F" w14:textId="77777777" w:rsidR="005E0DA1" w:rsidRDefault="005E0DA1" w:rsidP="005E0DA1">
      <w:pPr>
        <w:pStyle w:val="Heading3"/>
      </w:pPr>
      <w:r>
        <w:t xml:space="preserve">help </w:t>
      </w:r>
      <w:r w:rsidR="001D63F5" w:rsidRPr="001D63F5">
        <w:t xml:space="preserve">with </w:t>
      </w:r>
      <w:r w:rsidR="001D63F5">
        <w:t xml:space="preserve">installing and configuring </w:t>
      </w:r>
      <w:r w:rsidR="001D63F5" w:rsidRPr="001D63F5">
        <w:t xml:space="preserve">your </w:t>
      </w:r>
      <w:r w:rsidR="001D63F5">
        <w:t>IPS</w:t>
      </w:r>
      <w:r>
        <w:t xml:space="preserve">; or </w:t>
      </w:r>
    </w:p>
    <w:p w14:paraId="69AE3DC9" w14:textId="77777777" w:rsidR="005E0DA1" w:rsidRDefault="005E0DA1" w:rsidP="005E0DA1">
      <w:pPr>
        <w:pStyle w:val="Heading3"/>
      </w:pPr>
      <w:r>
        <w:t xml:space="preserve">do anything else that isn’t included as part of your standard </w:t>
      </w:r>
      <w:r w:rsidR="005D3CC6">
        <w:t xml:space="preserve">IPS </w:t>
      </w:r>
      <w:r>
        <w:t>charges,</w:t>
      </w:r>
    </w:p>
    <w:p w14:paraId="5C8545F9" w14:textId="77777777" w:rsidR="005D3CC6" w:rsidRDefault="005E30B8" w:rsidP="005E0DA1">
      <w:pPr>
        <w:pStyle w:val="Heading3"/>
        <w:numPr>
          <w:ilvl w:val="0"/>
          <w:numId w:val="0"/>
        </w:numPr>
        <w:ind w:left="737"/>
      </w:pPr>
      <w:r>
        <w:t xml:space="preserve">and </w:t>
      </w:r>
      <w:r w:rsidR="005E0DA1">
        <w:t xml:space="preserve">if </w:t>
      </w:r>
      <w:r w:rsidR="001D63F5" w:rsidRPr="001D63F5">
        <w:t xml:space="preserve">we </w:t>
      </w:r>
      <w:r>
        <w:t xml:space="preserve">agree to your request, </w:t>
      </w:r>
      <w:r w:rsidR="005E0DA1">
        <w:t xml:space="preserve">you must promptly pay us </w:t>
      </w:r>
      <w:r w:rsidR="005D3CC6">
        <w:t xml:space="preserve">for the work we do. </w:t>
      </w:r>
    </w:p>
    <w:p w14:paraId="7FDA4841" w14:textId="77777777" w:rsidR="005E30B8" w:rsidRDefault="005D3CC6" w:rsidP="005D3CC6">
      <w:pPr>
        <w:pStyle w:val="Heading2"/>
      </w:pPr>
      <w:r>
        <w:t xml:space="preserve">The work that we do will be charged </w:t>
      </w:r>
      <w:r w:rsidR="005E0DA1">
        <w:t xml:space="preserve">at our then current time and material rates, which </w:t>
      </w:r>
      <w:r>
        <w:t xml:space="preserve">we’ll </w:t>
      </w:r>
      <w:r w:rsidR="005E0DA1">
        <w:t>confirm at the time.</w:t>
      </w:r>
      <w:r w:rsidR="005E30B8">
        <w:t xml:space="preserve"> </w:t>
      </w:r>
    </w:p>
    <w:p w14:paraId="7412EDE8" w14:textId="77777777" w:rsidR="005E30B8" w:rsidRDefault="0032264E" w:rsidP="0032264E">
      <w:pPr>
        <w:pStyle w:val="Heading1"/>
      </w:pPr>
      <w:bookmarkStart w:id="249" w:name="_Ref43910141"/>
      <w:bookmarkStart w:id="250" w:name="_Ref43993653"/>
      <w:bookmarkStart w:id="251" w:name="_Ref43993663"/>
      <w:bookmarkStart w:id="252" w:name="_Toc177116346"/>
      <w:r>
        <w:t>What service levels</w:t>
      </w:r>
      <w:r w:rsidR="007E7EF2">
        <w:t xml:space="preserve"> apply</w:t>
      </w:r>
      <w:r>
        <w:t>?</w:t>
      </w:r>
      <w:bookmarkEnd w:id="249"/>
      <w:bookmarkEnd w:id="250"/>
      <w:bookmarkEnd w:id="251"/>
      <w:bookmarkEnd w:id="252"/>
    </w:p>
    <w:p w14:paraId="153DC6B5" w14:textId="77777777" w:rsidR="0032264E" w:rsidRDefault="00A20D60" w:rsidP="00A20D60">
      <w:pPr>
        <w:pStyle w:val="Indent1"/>
      </w:pPr>
      <w:bookmarkStart w:id="253" w:name="_Toc177116347"/>
      <w:r>
        <w:t xml:space="preserve">Which services have </w:t>
      </w:r>
      <w:r w:rsidR="0032264E">
        <w:t>service levels</w:t>
      </w:r>
      <w:r>
        <w:t>?</w:t>
      </w:r>
      <w:bookmarkEnd w:id="253"/>
    </w:p>
    <w:p w14:paraId="7DFCD71B" w14:textId="49A66218" w:rsidR="0032264E" w:rsidRDefault="0032264E" w:rsidP="0032264E">
      <w:pPr>
        <w:pStyle w:val="Heading2"/>
      </w:pPr>
      <w:r>
        <w:t xml:space="preserve">The service levels in this section apply </w:t>
      </w:r>
      <w:r w:rsidR="00E24A13">
        <w:t xml:space="preserve">only </w:t>
      </w:r>
      <w:r>
        <w:t xml:space="preserve">to the </w:t>
      </w:r>
      <w:r w:rsidR="001B22D3">
        <w:t>Secure Web</w:t>
      </w:r>
      <w:r w:rsidR="00A20D60">
        <w:t xml:space="preserve"> </w:t>
      </w:r>
      <w:r>
        <w:t xml:space="preserve">and </w:t>
      </w:r>
      <w:r w:rsidR="001B22D3">
        <w:t xml:space="preserve">Secure </w:t>
      </w:r>
      <w:r w:rsidR="0063553B">
        <w:t>Email</w:t>
      </w:r>
      <w:r w:rsidR="00A20D60">
        <w:t xml:space="preserve"> </w:t>
      </w:r>
      <w:r>
        <w:t xml:space="preserve">service. </w:t>
      </w:r>
    </w:p>
    <w:p w14:paraId="67D52057" w14:textId="77777777" w:rsidR="0032264E" w:rsidRDefault="0032264E" w:rsidP="0032264E">
      <w:pPr>
        <w:pStyle w:val="Heading2"/>
      </w:pPr>
      <w:r>
        <w:t>The relevant service level</w:t>
      </w:r>
      <w:r w:rsidR="00E24A13">
        <w:t>s</w:t>
      </w:r>
      <w:r>
        <w:t xml:space="preserve"> </w:t>
      </w:r>
      <w:r w:rsidR="00E24A13">
        <w:t>don’t apply during each period</w:t>
      </w:r>
      <w:r>
        <w:t>:</w:t>
      </w:r>
    </w:p>
    <w:p w14:paraId="76469B6B" w14:textId="77777777" w:rsidR="0032264E" w:rsidRDefault="0032264E" w:rsidP="00E24A13">
      <w:pPr>
        <w:pStyle w:val="Heading3"/>
      </w:pPr>
      <w:r>
        <w:t>your system configuration is</w:t>
      </w:r>
      <w:r w:rsidR="00E24A13">
        <w:t>n’t</w:t>
      </w:r>
      <w:r>
        <w:t xml:space="preserve"> compliant with all relevant standards and guidelines </w:t>
      </w:r>
      <w:r w:rsidR="00E24A13">
        <w:t xml:space="preserve">we tell you of </w:t>
      </w:r>
      <w:r>
        <w:t>from time to time;</w:t>
      </w:r>
    </w:p>
    <w:p w14:paraId="0DC554B4" w14:textId="77777777" w:rsidR="0032264E" w:rsidRDefault="0032264E" w:rsidP="00E24A13">
      <w:pPr>
        <w:pStyle w:val="Heading3"/>
      </w:pPr>
      <w:r>
        <w:t>of planned maintenance;</w:t>
      </w:r>
    </w:p>
    <w:p w14:paraId="664F488B" w14:textId="77777777" w:rsidR="0032264E" w:rsidRDefault="00E24A13" w:rsidP="00E24A13">
      <w:pPr>
        <w:pStyle w:val="Heading3"/>
      </w:pPr>
      <w:r>
        <w:t xml:space="preserve">the applicable IPS aren’t </w:t>
      </w:r>
      <w:r w:rsidR="0032264E">
        <w:t xml:space="preserve">available due to an event beyond our reasonable control or </w:t>
      </w:r>
      <w:r>
        <w:t xml:space="preserve">due to </w:t>
      </w:r>
      <w:r w:rsidR="008B01CE">
        <w:t>acts</w:t>
      </w:r>
      <w:r w:rsidR="0032264E">
        <w:t xml:space="preserve"> or omissions</w:t>
      </w:r>
      <w:r>
        <w:t xml:space="preserve"> of you or a third party</w:t>
      </w:r>
      <w:r w:rsidR="0032264E">
        <w:t>; or</w:t>
      </w:r>
    </w:p>
    <w:p w14:paraId="0A9EDD75" w14:textId="77777777" w:rsidR="0032264E" w:rsidRDefault="00E24A13" w:rsidP="00E24A13">
      <w:pPr>
        <w:pStyle w:val="Heading3"/>
      </w:pPr>
      <w:r>
        <w:t xml:space="preserve">the applicable IPS </w:t>
      </w:r>
      <w:r w:rsidR="0032264E">
        <w:t xml:space="preserve">has been suspended in accordance with </w:t>
      </w:r>
      <w:r>
        <w:t>this section</w:t>
      </w:r>
      <w:r w:rsidR="0032264E">
        <w:t>.</w:t>
      </w:r>
    </w:p>
    <w:p w14:paraId="0BA286A2" w14:textId="77777777" w:rsidR="004359FF" w:rsidRDefault="004359FF" w:rsidP="004359FF">
      <w:pPr>
        <w:pStyle w:val="Indent1"/>
      </w:pPr>
      <w:bookmarkStart w:id="254" w:name="_Toc177116348"/>
      <w:r>
        <w:t>How do I claim a rebate?</w:t>
      </w:r>
      <w:bookmarkEnd w:id="254"/>
    </w:p>
    <w:p w14:paraId="7513A002" w14:textId="77777777" w:rsidR="0032264E" w:rsidRDefault="0032264E" w:rsidP="0032264E">
      <w:pPr>
        <w:pStyle w:val="Heading2"/>
      </w:pPr>
      <w:bookmarkStart w:id="255" w:name="_Ref473812649"/>
      <w:r>
        <w:t xml:space="preserve">If we </w:t>
      </w:r>
      <w:r w:rsidR="00E24A13">
        <w:t xml:space="preserve">don’t </w:t>
      </w:r>
      <w:r>
        <w:t xml:space="preserve">meet the service levels set out below, you </w:t>
      </w:r>
      <w:r w:rsidR="00E24A13">
        <w:t xml:space="preserve">may apply for </w:t>
      </w:r>
      <w:r>
        <w:t xml:space="preserve">a rebate </w:t>
      </w:r>
      <w:r w:rsidR="009C1E44">
        <w:t xml:space="preserve">(if specified below) </w:t>
      </w:r>
      <w:r w:rsidR="00E24A13">
        <w:t xml:space="preserve">but only if all of the following </w:t>
      </w:r>
      <w:r w:rsidR="00E127AC">
        <w:t>applies</w:t>
      </w:r>
      <w:r>
        <w:t>:</w:t>
      </w:r>
      <w:bookmarkEnd w:id="255"/>
    </w:p>
    <w:p w14:paraId="0CEE5E8C" w14:textId="77777777" w:rsidR="0032264E" w:rsidRDefault="0032264E" w:rsidP="00E24A13">
      <w:pPr>
        <w:pStyle w:val="Heading3"/>
      </w:pPr>
      <w:r>
        <w:t xml:space="preserve">you give us accurate and timely information we need to restore </w:t>
      </w:r>
      <w:r w:rsidR="00E24A13">
        <w:t>your IPS</w:t>
      </w:r>
      <w:r>
        <w:t>;</w:t>
      </w:r>
    </w:p>
    <w:p w14:paraId="2FADD10A" w14:textId="77777777" w:rsidR="0032264E" w:rsidRDefault="0032264E" w:rsidP="00E24A13">
      <w:pPr>
        <w:pStyle w:val="Heading3"/>
      </w:pPr>
      <w:r>
        <w:t xml:space="preserve">you give us sufficient and timely access to </w:t>
      </w:r>
      <w:r w:rsidR="00E24A13">
        <w:t xml:space="preserve">the relevant </w:t>
      </w:r>
      <w:r>
        <w:t xml:space="preserve">premises or </w:t>
      </w:r>
      <w:r w:rsidR="008B01CE">
        <w:t xml:space="preserve">Facilities </w:t>
      </w:r>
      <w:r>
        <w:t xml:space="preserve">so we can </w:t>
      </w:r>
      <w:r w:rsidR="00752A48">
        <w:t xml:space="preserve">try </w:t>
      </w:r>
      <w:r>
        <w:t xml:space="preserve">to restore your </w:t>
      </w:r>
      <w:r w:rsidR="00E24A13">
        <w:t>IPS</w:t>
      </w:r>
      <w:r>
        <w:t xml:space="preserve">; </w:t>
      </w:r>
    </w:p>
    <w:p w14:paraId="3A393E9B" w14:textId="77777777" w:rsidR="00E24A13" w:rsidRDefault="0032264E" w:rsidP="00E24A13">
      <w:pPr>
        <w:pStyle w:val="Heading3"/>
      </w:pPr>
      <w:r>
        <w:t>you have</w:t>
      </w:r>
      <w:r w:rsidR="00E24A13">
        <w:t xml:space="preserve">n’t received </w:t>
      </w:r>
      <w:r>
        <w:t>a reasonably sufficient work-around solution</w:t>
      </w:r>
      <w:r w:rsidR="00E24A13">
        <w:t>,</w:t>
      </w:r>
      <w:r>
        <w:t xml:space="preserve"> which enables you to continue to use your </w:t>
      </w:r>
      <w:r w:rsidR="00752A48">
        <w:t>IPS</w:t>
      </w:r>
      <w:r w:rsidR="00E24A13">
        <w:t>; and</w:t>
      </w:r>
    </w:p>
    <w:p w14:paraId="41238F35" w14:textId="77777777" w:rsidR="0032264E" w:rsidRDefault="008B01CE" w:rsidP="00E24A13">
      <w:pPr>
        <w:pStyle w:val="Heading3"/>
      </w:pPr>
      <w:r>
        <w:lastRenderedPageBreak/>
        <w:t xml:space="preserve">in our reasonable view, </w:t>
      </w:r>
      <w:r w:rsidR="00E127AC">
        <w:t>the service level failure materially and detrimentally impacts your business</w:t>
      </w:r>
      <w:r w:rsidR="00AC22AE">
        <w:t xml:space="preserve"> (and if we ask, you must promptly give us any information needed to </w:t>
      </w:r>
      <w:r w:rsidR="008D5C5C">
        <w:t>show</w:t>
      </w:r>
      <w:r w:rsidR="00AC22AE">
        <w:t xml:space="preserve"> this impact)</w:t>
      </w:r>
      <w:r w:rsidR="00E127AC">
        <w:t xml:space="preserve">. </w:t>
      </w:r>
    </w:p>
    <w:p w14:paraId="0C39C85D" w14:textId="3A0BCDF4" w:rsidR="00752A48" w:rsidRDefault="00752A48" w:rsidP="0032264E">
      <w:pPr>
        <w:pStyle w:val="Heading2"/>
      </w:pPr>
      <w:r>
        <w:t xml:space="preserve">You must apply for </w:t>
      </w:r>
      <w:r w:rsidR="0032264E">
        <w:t xml:space="preserve">a rebate </w:t>
      </w:r>
      <w:r>
        <w:t xml:space="preserve">under clause </w:t>
      </w:r>
      <w:r>
        <w:fldChar w:fldCharType="begin"/>
      </w:r>
      <w:r>
        <w:instrText xml:space="preserve"> REF _Ref473812649 \r \h </w:instrText>
      </w:r>
      <w:r>
        <w:fldChar w:fldCharType="separate"/>
      </w:r>
      <w:r w:rsidR="00B6688A">
        <w:t>12.3</w:t>
      </w:r>
      <w:r>
        <w:fldChar w:fldCharType="end"/>
      </w:r>
      <w:r>
        <w:t xml:space="preserve">: </w:t>
      </w:r>
    </w:p>
    <w:p w14:paraId="1FC83EAD" w14:textId="77777777" w:rsidR="00752A48" w:rsidRDefault="00752A48" w:rsidP="00752A48">
      <w:pPr>
        <w:pStyle w:val="Heading3"/>
      </w:pPr>
      <w:r>
        <w:t>by completing a rebate application form (which we can provide on request) and returning it to your Telstra representative; and</w:t>
      </w:r>
    </w:p>
    <w:p w14:paraId="601930BD" w14:textId="77777777" w:rsidR="0032264E" w:rsidRDefault="0032264E" w:rsidP="00752A48">
      <w:pPr>
        <w:pStyle w:val="Heading3"/>
      </w:pPr>
      <w:r>
        <w:t xml:space="preserve">within 5 </w:t>
      </w:r>
      <w:r w:rsidR="00752A48">
        <w:t xml:space="preserve">Business </w:t>
      </w:r>
      <w:r>
        <w:t>Days of the end of the month</w:t>
      </w:r>
      <w:r w:rsidR="00752A48">
        <w:t>,</w:t>
      </w:r>
      <w:r>
        <w:t xml:space="preserve"> which the rebate </w:t>
      </w:r>
      <w:r w:rsidR="00752A48">
        <w:t>claim relates to,</w:t>
      </w:r>
    </w:p>
    <w:p w14:paraId="416F9DD9" w14:textId="77777777" w:rsidR="00752A48" w:rsidRDefault="00752A48" w:rsidP="00752A48">
      <w:pPr>
        <w:pStyle w:val="Heading3"/>
        <w:numPr>
          <w:ilvl w:val="0"/>
          <w:numId w:val="0"/>
        </w:numPr>
        <w:ind w:left="737"/>
      </w:pPr>
      <w:r>
        <w:t xml:space="preserve">otherwise, you’re </w:t>
      </w:r>
      <w:r w:rsidR="009A44CC">
        <w:t xml:space="preserve">not </w:t>
      </w:r>
      <w:r>
        <w:t>entitled to a rebate.</w:t>
      </w:r>
    </w:p>
    <w:p w14:paraId="720769D7" w14:textId="77777777" w:rsidR="0032264E" w:rsidRDefault="0032264E" w:rsidP="009A44CC">
      <w:pPr>
        <w:pStyle w:val="Heading2"/>
      </w:pPr>
      <w:r>
        <w:t>We</w:t>
      </w:r>
      <w:r w:rsidR="009A44CC">
        <w:t>’ll</w:t>
      </w:r>
      <w:r>
        <w:t xml:space="preserve"> let you know whether we agree </w:t>
      </w:r>
      <w:r w:rsidR="009A44CC">
        <w:t xml:space="preserve">if you’re eligible for a rebate and if so, </w:t>
      </w:r>
      <w:r>
        <w:t xml:space="preserve">it will be calculated as set out </w:t>
      </w:r>
      <w:r w:rsidR="008D5C5C">
        <w:t xml:space="preserve">further </w:t>
      </w:r>
      <w:r>
        <w:t>below.</w:t>
      </w:r>
    </w:p>
    <w:p w14:paraId="21745F68" w14:textId="77777777" w:rsidR="0032264E" w:rsidRDefault="0032264E" w:rsidP="0032264E">
      <w:pPr>
        <w:pStyle w:val="Heading2"/>
      </w:pPr>
      <w:r>
        <w:t xml:space="preserve">The total amount of any rebate </w:t>
      </w:r>
      <w:r w:rsidR="009A44CC">
        <w:t xml:space="preserve">won’t </w:t>
      </w:r>
      <w:r>
        <w:t xml:space="preserve">exceed the total monthly payment </w:t>
      </w:r>
      <w:r w:rsidR="009A44CC">
        <w:t>we receive</w:t>
      </w:r>
      <w:r>
        <w:t xml:space="preserve"> for the affected </w:t>
      </w:r>
      <w:r w:rsidR="009A44CC">
        <w:t xml:space="preserve">IPS. </w:t>
      </w:r>
      <w:r>
        <w:t xml:space="preserve">The rebates set out below are your sole </w:t>
      </w:r>
      <w:r w:rsidR="009A44CC">
        <w:t xml:space="preserve">and exclusive </w:t>
      </w:r>
      <w:r>
        <w:t xml:space="preserve">remedy </w:t>
      </w:r>
      <w:r w:rsidR="009A44CC">
        <w:t>in connection with any service level failure</w:t>
      </w:r>
      <w:r>
        <w:t>.</w:t>
      </w:r>
    </w:p>
    <w:p w14:paraId="087CEDD4" w14:textId="77777777" w:rsidR="004359FF" w:rsidRDefault="00783894" w:rsidP="004359FF">
      <w:pPr>
        <w:pStyle w:val="Indent1"/>
      </w:pPr>
      <w:bookmarkStart w:id="256" w:name="_Toc177116349"/>
      <w:r>
        <w:t xml:space="preserve">How we </w:t>
      </w:r>
      <w:r w:rsidR="004359FF">
        <w:t>measure service levels</w:t>
      </w:r>
      <w:bookmarkEnd w:id="256"/>
    </w:p>
    <w:p w14:paraId="3BBC97B6" w14:textId="77777777" w:rsidR="004359FF" w:rsidRDefault="004359FF" w:rsidP="004359FF">
      <w:pPr>
        <w:pStyle w:val="Heading2"/>
      </w:pPr>
      <w:r>
        <w:t>We’re solely responsible for measuring our performance of the applicable IPS against their relevant service levels.</w:t>
      </w:r>
    </w:p>
    <w:p w14:paraId="4D14F5B6" w14:textId="77777777" w:rsidR="004359FF" w:rsidRDefault="004359FF" w:rsidP="004359FF">
      <w:pPr>
        <w:pStyle w:val="Heading2"/>
      </w:pPr>
      <w:r>
        <w:t>We measure the relevant service levels 30 days after you first start using the service.</w:t>
      </w:r>
    </w:p>
    <w:p w14:paraId="382323BB" w14:textId="77777777" w:rsidR="004359FF" w:rsidRDefault="004359FF" w:rsidP="004359FF">
      <w:pPr>
        <w:pStyle w:val="Indent1"/>
      </w:pPr>
      <w:bookmarkStart w:id="257" w:name="_Toc177116350"/>
      <w:r>
        <w:t>Platform availability service level</w:t>
      </w:r>
      <w:bookmarkEnd w:id="257"/>
    </w:p>
    <w:p w14:paraId="371E83E4" w14:textId="2C041918" w:rsidR="00F5486E" w:rsidRDefault="002C1587" w:rsidP="004359FF">
      <w:pPr>
        <w:pStyle w:val="Heading2"/>
      </w:pPr>
      <w:r>
        <w:t>The Secure Web and Secure Email p</w:t>
      </w:r>
      <w:r w:rsidR="004445D6">
        <w:t>latform a</w:t>
      </w:r>
      <w:r w:rsidR="004359FF">
        <w:t xml:space="preserve">vailability is the percentage of time the </w:t>
      </w:r>
      <w:r w:rsidR="004445D6">
        <w:t xml:space="preserve">applicable </w:t>
      </w:r>
      <w:r w:rsidR="004359FF">
        <w:t xml:space="preserve">platforms are available to you </w:t>
      </w:r>
      <w:r w:rsidR="004445D6">
        <w:t xml:space="preserve">in the prior </w:t>
      </w:r>
      <w:r w:rsidR="004359FF">
        <w:t>12 month</w:t>
      </w:r>
      <w:r w:rsidR="004445D6">
        <w:t>s</w:t>
      </w:r>
      <w:r w:rsidR="00F5486E">
        <w:t xml:space="preserve">. </w:t>
      </w:r>
    </w:p>
    <w:p w14:paraId="28B69C32" w14:textId="77777777" w:rsidR="004359FF" w:rsidRDefault="004359FF" w:rsidP="00F5486E">
      <w:pPr>
        <w:pStyle w:val="Heading2"/>
      </w:pPr>
      <w:r>
        <w:t xml:space="preserve">We aim </w:t>
      </w:r>
      <w:r w:rsidR="004445D6">
        <w:t>(but don’</w:t>
      </w:r>
      <w:r>
        <w:t>t guarantee</w:t>
      </w:r>
      <w:r w:rsidR="004445D6">
        <w:t>)</w:t>
      </w:r>
      <w:r>
        <w:t xml:space="preserve"> to achieve a platform availability </w:t>
      </w:r>
      <w:r w:rsidR="00F5486E">
        <w:t xml:space="preserve">target </w:t>
      </w:r>
      <w:r>
        <w:t>of 99.9% calculated over a 12 month period. If we do</w:t>
      </w:r>
      <w:r w:rsidR="00F5486E">
        <w:t xml:space="preserve">n’t meet this target, </w:t>
      </w:r>
      <w:r>
        <w:t xml:space="preserve">you may apply for a rebate of </w:t>
      </w:r>
      <w:r w:rsidR="00F5486E">
        <w:t>5%</w:t>
      </w:r>
      <w:r>
        <w:t xml:space="preserve"> of the relevant monthly service fees for each affected service per 30 minute period for which the </w:t>
      </w:r>
      <w:r w:rsidR="00F5486E">
        <w:t xml:space="preserve">target isn’t </w:t>
      </w:r>
      <w:r>
        <w:t>met.</w:t>
      </w:r>
    </w:p>
    <w:p w14:paraId="0092DFE4" w14:textId="34436CF6" w:rsidR="004359FF" w:rsidRDefault="001B22D3" w:rsidP="00F5486E">
      <w:pPr>
        <w:pStyle w:val="Indent1"/>
      </w:pPr>
      <w:bookmarkStart w:id="258" w:name="_Toc177116351"/>
      <w:r>
        <w:t xml:space="preserve">Secure </w:t>
      </w:r>
      <w:r w:rsidR="0063553B">
        <w:t>Email</w:t>
      </w:r>
      <w:r w:rsidR="004359FF">
        <w:t xml:space="preserve"> </w:t>
      </w:r>
      <w:r w:rsidR="00F5486E">
        <w:t>performance</w:t>
      </w:r>
      <w:r w:rsidR="004359FF">
        <w:t xml:space="preserve"> </w:t>
      </w:r>
      <w:r w:rsidR="002920B3">
        <w:t>service level</w:t>
      </w:r>
      <w:bookmarkEnd w:id="258"/>
    </w:p>
    <w:p w14:paraId="1DA3EA5F" w14:textId="3FB63462" w:rsidR="004359FF" w:rsidRDefault="004359FF" w:rsidP="004359FF">
      <w:pPr>
        <w:pStyle w:val="Heading2"/>
      </w:pPr>
      <w:r>
        <w:t xml:space="preserve">Performance for the </w:t>
      </w:r>
      <w:r w:rsidR="001B22D3">
        <w:t xml:space="preserve">Secure </w:t>
      </w:r>
      <w:r w:rsidR="0063553B">
        <w:t>Email</w:t>
      </w:r>
      <w:r>
        <w:t xml:space="preserve"> service relates to </w:t>
      </w:r>
      <w:r w:rsidR="0063553B">
        <w:t>Email</w:t>
      </w:r>
      <w:r>
        <w:t xml:space="preserve"> traffic passing through </w:t>
      </w:r>
      <w:r w:rsidR="002920B3">
        <w:t xml:space="preserve">that </w:t>
      </w:r>
      <w:r>
        <w:t xml:space="preserve">service. We aim </w:t>
      </w:r>
      <w:r w:rsidR="00783894">
        <w:t>(but don’</w:t>
      </w:r>
      <w:r>
        <w:t>t guarantee</w:t>
      </w:r>
      <w:r w:rsidR="00783894">
        <w:t>)</w:t>
      </w:r>
      <w:r>
        <w:t xml:space="preserve"> to meet the average standards set out in the table below. These standards are averages per message over a </w:t>
      </w:r>
      <w:r w:rsidR="00783894">
        <w:t>3 month time period:</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9"/>
        <w:gridCol w:w="2072"/>
      </w:tblGrid>
      <w:tr w:rsidR="00783894" w:rsidRPr="00DE47FE" w14:paraId="5E7AB6CE" w14:textId="77777777" w:rsidTr="00783894">
        <w:tc>
          <w:tcPr>
            <w:tcW w:w="6946" w:type="dxa"/>
            <w:shd w:val="clear" w:color="auto" w:fill="8DB3E2"/>
          </w:tcPr>
          <w:p w14:paraId="34630F5D" w14:textId="77777777" w:rsidR="00783894" w:rsidRPr="00DE47FE" w:rsidRDefault="00783894" w:rsidP="004F240A">
            <w:pPr>
              <w:pStyle w:val="Heading2"/>
              <w:numPr>
                <w:ilvl w:val="0"/>
                <w:numId w:val="0"/>
              </w:numPr>
              <w:spacing w:before="60" w:after="60"/>
              <w:jc w:val="center"/>
              <w:rPr>
                <w:rFonts w:ascii="Arial" w:hAnsi="Arial" w:cs="Arial"/>
                <w:b/>
                <w:sz w:val="17"/>
                <w:szCs w:val="17"/>
              </w:rPr>
            </w:pPr>
            <w:r>
              <w:rPr>
                <w:rFonts w:ascii="Arial" w:hAnsi="Arial" w:cs="Arial"/>
                <w:b/>
                <w:sz w:val="17"/>
                <w:szCs w:val="17"/>
              </w:rPr>
              <w:t>Traffic type</w:t>
            </w:r>
          </w:p>
        </w:tc>
        <w:tc>
          <w:tcPr>
            <w:tcW w:w="2091" w:type="dxa"/>
            <w:shd w:val="clear" w:color="auto" w:fill="8DB3E2"/>
          </w:tcPr>
          <w:p w14:paraId="57512163" w14:textId="77777777" w:rsidR="00783894" w:rsidRPr="00DE47FE" w:rsidRDefault="00783894" w:rsidP="004F240A">
            <w:pPr>
              <w:pStyle w:val="Heading2"/>
              <w:numPr>
                <w:ilvl w:val="0"/>
                <w:numId w:val="0"/>
              </w:numPr>
              <w:spacing w:before="60" w:after="60"/>
              <w:jc w:val="center"/>
              <w:rPr>
                <w:rFonts w:ascii="Arial" w:hAnsi="Arial" w:cs="Arial"/>
                <w:b/>
                <w:sz w:val="17"/>
                <w:szCs w:val="17"/>
              </w:rPr>
            </w:pPr>
            <w:r>
              <w:rPr>
                <w:rFonts w:ascii="Arial" w:hAnsi="Arial" w:cs="Arial"/>
                <w:b/>
                <w:sz w:val="17"/>
                <w:szCs w:val="17"/>
              </w:rPr>
              <w:t>Average &lt; than</w:t>
            </w:r>
          </w:p>
        </w:tc>
      </w:tr>
      <w:tr w:rsidR="00783894" w:rsidRPr="00DE47FE" w14:paraId="4ACC93A3" w14:textId="77777777" w:rsidTr="00783894">
        <w:tc>
          <w:tcPr>
            <w:tcW w:w="6946" w:type="dxa"/>
          </w:tcPr>
          <w:p w14:paraId="24C3EB48" w14:textId="61ECEDF4" w:rsidR="00783894" w:rsidRPr="00783894" w:rsidRDefault="0063553B" w:rsidP="00783894">
            <w:pPr>
              <w:pStyle w:val="Heading2"/>
              <w:numPr>
                <w:ilvl w:val="0"/>
                <w:numId w:val="0"/>
              </w:numPr>
              <w:spacing w:before="60" w:after="60"/>
              <w:ind w:left="737" w:hanging="737"/>
              <w:jc w:val="both"/>
              <w:rPr>
                <w:rFonts w:ascii="Arial" w:hAnsi="Arial" w:cs="Arial"/>
                <w:sz w:val="17"/>
                <w:szCs w:val="17"/>
              </w:rPr>
            </w:pPr>
            <w:r>
              <w:rPr>
                <w:rFonts w:ascii="Arial" w:hAnsi="Arial" w:cs="Arial"/>
                <w:sz w:val="17"/>
                <w:szCs w:val="17"/>
              </w:rPr>
              <w:t>Email</w:t>
            </w:r>
            <w:r w:rsidR="00783894">
              <w:rPr>
                <w:rFonts w:ascii="Arial" w:hAnsi="Arial" w:cs="Arial"/>
                <w:sz w:val="17"/>
                <w:szCs w:val="17"/>
              </w:rPr>
              <w:t xml:space="preserve"> t</w:t>
            </w:r>
            <w:r w:rsidR="00783894" w:rsidRPr="00783894">
              <w:rPr>
                <w:rFonts w:ascii="Arial" w:hAnsi="Arial" w:cs="Arial"/>
                <w:sz w:val="17"/>
                <w:szCs w:val="17"/>
              </w:rPr>
              <w:t>raffic not scanned</w:t>
            </w:r>
          </w:p>
        </w:tc>
        <w:tc>
          <w:tcPr>
            <w:tcW w:w="2091" w:type="dxa"/>
          </w:tcPr>
          <w:p w14:paraId="0B25F8F5" w14:textId="77777777" w:rsidR="00783894" w:rsidRPr="00783894" w:rsidRDefault="00783894" w:rsidP="00783894">
            <w:pPr>
              <w:pStyle w:val="Heading2"/>
              <w:numPr>
                <w:ilvl w:val="0"/>
                <w:numId w:val="0"/>
              </w:numPr>
              <w:spacing w:before="60" w:after="60"/>
              <w:ind w:left="737" w:hanging="737"/>
              <w:jc w:val="center"/>
              <w:rPr>
                <w:rFonts w:ascii="Arial" w:hAnsi="Arial" w:cs="Arial"/>
                <w:sz w:val="17"/>
                <w:szCs w:val="17"/>
              </w:rPr>
            </w:pPr>
            <w:r w:rsidRPr="00783894">
              <w:rPr>
                <w:rFonts w:ascii="Arial" w:hAnsi="Arial" w:cs="Arial"/>
                <w:sz w:val="17"/>
                <w:szCs w:val="17"/>
              </w:rPr>
              <w:t>30 seconds</w:t>
            </w:r>
          </w:p>
        </w:tc>
      </w:tr>
      <w:tr w:rsidR="00783894" w:rsidRPr="00DE47FE" w14:paraId="54C09E6F" w14:textId="77777777" w:rsidTr="00783894">
        <w:tc>
          <w:tcPr>
            <w:tcW w:w="6946" w:type="dxa"/>
          </w:tcPr>
          <w:p w14:paraId="2548BCBE" w14:textId="74072942" w:rsidR="00783894" w:rsidRPr="00783894" w:rsidRDefault="0063553B" w:rsidP="00783894">
            <w:pPr>
              <w:pStyle w:val="Heading2"/>
              <w:numPr>
                <w:ilvl w:val="0"/>
                <w:numId w:val="0"/>
              </w:numPr>
              <w:spacing w:before="60" w:after="60"/>
              <w:ind w:left="737" w:hanging="737"/>
              <w:jc w:val="both"/>
              <w:rPr>
                <w:rFonts w:ascii="Arial" w:hAnsi="Arial" w:cs="Arial"/>
                <w:sz w:val="17"/>
                <w:szCs w:val="17"/>
              </w:rPr>
            </w:pPr>
            <w:r>
              <w:rPr>
                <w:rFonts w:ascii="Arial" w:hAnsi="Arial" w:cs="Arial"/>
                <w:sz w:val="17"/>
                <w:szCs w:val="17"/>
              </w:rPr>
              <w:t>Email</w:t>
            </w:r>
            <w:r w:rsidR="00783894">
              <w:rPr>
                <w:rFonts w:ascii="Arial" w:hAnsi="Arial" w:cs="Arial"/>
                <w:sz w:val="17"/>
                <w:szCs w:val="17"/>
              </w:rPr>
              <w:t xml:space="preserve"> traffic to which the anti-virus and anti-s</w:t>
            </w:r>
            <w:r w:rsidR="00783894" w:rsidRPr="00783894">
              <w:rPr>
                <w:rFonts w:ascii="Arial" w:hAnsi="Arial" w:cs="Arial"/>
                <w:sz w:val="17"/>
                <w:szCs w:val="17"/>
              </w:rPr>
              <w:t>pam services are applied</w:t>
            </w:r>
          </w:p>
        </w:tc>
        <w:tc>
          <w:tcPr>
            <w:tcW w:w="2091" w:type="dxa"/>
          </w:tcPr>
          <w:p w14:paraId="727D8768" w14:textId="77777777" w:rsidR="00783894" w:rsidRPr="00783894" w:rsidRDefault="00783894" w:rsidP="00783894">
            <w:pPr>
              <w:pStyle w:val="Heading2"/>
              <w:numPr>
                <w:ilvl w:val="0"/>
                <w:numId w:val="0"/>
              </w:numPr>
              <w:spacing w:before="60" w:after="60"/>
              <w:ind w:left="737" w:hanging="737"/>
              <w:jc w:val="center"/>
              <w:rPr>
                <w:rFonts w:ascii="Arial" w:hAnsi="Arial" w:cs="Arial"/>
                <w:sz w:val="17"/>
                <w:szCs w:val="17"/>
              </w:rPr>
            </w:pPr>
            <w:r w:rsidRPr="00783894">
              <w:rPr>
                <w:rFonts w:ascii="Arial" w:hAnsi="Arial" w:cs="Arial"/>
                <w:sz w:val="17"/>
                <w:szCs w:val="17"/>
              </w:rPr>
              <w:t>60 seconds</w:t>
            </w:r>
          </w:p>
        </w:tc>
      </w:tr>
    </w:tbl>
    <w:p w14:paraId="7C8AF9B0" w14:textId="77777777" w:rsidR="00783894" w:rsidRDefault="002920B3" w:rsidP="002920B3">
      <w:pPr>
        <w:pStyle w:val="Heading2"/>
        <w:spacing w:before="240"/>
      </w:pPr>
      <w:r w:rsidRPr="002920B3">
        <w:t xml:space="preserve">If we </w:t>
      </w:r>
      <w:r>
        <w:t xml:space="preserve">don’t </w:t>
      </w:r>
      <w:r w:rsidRPr="002920B3">
        <w:t xml:space="preserve">meet the service level </w:t>
      </w:r>
      <w:r>
        <w:t xml:space="preserve">in the above table, </w:t>
      </w:r>
      <w:r w:rsidRPr="002920B3">
        <w:t xml:space="preserve">you may apply for a rebate of </w:t>
      </w:r>
      <w:r>
        <w:t>5%</w:t>
      </w:r>
      <w:r w:rsidRPr="002920B3">
        <w:t xml:space="preserve"> of the relevant monthly service fees for each affected service per 30 minute period for which the service level </w:t>
      </w:r>
      <w:r>
        <w:t xml:space="preserve">isn’t </w:t>
      </w:r>
      <w:r w:rsidRPr="002920B3">
        <w:t>met</w:t>
      </w:r>
      <w:r>
        <w:t>.</w:t>
      </w:r>
    </w:p>
    <w:p w14:paraId="7A99CE51" w14:textId="51C6AD88" w:rsidR="002920B3" w:rsidRDefault="001B22D3" w:rsidP="002920B3">
      <w:pPr>
        <w:pStyle w:val="Indent1"/>
      </w:pPr>
      <w:bookmarkStart w:id="259" w:name="_Toc177116352"/>
      <w:r>
        <w:lastRenderedPageBreak/>
        <w:t xml:space="preserve">Secure </w:t>
      </w:r>
      <w:r w:rsidR="0063553B">
        <w:t>Email</w:t>
      </w:r>
      <w:r w:rsidR="002920B3">
        <w:t xml:space="preserve"> accuracy service level</w:t>
      </w:r>
      <w:bookmarkEnd w:id="259"/>
    </w:p>
    <w:p w14:paraId="798D0384" w14:textId="110438CE" w:rsidR="002920B3" w:rsidRDefault="002920B3" w:rsidP="002920B3">
      <w:pPr>
        <w:pStyle w:val="Heading2"/>
      </w:pPr>
      <w:r>
        <w:t xml:space="preserve">We aim (but don’t guarantee) that the </w:t>
      </w:r>
      <w:r w:rsidR="001B22D3">
        <w:t xml:space="preserve">Secure </w:t>
      </w:r>
      <w:r w:rsidR="0063553B">
        <w:t>Email</w:t>
      </w:r>
      <w:r>
        <w:t xml:space="preserve"> service meets the following target </w:t>
      </w:r>
      <w:r w:rsidR="008D5C5C">
        <w:t>service levels</w:t>
      </w:r>
      <w:r>
        <w:t>:</w:t>
      </w:r>
    </w:p>
    <w:p w14:paraId="31CCD62A" w14:textId="77777777" w:rsidR="002920B3" w:rsidRDefault="002920B3" w:rsidP="002920B3">
      <w:pPr>
        <w:pStyle w:val="Heading3"/>
      </w:pPr>
      <w:r>
        <w:t xml:space="preserve">100% </w:t>
      </w:r>
      <w:r w:rsidR="008B01CE">
        <w:t xml:space="preserve">detection of </w:t>
      </w:r>
      <w:r>
        <w:t xml:space="preserve">known viruses; </w:t>
      </w:r>
    </w:p>
    <w:p w14:paraId="1A40E2CD" w14:textId="77777777" w:rsidR="002920B3" w:rsidRDefault="002920B3" w:rsidP="002920B3">
      <w:pPr>
        <w:pStyle w:val="Heading3"/>
      </w:pPr>
      <w:r>
        <w:t>0.0001% virus false positive capture rate;</w:t>
      </w:r>
    </w:p>
    <w:p w14:paraId="46498845" w14:textId="77777777" w:rsidR="002920B3" w:rsidRDefault="002920B3" w:rsidP="002920B3">
      <w:pPr>
        <w:pStyle w:val="Heading3"/>
      </w:pPr>
      <w:r>
        <w:t xml:space="preserve">99% spam </w:t>
      </w:r>
      <w:r w:rsidR="008B01CE">
        <w:t>detection</w:t>
      </w:r>
      <w:r>
        <w:t xml:space="preserve"> rate;</w:t>
      </w:r>
    </w:p>
    <w:p w14:paraId="0DFDA8F2" w14:textId="77777777" w:rsidR="002920B3" w:rsidRDefault="002920B3" w:rsidP="002920B3">
      <w:pPr>
        <w:pStyle w:val="Heading3"/>
      </w:pPr>
      <w:r>
        <w:t>0.0003% spam false positive capture rate;</w:t>
      </w:r>
    </w:p>
    <w:p w14:paraId="5746F247" w14:textId="35E0028A" w:rsidR="002920B3" w:rsidRDefault="002920B3" w:rsidP="002920B3">
      <w:pPr>
        <w:pStyle w:val="Heading3"/>
      </w:pPr>
      <w:r>
        <w:t xml:space="preserve">100% </w:t>
      </w:r>
      <w:r w:rsidR="0063553B">
        <w:t>Email</w:t>
      </w:r>
      <w:r>
        <w:t xml:space="preserve"> delivery </w:t>
      </w:r>
      <w:r w:rsidR="008B01CE">
        <w:t>target</w:t>
      </w:r>
      <w:r>
        <w:t xml:space="preserve">; and </w:t>
      </w:r>
    </w:p>
    <w:p w14:paraId="57C967A2" w14:textId="19590693" w:rsidR="002920B3" w:rsidRDefault="002920B3" w:rsidP="002920B3">
      <w:pPr>
        <w:pStyle w:val="Heading3"/>
      </w:pPr>
      <w:r>
        <w:t xml:space="preserve">100% </w:t>
      </w:r>
      <w:r w:rsidR="0063553B">
        <w:t>Email</w:t>
      </w:r>
      <w:r>
        <w:t xml:space="preserve"> service uptime </w:t>
      </w:r>
      <w:r w:rsidR="008B01CE">
        <w:t>target</w:t>
      </w:r>
      <w:r>
        <w:t xml:space="preserve">. </w:t>
      </w:r>
    </w:p>
    <w:p w14:paraId="64998386" w14:textId="77777777" w:rsidR="00470FE2" w:rsidRDefault="00470FE2" w:rsidP="00470FE2">
      <w:pPr>
        <w:pStyle w:val="Heading2"/>
        <w:spacing w:before="240"/>
      </w:pPr>
      <w:r>
        <w:t>If we don’</w:t>
      </w:r>
      <w:r w:rsidRPr="00B86F5C">
        <w:t xml:space="preserve">t meet the </w:t>
      </w:r>
      <w:r>
        <w:t>detection</w:t>
      </w:r>
      <w:r w:rsidRPr="002E27D7">
        <w:t xml:space="preserve"> </w:t>
      </w:r>
      <w:r w:rsidR="009C1E44">
        <w:t xml:space="preserve">of known viruses </w:t>
      </w:r>
      <w:r w:rsidRPr="00B86F5C">
        <w:t xml:space="preserve">service level, you may apply for a rebate </w:t>
      </w:r>
      <w:r>
        <w:t>as follows</w:t>
      </w:r>
      <w:r w:rsidRPr="00B86F5C">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407"/>
      </w:tblGrid>
      <w:tr w:rsidR="00470FE2" w:rsidRPr="00DE47FE" w14:paraId="49B417F5" w14:textId="77777777" w:rsidTr="001B2D36">
        <w:tc>
          <w:tcPr>
            <w:tcW w:w="4518" w:type="dxa"/>
            <w:shd w:val="clear" w:color="auto" w:fill="8DB3E2"/>
          </w:tcPr>
          <w:p w14:paraId="70578511" w14:textId="77777777" w:rsidR="00470FE2" w:rsidRPr="00DE47FE" w:rsidRDefault="00470FE2" w:rsidP="001B2D36">
            <w:pPr>
              <w:pStyle w:val="Heading2"/>
              <w:numPr>
                <w:ilvl w:val="0"/>
                <w:numId w:val="0"/>
              </w:numPr>
              <w:spacing w:before="60" w:after="60"/>
              <w:jc w:val="center"/>
              <w:rPr>
                <w:rFonts w:ascii="Arial" w:hAnsi="Arial" w:cs="Arial"/>
                <w:b/>
                <w:sz w:val="17"/>
                <w:szCs w:val="17"/>
              </w:rPr>
            </w:pPr>
            <w:r>
              <w:rPr>
                <w:rFonts w:ascii="Arial" w:hAnsi="Arial" w:cs="Arial"/>
                <w:b/>
                <w:sz w:val="17"/>
                <w:szCs w:val="17"/>
              </w:rPr>
              <w:t>Incidents</w:t>
            </w:r>
          </w:p>
        </w:tc>
        <w:tc>
          <w:tcPr>
            <w:tcW w:w="4519" w:type="dxa"/>
            <w:shd w:val="clear" w:color="auto" w:fill="8DB3E2"/>
          </w:tcPr>
          <w:p w14:paraId="6898D1C3" w14:textId="77777777" w:rsidR="00470FE2" w:rsidRPr="00DE47FE" w:rsidRDefault="00470FE2" w:rsidP="001B2D36">
            <w:pPr>
              <w:pStyle w:val="Heading2"/>
              <w:numPr>
                <w:ilvl w:val="0"/>
                <w:numId w:val="0"/>
              </w:numPr>
              <w:spacing w:before="60" w:after="60"/>
              <w:jc w:val="center"/>
              <w:rPr>
                <w:rFonts w:ascii="Arial" w:hAnsi="Arial" w:cs="Arial"/>
                <w:b/>
                <w:sz w:val="17"/>
                <w:szCs w:val="17"/>
              </w:rPr>
            </w:pPr>
            <w:r>
              <w:rPr>
                <w:rFonts w:ascii="Arial" w:hAnsi="Arial" w:cs="Arial"/>
                <w:b/>
                <w:sz w:val="17"/>
                <w:szCs w:val="17"/>
              </w:rPr>
              <w:t>Percentage credit of monthly service c</w:t>
            </w:r>
            <w:r w:rsidRPr="00B86F5C">
              <w:rPr>
                <w:rFonts w:ascii="Arial" w:hAnsi="Arial" w:cs="Arial"/>
                <w:b/>
                <w:sz w:val="17"/>
                <w:szCs w:val="17"/>
              </w:rPr>
              <w:t>harge that relates to the impacted service(s).</w:t>
            </w:r>
          </w:p>
        </w:tc>
      </w:tr>
      <w:tr w:rsidR="00470FE2" w:rsidRPr="00B86F5C" w14:paraId="7770ABB1" w14:textId="77777777" w:rsidTr="001B2D36">
        <w:tc>
          <w:tcPr>
            <w:tcW w:w="4518" w:type="dxa"/>
          </w:tcPr>
          <w:p w14:paraId="1D07DDFC" w14:textId="77777777" w:rsidR="00470FE2" w:rsidRPr="002E27D7" w:rsidRDefault="00470FE2" w:rsidP="001B2D36">
            <w:pPr>
              <w:pStyle w:val="Heading2"/>
              <w:numPr>
                <w:ilvl w:val="0"/>
                <w:numId w:val="0"/>
              </w:numPr>
              <w:spacing w:before="60" w:after="60"/>
              <w:ind w:left="737" w:hanging="737"/>
              <w:jc w:val="center"/>
              <w:rPr>
                <w:rFonts w:ascii="Arial" w:hAnsi="Arial" w:cs="Arial"/>
                <w:sz w:val="17"/>
                <w:szCs w:val="17"/>
              </w:rPr>
            </w:pPr>
            <w:r w:rsidRPr="002E27D7">
              <w:rPr>
                <w:rFonts w:ascii="Arial" w:hAnsi="Arial" w:cs="Arial"/>
                <w:sz w:val="17"/>
                <w:szCs w:val="17"/>
              </w:rPr>
              <w:t>&lt; 2</w:t>
            </w:r>
          </w:p>
        </w:tc>
        <w:tc>
          <w:tcPr>
            <w:tcW w:w="4519" w:type="dxa"/>
          </w:tcPr>
          <w:p w14:paraId="51DBC711" w14:textId="77777777" w:rsidR="00470FE2" w:rsidRPr="002E27D7" w:rsidRDefault="00470FE2" w:rsidP="001B2D36">
            <w:pPr>
              <w:pStyle w:val="Heading2"/>
              <w:numPr>
                <w:ilvl w:val="0"/>
                <w:numId w:val="0"/>
              </w:numPr>
              <w:spacing w:before="60" w:after="60"/>
              <w:ind w:left="737" w:hanging="737"/>
              <w:jc w:val="center"/>
              <w:rPr>
                <w:rFonts w:ascii="Arial" w:hAnsi="Arial" w:cs="Arial"/>
                <w:sz w:val="17"/>
                <w:szCs w:val="17"/>
              </w:rPr>
            </w:pPr>
            <w:r w:rsidRPr="002E27D7">
              <w:rPr>
                <w:rFonts w:ascii="Arial" w:hAnsi="Arial" w:cs="Arial"/>
                <w:sz w:val="17"/>
                <w:szCs w:val="17"/>
              </w:rPr>
              <w:t>20%</w:t>
            </w:r>
          </w:p>
        </w:tc>
      </w:tr>
      <w:tr w:rsidR="00470FE2" w:rsidRPr="00B86F5C" w14:paraId="61D07227" w14:textId="77777777" w:rsidTr="001B2D36">
        <w:tc>
          <w:tcPr>
            <w:tcW w:w="4518" w:type="dxa"/>
          </w:tcPr>
          <w:p w14:paraId="3877A14F" w14:textId="77777777" w:rsidR="00470FE2" w:rsidRPr="002E27D7" w:rsidRDefault="00470FE2" w:rsidP="001B2D36">
            <w:pPr>
              <w:pStyle w:val="Heading2"/>
              <w:numPr>
                <w:ilvl w:val="0"/>
                <w:numId w:val="0"/>
              </w:numPr>
              <w:spacing w:before="60" w:after="60"/>
              <w:ind w:left="737" w:hanging="737"/>
              <w:jc w:val="center"/>
              <w:rPr>
                <w:rFonts w:ascii="Arial" w:hAnsi="Arial" w:cs="Arial"/>
                <w:sz w:val="17"/>
                <w:szCs w:val="17"/>
              </w:rPr>
            </w:pPr>
            <w:r w:rsidRPr="002E27D7">
              <w:rPr>
                <w:rFonts w:ascii="Arial" w:hAnsi="Arial" w:cs="Arial"/>
                <w:sz w:val="17"/>
                <w:szCs w:val="17"/>
              </w:rPr>
              <w:t>&lt; 5</w:t>
            </w:r>
          </w:p>
        </w:tc>
        <w:tc>
          <w:tcPr>
            <w:tcW w:w="4519" w:type="dxa"/>
          </w:tcPr>
          <w:p w14:paraId="60741EDA" w14:textId="77777777" w:rsidR="00470FE2" w:rsidRPr="002E27D7" w:rsidRDefault="00470FE2" w:rsidP="001B2D36">
            <w:pPr>
              <w:pStyle w:val="Heading2"/>
              <w:numPr>
                <w:ilvl w:val="0"/>
                <w:numId w:val="0"/>
              </w:numPr>
              <w:spacing w:before="60" w:after="60"/>
              <w:ind w:left="737" w:hanging="737"/>
              <w:jc w:val="center"/>
              <w:rPr>
                <w:rFonts w:ascii="Arial" w:hAnsi="Arial" w:cs="Arial"/>
                <w:sz w:val="17"/>
                <w:szCs w:val="17"/>
              </w:rPr>
            </w:pPr>
            <w:r w:rsidRPr="002E27D7">
              <w:rPr>
                <w:rFonts w:ascii="Arial" w:hAnsi="Arial" w:cs="Arial"/>
                <w:sz w:val="17"/>
                <w:szCs w:val="17"/>
              </w:rPr>
              <w:t>50%</w:t>
            </w:r>
          </w:p>
        </w:tc>
      </w:tr>
      <w:tr w:rsidR="00470FE2" w:rsidRPr="00B86F5C" w14:paraId="709B1E09" w14:textId="77777777" w:rsidTr="001B2D36">
        <w:tc>
          <w:tcPr>
            <w:tcW w:w="4518" w:type="dxa"/>
          </w:tcPr>
          <w:p w14:paraId="14B81DA9" w14:textId="77777777" w:rsidR="00470FE2" w:rsidRPr="002E27D7" w:rsidRDefault="00470FE2" w:rsidP="001B2D36">
            <w:pPr>
              <w:pStyle w:val="Heading2"/>
              <w:numPr>
                <w:ilvl w:val="0"/>
                <w:numId w:val="0"/>
              </w:numPr>
              <w:spacing w:before="60" w:after="60"/>
              <w:ind w:left="737" w:hanging="737"/>
              <w:jc w:val="center"/>
              <w:rPr>
                <w:rFonts w:ascii="Arial" w:hAnsi="Arial" w:cs="Arial"/>
                <w:sz w:val="17"/>
                <w:szCs w:val="17"/>
              </w:rPr>
            </w:pPr>
            <w:r w:rsidRPr="002E27D7">
              <w:rPr>
                <w:rFonts w:ascii="Arial" w:hAnsi="Arial" w:cs="Arial"/>
                <w:sz w:val="17"/>
                <w:szCs w:val="17"/>
              </w:rPr>
              <w:t xml:space="preserve">&gt; 5 </w:t>
            </w:r>
          </w:p>
        </w:tc>
        <w:tc>
          <w:tcPr>
            <w:tcW w:w="4519" w:type="dxa"/>
          </w:tcPr>
          <w:p w14:paraId="7656878D" w14:textId="77777777" w:rsidR="00470FE2" w:rsidRPr="002E27D7" w:rsidRDefault="00470FE2" w:rsidP="001B2D36">
            <w:pPr>
              <w:pStyle w:val="Heading2"/>
              <w:numPr>
                <w:ilvl w:val="0"/>
                <w:numId w:val="0"/>
              </w:numPr>
              <w:spacing w:before="60" w:after="60"/>
              <w:ind w:left="737" w:hanging="737"/>
              <w:jc w:val="center"/>
              <w:rPr>
                <w:rFonts w:ascii="Arial" w:hAnsi="Arial" w:cs="Arial"/>
                <w:sz w:val="17"/>
                <w:szCs w:val="17"/>
              </w:rPr>
            </w:pPr>
            <w:r w:rsidRPr="002E27D7">
              <w:rPr>
                <w:rFonts w:ascii="Arial" w:hAnsi="Arial" w:cs="Arial"/>
                <w:sz w:val="17"/>
                <w:szCs w:val="17"/>
              </w:rPr>
              <w:t>100%</w:t>
            </w:r>
          </w:p>
        </w:tc>
      </w:tr>
      <w:tr w:rsidR="00470FE2" w:rsidRPr="00B86F5C" w14:paraId="60FD5C64" w14:textId="77777777" w:rsidTr="001B2D36">
        <w:tc>
          <w:tcPr>
            <w:tcW w:w="9037" w:type="dxa"/>
            <w:gridSpan w:val="2"/>
          </w:tcPr>
          <w:p w14:paraId="09DC3C2E" w14:textId="3D115F7E" w:rsidR="00470FE2" w:rsidRPr="002E27D7" w:rsidRDefault="00470FE2" w:rsidP="001B2D36">
            <w:pPr>
              <w:pStyle w:val="Heading2"/>
              <w:numPr>
                <w:ilvl w:val="0"/>
                <w:numId w:val="0"/>
              </w:numPr>
              <w:spacing w:before="60" w:after="60"/>
              <w:ind w:left="737" w:hanging="737"/>
              <w:jc w:val="center"/>
              <w:rPr>
                <w:rFonts w:ascii="Arial" w:hAnsi="Arial" w:cs="Arial"/>
                <w:sz w:val="17"/>
                <w:szCs w:val="17"/>
              </w:rPr>
            </w:pPr>
            <w:r w:rsidRPr="00EC5B1C">
              <w:rPr>
                <w:rFonts w:ascii="Arial" w:hAnsi="Arial" w:cs="Arial"/>
                <w:sz w:val="17"/>
                <w:szCs w:val="17"/>
              </w:rPr>
              <w:t xml:space="preserve">The above rebates </w:t>
            </w:r>
            <w:r>
              <w:rPr>
                <w:rFonts w:ascii="Arial" w:hAnsi="Arial" w:cs="Arial"/>
                <w:sz w:val="17"/>
                <w:szCs w:val="17"/>
              </w:rPr>
              <w:t xml:space="preserve">don’t apply where the </w:t>
            </w:r>
            <w:r w:rsidR="0063553B">
              <w:rPr>
                <w:rFonts w:ascii="Arial" w:hAnsi="Arial" w:cs="Arial"/>
                <w:sz w:val="17"/>
                <w:szCs w:val="17"/>
              </w:rPr>
              <w:t>Email</w:t>
            </w:r>
            <w:r w:rsidRPr="00EC5B1C">
              <w:rPr>
                <w:rFonts w:ascii="Arial" w:hAnsi="Arial" w:cs="Arial"/>
                <w:sz w:val="17"/>
                <w:szCs w:val="17"/>
              </w:rPr>
              <w:t xml:space="preserve"> </w:t>
            </w:r>
            <w:r>
              <w:rPr>
                <w:rFonts w:ascii="Arial" w:hAnsi="Arial" w:cs="Arial"/>
                <w:sz w:val="17"/>
                <w:szCs w:val="17"/>
              </w:rPr>
              <w:t>(</w:t>
            </w:r>
            <w:r w:rsidRPr="00EC5B1C">
              <w:rPr>
                <w:rFonts w:ascii="Arial" w:hAnsi="Arial" w:cs="Arial"/>
                <w:sz w:val="17"/>
                <w:szCs w:val="17"/>
              </w:rPr>
              <w:t>for whatever reason</w:t>
            </w:r>
            <w:r>
              <w:rPr>
                <w:rFonts w:ascii="Arial" w:hAnsi="Arial" w:cs="Arial"/>
                <w:sz w:val="17"/>
                <w:szCs w:val="17"/>
              </w:rPr>
              <w:t>),</w:t>
            </w:r>
            <w:r w:rsidRPr="00EC5B1C">
              <w:rPr>
                <w:rFonts w:ascii="Arial" w:hAnsi="Arial" w:cs="Arial"/>
                <w:sz w:val="17"/>
                <w:szCs w:val="17"/>
              </w:rPr>
              <w:t xml:space="preserve"> falls outside the standard scanning standards.</w:t>
            </w:r>
          </w:p>
        </w:tc>
      </w:tr>
    </w:tbl>
    <w:p w14:paraId="72CE648E" w14:textId="77777777" w:rsidR="009C1E44" w:rsidRDefault="009C1E44" w:rsidP="009C1E44">
      <w:pPr>
        <w:pStyle w:val="Heading2"/>
        <w:spacing w:before="240"/>
      </w:pPr>
      <w:r>
        <w:t>If we don’</w:t>
      </w:r>
      <w:r w:rsidRPr="00B86F5C">
        <w:t xml:space="preserve">t meet the </w:t>
      </w:r>
      <w:r>
        <w:t>virus false positive capture rate</w:t>
      </w:r>
      <w:r w:rsidRPr="002E27D7">
        <w:t xml:space="preserve"> </w:t>
      </w:r>
      <w:r w:rsidRPr="00B86F5C">
        <w:t xml:space="preserve">service level, you may apply for a rebate </w:t>
      </w:r>
      <w:r>
        <w:t>as follows</w:t>
      </w:r>
      <w:r w:rsidRPr="00B86F5C">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397"/>
      </w:tblGrid>
      <w:tr w:rsidR="009C1E44" w:rsidRPr="00DE47FE" w14:paraId="2F2DCB75" w14:textId="77777777" w:rsidTr="001B2D36">
        <w:tc>
          <w:tcPr>
            <w:tcW w:w="4518" w:type="dxa"/>
            <w:shd w:val="clear" w:color="auto" w:fill="8DB3E2"/>
          </w:tcPr>
          <w:p w14:paraId="72F4A1EE" w14:textId="77777777" w:rsidR="009C1E44" w:rsidRPr="00DE47FE" w:rsidRDefault="009C1E44" w:rsidP="001B2D36">
            <w:pPr>
              <w:pStyle w:val="Heading2"/>
              <w:numPr>
                <w:ilvl w:val="0"/>
                <w:numId w:val="0"/>
              </w:numPr>
              <w:spacing w:before="60" w:after="60"/>
              <w:jc w:val="center"/>
              <w:rPr>
                <w:rFonts w:ascii="Arial" w:hAnsi="Arial" w:cs="Arial"/>
                <w:b/>
                <w:sz w:val="17"/>
                <w:szCs w:val="17"/>
              </w:rPr>
            </w:pPr>
            <w:r>
              <w:rPr>
                <w:rFonts w:ascii="Arial" w:hAnsi="Arial" w:cs="Arial"/>
                <w:b/>
                <w:sz w:val="17"/>
                <w:szCs w:val="17"/>
              </w:rPr>
              <w:t>False positive</w:t>
            </w:r>
          </w:p>
        </w:tc>
        <w:tc>
          <w:tcPr>
            <w:tcW w:w="4519" w:type="dxa"/>
            <w:shd w:val="clear" w:color="auto" w:fill="8DB3E2"/>
          </w:tcPr>
          <w:p w14:paraId="2DF51B87" w14:textId="77777777" w:rsidR="009C1E44" w:rsidRPr="00DE47FE" w:rsidRDefault="009C1E44" w:rsidP="001B2D36">
            <w:pPr>
              <w:pStyle w:val="Heading2"/>
              <w:numPr>
                <w:ilvl w:val="0"/>
                <w:numId w:val="0"/>
              </w:numPr>
              <w:spacing w:before="60" w:after="60"/>
              <w:jc w:val="center"/>
              <w:rPr>
                <w:rFonts w:ascii="Arial" w:hAnsi="Arial" w:cs="Arial"/>
                <w:b/>
                <w:sz w:val="17"/>
                <w:szCs w:val="17"/>
              </w:rPr>
            </w:pPr>
            <w:r>
              <w:rPr>
                <w:rFonts w:ascii="Arial" w:hAnsi="Arial" w:cs="Arial"/>
                <w:b/>
                <w:sz w:val="17"/>
                <w:szCs w:val="17"/>
              </w:rPr>
              <w:t>Percentage credit of monthly service c</w:t>
            </w:r>
            <w:r w:rsidRPr="00B86F5C">
              <w:rPr>
                <w:rFonts w:ascii="Arial" w:hAnsi="Arial" w:cs="Arial"/>
                <w:b/>
                <w:sz w:val="17"/>
                <w:szCs w:val="17"/>
              </w:rPr>
              <w:t>harge that relates to the impacted service(s).</w:t>
            </w:r>
          </w:p>
        </w:tc>
      </w:tr>
      <w:tr w:rsidR="009C1E44" w:rsidRPr="00B86F5C" w14:paraId="54331CE9" w14:textId="77777777" w:rsidTr="001B2D36">
        <w:tc>
          <w:tcPr>
            <w:tcW w:w="4518" w:type="dxa"/>
          </w:tcPr>
          <w:p w14:paraId="0AE310F0" w14:textId="77777777" w:rsidR="009C1E44" w:rsidRPr="00B86F5C" w:rsidRDefault="009C1E44" w:rsidP="001B2D36">
            <w:pPr>
              <w:pStyle w:val="Heading2"/>
              <w:numPr>
                <w:ilvl w:val="0"/>
                <w:numId w:val="0"/>
              </w:numPr>
              <w:spacing w:before="60" w:after="60"/>
              <w:ind w:left="737" w:hanging="737"/>
              <w:jc w:val="center"/>
              <w:rPr>
                <w:rFonts w:ascii="Arial" w:hAnsi="Arial" w:cs="Arial"/>
                <w:sz w:val="17"/>
                <w:szCs w:val="17"/>
              </w:rPr>
            </w:pPr>
            <w:r>
              <w:rPr>
                <w:rFonts w:ascii="Arial" w:hAnsi="Arial" w:cs="Arial"/>
                <w:sz w:val="17"/>
                <w:szCs w:val="17"/>
              </w:rPr>
              <w:t xml:space="preserve"> &gt;</w:t>
            </w:r>
            <w:r w:rsidRPr="00B86F5C">
              <w:rPr>
                <w:rFonts w:ascii="Arial" w:hAnsi="Arial" w:cs="Arial"/>
                <w:sz w:val="17"/>
                <w:szCs w:val="17"/>
              </w:rPr>
              <w:t xml:space="preserve"> 0.0001% but &lt; 0.001%</w:t>
            </w:r>
          </w:p>
        </w:tc>
        <w:tc>
          <w:tcPr>
            <w:tcW w:w="4519" w:type="dxa"/>
          </w:tcPr>
          <w:p w14:paraId="440D7AF7" w14:textId="77777777" w:rsidR="009C1E44" w:rsidRPr="00B86F5C" w:rsidRDefault="009C1E44" w:rsidP="001B2D36">
            <w:pPr>
              <w:pStyle w:val="Heading2"/>
              <w:numPr>
                <w:ilvl w:val="0"/>
                <w:numId w:val="0"/>
              </w:numPr>
              <w:spacing w:before="60" w:after="60"/>
              <w:ind w:left="737" w:hanging="737"/>
              <w:jc w:val="center"/>
              <w:rPr>
                <w:rFonts w:ascii="Arial" w:hAnsi="Arial" w:cs="Arial"/>
                <w:sz w:val="17"/>
                <w:szCs w:val="17"/>
              </w:rPr>
            </w:pPr>
            <w:r w:rsidRPr="00B86F5C">
              <w:rPr>
                <w:rFonts w:ascii="Arial" w:hAnsi="Arial" w:cs="Arial"/>
                <w:sz w:val="17"/>
                <w:szCs w:val="17"/>
              </w:rPr>
              <w:t>20 %</w:t>
            </w:r>
          </w:p>
        </w:tc>
      </w:tr>
      <w:tr w:rsidR="009C1E44" w:rsidRPr="00B86F5C" w14:paraId="507336F6" w14:textId="77777777" w:rsidTr="001B2D36">
        <w:tc>
          <w:tcPr>
            <w:tcW w:w="4518" w:type="dxa"/>
          </w:tcPr>
          <w:p w14:paraId="47E905EA" w14:textId="77777777" w:rsidR="009C1E44" w:rsidRPr="00B86F5C" w:rsidRDefault="009C1E44" w:rsidP="001B2D36">
            <w:pPr>
              <w:pStyle w:val="Heading2"/>
              <w:numPr>
                <w:ilvl w:val="0"/>
                <w:numId w:val="0"/>
              </w:numPr>
              <w:spacing w:before="60" w:after="60"/>
              <w:ind w:left="737" w:hanging="737"/>
              <w:jc w:val="center"/>
              <w:rPr>
                <w:rFonts w:ascii="Arial" w:hAnsi="Arial" w:cs="Arial"/>
                <w:sz w:val="17"/>
                <w:szCs w:val="17"/>
              </w:rPr>
            </w:pPr>
            <w:r w:rsidRPr="00B86F5C">
              <w:rPr>
                <w:rFonts w:ascii="Arial" w:hAnsi="Arial" w:cs="Arial"/>
                <w:sz w:val="17"/>
                <w:szCs w:val="17"/>
              </w:rPr>
              <w:t xml:space="preserve"> &gt; 0.001% but &lt; 0.01%</w:t>
            </w:r>
          </w:p>
        </w:tc>
        <w:tc>
          <w:tcPr>
            <w:tcW w:w="4519" w:type="dxa"/>
          </w:tcPr>
          <w:p w14:paraId="5194B1BB" w14:textId="77777777" w:rsidR="009C1E44" w:rsidRPr="00B86F5C" w:rsidRDefault="009C1E44" w:rsidP="001B2D36">
            <w:pPr>
              <w:pStyle w:val="Heading2"/>
              <w:numPr>
                <w:ilvl w:val="0"/>
                <w:numId w:val="0"/>
              </w:numPr>
              <w:spacing w:before="60" w:after="60"/>
              <w:ind w:left="737" w:hanging="737"/>
              <w:jc w:val="center"/>
              <w:rPr>
                <w:rFonts w:ascii="Arial" w:hAnsi="Arial" w:cs="Arial"/>
                <w:sz w:val="17"/>
                <w:szCs w:val="17"/>
              </w:rPr>
            </w:pPr>
            <w:r w:rsidRPr="00B86F5C">
              <w:rPr>
                <w:rFonts w:ascii="Arial" w:hAnsi="Arial" w:cs="Arial"/>
                <w:sz w:val="17"/>
                <w:szCs w:val="17"/>
              </w:rPr>
              <w:t>50 %</w:t>
            </w:r>
          </w:p>
        </w:tc>
      </w:tr>
      <w:tr w:rsidR="009C1E44" w:rsidRPr="00B86F5C" w14:paraId="5324671E" w14:textId="77777777" w:rsidTr="001B2D36">
        <w:tc>
          <w:tcPr>
            <w:tcW w:w="4518" w:type="dxa"/>
          </w:tcPr>
          <w:p w14:paraId="6F106803" w14:textId="77777777" w:rsidR="009C1E44" w:rsidRPr="00B86F5C" w:rsidRDefault="009C1E44" w:rsidP="001B2D36">
            <w:pPr>
              <w:pStyle w:val="Heading2"/>
              <w:numPr>
                <w:ilvl w:val="0"/>
                <w:numId w:val="0"/>
              </w:numPr>
              <w:spacing w:before="60" w:after="60"/>
              <w:ind w:left="737" w:hanging="737"/>
              <w:jc w:val="center"/>
              <w:rPr>
                <w:rFonts w:ascii="Arial" w:hAnsi="Arial" w:cs="Arial"/>
                <w:sz w:val="17"/>
                <w:szCs w:val="17"/>
              </w:rPr>
            </w:pPr>
            <w:r w:rsidRPr="00B86F5C">
              <w:rPr>
                <w:rFonts w:ascii="Arial" w:hAnsi="Arial" w:cs="Arial"/>
                <w:sz w:val="17"/>
                <w:szCs w:val="17"/>
              </w:rPr>
              <w:t xml:space="preserve"> &gt; 0.01% but &lt; 0.1%</w:t>
            </w:r>
          </w:p>
        </w:tc>
        <w:tc>
          <w:tcPr>
            <w:tcW w:w="4519" w:type="dxa"/>
          </w:tcPr>
          <w:p w14:paraId="63732377" w14:textId="77777777" w:rsidR="009C1E44" w:rsidRPr="00B86F5C" w:rsidRDefault="009C1E44" w:rsidP="001B2D36">
            <w:pPr>
              <w:pStyle w:val="Heading2"/>
              <w:numPr>
                <w:ilvl w:val="0"/>
                <w:numId w:val="0"/>
              </w:numPr>
              <w:spacing w:before="60" w:after="60"/>
              <w:ind w:left="737" w:hanging="737"/>
              <w:jc w:val="center"/>
              <w:rPr>
                <w:rFonts w:ascii="Arial" w:hAnsi="Arial" w:cs="Arial"/>
                <w:sz w:val="17"/>
                <w:szCs w:val="17"/>
              </w:rPr>
            </w:pPr>
            <w:r w:rsidRPr="00B86F5C">
              <w:rPr>
                <w:rFonts w:ascii="Arial" w:hAnsi="Arial" w:cs="Arial"/>
                <w:sz w:val="17"/>
                <w:szCs w:val="17"/>
              </w:rPr>
              <w:t>75 %</w:t>
            </w:r>
          </w:p>
        </w:tc>
      </w:tr>
      <w:tr w:rsidR="009C1E44" w:rsidRPr="00B86F5C" w14:paraId="0CA3ACCB" w14:textId="77777777" w:rsidTr="001B2D36">
        <w:tc>
          <w:tcPr>
            <w:tcW w:w="4518" w:type="dxa"/>
          </w:tcPr>
          <w:p w14:paraId="3694D067" w14:textId="77777777" w:rsidR="009C1E44" w:rsidRPr="00B86F5C" w:rsidRDefault="009C1E44" w:rsidP="001B2D36">
            <w:pPr>
              <w:pStyle w:val="Heading2"/>
              <w:numPr>
                <w:ilvl w:val="0"/>
                <w:numId w:val="0"/>
              </w:numPr>
              <w:spacing w:before="60" w:after="60"/>
              <w:ind w:left="737" w:hanging="737"/>
              <w:jc w:val="center"/>
              <w:rPr>
                <w:rFonts w:ascii="Arial" w:hAnsi="Arial" w:cs="Arial"/>
                <w:sz w:val="17"/>
                <w:szCs w:val="17"/>
              </w:rPr>
            </w:pPr>
            <w:r w:rsidRPr="00B86F5C">
              <w:rPr>
                <w:rFonts w:ascii="Arial" w:hAnsi="Arial" w:cs="Arial"/>
                <w:sz w:val="17"/>
                <w:szCs w:val="17"/>
              </w:rPr>
              <w:t>&gt; 0.1%</w:t>
            </w:r>
          </w:p>
        </w:tc>
        <w:tc>
          <w:tcPr>
            <w:tcW w:w="4519" w:type="dxa"/>
          </w:tcPr>
          <w:p w14:paraId="060BC57B" w14:textId="77777777" w:rsidR="009C1E44" w:rsidRPr="00B86F5C" w:rsidRDefault="009C1E44" w:rsidP="001B2D36">
            <w:pPr>
              <w:pStyle w:val="Heading2"/>
              <w:numPr>
                <w:ilvl w:val="0"/>
                <w:numId w:val="0"/>
              </w:numPr>
              <w:spacing w:before="60" w:after="60"/>
              <w:ind w:left="737" w:hanging="737"/>
              <w:jc w:val="center"/>
              <w:rPr>
                <w:rFonts w:ascii="Arial" w:hAnsi="Arial" w:cs="Arial"/>
                <w:sz w:val="17"/>
                <w:szCs w:val="17"/>
              </w:rPr>
            </w:pPr>
            <w:r>
              <w:rPr>
                <w:rFonts w:ascii="Arial" w:hAnsi="Arial" w:cs="Arial"/>
                <w:sz w:val="17"/>
                <w:szCs w:val="17"/>
              </w:rPr>
              <w:t>100</w:t>
            </w:r>
            <w:r w:rsidRPr="00B86F5C">
              <w:rPr>
                <w:rFonts w:ascii="Arial" w:hAnsi="Arial" w:cs="Arial"/>
                <w:sz w:val="17"/>
                <w:szCs w:val="17"/>
              </w:rPr>
              <w:t>%</w:t>
            </w:r>
          </w:p>
        </w:tc>
      </w:tr>
    </w:tbl>
    <w:p w14:paraId="7E28A88E" w14:textId="77777777" w:rsidR="002920B3" w:rsidRDefault="002920B3" w:rsidP="009C1E44">
      <w:pPr>
        <w:pStyle w:val="Heading2"/>
        <w:spacing w:before="240"/>
      </w:pPr>
      <w:r>
        <w:t xml:space="preserve">If we don’t meet the spam </w:t>
      </w:r>
      <w:r w:rsidR="008B01CE">
        <w:t xml:space="preserve">detection </w:t>
      </w:r>
      <w:r>
        <w:t>rate</w:t>
      </w:r>
      <w:r w:rsidR="002E27D7">
        <w:t xml:space="preserve"> service level</w:t>
      </w:r>
      <w:r>
        <w:t xml:space="preserve">, you may apply for a rebate as </w:t>
      </w:r>
      <w:r w:rsidR="002E27D7">
        <w:t>follows</w:t>
      </w:r>
      <w: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4403"/>
      </w:tblGrid>
      <w:tr w:rsidR="00B86F5C" w:rsidRPr="00DE47FE" w14:paraId="6D478FE1" w14:textId="77777777" w:rsidTr="002E27D7">
        <w:tc>
          <w:tcPr>
            <w:tcW w:w="4518" w:type="dxa"/>
            <w:shd w:val="clear" w:color="auto" w:fill="8DB3E2"/>
          </w:tcPr>
          <w:p w14:paraId="78D7545B" w14:textId="77777777" w:rsidR="00B86F5C" w:rsidRPr="00DE47FE" w:rsidRDefault="00B86F5C" w:rsidP="004F240A">
            <w:pPr>
              <w:pStyle w:val="Heading2"/>
              <w:numPr>
                <w:ilvl w:val="0"/>
                <w:numId w:val="0"/>
              </w:numPr>
              <w:spacing w:before="60" w:after="60"/>
              <w:jc w:val="center"/>
              <w:rPr>
                <w:rFonts w:ascii="Arial" w:hAnsi="Arial" w:cs="Arial"/>
                <w:b/>
                <w:sz w:val="17"/>
                <w:szCs w:val="17"/>
              </w:rPr>
            </w:pPr>
            <w:r>
              <w:rPr>
                <w:rFonts w:ascii="Arial" w:hAnsi="Arial" w:cs="Arial"/>
                <w:b/>
                <w:sz w:val="17"/>
                <w:szCs w:val="17"/>
              </w:rPr>
              <w:t>False negative</w:t>
            </w:r>
          </w:p>
        </w:tc>
        <w:tc>
          <w:tcPr>
            <w:tcW w:w="4519" w:type="dxa"/>
            <w:shd w:val="clear" w:color="auto" w:fill="8DB3E2"/>
          </w:tcPr>
          <w:p w14:paraId="77CC222A" w14:textId="77777777" w:rsidR="00B86F5C" w:rsidRPr="00DE47FE" w:rsidRDefault="00B86F5C" w:rsidP="004F240A">
            <w:pPr>
              <w:pStyle w:val="Heading2"/>
              <w:numPr>
                <w:ilvl w:val="0"/>
                <w:numId w:val="0"/>
              </w:numPr>
              <w:spacing w:before="60" w:after="60"/>
              <w:jc w:val="center"/>
              <w:rPr>
                <w:rFonts w:ascii="Arial" w:hAnsi="Arial" w:cs="Arial"/>
                <w:b/>
                <w:sz w:val="17"/>
                <w:szCs w:val="17"/>
              </w:rPr>
            </w:pPr>
            <w:r>
              <w:rPr>
                <w:rFonts w:ascii="Arial" w:hAnsi="Arial" w:cs="Arial"/>
                <w:b/>
                <w:sz w:val="17"/>
                <w:szCs w:val="17"/>
              </w:rPr>
              <w:t>Percentage credit of monthly service c</w:t>
            </w:r>
            <w:r w:rsidRPr="00B86F5C">
              <w:rPr>
                <w:rFonts w:ascii="Arial" w:hAnsi="Arial" w:cs="Arial"/>
                <w:b/>
                <w:sz w:val="17"/>
                <w:szCs w:val="17"/>
              </w:rPr>
              <w:t>harge that relates to the impacted service(s).</w:t>
            </w:r>
          </w:p>
        </w:tc>
      </w:tr>
      <w:tr w:rsidR="00B86F5C" w:rsidRPr="00783894" w14:paraId="1288B659" w14:textId="77777777" w:rsidTr="002E27D7">
        <w:tc>
          <w:tcPr>
            <w:tcW w:w="4518" w:type="dxa"/>
          </w:tcPr>
          <w:p w14:paraId="6D6796DB" w14:textId="77777777" w:rsidR="00B86F5C" w:rsidRPr="00B86F5C" w:rsidRDefault="00B86F5C" w:rsidP="00B86F5C">
            <w:pPr>
              <w:pStyle w:val="Heading2"/>
              <w:numPr>
                <w:ilvl w:val="0"/>
                <w:numId w:val="0"/>
              </w:numPr>
              <w:spacing w:before="60" w:after="60"/>
              <w:ind w:left="737" w:hanging="737"/>
              <w:jc w:val="center"/>
              <w:rPr>
                <w:rFonts w:ascii="Arial" w:hAnsi="Arial" w:cs="Arial"/>
                <w:sz w:val="17"/>
                <w:szCs w:val="17"/>
              </w:rPr>
            </w:pPr>
            <w:r w:rsidRPr="00B86F5C">
              <w:rPr>
                <w:rFonts w:ascii="Arial" w:hAnsi="Arial" w:cs="Arial"/>
                <w:sz w:val="17"/>
                <w:szCs w:val="17"/>
              </w:rPr>
              <w:t>&gt; 3%</w:t>
            </w:r>
          </w:p>
        </w:tc>
        <w:tc>
          <w:tcPr>
            <w:tcW w:w="4519" w:type="dxa"/>
          </w:tcPr>
          <w:p w14:paraId="3A1353F5" w14:textId="77777777" w:rsidR="00B86F5C" w:rsidRPr="00B86F5C" w:rsidRDefault="00B86F5C" w:rsidP="00B86F5C">
            <w:pPr>
              <w:pStyle w:val="Heading2"/>
              <w:numPr>
                <w:ilvl w:val="0"/>
                <w:numId w:val="0"/>
              </w:numPr>
              <w:spacing w:before="60" w:after="60"/>
              <w:ind w:left="737" w:hanging="737"/>
              <w:jc w:val="center"/>
              <w:rPr>
                <w:rFonts w:ascii="Arial" w:hAnsi="Arial" w:cs="Arial"/>
                <w:sz w:val="17"/>
                <w:szCs w:val="17"/>
              </w:rPr>
            </w:pPr>
            <w:r w:rsidRPr="00B86F5C">
              <w:rPr>
                <w:rFonts w:ascii="Arial" w:hAnsi="Arial" w:cs="Arial"/>
                <w:sz w:val="17"/>
                <w:szCs w:val="17"/>
              </w:rPr>
              <w:t>20 %</w:t>
            </w:r>
          </w:p>
        </w:tc>
      </w:tr>
      <w:tr w:rsidR="00B86F5C" w:rsidRPr="00783894" w14:paraId="678B4EC3" w14:textId="77777777" w:rsidTr="002E27D7">
        <w:tc>
          <w:tcPr>
            <w:tcW w:w="4518" w:type="dxa"/>
          </w:tcPr>
          <w:p w14:paraId="21C82DBB" w14:textId="77777777" w:rsidR="00B86F5C" w:rsidRPr="00B86F5C" w:rsidRDefault="00B86F5C" w:rsidP="00B86F5C">
            <w:pPr>
              <w:pStyle w:val="Heading2"/>
              <w:numPr>
                <w:ilvl w:val="0"/>
                <w:numId w:val="0"/>
              </w:numPr>
              <w:spacing w:before="60" w:after="60"/>
              <w:ind w:left="737" w:hanging="737"/>
              <w:jc w:val="center"/>
              <w:rPr>
                <w:rFonts w:ascii="Arial" w:hAnsi="Arial" w:cs="Arial"/>
                <w:sz w:val="17"/>
                <w:szCs w:val="17"/>
              </w:rPr>
            </w:pPr>
            <w:r w:rsidRPr="00B86F5C">
              <w:rPr>
                <w:rFonts w:ascii="Arial" w:hAnsi="Arial" w:cs="Arial"/>
                <w:sz w:val="17"/>
                <w:szCs w:val="17"/>
              </w:rPr>
              <w:t>&gt; 8%</w:t>
            </w:r>
          </w:p>
        </w:tc>
        <w:tc>
          <w:tcPr>
            <w:tcW w:w="4519" w:type="dxa"/>
          </w:tcPr>
          <w:p w14:paraId="178F17A8" w14:textId="77777777" w:rsidR="00B86F5C" w:rsidRPr="00B86F5C" w:rsidRDefault="00B86F5C" w:rsidP="00B86F5C">
            <w:pPr>
              <w:pStyle w:val="Heading2"/>
              <w:numPr>
                <w:ilvl w:val="0"/>
                <w:numId w:val="0"/>
              </w:numPr>
              <w:spacing w:before="60" w:after="60"/>
              <w:ind w:left="737" w:hanging="737"/>
              <w:jc w:val="center"/>
              <w:rPr>
                <w:rFonts w:ascii="Arial" w:hAnsi="Arial" w:cs="Arial"/>
                <w:sz w:val="17"/>
                <w:szCs w:val="17"/>
              </w:rPr>
            </w:pPr>
            <w:r w:rsidRPr="00B86F5C">
              <w:rPr>
                <w:rFonts w:ascii="Arial" w:hAnsi="Arial" w:cs="Arial"/>
                <w:sz w:val="17"/>
                <w:szCs w:val="17"/>
              </w:rPr>
              <w:t>50 %</w:t>
            </w:r>
          </w:p>
        </w:tc>
      </w:tr>
      <w:tr w:rsidR="00B86F5C" w:rsidRPr="00783894" w14:paraId="16257941" w14:textId="77777777" w:rsidTr="002E27D7">
        <w:tc>
          <w:tcPr>
            <w:tcW w:w="4518" w:type="dxa"/>
          </w:tcPr>
          <w:p w14:paraId="66597AA9" w14:textId="77777777" w:rsidR="00B86F5C" w:rsidRPr="00B86F5C" w:rsidRDefault="00B86F5C" w:rsidP="00B86F5C">
            <w:pPr>
              <w:pStyle w:val="Heading2"/>
              <w:numPr>
                <w:ilvl w:val="0"/>
                <w:numId w:val="0"/>
              </w:numPr>
              <w:spacing w:before="60" w:after="60"/>
              <w:ind w:left="737" w:hanging="737"/>
              <w:jc w:val="center"/>
              <w:rPr>
                <w:rFonts w:ascii="Arial" w:hAnsi="Arial" w:cs="Arial"/>
                <w:sz w:val="17"/>
                <w:szCs w:val="17"/>
              </w:rPr>
            </w:pPr>
            <w:r w:rsidRPr="00B86F5C">
              <w:rPr>
                <w:rFonts w:ascii="Arial" w:hAnsi="Arial" w:cs="Arial"/>
                <w:sz w:val="17"/>
                <w:szCs w:val="17"/>
              </w:rPr>
              <w:t>&gt; 15%</w:t>
            </w:r>
          </w:p>
        </w:tc>
        <w:tc>
          <w:tcPr>
            <w:tcW w:w="4519" w:type="dxa"/>
          </w:tcPr>
          <w:p w14:paraId="11C38DD9" w14:textId="77777777" w:rsidR="00B86F5C" w:rsidRPr="00B86F5C" w:rsidRDefault="00B86F5C" w:rsidP="00B86F5C">
            <w:pPr>
              <w:pStyle w:val="Heading2"/>
              <w:numPr>
                <w:ilvl w:val="0"/>
                <w:numId w:val="0"/>
              </w:numPr>
              <w:spacing w:before="60" w:after="60"/>
              <w:ind w:left="737" w:hanging="737"/>
              <w:jc w:val="center"/>
              <w:rPr>
                <w:rFonts w:ascii="Arial" w:hAnsi="Arial" w:cs="Arial"/>
                <w:sz w:val="17"/>
                <w:szCs w:val="17"/>
              </w:rPr>
            </w:pPr>
            <w:r w:rsidRPr="00B86F5C">
              <w:rPr>
                <w:rFonts w:ascii="Arial" w:hAnsi="Arial" w:cs="Arial"/>
                <w:sz w:val="17"/>
                <w:szCs w:val="17"/>
              </w:rPr>
              <w:t>75 %</w:t>
            </w:r>
          </w:p>
        </w:tc>
      </w:tr>
      <w:tr w:rsidR="00B86F5C" w:rsidRPr="00783894" w14:paraId="7B245FA2" w14:textId="77777777" w:rsidTr="002E27D7">
        <w:tc>
          <w:tcPr>
            <w:tcW w:w="4518" w:type="dxa"/>
          </w:tcPr>
          <w:p w14:paraId="36A967AA" w14:textId="77777777" w:rsidR="00B86F5C" w:rsidRPr="00B86F5C" w:rsidRDefault="00B86F5C" w:rsidP="00B86F5C">
            <w:pPr>
              <w:pStyle w:val="Heading2"/>
              <w:numPr>
                <w:ilvl w:val="0"/>
                <w:numId w:val="0"/>
              </w:numPr>
              <w:spacing w:before="60" w:after="60"/>
              <w:ind w:left="737" w:hanging="737"/>
              <w:jc w:val="center"/>
              <w:rPr>
                <w:rFonts w:ascii="Arial" w:hAnsi="Arial" w:cs="Arial"/>
                <w:sz w:val="17"/>
                <w:szCs w:val="17"/>
              </w:rPr>
            </w:pPr>
            <w:r w:rsidRPr="00B86F5C">
              <w:rPr>
                <w:rFonts w:ascii="Arial" w:hAnsi="Arial" w:cs="Arial"/>
                <w:sz w:val="17"/>
                <w:szCs w:val="17"/>
              </w:rPr>
              <w:t>&gt; 20 %</w:t>
            </w:r>
          </w:p>
        </w:tc>
        <w:tc>
          <w:tcPr>
            <w:tcW w:w="4519" w:type="dxa"/>
          </w:tcPr>
          <w:p w14:paraId="1BFAAF50" w14:textId="77777777" w:rsidR="00B86F5C" w:rsidRPr="00B86F5C" w:rsidRDefault="00B86F5C" w:rsidP="00B86F5C">
            <w:pPr>
              <w:pStyle w:val="Heading2"/>
              <w:numPr>
                <w:ilvl w:val="0"/>
                <w:numId w:val="0"/>
              </w:numPr>
              <w:spacing w:before="60" w:after="60"/>
              <w:ind w:left="737" w:hanging="737"/>
              <w:jc w:val="center"/>
              <w:rPr>
                <w:rFonts w:ascii="Arial" w:hAnsi="Arial" w:cs="Arial"/>
                <w:sz w:val="17"/>
                <w:szCs w:val="17"/>
              </w:rPr>
            </w:pPr>
            <w:r>
              <w:rPr>
                <w:rFonts w:ascii="Arial" w:hAnsi="Arial" w:cs="Arial"/>
                <w:sz w:val="17"/>
                <w:szCs w:val="17"/>
              </w:rPr>
              <w:t>100</w:t>
            </w:r>
            <w:r w:rsidRPr="00B86F5C">
              <w:rPr>
                <w:rFonts w:ascii="Arial" w:hAnsi="Arial" w:cs="Arial"/>
                <w:sz w:val="17"/>
                <w:szCs w:val="17"/>
              </w:rPr>
              <w:t>%</w:t>
            </w:r>
          </w:p>
        </w:tc>
      </w:tr>
    </w:tbl>
    <w:p w14:paraId="3D75C64F" w14:textId="4F767E43" w:rsidR="00EC5B1C" w:rsidRDefault="00EC5B1C" w:rsidP="009C1E44">
      <w:pPr>
        <w:pStyle w:val="Heading2"/>
        <w:spacing w:before="240"/>
      </w:pPr>
      <w:r>
        <w:lastRenderedPageBreak/>
        <w:t>If we don’</w:t>
      </w:r>
      <w:r w:rsidRPr="00B86F5C">
        <w:t xml:space="preserve">t meet the </w:t>
      </w:r>
      <w:r w:rsidR="0063553B">
        <w:t>Email</w:t>
      </w:r>
      <w:r w:rsidR="004658C2">
        <w:t xml:space="preserve"> delivery target </w:t>
      </w:r>
      <w:r w:rsidRPr="00B86F5C">
        <w:t xml:space="preserve">service level, you may apply for a rebate </w:t>
      </w:r>
      <w:r>
        <w:t>as follows</w:t>
      </w:r>
      <w:r w:rsidRPr="00B86F5C">
        <w:t>:</w:t>
      </w:r>
      <w: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401"/>
      </w:tblGrid>
      <w:tr w:rsidR="001A356B" w:rsidRPr="00DE47FE" w14:paraId="0A3DDDA1" w14:textId="77777777" w:rsidTr="004F240A">
        <w:tc>
          <w:tcPr>
            <w:tcW w:w="4518" w:type="dxa"/>
            <w:shd w:val="clear" w:color="auto" w:fill="8DB3E2"/>
          </w:tcPr>
          <w:p w14:paraId="6A45934C" w14:textId="77777777" w:rsidR="001A356B" w:rsidRPr="00DE47FE" w:rsidRDefault="001A356B" w:rsidP="004F240A">
            <w:pPr>
              <w:pStyle w:val="Heading2"/>
              <w:numPr>
                <w:ilvl w:val="0"/>
                <w:numId w:val="0"/>
              </w:numPr>
              <w:spacing w:before="60" w:after="60"/>
              <w:jc w:val="center"/>
              <w:rPr>
                <w:rFonts w:ascii="Arial" w:hAnsi="Arial" w:cs="Arial"/>
                <w:b/>
                <w:sz w:val="17"/>
                <w:szCs w:val="17"/>
              </w:rPr>
            </w:pPr>
            <w:r>
              <w:rPr>
                <w:rFonts w:ascii="Arial" w:hAnsi="Arial" w:cs="Arial"/>
                <w:b/>
                <w:sz w:val="17"/>
                <w:szCs w:val="17"/>
              </w:rPr>
              <w:t>Percentage service availability per calendar m</w:t>
            </w:r>
            <w:r w:rsidRPr="001A356B">
              <w:rPr>
                <w:rFonts w:ascii="Arial" w:hAnsi="Arial" w:cs="Arial"/>
                <w:b/>
                <w:sz w:val="17"/>
                <w:szCs w:val="17"/>
              </w:rPr>
              <w:t>onth</w:t>
            </w:r>
          </w:p>
        </w:tc>
        <w:tc>
          <w:tcPr>
            <w:tcW w:w="4519" w:type="dxa"/>
            <w:shd w:val="clear" w:color="auto" w:fill="8DB3E2"/>
          </w:tcPr>
          <w:p w14:paraId="0A30B935" w14:textId="77777777" w:rsidR="001A356B" w:rsidRPr="00DE47FE" w:rsidRDefault="001A356B" w:rsidP="004F240A">
            <w:pPr>
              <w:pStyle w:val="Heading2"/>
              <w:numPr>
                <w:ilvl w:val="0"/>
                <w:numId w:val="0"/>
              </w:numPr>
              <w:spacing w:before="60" w:after="60"/>
              <w:jc w:val="center"/>
              <w:rPr>
                <w:rFonts w:ascii="Arial" w:hAnsi="Arial" w:cs="Arial"/>
                <w:b/>
                <w:sz w:val="17"/>
                <w:szCs w:val="17"/>
              </w:rPr>
            </w:pPr>
            <w:r>
              <w:rPr>
                <w:rFonts w:ascii="Arial" w:hAnsi="Arial" w:cs="Arial"/>
                <w:b/>
                <w:sz w:val="17"/>
                <w:szCs w:val="17"/>
              </w:rPr>
              <w:t>Percentage credit of monthly service c</w:t>
            </w:r>
            <w:r w:rsidRPr="00B86F5C">
              <w:rPr>
                <w:rFonts w:ascii="Arial" w:hAnsi="Arial" w:cs="Arial"/>
                <w:b/>
                <w:sz w:val="17"/>
                <w:szCs w:val="17"/>
              </w:rPr>
              <w:t>harge that relates to the impacted service(s).</w:t>
            </w:r>
          </w:p>
        </w:tc>
      </w:tr>
      <w:tr w:rsidR="001A356B" w:rsidRPr="002E27D7" w14:paraId="401DDECD" w14:textId="77777777" w:rsidTr="004F240A">
        <w:tc>
          <w:tcPr>
            <w:tcW w:w="4518" w:type="dxa"/>
          </w:tcPr>
          <w:p w14:paraId="026C25E2" w14:textId="77777777" w:rsidR="001A356B" w:rsidRPr="001A356B" w:rsidRDefault="001A356B" w:rsidP="001A356B">
            <w:pPr>
              <w:pStyle w:val="Heading2"/>
              <w:numPr>
                <w:ilvl w:val="0"/>
                <w:numId w:val="0"/>
              </w:numPr>
              <w:spacing w:before="60" w:after="60"/>
              <w:ind w:left="737" w:hanging="737"/>
              <w:jc w:val="center"/>
              <w:rPr>
                <w:rFonts w:ascii="Arial" w:hAnsi="Arial" w:cs="Arial"/>
                <w:sz w:val="17"/>
                <w:szCs w:val="17"/>
              </w:rPr>
            </w:pPr>
            <w:r w:rsidRPr="001A356B">
              <w:rPr>
                <w:rFonts w:ascii="Arial" w:hAnsi="Arial" w:cs="Arial"/>
                <w:sz w:val="17"/>
                <w:szCs w:val="17"/>
              </w:rPr>
              <w:t>&lt; 100% but &gt; 99.0%</w:t>
            </w:r>
          </w:p>
        </w:tc>
        <w:tc>
          <w:tcPr>
            <w:tcW w:w="4519" w:type="dxa"/>
          </w:tcPr>
          <w:p w14:paraId="09F61204" w14:textId="77777777" w:rsidR="001A356B" w:rsidRPr="001A356B" w:rsidRDefault="001A356B" w:rsidP="001A356B">
            <w:pPr>
              <w:pStyle w:val="Heading2"/>
              <w:numPr>
                <w:ilvl w:val="0"/>
                <w:numId w:val="0"/>
              </w:numPr>
              <w:spacing w:before="60" w:after="60"/>
              <w:ind w:left="737" w:hanging="737"/>
              <w:jc w:val="center"/>
              <w:rPr>
                <w:rFonts w:ascii="Arial" w:hAnsi="Arial" w:cs="Arial"/>
                <w:sz w:val="17"/>
                <w:szCs w:val="17"/>
              </w:rPr>
            </w:pPr>
            <w:r w:rsidRPr="001A356B">
              <w:rPr>
                <w:rFonts w:ascii="Arial" w:hAnsi="Arial" w:cs="Arial"/>
                <w:sz w:val="17"/>
                <w:szCs w:val="17"/>
              </w:rPr>
              <w:t>15%</w:t>
            </w:r>
          </w:p>
        </w:tc>
      </w:tr>
      <w:tr w:rsidR="001A356B" w:rsidRPr="002E27D7" w14:paraId="3FCA5EC9" w14:textId="77777777" w:rsidTr="004F240A">
        <w:tc>
          <w:tcPr>
            <w:tcW w:w="4518" w:type="dxa"/>
          </w:tcPr>
          <w:p w14:paraId="54F9238C" w14:textId="77777777" w:rsidR="001A356B" w:rsidRPr="001A356B" w:rsidRDefault="001A356B" w:rsidP="001A356B">
            <w:pPr>
              <w:pStyle w:val="Heading2"/>
              <w:numPr>
                <w:ilvl w:val="0"/>
                <w:numId w:val="0"/>
              </w:numPr>
              <w:spacing w:before="60" w:after="60"/>
              <w:ind w:left="737" w:hanging="737"/>
              <w:jc w:val="center"/>
              <w:rPr>
                <w:rFonts w:ascii="Arial" w:hAnsi="Arial" w:cs="Arial"/>
                <w:sz w:val="17"/>
                <w:szCs w:val="17"/>
              </w:rPr>
            </w:pPr>
            <w:r w:rsidRPr="001A356B">
              <w:rPr>
                <w:rFonts w:ascii="Arial" w:hAnsi="Arial" w:cs="Arial"/>
                <w:sz w:val="17"/>
                <w:szCs w:val="17"/>
              </w:rPr>
              <w:t>&lt; 99.0% but &gt; 97.0%</w:t>
            </w:r>
          </w:p>
        </w:tc>
        <w:tc>
          <w:tcPr>
            <w:tcW w:w="4519" w:type="dxa"/>
          </w:tcPr>
          <w:p w14:paraId="74D58E8B" w14:textId="77777777" w:rsidR="001A356B" w:rsidRPr="001A356B" w:rsidRDefault="001A356B" w:rsidP="001A356B">
            <w:pPr>
              <w:pStyle w:val="Heading2"/>
              <w:numPr>
                <w:ilvl w:val="0"/>
                <w:numId w:val="0"/>
              </w:numPr>
              <w:spacing w:before="60" w:after="60"/>
              <w:ind w:left="737" w:hanging="737"/>
              <w:jc w:val="center"/>
              <w:rPr>
                <w:rFonts w:ascii="Arial" w:hAnsi="Arial" w:cs="Arial"/>
                <w:sz w:val="17"/>
                <w:szCs w:val="17"/>
              </w:rPr>
            </w:pPr>
            <w:r w:rsidRPr="001A356B">
              <w:rPr>
                <w:rFonts w:ascii="Arial" w:hAnsi="Arial" w:cs="Arial"/>
                <w:sz w:val="17"/>
                <w:szCs w:val="17"/>
              </w:rPr>
              <w:t>30%</w:t>
            </w:r>
          </w:p>
        </w:tc>
      </w:tr>
      <w:tr w:rsidR="001A356B" w:rsidRPr="002E27D7" w14:paraId="01A058DC" w14:textId="77777777" w:rsidTr="004F240A">
        <w:tc>
          <w:tcPr>
            <w:tcW w:w="4518" w:type="dxa"/>
          </w:tcPr>
          <w:p w14:paraId="51A31B43" w14:textId="77777777" w:rsidR="001A356B" w:rsidRPr="001A356B" w:rsidRDefault="001A356B" w:rsidP="001A356B">
            <w:pPr>
              <w:pStyle w:val="Heading2"/>
              <w:numPr>
                <w:ilvl w:val="0"/>
                <w:numId w:val="0"/>
              </w:numPr>
              <w:spacing w:before="60" w:after="60"/>
              <w:ind w:left="737" w:hanging="737"/>
              <w:jc w:val="center"/>
              <w:rPr>
                <w:rFonts w:ascii="Arial" w:hAnsi="Arial" w:cs="Arial"/>
                <w:sz w:val="17"/>
                <w:szCs w:val="17"/>
              </w:rPr>
            </w:pPr>
            <w:r w:rsidRPr="001A356B">
              <w:rPr>
                <w:rFonts w:ascii="Arial" w:hAnsi="Arial" w:cs="Arial"/>
                <w:sz w:val="17"/>
                <w:szCs w:val="17"/>
              </w:rPr>
              <w:t>&lt; 97.0% but &gt; 95.0%</w:t>
            </w:r>
          </w:p>
        </w:tc>
        <w:tc>
          <w:tcPr>
            <w:tcW w:w="4519" w:type="dxa"/>
          </w:tcPr>
          <w:p w14:paraId="7959B5CC" w14:textId="77777777" w:rsidR="001A356B" w:rsidRPr="001A356B" w:rsidRDefault="001A356B" w:rsidP="001A356B">
            <w:pPr>
              <w:pStyle w:val="Heading2"/>
              <w:numPr>
                <w:ilvl w:val="0"/>
                <w:numId w:val="0"/>
              </w:numPr>
              <w:spacing w:before="60" w:after="60"/>
              <w:ind w:left="737" w:hanging="737"/>
              <w:jc w:val="center"/>
              <w:rPr>
                <w:rFonts w:ascii="Arial" w:hAnsi="Arial" w:cs="Arial"/>
                <w:sz w:val="17"/>
                <w:szCs w:val="17"/>
              </w:rPr>
            </w:pPr>
            <w:r w:rsidRPr="001A356B">
              <w:rPr>
                <w:rFonts w:ascii="Arial" w:hAnsi="Arial" w:cs="Arial"/>
                <w:sz w:val="17"/>
                <w:szCs w:val="17"/>
              </w:rPr>
              <w:t>45%</w:t>
            </w:r>
          </w:p>
        </w:tc>
      </w:tr>
      <w:tr w:rsidR="001A356B" w:rsidRPr="002E27D7" w14:paraId="6CAB0098" w14:textId="77777777" w:rsidTr="004F240A">
        <w:tc>
          <w:tcPr>
            <w:tcW w:w="4518" w:type="dxa"/>
          </w:tcPr>
          <w:p w14:paraId="7F7DAC3C" w14:textId="77777777" w:rsidR="001A356B" w:rsidRPr="001A356B" w:rsidRDefault="001A356B" w:rsidP="001A356B">
            <w:pPr>
              <w:pStyle w:val="Heading2"/>
              <w:numPr>
                <w:ilvl w:val="0"/>
                <w:numId w:val="0"/>
              </w:numPr>
              <w:spacing w:before="60" w:after="60"/>
              <w:ind w:left="737" w:hanging="737"/>
              <w:jc w:val="center"/>
              <w:rPr>
                <w:rFonts w:ascii="Arial" w:hAnsi="Arial" w:cs="Arial"/>
                <w:sz w:val="17"/>
                <w:szCs w:val="17"/>
              </w:rPr>
            </w:pPr>
            <w:r w:rsidRPr="001A356B">
              <w:rPr>
                <w:rFonts w:ascii="Arial" w:hAnsi="Arial" w:cs="Arial"/>
                <w:sz w:val="17"/>
                <w:szCs w:val="17"/>
              </w:rPr>
              <w:t>&lt; 95%</w:t>
            </w:r>
          </w:p>
        </w:tc>
        <w:tc>
          <w:tcPr>
            <w:tcW w:w="4519" w:type="dxa"/>
          </w:tcPr>
          <w:p w14:paraId="13458278" w14:textId="77777777" w:rsidR="001A356B" w:rsidRPr="001A356B" w:rsidRDefault="001A356B" w:rsidP="007C6798">
            <w:pPr>
              <w:pStyle w:val="Heading2"/>
              <w:numPr>
                <w:ilvl w:val="0"/>
                <w:numId w:val="0"/>
              </w:numPr>
              <w:spacing w:before="60" w:after="60"/>
              <w:ind w:left="737" w:hanging="737"/>
              <w:jc w:val="center"/>
              <w:rPr>
                <w:rFonts w:ascii="Arial" w:hAnsi="Arial" w:cs="Arial"/>
                <w:sz w:val="17"/>
                <w:szCs w:val="17"/>
              </w:rPr>
            </w:pPr>
            <w:r>
              <w:rPr>
                <w:rFonts w:ascii="Arial" w:hAnsi="Arial" w:cs="Arial"/>
                <w:sz w:val="17"/>
                <w:szCs w:val="17"/>
              </w:rPr>
              <w:t>100%</w:t>
            </w:r>
          </w:p>
        </w:tc>
      </w:tr>
    </w:tbl>
    <w:p w14:paraId="7742C099" w14:textId="0FD6B1D3" w:rsidR="00EC5B1C" w:rsidRDefault="001B22D3" w:rsidP="00BA587C">
      <w:pPr>
        <w:pStyle w:val="Indent1"/>
        <w:spacing w:before="240"/>
      </w:pPr>
      <w:bookmarkStart w:id="260" w:name="_Toc177116353"/>
      <w:r>
        <w:t>Secure Web</w:t>
      </w:r>
      <w:r w:rsidR="00BA587C">
        <w:t xml:space="preserve"> performance service level</w:t>
      </w:r>
      <w:bookmarkEnd w:id="260"/>
    </w:p>
    <w:p w14:paraId="56E3B7AC" w14:textId="74A42ABB" w:rsidR="00BA587C" w:rsidRDefault="00BA587C" w:rsidP="00BA587C">
      <w:pPr>
        <w:pStyle w:val="Heading2"/>
      </w:pPr>
      <w:r>
        <w:t xml:space="preserve">Performance for the </w:t>
      </w:r>
      <w:r w:rsidR="001B22D3">
        <w:t>Secure Web</w:t>
      </w:r>
      <w:r>
        <w:t xml:space="preserve"> service relates to web traffic passing through that service. We aim (but don’t guarantee) to process and deliver web requests 99.999% of the total hours during every month you use the service, subject to the following:  </w:t>
      </w:r>
    </w:p>
    <w:p w14:paraId="790A38B1" w14:textId="590835A1" w:rsidR="00BA587C" w:rsidRDefault="00BA587C" w:rsidP="00BA587C">
      <w:pPr>
        <w:pStyle w:val="Heading3"/>
      </w:pPr>
      <w:r>
        <w:t xml:space="preserve">you’re given both primary and secondary proxy addresses, so non-availability is measured only where both proxy addresses are simultaneously unavailable.  Downtime is measured from the time of actual interruption of the </w:t>
      </w:r>
      <w:r w:rsidR="001B22D3">
        <w:t>Secure Web</w:t>
      </w:r>
      <w:r>
        <w:t xml:space="preserve"> service until the time that service is restored; and</w:t>
      </w:r>
    </w:p>
    <w:p w14:paraId="182DDE22" w14:textId="77777777" w:rsidR="00BA587C" w:rsidRDefault="00BA587C" w:rsidP="00BA587C">
      <w:pPr>
        <w:pStyle w:val="Heading3"/>
      </w:pPr>
      <w:r>
        <w:t>the service level only applies to downtime due in whole or in part to our inability to provide service to you, which are not attributable to planned maintenance.</w:t>
      </w:r>
    </w:p>
    <w:p w14:paraId="32AF6D55" w14:textId="77777777" w:rsidR="00BA587C" w:rsidRDefault="00BA587C" w:rsidP="00BA587C">
      <w:pPr>
        <w:pStyle w:val="Heading2"/>
      </w:pPr>
      <w:r>
        <w:t>If we don’</w:t>
      </w:r>
      <w:r w:rsidRPr="00B86F5C">
        <w:t xml:space="preserve">t meet the </w:t>
      </w:r>
      <w:r>
        <w:t xml:space="preserve">above performance </w:t>
      </w:r>
      <w:r w:rsidRPr="00B86F5C">
        <w:t xml:space="preserve">service level, you may apply for a rebate </w:t>
      </w:r>
      <w:r>
        <w:t>as follows</w:t>
      </w:r>
      <w:r w:rsidRPr="00B86F5C">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401"/>
      </w:tblGrid>
      <w:tr w:rsidR="00BA587C" w:rsidRPr="00DE47FE" w14:paraId="60614893" w14:textId="77777777" w:rsidTr="004F240A">
        <w:tc>
          <w:tcPr>
            <w:tcW w:w="4518" w:type="dxa"/>
            <w:shd w:val="clear" w:color="auto" w:fill="8DB3E2"/>
          </w:tcPr>
          <w:p w14:paraId="0F022B73" w14:textId="77777777" w:rsidR="00BA587C" w:rsidRPr="00DE47FE" w:rsidRDefault="00BA587C" w:rsidP="004F240A">
            <w:pPr>
              <w:pStyle w:val="Heading2"/>
              <w:numPr>
                <w:ilvl w:val="0"/>
                <w:numId w:val="0"/>
              </w:numPr>
              <w:spacing w:before="60" w:after="60"/>
              <w:jc w:val="center"/>
              <w:rPr>
                <w:rFonts w:ascii="Arial" w:hAnsi="Arial" w:cs="Arial"/>
                <w:b/>
                <w:sz w:val="17"/>
                <w:szCs w:val="17"/>
              </w:rPr>
            </w:pPr>
            <w:r>
              <w:rPr>
                <w:rFonts w:ascii="Arial" w:hAnsi="Arial" w:cs="Arial"/>
                <w:b/>
                <w:sz w:val="17"/>
                <w:szCs w:val="17"/>
              </w:rPr>
              <w:t>M</w:t>
            </w:r>
            <w:r w:rsidRPr="001A356B">
              <w:rPr>
                <w:rFonts w:ascii="Arial" w:hAnsi="Arial" w:cs="Arial"/>
                <w:b/>
                <w:sz w:val="17"/>
                <w:szCs w:val="17"/>
              </w:rPr>
              <w:t>onth</w:t>
            </w:r>
            <w:r>
              <w:rPr>
                <w:rFonts w:ascii="Arial" w:hAnsi="Arial" w:cs="Arial"/>
                <w:b/>
                <w:sz w:val="17"/>
                <w:szCs w:val="17"/>
              </w:rPr>
              <w:t>ly service availability</w:t>
            </w:r>
          </w:p>
        </w:tc>
        <w:tc>
          <w:tcPr>
            <w:tcW w:w="4519" w:type="dxa"/>
            <w:shd w:val="clear" w:color="auto" w:fill="8DB3E2"/>
          </w:tcPr>
          <w:p w14:paraId="61499EE3" w14:textId="77777777" w:rsidR="00BA587C" w:rsidRPr="00DE47FE" w:rsidRDefault="00BA587C" w:rsidP="004F240A">
            <w:pPr>
              <w:pStyle w:val="Heading2"/>
              <w:numPr>
                <w:ilvl w:val="0"/>
                <w:numId w:val="0"/>
              </w:numPr>
              <w:spacing w:before="60" w:after="60"/>
              <w:jc w:val="center"/>
              <w:rPr>
                <w:rFonts w:ascii="Arial" w:hAnsi="Arial" w:cs="Arial"/>
                <w:b/>
                <w:sz w:val="17"/>
                <w:szCs w:val="17"/>
              </w:rPr>
            </w:pPr>
            <w:r>
              <w:rPr>
                <w:rFonts w:ascii="Arial" w:hAnsi="Arial" w:cs="Arial"/>
                <w:b/>
                <w:sz w:val="17"/>
                <w:szCs w:val="17"/>
              </w:rPr>
              <w:t>Percentage credit of monthly service c</w:t>
            </w:r>
            <w:r w:rsidRPr="00B86F5C">
              <w:rPr>
                <w:rFonts w:ascii="Arial" w:hAnsi="Arial" w:cs="Arial"/>
                <w:b/>
                <w:sz w:val="17"/>
                <w:szCs w:val="17"/>
              </w:rPr>
              <w:t>harge that relates to the impacted service(s).</w:t>
            </w:r>
          </w:p>
        </w:tc>
      </w:tr>
      <w:tr w:rsidR="00BA587C" w:rsidRPr="001A356B" w14:paraId="65B85CAE" w14:textId="77777777" w:rsidTr="004F240A">
        <w:tc>
          <w:tcPr>
            <w:tcW w:w="4518" w:type="dxa"/>
          </w:tcPr>
          <w:p w14:paraId="0F2A0EA4" w14:textId="77777777" w:rsidR="00BA587C" w:rsidRPr="00BA587C" w:rsidRDefault="00BA587C" w:rsidP="00BA587C">
            <w:pPr>
              <w:pStyle w:val="Heading2"/>
              <w:numPr>
                <w:ilvl w:val="0"/>
                <w:numId w:val="0"/>
              </w:numPr>
              <w:spacing w:before="60" w:after="60"/>
              <w:ind w:left="737" w:hanging="737"/>
              <w:jc w:val="center"/>
              <w:rPr>
                <w:rFonts w:ascii="Arial" w:hAnsi="Arial" w:cs="Arial"/>
                <w:sz w:val="17"/>
                <w:szCs w:val="17"/>
              </w:rPr>
            </w:pPr>
            <w:r w:rsidRPr="00BA587C">
              <w:rPr>
                <w:rFonts w:ascii="Arial" w:hAnsi="Arial" w:cs="Arial"/>
                <w:sz w:val="17"/>
                <w:szCs w:val="17"/>
              </w:rPr>
              <w:t>99.999 - 99.5 %</w:t>
            </w:r>
          </w:p>
        </w:tc>
        <w:tc>
          <w:tcPr>
            <w:tcW w:w="4519" w:type="dxa"/>
          </w:tcPr>
          <w:p w14:paraId="5B8057E2" w14:textId="77777777" w:rsidR="00BA587C" w:rsidRPr="00BA587C" w:rsidRDefault="00BA587C" w:rsidP="00BA587C">
            <w:pPr>
              <w:pStyle w:val="Heading2"/>
              <w:numPr>
                <w:ilvl w:val="0"/>
                <w:numId w:val="0"/>
              </w:numPr>
              <w:spacing w:before="60" w:after="60"/>
              <w:ind w:left="737" w:hanging="737"/>
              <w:jc w:val="center"/>
              <w:rPr>
                <w:rFonts w:ascii="Arial" w:hAnsi="Arial" w:cs="Arial"/>
                <w:sz w:val="17"/>
                <w:szCs w:val="17"/>
              </w:rPr>
            </w:pPr>
            <w:r w:rsidRPr="00BA587C">
              <w:rPr>
                <w:rFonts w:ascii="Arial" w:hAnsi="Arial" w:cs="Arial"/>
                <w:sz w:val="17"/>
                <w:szCs w:val="17"/>
              </w:rPr>
              <w:t>10%</w:t>
            </w:r>
          </w:p>
        </w:tc>
      </w:tr>
      <w:tr w:rsidR="00BA587C" w:rsidRPr="001A356B" w14:paraId="28F6DCBE" w14:textId="77777777" w:rsidTr="004F240A">
        <w:tc>
          <w:tcPr>
            <w:tcW w:w="4518" w:type="dxa"/>
          </w:tcPr>
          <w:p w14:paraId="6CC86868" w14:textId="77777777" w:rsidR="00BA587C" w:rsidRPr="00BA587C" w:rsidRDefault="00BA587C" w:rsidP="00BA587C">
            <w:pPr>
              <w:pStyle w:val="Heading2"/>
              <w:numPr>
                <w:ilvl w:val="0"/>
                <w:numId w:val="0"/>
              </w:numPr>
              <w:spacing w:before="60" w:after="60"/>
              <w:ind w:left="737" w:hanging="737"/>
              <w:jc w:val="center"/>
              <w:rPr>
                <w:rFonts w:ascii="Arial" w:hAnsi="Arial" w:cs="Arial"/>
                <w:sz w:val="17"/>
                <w:szCs w:val="17"/>
              </w:rPr>
            </w:pPr>
            <w:r w:rsidRPr="00BA587C">
              <w:rPr>
                <w:rFonts w:ascii="Arial" w:hAnsi="Arial" w:cs="Arial"/>
                <w:sz w:val="17"/>
                <w:szCs w:val="17"/>
              </w:rPr>
              <w:t>99.49 - 99.0 %</w:t>
            </w:r>
          </w:p>
        </w:tc>
        <w:tc>
          <w:tcPr>
            <w:tcW w:w="4519" w:type="dxa"/>
          </w:tcPr>
          <w:p w14:paraId="5F5A5EE2" w14:textId="77777777" w:rsidR="00BA587C" w:rsidRPr="00BA587C" w:rsidRDefault="00BA587C" w:rsidP="00BA587C">
            <w:pPr>
              <w:pStyle w:val="Heading2"/>
              <w:numPr>
                <w:ilvl w:val="0"/>
                <w:numId w:val="0"/>
              </w:numPr>
              <w:spacing w:before="60" w:after="60"/>
              <w:ind w:left="737" w:hanging="737"/>
              <w:jc w:val="center"/>
              <w:rPr>
                <w:rFonts w:ascii="Arial" w:hAnsi="Arial" w:cs="Arial"/>
                <w:sz w:val="17"/>
                <w:szCs w:val="17"/>
              </w:rPr>
            </w:pPr>
            <w:r w:rsidRPr="00BA587C">
              <w:rPr>
                <w:rFonts w:ascii="Arial" w:hAnsi="Arial" w:cs="Arial"/>
                <w:sz w:val="17"/>
                <w:szCs w:val="17"/>
              </w:rPr>
              <w:t>20%</w:t>
            </w:r>
          </w:p>
        </w:tc>
      </w:tr>
      <w:tr w:rsidR="00BA587C" w:rsidRPr="001A356B" w14:paraId="0541D611" w14:textId="77777777" w:rsidTr="004F240A">
        <w:tc>
          <w:tcPr>
            <w:tcW w:w="4518" w:type="dxa"/>
          </w:tcPr>
          <w:p w14:paraId="217F3A4B" w14:textId="77777777" w:rsidR="00BA587C" w:rsidRPr="00BA587C" w:rsidRDefault="00BA587C" w:rsidP="00BA587C">
            <w:pPr>
              <w:pStyle w:val="Heading2"/>
              <w:numPr>
                <w:ilvl w:val="0"/>
                <w:numId w:val="0"/>
              </w:numPr>
              <w:spacing w:before="60" w:after="60"/>
              <w:ind w:left="737" w:hanging="737"/>
              <w:jc w:val="center"/>
              <w:rPr>
                <w:rFonts w:ascii="Arial" w:hAnsi="Arial" w:cs="Arial"/>
                <w:sz w:val="17"/>
                <w:szCs w:val="17"/>
              </w:rPr>
            </w:pPr>
            <w:r w:rsidRPr="00BA587C">
              <w:rPr>
                <w:rFonts w:ascii="Arial" w:hAnsi="Arial" w:cs="Arial"/>
                <w:sz w:val="17"/>
                <w:szCs w:val="17"/>
              </w:rPr>
              <w:t>98.99 - 98.5 %</w:t>
            </w:r>
          </w:p>
        </w:tc>
        <w:tc>
          <w:tcPr>
            <w:tcW w:w="4519" w:type="dxa"/>
          </w:tcPr>
          <w:p w14:paraId="28EC1DD9" w14:textId="77777777" w:rsidR="00BA587C" w:rsidRPr="00BA587C" w:rsidRDefault="00BA587C" w:rsidP="00BA587C">
            <w:pPr>
              <w:pStyle w:val="Heading2"/>
              <w:numPr>
                <w:ilvl w:val="0"/>
                <w:numId w:val="0"/>
              </w:numPr>
              <w:spacing w:before="60" w:after="60"/>
              <w:ind w:left="737" w:hanging="737"/>
              <w:jc w:val="center"/>
              <w:rPr>
                <w:rFonts w:ascii="Arial" w:hAnsi="Arial" w:cs="Arial"/>
                <w:sz w:val="17"/>
                <w:szCs w:val="17"/>
              </w:rPr>
            </w:pPr>
            <w:r w:rsidRPr="00BA587C">
              <w:rPr>
                <w:rFonts w:ascii="Arial" w:hAnsi="Arial" w:cs="Arial"/>
                <w:sz w:val="17"/>
                <w:szCs w:val="17"/>
              </w:rPr>
              <w:t>30%</w:t>
            </w:r>
          </w:p>
        </w:tc>
      </w:tr>
      <w:tr w:rsidR="00BA587C" w:rsidRPr="001A356B" w14:paraId="692B824F" w14:textId="77777777" w:rsidTr="004F240A">
        <w:tc>
          <w:tcPr>
            <w:tcW w:w="4518" w:type="dxa"/>
          </w:tcPr>
          <w:p w14:paraId="49BE018C" w14:textId="77777777" w:rsidR="00BA587C" w:rsidRPr="00BA587C" w:rsidRDefault="00BA587C" w:rsidP="00BA587C">
            <w:pPr>
              <w:pStyle w:val="Heading2"/>
              <w:numPr>
                <w:ilvl w:val="0"/>
                <w:numId w:val="0"/>
              </w:numPr>
              <w:spacing w:before="60" w:after="60"/>
              <w:ind w:left="737" w:hanging="737"/>
              <w:jc w:val="center"/>
              <w:rPr>
                <w:rFonts w:ascii="Arial" w:hAnsi="Arial" w:cs="Arial"/>
                <w:sz w:val="17"/>
                <w:szCs w:val="17"/>
              </w:rPr>
            </w:pPr>
            <w:r w:rsidRPr="00BA587C">
              <w:rPr>
                <w:rFonts w:ascii="Arial" w:hAnsi="Arial" w:cs="Arial"/>
                <w:sz w:val="17"/>
                <w:szCs w:val="17"/>
              </w:rPr>
              <w:t>98.49 - 98.0 %</w:t>
            </w:r>
          </w:p>
        </w:tc>
        <w:tc>
          <w:tcPr>
            <w:tcW w:w="4519" w:type="dxa"/>
          </w:tcPr>
          <w:p w14:paraId="194E3A9E" w14:textId="77777777" w:rsidR="00BA587C" w:rsidRPr="00BA587C" w:rsidRDefault="00BA587C" w:rsidP="00BA587C">
            <w:pPr>
              <w:pStyle w:val="Heading2"/>
              <w:numPr>
                <w:ilvl w:val="0"/>
                <w:numId w:val="0"/>
              </w:numPr>
              <w:spacing w:before="60" w:after="60"/>
              <w:ind w:left="737" w:hanging="737"/>
              <w:jc w:val="center"/>
              <w:rPr>
                <w:rFonts w:ascii="Arial" w:hAnsi="Arial" w:cs="Arial"/>
                <w:sz w:val="17"/>
                <w:szCs w:val="17"/>
              </w:rPr>
            </w:pPr>
            <w:r w:rsidRPr="00BA587C">
              <w:rPr>
                <w:rFonts w:ascii="Arial" w:hAnsi="Arial" w:cs="Arial"/>
                <w:sz w:val="17"/>
                <w:szCs w:val="17"/>
              </w:rPr>
              <w:t>40%</w:t>
            </w:r>
          </w:p>
        </w:tc>
      </w:tr>
      <w:tr w:rsidR="00BA587C" w:rsidRPr="001A356B" w14:paraId="2BCE03BF" w14:textId="77777777" w:rsidTr="004F240A">
        <w:tc>
          <w:tcPr>
            <w:tcW w:w="4518" w:type="dxa"/>
          </w:tcPr>
          <w:p w14:paraId="4532F268" w14:textId="77777777" w:rsidR="00BA587C" w:rsidRPr="00BA587C" w:rsidRDefault="00BA587C" w:rsidP="00BA587C">
            <w:pPr>
              <w:pStyle w:val="Heading2"/>
              <w:numPr>
                <w:ilvl w:val="0"/>
                <w:numId w:val="0"/>
              </w:numPr>
              <w:spacing w:before="60" w:after="60"/>
              <w:ind w:left="737" w:hanging="737"/>
              <w:jc w:val="center"/>
              <w:rPr>
                <w:rFonts w:ascii="Arial" w:hAnsi="Arial" w:cs="Arial"/>
                <w:sz w:val="17"/>
                <w:szCs w:val="17"/>
              </w:rPr>
            </w:pPr>
            <w:r w:rsidRPr="00BA587C">
              <w:rPr>
                <w:rFonts w:ascii="Arial" w:hAnsi="Arial" w:cs="Arial"/>
                <w:sz w:val="17"/>
                <w:szCs w:val="17"/>
              </w:rPr>
              <w:t>97.99 - 97.5 %</w:t>
            </w:r>
          </w:p>
        </w:tc>
        <w:tc>
          <w:tcPr>
            <w:tcW w:w="4519" w:type="dxa"/>
          </w:tcPr>
          <w:p w14:paraId="4E8A543A" w14:textId="77777777" w:rsidR="00BA587C" w:rsidRPr="00BA587C" w:rsidRDefault="00BA587C" w:rsidP="00BA587C">
            <w:pPr>
              <w:pStyle w:val="Heading2"/>
              <w:numPr>
                <w:ilvl w:val="0"/>
                <w:numId w:val="0"/>
              </w:numPr>
              <w:spacing w:before="60" w:after="60"/>
              <w:ind w:left="737" w:hanging="737"/>
              <w:jc w:val="center"/>
              <w:rPr>
                <w:rFonts w:ascii="Arial" w:hAnsi="Arial" w:cs="Arial"/>
                <w:sz w:val="17"/>
                <w:szCs w:val="17"/>
              </w:rPr>
            </w:pPr>
            <w:r w:rsidRPr="00BA587C">
              <w:rPr>
                <w:rFonts w:ascii="Arial" w:hAnsi="Arial" w:cs="Arial"/>
                <w:sz w:val="17"/>
                <w:szCs w:val="17"/>
              </w:rPr>
              <w:t>50%</w:t>
            </w:r>
          </w:p>
        </w:tc>
      </w:tr>
      <w:tr w:rsidR="00BA587C" w:rsidRPr="001A356B" w14:paraId="7779DFF0" w14:textId="77777777" w:rsidTr="004F240A">
        <w:tc>
          <w:tcPr>
            <w:tcW w:w="4518" w:type="dxa"/>
          </w:tcPr>
          <w:p w14:paraId="19728597" w14:textId="77777777" w:rsidR="00BA587C" w:rsidRPr="00BA587C" w:rsidRDefault="00BA587C" w:rsidP="00BA587C">
            <w:pPr>
              <w:pStyle w:val="Heading2"/>
              <w:numPr>
                <w:ilvl w:val="0"/>
                <w:numId w:val="0"/>
              </w:numPr>
              <w:spacing w:before="60" w:after="60"/>
              <w:ind w:left="737" w:hanging="737"/>
              <w:jc w:val="center"/>
              <w:rPr>
                <w:rFonts w:ascii="Arial" w:hAnsi="Arial" w:cs="Arial"/>
                <w:sz w:val="17"/>
                <w:szCs w:val="17"/>
              </w:rPr>
            </w:pPr>
            <w:r w:rsidRPr="00BA587C">
              <w:rPr>
                <w:rFonts w:ascii="Arial" w:hAnsi="Arial" w:cs="Arial"/>
                <w:sz w:val="17"/>
                <w:szCs w:val="17"/>
              </w:rPr>
              <w:t>97.49 - 97.0 %</w:t>
            </w:r>
          </w:p>
        </w:tc>
        <w:tc>
          <w:tcPr>
            <w:tcW w:w="4519" w:type="dxa"/>
          </w:tcPr>
          <w:p w14:paraId="597BA51B" w14:textId="77777777" w:rsidR="00BA587C" w:rsidRPr="00BA587C" w:rsidRDefault="00BA587C" w:rsidP="00BA587C">
            <w:pPr>
              <w:pStyle w:val="Heading2"/>
              <w:numPr>
                <w:ilvl w:val="0"/>
                <w:numId w:val="0"/>
              </w:numPr>
              <w:spacing w:before="60" w:after="60"/>
              <w:ind w:left="737" w:hanging="737"/>
              <w:jc w:val="center"/>
              <w:rPr>
                <w:rFonts w:ascii="Arial" w:hAnsi="Arial" w:cs="Arial"/>
                <w:sz w:val="17"/>
                <w:szCs w:val="17"/>
              </w:rPr>
            </w:pPr>
            <w:r w:rsidRPr="00BA587C">
              <w:rPr>
                <w:rFonts w:ascii="Arial" w:hAnsi="Arial" w:cs="Arial"/>
                <w:sz w:val="17"/>
                <w:szCs w:val="17"/>
              </w:rPr>
              <w:t>60%</w:t>
            </w:r>
          </w:p>
        </w:tc>
      </w:tr>
      <w:tr w:rsidR="00BA587C" w:rsidRPr="001A356B" w14:paraId="270EB5BB" w14:textId="77777777" w:rsidTr="004F240A">
        <w:tc>
          <w:tcPr>
            <w:tcW w:w="4518" w:type="dxa"/>
          </w:tcPr>
          <w:p w14:paraId="1990DFF1" w14:textId="77777777" w:rsidR="00BA587C" w:rsidRPr="00BA587C" w:rsidRDefault="00BA587C" w:rsidP="00BA587C">
            <w:pPr>
              <w:pStyle w:val="Heading2"/>
              <w:numPr>
                <w:ilvl w:val="0"/>
                <w:numId w:val="0"/>
              </w:numPr>
              <w:spacing w:before="60" w:after="60"/>
              <w:ind w:left="737" w:hanging="737"/>
              <w:jc w:val="center"/>
              <w:rPr>
                <w:rFonts w:ascii="Arial" w:hAnsi="Arial" w:cs="Arial"/>
                <w:sz w:val="17"/>
                <w:szCs w:val="17"/>
              </w:rPr>
            </w:pPr>
            <w:r w:rsidRPr="00BA587C">
              <w:rPr>
                <w:rFonts w:ascii="Arial" w:hAnsi="Arial" w:cs="Arial"/>
                <w:sz w:val="17"/>
                <w:szCs w:val="17"/>
              </w:rPr>
              <w:t>96.99 - 96.5 %</w:t>
            </w:r>
          </w:p>
        </w:tc>
        <w:tc>
          <w:tcPr>
            <w:tcW w:w="4519" w:type="dxa"/>
          </w:tcPr>
          <w:p w14:paraId="65EBEDCD" w14:textId="77777777" w:rsidR="00BA587C" w:rsidRPr="00BA587C" w:rsidRDefault="00BA587C" w:rsidP="00BA587C">
            <w:pPr>
              <w:pStyle w:val="Heading2"/>
              <w:numPr>
                <w:ilvl w:val="0"/>
                <w:numId w:val="0"/>
              </w:numPr>
              <w:spacing w:before="60" w:after="60"/>
              <w:ind w:left="737" w:hanging="737"/>
              <w:jc w:val="center"/>
              <w:rPr>
                <w:rFonts w:ascii="Arial" w:hAnsi="Arial" w:cs="Arial"/>
                <w:sz w:val="17"/>
                <w:szCs w:val="17"/>
              </w:rPr>
            </w:pPr>
            <w:r w:rsidRPr="00BA587C">
              <w:rPr>
                <w:rFonts w:ascii="Arial" w:hAnsi="Arial" w:cs="Arial"/>
                <w:sz w:val="17"/>
                <w:szCs w:val="17"/>
              </w:rPr>
              <w:t>70%</w:t>
            </w:r>
          </w:p>
        </w:tc>
      </w:tr>
      <w:tr w:rsidR="00BA587C" w:rsidRPr="001A356B" w14:paraId="4CACA059" w14:textId="77777777" w:rsidTr="004F240A">
        <w:tc>
          <w:tcPr>
            <w:tcW w:w="4518" w:type="dxa"/>
          </w:tcPr>
          <w:p w14:paraId="7A5E7BC1" w14:textId="77777777" w:rsidR="00BA587C" w:rsidRPr="00BA587C" w:rsidRDefault="00BA587C" w:rsidP="00BA587C">
            <w:pPr>
              <w:pStyle w:val="Heading2"/>
              <w:numPr>
                <w:ilvl w:val="0"/>
                <w:numId w:val="0"/>
              </w:numPr>
              <w:spacing w:before="60" w:after="60"/>
              <w:ind w:left="737" w:hanging="737"/>
              <w:jc w:val="center"/>
              <w:rPr>
                <w:rFonts w:ascii="Arial" w:hAnsi="Arial" w:cs="Arial"/>
                <w:sz w:val="17"/>
                <w:szCs w:val="17"/>
              </w:rPr>
            </w:pPr>
            <w:r w:rsidRPr="00BA587C">
              <w:rPr>
                <w:rFonts w:ascii="Arial" w:hAnsi="Arial" w:cs="Arial"/>
                <w:sz w:val="17"/>
                <w:szCs w:val="17"/>
              </w:rPr>
              <w:t>96.49 - 96.0 %</w:t>
            </w:r>
          </w:p>
        </w:tc>
        <w:tc>
          <w:tcPr>
            <w:tcW w:w="4519" w:type="dxa"/>
          </w:tcPr>
          <w:p w14:paraId="15BE9D7E" w14:textId="77777777" w:rsidR="00BA587C" w:rsidRPr="00BA587C" w:rsidRDefault="00BA587C" w:rsidP="00BA587C">
            <w:pPr>
              <w:pStyle w:val="Heading2"/>
              <w:numPr>
                <w:ilvl w:val="0"/>
                <w:numId w:val="0"/>
              </w:numPr>
              <w:spacing w:before="60" w:after="60"/>
              <w:ind w:left="737" w:hanging="737"/>
              <w:jc w:val="center"/>
              <w:rPr>
                <w:rFonts w:ascii="Arial" w:hAnsi="Arial" w:cs="Arial"/>
                <w:sz w:val="17"/>
                <w:szCs w:val="17"/>
              </w:rPr>
            </w:pPr>
            <w:r w:rsidRPr="00BA587C">
              <w:rPr>
                <w:rFonts w:ascii="Arial" w:hAnsi="Arial" w:cs="Arial"/>
                <w:sz w:val="17"/>
                <w:szCs w:val="17"/>
              </w:rPr>
              <w:t>80%</w:t>
            </w:r>
          </w:p>
        </w:tc>
      </w:tr>
      <w:tr w:rsidR="00BA587C" w:rsidRPr="001A356B" w14:paraId="7C471886" w14:textId="77777777" w:rsidTr="004F240A">
        <w:tc>
          <w:tcPr>
            <w:tcW w:w="4518" w:type="dxa"/>
          </w:tcPr>
          <w:p w14:paraId="15904B4E" w14:textId="77777777" w:rsidR="00BA587C" w:rsidRPr="00BA587C" w:rsidRDefault="00BA587C" w:rsidP="00BA587C">
            <w:pPr>
              <w:pStyle w:val="Heading2"/>
              <w:numPr>
                <w:ilvl w:val="0"/>
                <w:numId w:val="0"/>
              </w:numPr>
              <w:spacing w:before="60" w:after="60"/>
              <w:ind w:left="737" w:hanging="737"/>
              <w:jc w:val="center"/>
              <w:rPr>
                <w:rFonts w:ascii="Arial" w:hAnsi="Arial" w:cs="Arial"/>
                <w:sz w:val="17"/>
                <w:szCs w:val="17"/>
              </w:rPr>
            </w:pPr>
            <w:r w:rsidRPr="00BA587C">
              <w:rPr>
                <w:rFonts w:ascii="Arial" w:hAnsi="Arial" w:cs="Arial"/>
                <w:sz w:val="17"/>
                <w:szCs w:val="17"/>
              </w:rPr>
              <w:t>95.99 - 95.5 %</w:t>
            </w:r>
          </w:p>
        </w:tc>
        <w:tc>
          <w:tcPr>
            <w:tcW w:w="4519" w:type="dxa"/>
          </w:tcPr>
          <w:p w14:paraId="5BA5A210" w14:textId="77777777" w:rsidR="00BA587C" w:rsidRPr="00BA587C" w:rsidRDefault="00BA587C" w:rsidP="00BA587C">
            <w:pPr>
              <w:pStyle w:val="Heading2"/>
              <w:numPr>
                <w:ilvl w:val="0"/>
                <w:numId w:val="0"/>
              </w:numPr>
              <w:spacing w:before="60" w:after="60"/>
              <w:ind w:left="737" w:hanging="737"/>
              <w:jc w:val="center"/>
              <w:rPr>
                <w:rFonts w:ascii="Arial" w:hAnsi="Arial" w:cs="Arial"/>
                <w:sz w:val="17"/>
                <w:szCs w:val="17"/>
              </w:rPr>
            </w:pPr>
            <w:r w:rsidRPr="00BA587C">
              <w:rPr>
                <w:rFonts w:ascii="Arial" w:hAnsi="Arial" w:cs="Arial"/>
                <w:sz w:val="17"/>
                <w:szCs w:val="17"/>
              </w:rPr>
              <w:t>90%</w:t>
            </w:r>
          </w:p>
        </w:tc>
      </w:tr>
      <w:tr w:rsidR="00BA587C" w:rsidRPr="001A356B" w14:paraId="16CA60B2" w14:textId="77777777" w:rsidTr="004F240A">
        <w:tc>
          <w:tcPr>
            <w:tcW w:w="4518" w:type="dxa"/>
          </w:tcPr>
          <w:p w14:paraId="4E84CF47" w14:textId="77777777" w:rsidR="00BA587C" w:rsidRPr="00BA587C" w:rsidRDefault="00BA587C" w:rsidP="00BA587C">
            <w:pPr>
              <w:pStyle w:val="Heading2"/>
              <w:numPr>
                <w:ilvl w:val="0"/>
                <w:numId w:val="0"/>
              </w:numPr>
              <w:spacing w:before="60" w:after="60"/>
              <w:ind w:left="737" w:hanging="737"/>
              <w:jc w:val="center"/>
              <w:rPr>
                <w:rFonts w:ascii="Arial" w:hAnsi="Arial" w:cs="Arial"/>
                <w:sz w:val="17"/>
                <w:szCs w:val="17"/>
              </w:rPr>
            </w:pPr>
            <w:r w:rsidRPr="00BA587C">
              <w:rPr>
                <w:rFonts w:ascii="Arial" w:hAnsi="Arial" w:cs="Arial"/>
                <w:sz w:val="17"/>
                <w:szCs w:val="17"/>
              </w:rPr>
              <w:t>Less than 95.5%</w:t>
            </w:r>
          </w:p>
        </w:tc>
        <w:tc>
          <w:tcPr>
            <w:tcW w:w="4519" w:type="dxa"/>
          </w:tcPr>
          <w:p w14:paraId="5810C7B5" w14:textId="77777777" w:rsidR="00BA587C" w:rsidRPr="00BA587C" w:rsidRDefault="00BA587C" w:rsidP="00BA587C">
            <w:pPr>
              <w:pStyle w:val="Heading2"/>
              <w:numPr>
                <w:ilvl w:val="0"/>
                <w:numId w:val="0"/>
              </w:numPr>
              <w:spacing w:before="60" w:after="60"/>
              <w:ind w:left="737" w:hanging="737"/>
              <w:jc w:val="center"/>
              <w:rPr>
                <w:rFonts w:ascii="Arial" w:hAnsi="Arial" w:cs="Arial"/>
                <w:sz w:val="17"/>
                <w:szCs w:val="17"/>
              </w:rPr>
            </w:pPr>
            <w:r w:rsidRPr="00BA587C">
              <w:rPr>
                <w:rFonts w:ascii="Arial" w:hAnsi="Arial" w:cs="Arial"/>
                <w:sz w:val="17"/>
                <w:szCs w:val="17"/>
              </w:rPr>
              <w:t>100%</w:t>
            </w:r>
          </w:p>
        </w:tc>
      </w:tr>
    </w:tbl>
    <w:p w14:paraId="6CEC3C64" w14:textId="2AFE3855" w:rsidR="002D3CA0" w:rsidRDefault="001B22D3" w:rsidP="002D3CA0">
      <w:pPr>
        <w:pStyle w:val="Indent1"/>
        <w:spacing w:before="240"/>
      </w:pPr>
      <w:bookmarkStart w:id="261" w:name="_Toc177116354"/>
      <w:r>
        <w:t>Secure Web</w:t>
      </w:r>
      <w:r w:rsidR="002D3CA0">
        <w:t xml:space="preserve"> –</w:t>
      </w:r>
      <w:r w:rsidR="00713D81">
        <w:t xml:space="preserve"> f</w:t>
      </w:r>
      <w:r w:rsidR="002D3CA0">
        <w:t>alse-positive web filtering rate</w:t>
      </w:r>
      <w:bookmarkEnd w:id="261"/>
    </w:p>
    <w:p w14:paraId="3DD5BD37" w14:textId="46B4269D" w:rsidR="002D3CA0" w:rsidRDefault="002D3CA0" w:rsidP="002D3CA0">
      <w:pPr>
        <w:pStyle w:val="Heading2"/>
      </w:pPr>
      <w:r>
        <w:t xml:space="preserve">The false-positive filtering rate service level measures the percentage of URLs and domains blocked by the </w:t>
      </w:r>
      <w:r w:rsidR="001B22D3">
        <w:t>Secure Web</w:t>
      </w:r>
      <w:r>
        <w:t xml:space="preserve"> Service but based on your chosen categorisation policies, shouldn’t have been blocked (“</w:t>
      </w:r>
      <w:r w:rsidRPr="002D3CA0">
        <w:rPr>
          <w:b/>
        </w:rPr>
        <w:t>Bad Blocks</w:t>
      </w:r>
      <w:r>
        <w:t>”).  F</w:t>
      </w:r>
      <w:r w:rsidR="00D64C3B">
        <w:t>or clarity, if a URL is in the “unclassified”</w:t>
      </w:r>
      <w:r>
        <w:t xml:space="preserve"> category it will blocked if you’ve chosen to block all unclassified URLs.</w:t>
      </w:r>
    </w:p>
    <w:p w14:paraId="4BC8CE9B" w14:textId="77777777" w:rsidR="002D3CA0" w:rsidRDefault="002D3CA0" w:rsidP="002D3CA0">
      <w:pPr>
        <w:pStyle w:val="Heading2"/>
      </w:pPr>
      <w:r>
        <w:lastRenderedPageBreak/>
        <w:t>The false-positive filtering rate is equal to:</w:t>
      </w:r>
    </w:p>
    <w:p w14:paraId="71AAF22A" w14:textId="77777777" w:rsidR="002D3CA0" w:rsidRDefault="002D3CA0" w:rsidP="002D3CA0">
      <w:pPr>
        <w:pStyle w:val="Heading2"/>
        <w:numPr>
          <w:ilvl w:val="0"/>
          <w:numId w:val="0"/>
        </w:numPr>
        <w:ind w:left="737"/>
      </w:pPr>
      <w:r>
        <w:t xml:space="preserve">100 </w:t>
      </w:r>
    </w:p>
    <w:p w14:paraId="461917A3" w14:textId="77777777" w:rsidR="002D3CA0" w:rsidRDefault="002D3CA0" w:rsidP="002D3CA0">
      <w:pPr>
        <w:pStyle w:val="Heading2"/>
        <w:numPr>
          <w:ilvl w:val="0"/>
          <w:numId w:val="0"/>
        </w:numPr>
        <w:ind w:left="737"/>
      </w:pPr>
      <w:r>
        <w:t>x</w:t>
      </w:r>
      <w:r>
        <w:tab/>
        <w:t xml:space="preserve">total number of Bad Blocks in a calendar month at all sites. </w:t>
      </w:r>
    </w:p>
    <w:p w14:paraId="4BACB516" w14:textId="3D38E11F" w:rsidR="002D3CA0" w:rsidRDefault="002D3CA0" w:rsidP="005D0645">
      <w:pPr>
        <w:pStyle w:val="Heading2"/>
        <w:numPr>
          <w:ilvl w:val="0"/>
          <w:numId w:val="0"/>
        </w:numPr>
        <w:ind w:left="1474" w:hanging="737"/>
      </w:pPr>
      <w:r>
        <w:t>÷</w:t>
      </w:r>
      <w:r>
        <w:tab/>
        <w:t xml:space="preserve">total number of URLs scanned by the </w:t>
      </w:r>
      <w:r w:rsidR="001B22D3">
        <w:t>Secure Web</w:t>
      </w:r>
      <w:r w:rsidR="005D0645">
        <w:t xml:space="preserve"> Service at all s</w:t>
      </w:r>
      <w:r>
        <w:t>ites during the same calendar month</w:t>
      </w:r>
    </w:p>
    <w:p w14:paraId="3BABE3E9" w14:textId="77777777" w:rsidR="002D3CA0" w:rsidRDefault="002D3CA0" w:rsidP="005D0645">
      <w:pPr>
        <w:pStyle w:val="Heading2"/>
        <w:numPr>
          <w:ilvl w:val="0"/>
          <w:numId w:val="0"/>
        </w:numPr>
        <w:ind w:left="737"/>
      </w:pPr>
      <w:r>
        <w:t xml:space="preserve">where the Bad Blocks are determined by us acting reasonably. </w:t>
      </w:r>
    </w:p>
    <w:p w14:paraId="4C533018" w14:textId="4A214085" w:rsidR="00BA587C" w:rsidRDefault="00A02CF0" w:rsidP="002D3CA0">
      <w:pPr>
        <w:pStyle w:val="Heading2"/>
      </w:pPr>
      <w:r>
        <w:t>If the false-positive filtering r</w:t>
      </w:r>
      <w:r w:rsidR="002D3CA0">
        <w:t xml:space="preserve">ate is greater than or equal to 0.0004%, you may apply for a rebate equal to 10% of the monthly </w:t>
      </w:r>
      <w:r>
        <w:t xml:space="preserve">service charges </w:t>
      </w:r>
      <w:r w:rsidR="002D3CA0">
        <w:t xml:space="preserve">for your impacted </w:t>
      </w:r>
      <w:r w:rsidR="001B22D3">
        <w:t>Secure Web</w:t>
      </w:r>
      <w:r w:rsidR="002D3CA0">
        <w:t xml:space="preserve"> Service.</w:t>
      </w:r>
    </w:p>
    <w:p w14:paraId="2E68E961" w14:textId="78B51B7C" w:rsidR="00713D81" w:rsidRDefault="001B22D3" w:rsidP="00713D81">
      <w:pPr>
        <w:pStyle w:val="Indent1"/>
        <w:spacing w:before="240"/>
      </w:pPr>
      <w:bookmarkStart w:id="262" w:name="_Toc177116355"/>
      <w:r>
        <w:t>Secure Web</w:t>
      </w:r>
      <w:r w:rsidR="00713D81">
        <w:t xml:space="preserve"> – false-negative web filtering rate</w:t>
      </w:r>
      <w:bookmarkEnd w:id="262"/>
    </w:p>
    <w:p w14:paraId="09CDEDDB" w14:textId="524E3D6B" w:rsidR="00713D81" w:rsidRDefault="00713D81" w:rsidP="00713D81">
      <w:pPr>
        <w:pStyle w:val="Heading2"/>
      </w:pPr>
      <w:r>
        <w:t xml:space="preserve">The false-negative filtering rate service level measures the percentage of URLs and domains that weren’t blocked by the </w:t>
      </w:r>
      <w:r w:rsidR="001B22D3">
        <w:t>Secure Web</w:t>
      </w:r>
      <w:r>
        <w:t xml:space="preserve"> Service but based on your chosen categorisation polic</w:t>
      </w:r>
      <w:r w:rsidR="00D64C3B">
        <w:t>ies, should have been blocked (“</w:t>
      </w:r>
      <w:r w:rsidRPr="00713D81">
        <w:rPr>
          <w:b/>
        </w:rPr>
        <w:t>Missed Blocks</w:t>
      </w:r>
      <w:r>
        <w:t>”). F</w:t>
      </w:r>
      <w:r w:rsidR="00D64C3B">
        <w:t>or clarity, if a URL is in the “unclassified”</w:t>
      </w:r>
      <w:r>
        <w:t xml:space="preserve"> category it will be blocked if you have elected to block all unclassified URLs.</w:t>
      </w:r>
    </w:p>
    <w:p w14:paraId="3C2AA634" w14:textId="77777777" w:rsidR="00713D81" w:rsidRDefault="00713D81" w:rsidP="00713D81">
      <w:pPr>
        <w:pStyle w:val="Heading2"/>
      </w:pPr>
      <w:r>
        <w:t>False-negative filtering rate is equal to:</w:t>
      </w:r>
    </w:p>
    <w:p w14:paraId="4B36E2D8" w14:textId="77777777" w:rsidR="00713D81" w:rsidRDefault="00713D81" w:rsidP="00713D81">
      <w:pPr>
        <w:pStyle w:val="Heading2"/>
        <w:numPr>
          <w:ilvl w:val="0"/>
          <w:numId w:val="0"/>
        </w:numPr>
        <w:ind w:left="737"/>
      </w:pPr>
      <w:r>
        <w:t>100</w:t>
      </w:r>
    </w:p>
    <w:p w14:paraId="13A95D07" w14:textId="77777777" w:rsidR="00713D81" w:rsidRDefault="00713D81" w:rsidP="00713D81">
      <w:pPr>
        <w:pStyle w:val="Heading2"/>
        <w:numPr>
          <w:ilvl w:val="0"/>
          <w:numId w:val="0"/>
        </w:numPr>
        <w:ind w:left="737"/>
      </w:pPr>
      <w:r>
        <w:t>x</w:t>
      </w:r>
      <w:r>
        <w:tab/>
        <w:t>total number of Missed Blocks in a calendar month at all sites.</w:t>
      </w:r>
    </w:p>
    <w:p w14:paraId="63627FE0" w14:textId="77777777" w:rsidR="00713D81" w:rsidRDefault="00713D81" w:rsidP="00713D81">
      <w:pPr>
        <w:pStyle w:val="Heading2"/>
        <w:numPr>
          <w:ilvl w:val="0"/>
          <w:numId w:val="0"/>
        </w:numPr>
        <w:ind w:left="1474" w:hanging="737"/>
      </w:pPr>
      <w:r>
        <w:t>÷</w:t>
      </w:r>
      <w:r>
        <w:tab/>
        <w:t>total number of URLs scanned by the web filtering service at all sites during the same calendar month.</w:t>
      </w:r>
    </w:p>
    <w:p w14:paraId="54D0A644" w14:textId="77777777" w:rsidR="00713D81" w:rsidRDefault="00713D81" w:rsidP="00713D81">
      <w:pPr>
        <w:pStyle w:val="Heading2"/>
        <w:numPr>
          <w:ilvl w:val="0"/>
          <w:numId w:val="0"/>
        </w:numPr>
        <w:ind w:left="737"/>
      </w:pPr>
      <w:r>
        <w:t>where the Missed Block are determined by us acting reasonably.</w:t>
      </w:r>
    </w:p>
    <w:p w14:paraId="63875C23" w14:textId="1E9722DE" w:rsidR="00A02CF0" w:rsidRDefault="00713D81" w:rsidP="00713D81">
      <w:pPr>
        <w:pStyle w:val="Heading2"/>
      </w:pPr>
      <w:r>
        <w:t xml:space="preserve">If the false-negative filtering rate is greater than or equal to 0.0004%, you may apply for a rebate equal to 10% of the monthly service fees for the impacted </w:t>
      </w:r>
      <w:r w:rsidR="001B22D3">
        <w:t>Secure Web</w:t>
      </w:r>
      <w:r>
        <w:t xml:space="preserve"> Service.  </w:t>
      </w:r>
    </w:p>
    <w:p w14:paraId="5AE697F5" w14:textId="77777777" w:rsidR="00ED5142" w:rsidRDefault="00ED5142" w:rsidP="00ED5142">
      <w:pPr>
        <w:pStyle w:val="Heading1"/>
      </w:pPr>
      <w:bookmarkStart w:id="263" w:name="_Toc177116356"/>
      <w:r>
        <w:t>Minimum term and termination</w:t>
      </w:r>
      <w:bookmarkEnd w:id="263"/>
    </w:p>
    <w:p w14:paraId="5B608BC3" w14:textId="77777777" w:rsidR="00ED5142" w:rsidRDefault="00846BE2" w:rsidP="00846BE2">
      <w:pPr>
        <w:pStyle w:val="Indent1"/>
      </w:pPr>
      <w:bookmarkStart w:id="264" w:name="_Toc177116357"/>
      <w:r>
        <w:t>What</w:t>
      </w:r>
      <w:r w:rsidR="00563707">
        <w:t>’s</w:t>
      </w:r>
      <w:r>
        <w:t xml:space="preserve"> the minimum term</w:t>
      </w:r>
      <w:r w:rsidR="00563707">
        <w:t xml:space="preserve"> for </w:t>
      </w:r>
      <w:r w:rsidR="003260A9">
        <w:t xml:space="preserve">the </w:t>
      </w:r>
      <w:r w:rsidR="00563707">
        <w:t>IPS</w:t>
      </w:r>
      <w:r>
        <w:t>?</w:t>
      </w:r>
      <w:bookmarkEnd w:id="264"/>
      <w:r w:rsidR="005C7882">
        <w:t xml:space="preserve"> </w:t>
      </w:r>
    </w:p>
    <w:p w14:paraId="21DE980D" w14:textId="21FCF640" w:rsidR="00523AEB" w:rsidRDefault="00DA6890" w:rsidP="00DA6890">
      <w:pPr>
        <w:pStyle w:val="Heading2"/>
      </w:pPr>
      <w:r w:rsidRPr="00DA6890">
        <w:t>You must obtain</w:t>
      </w:r>
      <w:r w:rsidR="00712759">
        <w:t xml:space="preserve"> IPS for a minimum term of 12 months. </w:t>
      </w:r>
    </w:p>
    <w:p w14:paraId="5BFA3476" w14:textId="1A6574D0" w:rsidR="00E41038" w:rsidRPr="00E14DCB" w:rsidRDefault="00D316CF" w:rsidP="00352994">
      <w:pPr>
        <w:pStyle w:val="Heading2"/>
      </w:pPr>
      <w:bookmarkStart w:id="265" w:name="_Ref120695266"/>
      <w:r w:rsidRPr="00E14DCB">
        <w:t>Your m</w:t>
      </w:r>
      <w:r w:rsidR="007F6391" w:rsidRPr="00E14DCB">
        <w:t xml:space="preserve">inimum term will be specified in your </w:t>
      </w:r>
      <w:r w:rsidR="00CD4272" w:rsidRPr="00E14DCB">
        <w:t xml:space="preserve">Service </w:t>
      </w:r>
      <w:r w:rsidR="00172A89" w:rsidRPr="00E14DCB">
        <w:t>Order for</w:t>
      </w:r>
      <w:r w:rsidR="007F6391" w:rsidRPr="00E14DCB">
        <w:t xml:space="preserve"> your IPS. </w:t>
      </w:r>
      <w:r w:rsidR="00352994" w:rsidRPr="00A377FD">
        <w:t>Once your minimum term ends, it automatically extends on a month-to-month basis on the existing terms</w:t>
      </w:r>
      <w:r w:rsidR="0062449D" w:rsidRPr="00ED65A4">
        <w:t>:</w:t>
      </w:r>
      <w:bookmarkEnd w:id="265"/>
    </w:p>
    <w:p w14:paraId="15AB4FD8" w14:textId="506BE490" w:rsidR="00E41038" w:rsidRDefault="00352994" w:rsidP="00E14DCB">
      <w:pPr>
        <w:pStyle w:val="Heading3"/>
      </w:pPr>
      <w:r w:rsidRPr="00E14DCB">
        <w:t>including price</w:t>
      </w:r>
      <w:r w:rsidR="00FC7670" w:rsidRPr="00E14DCB">
        <w:t xml:space="preserve"> if you </w:t>
      </w:r>
      <w:r w:rsidR="005074B3" w:rsidRPr="00E14DCB">
        <w:t xml:space="preserve">signed up for service before </w:t>
      </w:r>
      <w:r w:rsidR="00E40202">
        <w:t>1 January 2023</w:t>
      </w:r>
      <w:r w:rsidR="00E41038" w:rsidRPr="00E14DCB">
        <w:t xml:space="preserve">; </w:t>
      </w:r>
      <w:r w:rsidR="00E41038">
        <w:t xml:space="preserve">or </w:t>
      </w:r>
    </w:p>
    <w:p w14:paraId="37A962E5" w14:textId="706F0DB0" w:rsidR="00ED65A4" w:rsidRPr="0080500A" w:rsidRDefault="00E41038" w:rsidP="00E14DCB">
      <w:pPr>
        <w:pStyle w:val="Heading3"/>
      </w:pPr>
      <w:r w:rsidRPr="00E14DCB">
        <w:lastRenderedPageBreak/>
        <w:t xml:space="preserve">if </w:t>
      </w:r>
      <w:r w:rsidR="005074B3" w:rsidRPr="00E14DCB">
        <w:t xml:space="preserve">you signed up for your IPS on or after </w:t>
      </w:r>
      <w:r w:rsidR="00E40202">
        <w:t>1 January 2023</w:t>
      </w:r>
      <w:r w:rsidR="00ED65A4" w:rsidRPr="00E14DCB">
        <w:t xml:space="preserve"> we</w:t>
      </w:r>
      <w:r w:rsidR="00ED65A4" w:rsidRPr="00712800">
        <w:t xml:space="preserve"> </w:t>
      </w:r>
      <w:r w:rsidR="00ED65A4">
        <w:t xml:space="preserve">may, </w:t>
      </w:r>
      <w:r w:rsidR="00ED65A4" w:rsidRPr="00712800">
        <w:t xml:space="preserve">with </w:t>
      </w:r>
      <w:r w:rsidR="00ED65A4">
        <w:t>at leat 30 days’ written notice</w:t>
      </w:r>
      <w:r w:rsidR="0015030C">
        <w:t>:</w:t>
      </w:r>
    </w:p>
    <w:p w14:paraId="7F3B544D" w14:textId="57AC99BD" w:rsidR="00ED65A4" w:rsidRDefault="00712800" w:rsidP="00ED65A4">
      <w:pPr>
        <w:pStyle w:val="Heading4"/>
      </w:pPr>
      <w:r w:rsidRPr="00712800">
        <w:t xml:space="preserve">remove discounts </w:t>
      </w:r>
      <w:r>
        <w:t xml:space="preserve">or </w:t>
      </w:r>
      <w:r w:rsidR="00721DE7">
        <w:t xml:space="preserve">other </w:t>
      </w:r>
      <w:r>
        <w:t xml:space="preserve">special </w:t>
      </w:r>
      <w:r w:rsidR="00BB7EB9">
        <w:t xml:space="preserve">pricing offered </w:t>
      </w:r>
      <w:r w:rsidR="00721DE7">
        <w:t>to you</w:t>
      </w:r>
      <w:r w:rsidR="00BB7EB9">
        <w:t xml:space="preserve"> </w:t>
      </w:r>
      <w:r w:rsidR="00842CB1">
        <w:t xml:space="preserve">for </w:t>
      </w:r>
      <w:r w:rsidR="00236835">
        <w:t>the</w:t>
      </w:r>
      <w:r w:rsidR="00842CB1">
        <w:t xml:space="preserve"> </w:t>
      </w:r>
      <w:r w:rsidR="00BB7EB9">
        <w:t xml:space="preserve">minimum </w:t>
      </w:r>
      <w:r w:rsidR="00842CB1">
        <w:t>term</w:t>
      </w:r>
      <w:r w:rsidR="00ED65A4">
        <w:t>;</w:t>
      </w:r>
      <w:r w:rsidR="00842CB1">
        <w:t xml:space="preserve"> </w:t>
      </w:r>
      <w:r w:rsidRPr="00712800">
        <w:t xml:space="preserve">and </w:t>
      </w:r>
    </w:p>
    <w:p w14:paraId="451BDEF7" w14:textId="70B6885E" w:rsidR="00A575B0" w:rsidRPr="00E14DCB" w:rsidRDefault="00712800" w:rsidP="00E14DCB">
      <w:pPr>
        <w:pStyle w:val="Heading4"/>
      </w:pPr>
      <w:r w:rsidRPr="00712800">
        <w:t>ch</w:t>
      </w:r>
      <w:r w:rsidR="00FE1175">
        <w:t xml:space="preserve">arge you </w:t>
      </w:r>
      <w:r w:rsidR="00AF1BF1">
        <w:t xml:space="preserve">our </w:t>
      </w:r>
      <w:r w:rsidR="00ED65A4">
        <w:t xml:space="preserve">then </w:t>
      </w:r>
      <w:r w:rsidR="00721DE7">
        <w:t xml:space="preserve">current </w:t>
      </w:r>
      <w:r w:rsidR="00733548">
        <w:t xml:space="preserve">month-to-month </w:t>
      </w:r>
      <w:r w:rsidR="00721DE7">
        <w:t xml:space="preserve">standard </w:t>
      </w:r>
      <w:r w:rsidR="000A269B">
        <w:t>fees for the IPS service</w:t>
      </w:r>
      <w:r w:rsidR="00ED65A4">
        <w:t>.</w:t>
      </w:r>
      <w:r w:rsidR="000A269B">
        <w:t xml:space="preserve"> </w:t>
      </w:r>
    </w:p>
    <w:p w14:paraId="3416A562" w14:textId="0CB6CB04" w:rsidR="00352994" w:rsidRDefault="00352994">
      <w:pPr>
        <w:pStyle w:val="Heading2"/>
      </w:pPr>
      <w:r w:rsidRPr="00A377FD">
        <w:t xml:space="preserve">This </w:t>
      </w:r>
      <w:r w:rsidR="0015030C" w:rsidRPr="0015030C">
        <w:t>month-to-month</w:t>
      </w:r>
      <w:r w:rsidR="00223FB6" w:rsidRPr="00E14DCB">
        <w:t xml:space="preserve"> term will </w:t>
      </w:r>
      <w:r w:rsidRPr="00E14DCB">
        <w:t xml:space="preserve">continue </w:t>
      </w:r>
      <w:r w:rsidR="00223FB6" w:rsidRPr="00E14DCB">
        <w:t>u</w:t>
      </w:r>
      <w:r w:rsidR="00A575B0" w:rsidRPr="00E14DCB">
        <w:t xml:space="preserve">nder clause </w:t>
      </w:r>
      <w:r w:rsidR="00A575B0" w:rsidRPr="00E14DCB">
        <w:fldChar w:fldCharType="begin"/>
      </w:r>
      <w:r w:rsidR="00A575B0" w:rsidRPr="00E14DCB">
        <w:instrText xml:space="preserve"> REF _Ref120695266 \r \h </w:instrText>
      </w:r>
      <w:r w:rsidR="00ED65A4">
        <w:instrText xml:space="preserve"> \* MERGEFORMAT </w:instrText>
      </w:r>
      <w:r w:rsidR="00A575B0" w:rsidRPr="00E14DCB">
        <w:fldChar w:fldCharType="separate"/>
      </w:r>
      <w:r w:rsidR="00B6688A">
        <w:t>13.2</w:t>
      </w:r>
      <w:r w:rsidR="00A575B0" w:rsidRPr="00E14DCB">
        <w:fldChar w:fldCharType="end"/>
      </w:r>
      <w:r w:rsidRPr="00A377FD">
        <w:t xml:space="preserve"> until</w:t>
      </w:r>
      <w:r w:rsidR="0015030C">
        <w:t xml:space="preserve"> </w:t>
      </w:r>
      <w:r w:rsidRPr="00ED65A4">
        <w:t>one of us gives the other at least 30 days’ written notice that it wishes to terminate the term</w:t>
      </w:r>
      <w:r w:rsidR="00A16421" w:rsidRPr="00ED65A4">
        <w:t xml:space="preserve"> for that individual IPS</w:t>
      </w:r>
    </w:p>
    <w:p w14:paraId="63D381EE" w14:textId="03CF5325" w:rsidR="00576B17" w:rsidRPr="00576B17" w:rsidRDefault="00576B17" w:rsidP="00576B17">
      <w:pPr>
        <w:pStyle w:val="Heading2"/>
      </w:pPr>
      <w:r>
        <w:t xml:space="preserve">If you cancel or terminate an IPS (other than for our breach) before the minimum term ends, you must pay us on request, </w:t>
      </w:r>
      <w:r w:rsidR="00BB1CDF">
        <w:t xml:space="preserve">an </w:t>
      </w:r>
      <w:r>
        <w:t>early termination fee for each IPS</w:t>
      </w:r>
      <w:r w:rsidR="00CF6333">
        <w:t xml:space="preserve"> of </w:t>
      </w:r>
      <w:r w:rsidR="00CF6333" w:rsidRPr="00CF6333">
        <w:t>an amount equal to the actual costs and expenses that we have incurred or committed to in anticipation of providing the service to you and that cannot be reasonably avoided by us as a result of the cancellation, which will not exceed an amount equal to</w:t>
      </w:r>
      <w:r w:rsidR="00CF6333">
        <w:t xml:space="preserve"> the following</w:t>
      </w:r>
      <w:r>
        <w:t>:</w:t>
      </w:r>
    </w:p>
    <w:p w14:paraId="442C85CA" w14:textId="77777777" w:rsidR="00576B17" w:rsidRPr="00576B17" w:rsidRDefault="00576B17" w:rsidP="00576B17">
      <w:pPr>
        <w:pStyle w:val="Heading3"/>
      </w:pPr>
      <w:r w:rsidRPr="00576B17">
        <w:t xml:space="preserve">for an Internet Protection Hybrid service, 50% of A x B; </w:t>
      </w:r>
    </w:p>
    <w:p w14:paraId="7B1579A9" w14:textId="420831AF" w:rsidR="00576B17" w:rsidRPr="00576B17" w:rsidRDefault="00576B17" w:rsidP="00576B17">
      <w:pPr>
        <w:pStyle w:val="Heading3"/>
      </w:pPr>
      <w:r w:rsidRPr="00576B17">
        <w:t xml:space="preserve">for an </w:t>
      </w:r>
      <w:r w:rsidR="001B22D3">
        <w:t xml:space="preserve">Secure </w:t>
      </w:r>
      <w:r w:rsidR="0063553B">
        <w:t>Email</w:t>
      </w:r>
      <w:r w:rsidRPr="00576B17">
        <w:t xml:space="preserve"> service</w:t>
      </w:r>
      <w:r w:rsidR="00FE62AB">
        <w:t xml:space="preserve"> (including </w:t>
      </w:r>
      <w:r w:rsidR="00285221">
        <w:t xml:space="preserve">an </w:t>
      </w:r>
      <w:r w:rsidR="00456CF4">
        <w:t xml:space="preserve">optional </w:t>
      </w:r>
      <w:r w:rsidR="00285221">
        <w:t xml:space="preserve">add-on </w:t>
      </w:r>
      <w:r w:rsidR="00456CF4">
        <w:t>service</w:t>
      </w:r>
      <w:r w:rsidR="00FE62AB">
        <w:t>)</w:t>
      </w:r>
      <w:r w:rsidRPr="00576B17">
        <w:t xml:space="preserve">, 25% of A x B; </w:t>
      </w:r>
    </w:p>
    <w:p w14:paraId="01E93C17" w14:textId="39518D75" w:rsidR="00576B17" w:rsidRPr="00576B17" w:rsidRDefault="00576B17" w:rsidP="00576B17">
      <w:pPr>
        <w:pStyle w:val="Heading3"/>
      </w:pPr>
      <w:r w:rsidRPr="00576B17">
        <w:t xml:space="preserve">for an </w:t>
      </w:r>
      <w:r w:rsidR="001B22D3">
        <w:t>Secure Web</w:t>
      </w:r>
      <w:r w:rsidRPr="00576B17">
        <w:t xml:space="preserve"> service</w:t>
      </w:r>
      <w:r w:rsidR="00456CF4">
        <w:t xml:space="preserve"> (including </w:t>
      </w:r>
      <w:r w:rsidR="00285221">
        <w:t xml:space="preserve">an </w:t>
      </w:r>
      <w:r w:rsidR="00456CF4">
        <w:t xml:space="preserve">optional </w:t>
      </w:r>
      <w:r w:rsidR="00285221">
        <w:t xml:space="preserve">add-on </w:t>
      </w:r>
      <w:r w:rsidR="00456CF4">
        <w:t>service)</w:t>
      </w:r>
      <w:r w:rsidRPr="00576B17">
        <w:t xml:space="preserve">, 70% of A x B; </w:t>
      </w:r>
    </w:p>
    <w:p w14:paraId="1F0E8B3C" w14:textId="5D60B836" w:rsidR="008527BF" w:rsidRDefault="00576B17" w:rsidP="00576B17">
      <w:pPr>
        <w:pStyle w:val="Heading3"/>
      </w:pPr>
      <w:r w:rsidRPr="00576B17">
        <w:t xml:space="preserve">for an </w:t>
      </w:r>
      <w:r w:rsidR="001B22D3">
        <w:t>Secure Web</w:t>
      </w:r>
      <w:r w:rsidRPr="00576B17">
        <w:t xml:space="preserve"> and </w:t>
      </w:r>
      <w:r w:rsidR="0063553B">
        <w:t>Email</w:t>
      </w:r>
      <w:r w:rsidRPr="00576B17">
        <w:t xml:space="preserve"> Bundle, 50% of A x B</w:t>
      </w:r>
      <w:r w:rsidR="00BC05F1">
        <w:t>;</w:t>
      </w:r>
      <w:r w:rsidR="00825006">
        <w:t xml:space="preserve"> and</w:t>
      </w:r>
    </w:p>
    <w:p w14:paraId="2C12FB5D" w14:textId="1B33A3FB" w:rsidR="00BC05F1" w:rsidRDefault="00BC05F1" w:rsidP="00576B17">
      <w:pPr>
        <w:pStyle w:val="Heading3"/>
      </w:pPr>
      <w:r>
        <w:t>for an MS Package</w:t>
      </w:r>
      <w:r w:rsidR="00825006">
        <w:t>, A x B.</w:t>
      </w:r>
    </w:p>
    <w:p w14:paraId="47CF6E44" w14:textId="60F7BD58" w:rsidR="00576B17" w:rsidRDefault="00576B17" w:rsidP="00C2345C">
      <w:pPr>
        <w:ind w:left="737"/>
      </w:pPr>
      <w:r>
        <w:t>A = the average monthly fees for the relevant IPS</w:t>
      </w:r>
      <w:r w:rsidR="00896A52">
        <w:t xml:space="preserve"> </w:t>
      </w:r>
      <w:r w:rsidR="00082D4B">
        <w:t>(</w:t>
      </w:r>
      <w:r w:rsidR="005A2E21">
        <w:t xml:space="preserve">which can be based on the </w:t>
      </w:r>
      <w:r w:rsidR="00B2602F">
        <w:t>registered usage</w:t>
      </w:r>
      <w:r w:rsidR="005A2E21">
        <w:t>).</w:t>
      </w:r>
    </w:p>
    <w:p w14:paraId="7BC5F3CD" w14:textId="77777777" w:rsidR="000633AC" w:rsidRDefault="000633AC" w:rsidP="00114BCA">
      <w:pPr>
        <w:ind w:firstLine="737"/>
      </w:pPr>
    </w:p>
    <w:p w14:paraId="7426FC27" w14:textId="77777777" w:rsidR="00576B17" w:rsidRDefault="00576B17" w:rsidP="00114BCA">
      <w:pPr>
        <w:spacing w:after="240"/>
        <w:ind w:firstLine="737"/>
      </w:pPr>
      <w:r>
        <w:t>B = the number of months (or part of a month) remaining in the minimum term.</w:t>
      </w:r>
    </w:p>
    <w:p w14:paraId="16A4479A" w14:textId="77777777" w:rsidR="004A1A91" w:rsidRDefault="00B77042" w:rsidP="00B77042">
      <w:pPr>
        <w:pStyle w:val="Heading2"/>
      </w:pPr>
      <w:r w:rsidRPr="00B77042">
        <w:t xml:space="preserve">You </w:t>
      </w:r>
      <w:r>
        <w:t xml:space="preserve">agree </w:t>
      </w:r>
      <w:r w:rsidRPr="00B77042">
        <w:t>that the early termination fee</w:t>
      </w:r>
      <w:r>
        <w:t>s in this section are</w:t>
      </w:r>
      <w:r w:rsidRPr="00B77042">
        <w:t xml:space="preserve"> a genuine pre-estimate of our loss we</w:t>
      </w:r>
      <w:r>
        <w:t>’re</w:t>
      </w:r>
      <w:r w:rsidRPr="00B77042">
        <w:t xml:space="preserve"> likely to suffer</w:t>
      </w:r>
      <w:r>
        <w:t>.</w:t>
      </w:r>
    </w:p>
    <w:p w14:paraId="375B93EC" w14:textId="77777777" w:rsidR="00264BF2" w:rsidRDefault="00264BF2" w:rsidP="00264BF2">
      <w:pPr>
        <w:pStyle w:val="Indent1"/>
      </w:pPr>
      <w:bookmarkStart w:id="266" w:name="_Toc177116358"/>
      <w:r>
        <w:t>Terminating an IPS</w:t>
      </w:r>
      <w:bookmarkEnd w:id="266"/>
    </w:p>
    <w:p w14:paraId="4F468852" w14:textId="77777777" w:rsidR="00FE0868" w:rsidRPr="00FE0868" w:rsidRDefault="00FE0868" w:rsidP="00FE0868">
      <w:pPr>
        <w:pStyle w:val="Heading2"/>
      </w:pPr>
      <w:r w:rsidRPr="00FE0868">
        <w:t xml:space="preserve">You or we may terminate an </w:t>
      </w:r>
      <w:r w:rsidR="001942C7">
        <w:t xml:space="preserve">IPS with </w:t>
      </w:r>
      <w:r w:rsidRPr="00FE0868">
        <w:t xml:space="preserve">at least 30 days' prior </w:t>
      </w:r>
      <w:r w:rsidR="001942C7">
        <w:t xml:space="preserve">written </w:t>
      </w:r>
      <w:r w:rsidRPr="00FE0868">
        <w:t>notice. An early termination fee may apply</w:t>
      </w:r>
      <w:r w:rsidR="00556376">
        <w:t>, which we can confirm on request</w:t>
      </w:r>
      <w:r w:rsidRPr="00FE0868">
        <w:t>.</w:t>
      </w:r>
    </w:p>
    <w:p w14:paraId="5FE8857B" w14:textId="77777777" w:rsidR="003072E0" w:rsidRDefault="00115F52" w:rsidP="00115F52">
      <w:pPr>
        <w:pStyle w:val="Heading2"/>
      </w:pPr>
      <w:r>
        <w:t xml:space="preserve">Without limiting our rights or remedies, we may suspend </w:t>
      </w:r>
      <w:r w:rsidR="00185A6A">
        <w:t xml:space="preserve">or terminate some or all of your </w:t>
      </w:r>
      <w:r>
        <w:t>IPS at any time if you</w:t>
      </w:r>
      <w:r w:rsidR="003072E0">
        <w:t xml:space="preserve"> breach any:</w:t>
      </w:r>
      <w:r>
        <w:t xml:space="preserve"> </w:t>
      </w:r>
    </w:p>
    <w:p w14:paraId="7655BBC3" w14:textId="77777777" w:rsidR="003072E0" w:rsidRDefault="00115F52" w:rsidP="003072E0">
      <w:pPr>
        <w:pStyle w:val="Heading3"/>
      </w:pPr>
      <w:r>
        <w:t>term in this section</w:t>
      </w:r>
      <w:r w:rsidR="003072E0">
        <w:t>;</w:t>
      </w:r>
      <w:r>
        <w:t xml:space="preserve"> </w:t>
      </w:r>
      <w:r w:rsidR="00497898">
        <w:t>or</w:t>
      </w:r>
    </w:p>
    <w:p w14:paraId="52112040" w14:textId="77777777" w:rsidR="003072E0" w:rsidRDefault="003072E0" w:rsidP="003072E0">
      <w:pPr>
        <w:pStyle w:val="Heading3"/>
      </w:pPr>
      <w:r>
        <w:t xml:space="preserve">any other obligation you have in connection with the IPS, </w:t>
      </w:r>
    </w:p>
    <w:p w14:paraId="760F0D31" w14:textId="77777777" w:rsidR="00115F52" w:rsidRDefault="00115F52" w:rsidP="003072E0">
      <w:pPr>
        <w:pStyle w:val="Heading3"/>
        <w:numPr>
          <w:ilvl w:val="0"/>
          <w:numId w:val="0"/>
        </w:numPr>
        <w:ind w:left="737"/>
      </w:pPr>
      <w:r>
        <w:t xml:space="preserve">and </w:t>
      </w:r>
      <w:r w:rsidR="004E7A05">
        <w:t xml:space="preserve">we think </w:t>
      </w:r>
      <w:r>
        <w:t>the breach:</w:t>
      </w:r>
    </w:p>
    <w:p w14:paraId="3A79F7C1" w14:textId="77777777" w:rsidR="00115F52" w:rsidRDefault="00115F52" w:rsidP="00115F52">
      <w:pPr>
        <w:pStyle w:val="Heading3"/>
      </w:pPr>
      <w:r>
        <w:t>can’t be fixed or can’t be fixed to our satisfaction; or</w:t>
      </w:r>
    </w:p>
    <w:p w14:paraId="742270C4" w14:textId="77777777" w:rsidR="00115F52" w:rsidRDefault="00115F52" w:rsidP="00115F52">
      <w:pPr>
        <w:pStyle w:val="Heading3"/>
      </w:pPr>
      <w:r>
        <w:lastRenderedPageBreak/>
        <w:t>can be fixed to our satisfactio</w:t>
      </w:r>
      <w:r w:rsidR="00A16421">
        <w:t>n and you don’t fix it within 14</w:t>
      </w:r>
      <w:r>
        <w:t xml:space="preserve"> days of us telling you to do so.</w:t>
      </w:r>
    </w:p>
    <w:p w14:paraId="684CFE3F" w14:textId="77777777" w:rsidR="00933CAE" w:rsidRDefault="00933CAE" w:rsidP="00933CAE">
      <w:pPr>
        <w:pStyle w:val="Heading2"/>
      </w:pPr>
      <w:r>
        <w:t>If you breach any term in this section or any other obligation you have in connection with the IPS, you must promptly pay us for any remedial work (at our then current rates that we tell you at that time) which is needed because of your breach; and</w:t>
      </w:r>
    </w:p>
    <w:p w14:paraId="6CC29837" w14:textId="1A781278" w:rsidR="00115F52" w:rsidRDefault="004E7A05" w:rsidP="004E7A05">
      <w:pPr>
        <w:pStyle w:val="Heading2"/>
      </w:pPr>
      <w:r w:rsidRPr="004E7A05">
        <w:t xml:space="preserve">If one of our suppliers suspends or terminates a service </w:t>
      </w:r>
      <w:r>
        <w:t xml:space="preserve">or component </w:t>
      </w:r>
      <w:r w:rsidRPr="004E7A05">
        <w:t xml:space="preserve">we </w:t>
      </w:r>
      <w:r>
        <w:t xml:space="preserve">need </w:t>
      </w:r>
      <w:r w:rsidRPr="004E7A05">
        <w:t xml:space="preserve">to provide your </w:t>
      </w:r>
      <w:r>
        <w:t>IPS</w:t>
      </w:r>
      <w:r w:rsidRPr="004E7A05">
        <w:t xml:space="preserve">, then we may suspend or terminate your </w:t>
      </w:r>
      <w:r>
        <w:t>IPS</w:t>
      </w:r>
      <w:r w:rsidR="00D11DE4">
        <w:t xml:space="preserve"> or transfer you to a reasonably comparable alternative service</w:t>
      </w:r>
      <w:r>
        <w:t>. If this happens, we’ll try and give you as much notice as we reasonably can.</w:t>
      </w:r>
      <w:r w:rsidR="00D11DE4" w:rsidRPr="00D11DE4">
        <w:t xml:space="preserve"> If we transfer you to a reasonably comparable alternative service and this has more than a minor detrimental impact on you, you may cancel your service without having to pay any early termination charges for that service.</w:t>
      </w:r>
    </w:p>
    <w:p w14:paraId="00567450" w14:textId="13392647" w:rsidR="002B24A4" w:rsidRDefault="002B24A4" w:rsidP="002B24A4">
      <w:pPr>
        <w:pStyle w:val="Heading2"/>
      </w:pPr>
      <w:r w:rsidRPr="002B24A4">
        <w:t xml:space="preserve">If we suspend or terminate an </w:t>
      </w:r>
      <w:r>
        <w:t xml:space="preserve">IPS </w:t>
      </w:r>
      <w:r w:rsidRPr="002B24A4">
        <w:t>for any reason, then you</w:t>
      </w:r>
      <w:r>
        <w:t>’re</w:t>
      </w:r>
      <w:r w:rsidRPr="002B24A4">
        <w:t xml:space="preserve"> responsible for all necessary configuration </w:t>
      </w:r>
      <w:r>
        <w:t xml:space="preserve">and other </w:t>
      </w:r>
      <w:r w:rsidRPr="002B24A4">
        <w:t xml:space="preserve">changes to your servers and network and to inform your Internet service provider of the need to reroute inbound </w:t>
      </w:r>
      <w:r w:rsidR="0063553B">
        <w:t>Email</w:t>
      </w:r>
      <w:r w:rsidRPr="002B24A4">
        <w:t xml:space="preserve"> and web traffic</w:t>
      </w:r>
      <w:r>
        <w:t>.</w:t>
      </w:r>
    </w:p>
    <w:p w14:paraId="0FB8DE22" w14:textId="77777777" w:rsidR="00052589" w:rsidRPr="002F1E74" w:rsidRDefault="00052589">
      <w:pPr>
        <w:pStyle w:val="Heading1"/>
      </w:pPr>
      <w:bookmarkStart w:id="267" w:name="_Ref162528966"/>
      <w:bookmarkStart w:id="268" w:name="_Toc177116359"/>
      <w:r w:rsidRPr="002F1E74">
        <w:t xml:space="preserve">Special </w:t>
      </w:r>
      <w:bookmarkStart w:id="269" w:name="Specialmeanings"/>
      <w:bookmarkEnd w:id="269"/>
      <w:r w:rsidRPr="002F1E74">
        <w:t>meanings</w:t>
      </w:r>
      <w:bookmarkEnd w:id="267"/>
      <w:bookmarkEnd w:id="268"/>
    </w:p>
    <w:p w14:paraId="422E7341" w14:textId="77777777" w:rsidR="00052589" w:rsidRPr="002F1E74" w:rsidRDefault="00052589">
      <w:pPr>
        <w:pStyle w:val="Heading2"/>
      </w:pPr>
      <w:r w:rsidRPr="002F1E74">
        <w:t xml:space="preserve">The following words have the following </w:t>
      </w:r>
      <w:r w:rsidR="008941F1">
        <w:t xml:space="preserve">special </w:t>
      </w:r>
      <w:r w:rsidRPr="002F1E74">
        <w:t>meanings:</w:t>
      </w:r>
    </w:p>
    <w:p w14:paraId="0B084F9A" w14:textId="3B7FC881" w:rsidR="00CC5682" w:rsidRDefault="00CC5682" w:rsidP="00EB6AEA">
      <w:pPr>
        <w:pStyle w:val="Indent2"/>
      </w:pPr>
      <w:r>
        <w:rPr>
          <w:b/>
        </w:rPr>
        <w:t xml:space="preserve">AMP or Advanced Malware Protection </w:t>
      </w:r>
      <w:r>
        <w:t>has the meaning given in clause</w:t>
      </w:r>
      <w:r w:rsidR="0087297C">
        <w:t xml:space="preserve">s </w:t>
      </w:r>
      <w:r w:rsidR="0087297C">
        <w:fldChar w:fldCharType="begin"/>
      </w:r>
      <w:r w:rsidR="0087297C">
        <w:instrText xml:space="preserve"> REF _Ref475706220 \r \h </w:instrText>
      </w:r>
      <w:r w:rsidR="0087297C">
        <w:fldChar w:fldCharType="separate"/>
      </w:r>
      <w:r w:rsidR="00B6688A">
        <w:t>4.45</w:t>
      </w:r>
      <w:r w:rsidR="0087297C">
        <w:fldChar w:fldCharType="end"/>
      </w:r>
      <w:r w:rsidR="0087297C">
        <w:t xml:space="preserve"> to </w:t>
      </w:r>
      <w:r w:rsidR="0087297C">
        <w:fldChar w:fldCharType="begin"/>
      </w:r>
      <w:r w:rsidR="0087297C">
        <w:instrText xml:space="preserve"> REF _Ref475706221 \r \h </w:instrText>
      </w:r>
      <w:r w:rsidR="0087297C">
        <w:fldChar w:fldCharType="separate"/>
      </w:r>
      <w:r w:rsidR="00B6688A">
        <w:t>4.47</w:t>
      </w:r>
      <w:r w:rsidR="0087297C">
        <w:fldChar w:fldCharType="end"/>
      </w:r>
      <w:r>
        <w:t>.</w:t>
      </w:r>
    </w:p>
    <w:p w14:paraId="58E27B78" w14:textId="77777777" w:rsidR="00B65189" w:rsidRDefault="00B65189" w:rsidP="00B65189">
      <w:pPr>
        <w:pStyle w:val="Indent2"/>
      </w:pPr>
      <w:r>
        <w:rPr>
          <w:b/>
        </w:rPr>
        <w:t>Business Day</w:t>
      </w:r>
      <w:r w:rsidRPr="000F3158">
        <w:t xml:space="preserve"> </w:t>
      </w:r>
      <w:r>
        <w:t>means Monday to Friday (excluding local public holidays)</w:t>
      </w:r>
      <w:r w:rsidRPr="000F3158">
        <w:t>.</w:t>
      </w:r>
    </w:p>
    <w:p w14:paraId="03A7911A" w14:textId="78D00493" w:rsidR="000B4D10" w:rsidRDefault="000B4D10" w:rsidP="000B4D10">
      <w:pPr>
        <w:pStyle w:val="Indent2"/>
      </w:pPr>
      <w:r w:rsidRPr="005E30B8">
        <w:rPr>
          <w:b/>
        </w:rPr>
        <w:t>Business Hours</w:t>
      </w:r>
      <w:r w:rsidRPr="005E30B8">
        <w:t xml:space="preserve"> are 8am to </w:t>
      </w:r>
      <w:r w:rsidR="00DF451D">
        <w:t>6</w:t>
      </w:r>
      <w:r w:rsidRPr="005E30B8">
        <w:t>pm (AEST) on Monday to Friday (excluding local public holidays).</w:t>
      </w:r>
    </w:p>
    <w:p w14:paraId="4E763224" w14:textId="50B5C4E9" w:rsidR="007063B1" w:rsidRDefault="007063B1" w:rsidP="00EB6AEA">
      <w:pPr>
        <w:pStyle w:val="Indent2"/>
      </w:pPr>
      <w:r w:rsidRPr="007063B1">
        <w:rPr>
          <w:b/>
        </w:rPr>
        <w:t>DKIM</w:t>
      </w:r>
      <w:r>
        <w:t xml:space="preserve"> or </w:t>
      </w:r>
      <w:r w:rsidRPr="007063B1">
        <w:rPr>
          <w:b/>
        </w:rPr>
        <w:t xml:space="preserve">Domain Keys Identified </w:t>
      </w:r>
      <w:r w:rsidR="0063553B">
        <w:rPr>
          <w:b/>
        </w:rPr>
        <w:t>Email</w:t>
      </w:r>
      <w:r>
        <w:t xml:space="preserve"> refers to the </w:t>
      </w:r>
      <w:r w:rsidRPr="007063B1">
        <w:t>digital signature based</w:t>
      </w:r>
      <w:r>
        <w:t>,</w:t>
      </w:r>
      <w:r w:rsidRPr="007063B1">
        <w:t xml:space="preserve"> </w:t>
      </w:r>
      <w:r w:rsidR="0063553B">
        <w:t>Email</w:t>
      </w:r>
      <w:r w:rsidRPr="007063B1">
        <w:t xml:space="preserve"> sender domain authentication and integrity system</w:t>
      </w:r>
      <w:r>
        <w:t>.</w:t>
      </w:r>
    </w:p>
    <w:p w14:paraId="276E628D" w14:textId="003BA500" w:rsidR="00243EFE" w:rsidRPr="00243EFE" w:rsidRDefault="0063553B" w:rsidP="00EB6AEA">
      <w:pPr>
        <w:pStyle w:val="Indent2"/>
      </w:pPr>
      <w:r>
        <w:rPr>
          <w:b/>
        </w:rPr>
        <w:t>Email</w:t>
      </w:r>
      <w:r w:rsidR="00243EFE">
        <w:rPr>
          <w:b/>
        </w:rPr>
        <w:t xml:space="preserve"> Security Audit</w:t>
      </w:r>
      <w:r w:rsidR="00243EFE">
        <w:t xml:space="preserve"> is described in clause </w:t>
      </w:r>
      <w:r w:rsidR="00243EFE">
        <w:fldChar w:fldCharType="begin"/>
      </w:r>
      <w:r w:rsidR="00243EFE">
        <w:instrText xml:space="preserve"> REF _Ref473536737 \r \h </w:instrText>
      </w:r>
      <w:r w:rsidR="00243EFE">
        <w:fldChar w:fldCharType="separate"/>
      </w:r>
      <w:r w:rsidR="00B6688A">
        <w:t>7.1</w:t>
      </w:r>
      <w:r w:rsidR="00243EFE">
        <w:fldChar w:fldCharType="end"/>
      </w:r>
      <w:r w:rsidR="00243EFE">
        <w:t>.</w:t>
      </w:r>
    </w:p>
    <w:p w14:paraId="50C77C09" w14:textId="250D6152" w:rsidR="001935C6" w:rsidRDefault="001935C6" w:rsidP="00EB6AEA">
      <w:pPr>
        <w:pStyle w:val="Indent2"/>
      </w:pPr>
      <w:r>
        <w:rPr>
          <w:b/>
        </w:rPr>
        <w:t>Facilities</w:t>
      </w:r>
      <w:r>
        <w:t xml:space="preserve"> has the meaning given in clause </w:t>
      </w:r>
      <w:r>
        <w:fldChar w:fldCharType="begin"/>
      </w:r>
      <w:r>
        <w:instrText xml:space="preserve"> REF _Ref473020650 \r \h </w:instrText>
      </w:r>
      <w:r>
        <w:fldChar w:fldCharType="separate"/>
      </w:r>
      <w:r w:rsidR="00B6688A">
        <w:t>10.4(b)</w:t>
      </w:r>
      <w:r>
        <w:fldChar w:fldCharType="end"/>
      </w:r>
      <w:r>
        <w:t>.</w:t>
      </w:r>
    </w:p>
    <w:p w14:paraId="0FEE43AF" w14:textId="557BD8EC" w:rsidR="00244DF2" w:rsidRDefault="00244DF2" w:rsidP="00EB6AEA">
      <w:pPr>
        <w:pStyle w:val="Indent2"/>
      </w:pPr>
      <w:r>
        <w:rPr>
          <w:b/>
        </w:rPr>
        <w:t xml:space="preserve">Internet Protection Hybrid </w:t>
      </w:r>
      <w:r w:rsidR="00B65189">
        <w:t xml:space="preserve">is described in clause </w:t>
      </w:r>
      <w:r w:rsidR="00B65189">
        <w:fldChar w:fldCharType="begin"/>
      </w:r>
      <w:r w:rsidR="00B65189">
        <w:instrText xml:space="preserve"> REF _Ref475697013 \r \h </w:instrText>
      </w:r>
      <w:r w:rsidR="00B65189">
        <w:fldChar w:fldCharType="separate"/>
      </w:r>
      <w:r w:rsidR="00B6688A">
        <w:t>6.1</w:t>
      </w:r>
      <w:r w:rsidR="00B65189">
        <w:fldChar w:fldCharType="end"/>
      </w:r>
      <w:r w:rsidR="00B65189">
        <w:t xml:space="preserve"> to </w:t>
      </w:r>
      <w:r w:rsidR="00B65189">
        <w:fldChar w:fldCharType="begin"/>
      </w:r>
      <w:r w:rsidR="00B65189">
        <w:instrText xml:space="preserve"> REF _Ref475697016 \r \h </w:instrText>
      </w:r>
      <w:r w:rsidR="00B65189">
        <w:fldChar w:fldCharType="separate"/>
      </w:r>
      <w:r w:rsidR="00B6688A">
        <w:t>6.3</w:t>
      </w:r>
      <w:r w:rsidR="00B65189">
        <w:fldChar w:fldCharType="end"/>
      </w:r>
      <w:r>
        <w:t>.</w:t>
      </w:r>
    </w:p>
    <w:p w14:paraId="42A73EF4" w14:textId="5A937468" w:rsidR="00244DF2" w:rsidRDefault="001B22D3" w:rsidP="00244DF2">
      <w:pPr>
        <w:pStyle w:val="Indent2"/>
      </w:pPr>
      <w:r>
        <w:rPr>
          <w:b/>
        </w:rPr>
        <w:t xml:space="preserve">Secure </w:t>
      </w:r>
      <w:r w:rsidR="0063553B">
        <w:rPr>
          <w:b/>
        </w:rPr>
        <w:t>Email</w:t>
      </w:r>
      <w:r w:rsidR="00244DF2">
        <w:rPr>
          <w:b/>
        </w:rPr>
        <w:t xml:space="preserve"> </w:t>
      </w:r>
      <w:r w:rsidR="00244DF2">
        <w:t xml:space="preserve">is described in clause </w:t>
      </w:r>
      <w:r w:rsidR="00244DF2">
        <w:fldChar w:fldCharType="begin"/>
      </w:r>
      <w:r w:rsidR="00244DF2">
        <w:instrText xml:space="preserve"> REF _Ref473536436 \r \h </w:instrText>
      </w:r>
      <w:r w:rsidR="00244DF2">
        <w:fldChar w:fldCharType="separate"/>
      </w:r>
      <w:r w:rsidR="00B6688A">
        <w:t>4.1</w:t>
      </w:r>
      <w:r w:rsidR="00244DF2">
        <w:fldChar w:fldCharType="end"/>
      </w:r>
      <w:r w:rsidR="00244DF2">
        <w:t>.</w:t>
      </w:r>
    </w:p>
    <w:p w14:paraId="25270131" w14:textId="3542D694" w:rsidR="00BC2355" w:rsidRDefault="00BC2355" w:rsidP="00EB6AEA">
      <w:pPr>
        <w:pStyle w:val="Indent2"/>
      </w:pPr>
      <w:r>
        <w:rPr>
          <w:b/>
        </w:rPr>
        <w:t>IPS</w:t>
      </w:r>
      <w:r>
        <w:t xml:space="preserve"> </w:t>
      </w:r>
      <w:r w:rsidR="00E00658">
        <w:t xml:space="preserve">or </w:t>
      </w:r>
      <w:r w:rsidR="00E00658" w:rsidRPr="00E00658">
        <w:rPr>
          <w:b/>
        </w:rPr>
        <w:t>Internet Protection Services</w:t>
      </w:r>
      <w:r w:rsidR="00E00658">
        <w:t xml:space="preserve"> </w:t>
      </w:r>
      <w:r w:rsidR="001A5EB4">
        <w:t xml:space="preserve">has the meaning given in clause </w:t>
      </w:r>
      <w:r w:rsidR="001A5EB4">
        <w:fldChar w:fldCharType="begin"/>
      </w:r>
      <w:r w:rsidR="001A5EB4">
        <w:instrText xml:space="preserve"> REF _Ref472607682 \r \h </w:instrText>
      </w:r>
      <w:r w:rsidR="001A5EB4">
        <w:fldChar w:fldCharType="separate"/>
      </w:r>
      <w:r w:rsidR="00B6688A">
        <w:t>2.1</w:t>
      </w:r>
      <w:r w:rsidR="001A5EB4">
        <w:fldChar w:fldCharType="end"/>
      </w:r>
      <w:r w:rsidR="001A5EB4">
        <w:t>.</w:t>
      </w:r>
    </w:p>
    <w:p w14:paraId="64657384" w14:textId="7C6B47F8" w:rsidR="00244DF2" w:rsidRDefault="001B22D3" w:rsidP="00EB6AEA">
      <w:pPr>
        <w:pStyle w:val="Indent2"/>
      </w:pPr>
      <w:r>
        <w:rPr>
          <w:b/>
        </w:rPr>
        <w:t>Secure Web</w:t>
      </w:r>
      <w:r w:rsidR="00244DF2">
        <w:rPr>
          <w:b/>
        </w:rPr>
        <w:t xml:space="preserve"> </w:t>
      </w:r>
      <w:r w:rsidR="00244DF2">
        <w:t xml:space="preserve">is described in clause </w:t>
      </w:r>
      <w:r w:rsidR="00244DF2">
        <w:fldChar w:fldCharType="begin"/>
      </w:r>
      <w:r w:rsidR="00244DF2">
        <w:instrText xml:space="preserve"> REF _Ref473536432 \r \h </w:instrText>
      </w:r>
      <w:r w:rsidR="00244DF2">
        <w:fldChar w:fldCharType="separate"/>
      </w:r>
      <w:r w:rsidR="00B6688A">
        <w:t>3.1</w:t>
      </w:r>
      <w:r w:rsidR="00244DF2">
        <w:fldChar w:fldCharType="end"/>
      </w:r>
      <w:r w:rsidR="00244DF2">
        <w:t>.</w:t>
      </w:r>
    </w:p>
    <w:p w14:paraId="0FC1370A" w14:textId="622C8274" w:rsidR="00467E8D" w:rsidRDefault="00467E8D" w:rsidP="00757883">
      <w:pPr>
        <w:pStyle w:val="Indent2"/>
        <w:rPr>
          <w:b/>
        </w:rPr>
      </w:pPr>
      <w:r>
        <w:rPr>
          <w:b/>
        </w:rPr>
        <w:t xml:space="preserve">MS Package </w:t>
      </w:r>
      <w:r w:rsidRPr="00E14DCB">
        <w:rPr>
          <w:bCs/>
        </w:rPr>
        <w:t>means the managed service pa</w:t>
      </w:r>
      <w:r>
        <w:rPr>
          <w:bCs/>
        </w:rPr>
        <w:t>c</w:t>
      </w:r>
      <w:r w:rsidRPr="00E14DCB">
        <w:rPr>
          <w:bCs/>
        </w:rPr>
        <w:t xml:space="preserve">kages available for </w:t>
      </w:r>
      <w:r w:rsidRPr="00467E8D">
        <w:rPr>
          <w:bCs/>
        </w:rPr>
        <w:t xml:space="preserve">Secure Web, Secure Email and the Secure Web and Email </w:t>
      </w:r>
      <w:r w:rsidR="00B84126">
        <w:rPr>
          <w:bCs/>
        </w:rPr>
        <w:t>b</w:t>
      </w:r>
      <w:r w:rsidRPr="00467E8D">
        <w:rPr>
          <w:bCs/>
        </w:rPr>
        <w:t>undle services</w:t>
      </w:r>
      <w:r w:rsidR="00730855">
        <w:rPr>
          <w:bCs/>
        </w:rPr>
        <w:t xml:space="preserve"> </w:t>
      </w:r>
      <w:r w:rsidR="00E51DD1">
        <w:rPr>
          <w:bCs/>
        </w:rPr>
        <w:t xml:space="preserve">and described in clauses </w:t>
      </w:r>
      <w:r w:rsidR="00E51DD1">
        <w:rPr>
          <w:bCs/>
        </w:rPr>
        <w:fldChar w:fldCharType="begin"/>
      </w:r>
      <w:r w:rsidR="00E51DD1">
        <w:rPr>
          <w:bCs/>
        </w:rPr>
        <w:instrText xml:space="preserve"> REF _Ref120734951 \r \h </w:instrText>
      </w:r>
      <w:r w:rsidR="00E51DD1">
        <w:rPr>
          <w:bCs/>
        </w:rPr>
      </w:r>
      <w:r w:rsidR="00E51DD1">
        <w:rPr>
          <w:bCs/>
        </w:rPr>
        <w:fldChar w:fldCharType="separate"/>
      </w:r>
      <w:r w:rsidR="00B6688A">
        <w:rPr>
          <w:bCs/>
        </w:rPr>
        <w:t>9.1</w:t>
      </w:r>
      <w:r w:rsidR="00E51DD1">
        <w:rPr>
          <w:bCs/>
        </w:rPr>
        <w:fldChar w:fldCharType="end"/>
      </w:r>
      <w:r w:rsidR="001F3D1D">
        <w:rPr>
          <w:bCs/>
        </w:rPr>
        <w:t xml:space="preserve"> and </w:t>
      </w:r>
      <w:r w:rsidR="00E51DD1">
        <w:rPr>
          <w:bCs/>
        </w:rPr>
        <w:fldChar w:fldCharType="begin"/>
      </w:r>
      <w:r w:rsidR="00E51DD1">
        <w:rPr>
          <w:bCs/>
        </w:rPr>
        <w:instrText xml:space="preserve"> REF _Ref120734953 \r \h </w:instrText>
      </w:r>
      <w:r w:rsidR="00E51DD1">
        <w:rPr>
          <w:bCs/>
        </w:rPr>
      </w:r>
      <w:r w:rsidR="00E51DD1">
        <w:rPr>
          <w:bCs/>
        </w:rPr>
        <w:fldChar w:fldCharType="separate"/>
      </w:r>
      <w:r w:rsidR="00B6688A">
        <w:rPr>
          <w:bCs/>
        </w:rPr>
        <w:t>9.2</w:t>
      </w:r>
      <w:r w:rsidR="00E51DD1">
        <w:rPr>
          <w:bCs/>
        </w:rPr>
        <w:fldChar w:fldCharType="end"/>
      </w:r>
      <w:r w:rsidR="001F3D1D">
        <w:rPr>
          <w:bCs/>
        </w:rPr>
        <w:t xml:space="preserve">. </w:t>
      </w:r>
    </w:p>
    <w:p w14:paraId="230D6A11" w14:textId="610CCDA8" w:rsidR="00757883" w:rsidRDefault="00757883" w:rsidP="00757883">
      <w:pPr>
        <w:pStyle w:val="Indent2"/>
      </w:pPr>
      <w:r>
        <w:rPr>
          <w:b/>
        </w:rPr>
        <w:t>Obsolete Equipment</w:t>
      </w:r>
      <w:r>
        <w:t xml:space="preserve"> has the meaning given in clause </w:t>
      </w:r>
      <w:r>
        <w:fldChar w:fldCharType="begin"/>
      </w:r>
      <w:r>
        <w:instrText xml:space="preserve"> REF _Ref475638114 \r \h </w:instrText>
      </w:r>
      <w:r>
        <w:fldChar w:fldCharType="separate"/>
      </w:r>
      <w:r w:rsidR="00B6688A">
        <w:t>6.14</w:t>
      </w:r>
      <w:r>
        <w:fldChar w:fldCharType="end"/>
      </w:r>
      <w:r>
        <w:t>.</w:t>
      </w:r>
    </w:p>
    <w:p w14:paraId="6AAC1E7A" w14:textId="1225CBB1" w:rsidR="001F3D1D" w:rsidRPr="003A48D6" w:rsidRDefault="001F3D1D" w:rsidP="001F3D1D">
      <w:pPr>
        <w:pStyle w:val="Indent2"/>
      </w:pPr>
      <w:r w:rsidRPr="0080500A">
        <w:rPr>
          <w:b/>
          <w:bCs/>
        </w:rPr>
        <w:lastRenderedPageBreak/>
        <w:t>PS Package</w:t>
      </w:r>
      <w:r>
        <w:rPr>
          <w:b/>
          <w:bCs/>
        </w:rPr>
        <w:t xml:space="preserve"> </w:t>
      </w:r>
      <w:r>
        <w:t xml:space="preserve">means the professionalservice packages available for Secure Web, Secure Email and the Secure Web and Email </w:t>
      </w:r>
      <w:r w:rsidR="00B84126">
        <w:t>b</w:t>
      </w:r>
      <w:r>
        <w:t xml:space="preserve">undle services and described in clauses </w:t>
      </w:r>
      <w:r>
        <w:fldChar w:fldCharType="begin"/>
      </w:r>
      <w:r>
        <w:instrText xml:space="preserve"> REF _Ref120699467 \r \h </w:instrText>
      </w:r>
      <w:r>
        <w:fldChar w:fldCharType="separate"/>
      </w:r>
      <w:r w:rsidR="00B6688A">
        <w:t>8.1</w:t>
      </w:r>
      <w:r>
        <w:fldChar w:fldCharType="end"/>
      </w:r>
      <w:r>
        <w:t xml:space="preserve">, </w:t>
      </w:r>
      <w:r>
        <w:fldChar w:fldCharType="begin"/>
      </w:r>
      <w:r>
        <w:instrText xml:space="preserve"> REF _Ref120699469 \r \h </w:instrText>
      </w:r>
      <w:r>
        <w:fldChar w:fldCharType="separate"/>
      </w:r>
      <w:r w:rsidR="00B6688A">
        <w:t>8.2</w:t>
      </w:r>
      <w:r>
        <w:fldChar w:fldCharType="end"/>
      </w:r>
      <w:r>
        <w:t xml:space="preserve"> and </w:t>
      </w:r>
      <w:r>
        <w:fldChar w:fldCharType="begin"/>
      </w:r>
      <w:r>
        <w:instrText xml:space="preserve"> REF _Ref120699472 \r \h </w:instrText>
      </w:r>
      <w:r>
        <w:fldChar w:fldCharType="separate"/>
      </w:r>
      <w:r w:rsidR="00B6688A">
        <w:t>8.3</w:t>
      </w:r>
      <w:r>
        <w:fldChar w:fldCharType="end"/>
      </w:r>
      <w:r>
        <w:t>.</w:t>
      </w:r>
    </w:p>
    <w:p w14:paraId="3ADBBB67" w14:textId="77777777" w:rsidR="00FF5EEC" w:rsidRDefault="00FF5EEC" w:rsidP="00EB6AEA">
      <w:pPr>
        <w:pStyle w:val="Indent2"/>
      </w:pPr>
      <w:r w:rsidRPr="00FF5EEC">
        <w:rPr>
          <w:b/>
        </w:rPr>
        <w:t>RBAC</w:t>
      </w:r>
      <w:r>
        <w:t xml:space="preserve"> means </w:t>
      </w:r>
      <w:r w:rsidRPr="00FF5EEC">
        <w:t>role based access control</w:t>
      </w:r>
      <w:r>
        <w:t>.</w:t>
      </w:r>
    </w:p>
    <w:p w14:paraId="4211D356" w14:textId="3EF3C69E" w:rsidR="00310775" w:rsidRDefault="00CD4272" w:rsidP="00310775">
      <w:pPr>
        <w:pStyle w:val="Heading3"/>
        <w:numPr>
          <w:ilvl w:val="0"/>
          <w:numId w:val="0"/>
        </w:numPr>
        <w:ind w:left="1474" w:hanging="737"/>
      </w:pPr>
      <w:r>
        <w:rPr>
          <w:b/>
          <w:bCs/>
        </w:rPr>
        <w:t xml:space="preserve">Service Order </w:t>
      </w:r>
      <w:r w:rsidRPr="00E14DCB">
        <w:t>means</w:t>
      </w:r>
      <w:r w:rsidR="00532FE2">
        <w:t>:</w:t>
      </w:r>
    </w:p>
    <w:p w14:paraId="0CAC338A" w14:textId="0B7CE33D" w:rsidR="00532FE2" w:rsidRPr="00E14DCB" w:rsidRDefault="00532FE2" w:rsidP="00E14DCB">
      <w:pPr>
        <w:pStyle w:val="Heading3"/>
      </w:pPr>
      <w:r w:rsidRPr="00532FE2">
        <w:t>an</w:t>
      </w:r>
      <w:r w:rsidR="00CD4272" w:rsidRPr="00E14DCB">
        <w:t xml:space="preserve"> application </w:t>
      </w:r>
      <w:r w:rsidR="0038619C">
        <w:t xml:space="preserve">form </w:t>
      </w:r>
      <w:r w:rsidR="00CD4272" w:rsidRPr="00E14DCB">
        <w:t xml:space="preserve">or order for a new </w:t>
      </w:r>
      <w:r w:rsidR="00310775">
        <w:t xml:space="preserve">IPS </w:t>
      </w:r>
      <w:r w:rsidR="00CD4272" w:rsidRPr="00E14DCB">
        <w:t xml:space="preserve">or to vary, renew, reconfigure, or cancel an existing </w:t>
      </w:r>
      <w:r w:rsidR="0038619C">
        <w:t>IPS</w:t>
      </w:r>
      <w:r w:rsidR="00CD4272" w:rsidRPr="00E14DCB">
        <w:t xml:space="preserve">; or </w:t>
      </w:r>
    </w:p>
    <w:p w14:paraId="106AE3F6" w14:textId="492EB7BF" w:rsidR="00CD4272" w:rsidRPr="00E14DCB" w:rsidRDefault="00532FE2" w:rsidP="00E14DCB">
      <w:pPr>
        <w:pStyle w:val="Heading3"/>
      </w:pPr>
      <w:r w:rsidRPr="00E14DCB">
        <w:t xml:space="preserve">a </w:t>
      </w:r>
      <w:r w:rsidR="00CD4272" w:rsidRPr="00E14DCB">
        <w:t xml:space="preserve">statement of work, between the parties for </w:t>
      </w:r>
      <w:r w:rsidR="00915382">
        <w:t>s</w:t>
      </w:r>
      <w:r w:rsidR="00CD4272" w:rsidRPr="00E14DCB">
        <w:t>ervices or other deliverables.</w:t>
      </w:r>
    </w:p>
    <w:p w14:paraId="0AAB2744" w14:textId="4A012414" w:rsidR="004D4072" w:rsidRDefault="00F93313" w:rsidP="004D4072">
      <w:pPr>
        <w:pStyle w:val="Heading3"/>
        <w:numPr>
          <w:ilvl w:val="0"/>
          <w:numId w:val="0"/>
        </w:numPr>
        <w:ind w:left="1474" w:hanging="737"/>
      </w:pPr>
      <w:r w:rsidRPr="004D4072">
        <w:rPr>
          <w:b/>
          <w:bCs/>
        </w:rPr>
        <w:t xml:space="preserve">Service Connection </w:t>
      </w:r>
      <w:r w:rsidR="008B555C">
        <w:rPr>
          <w:b/>
          <w:bCs/>
        </w:rPr>
        <w:t xml:space="preserve">Work </w:t>
      </w:r>
      <w:r w:rsidRPr="004D4072">
        <w:rPr>
          <w:b/>
          <w:bCs/>
        </w:rPr>
        <w:t>Package</w:t>
      </w:r>
      <w:r w:rsidR="00A30A7B" w:rsidRPr="004D4072">
        <w:t xml:space="preserve"> means</w:t>
      </w:r>
      <w:r w:rsidR="000167C2" w:rsidRPr="004D4072">
        <w:t xml:space="preserve"> the once-off set-up services</w:t>
      </w:r>
      <w:r w:rsidR="004D4072">
        <w:t>:</w:t>
      </w:r>
    </w:p>
    <w:p w14:paraId="6F0A9071" w14:textId="67C78C50" w:rsidR="004D4072" w:rsidRDefault="004D4072" w:rsidP="004D4072">
      <w:pPr>
        <w:pStyle w:val="Heading3"/>
      </w:pPr>
      <w:r w:rsidRPr="003C7FC8">
        <w:t>described in</w:t>
      </w:r>
      <w:r w:rsidRPr="006063EB">
        <w:t xml:space="preserve"> clause </w:t>
      </w:r>
      <w:r w:rsidRPr="006063EB">
        <w:fldChar w:fldCharType="begin"/>
      </w:r>
      <w:r w:rsidRPr="006063EB">
        <w:instrText xml:space="preserve"> REF _Ref120625277 \r \h  \* MERGEFORMAT </w:instrText>
      </w:r>
      <w:r w:rsidRPr="006063EB">
        <w:fldChar w:fldCharType="separate"/>
      </w:r>
      <w:r w:rsidR="00B6688A">
        <w:t>3.5</w:t>
      </w:r>
      <w:r w:rsidRPr="006063EB">
        <w:fldChar w:fldCharType="end"/>
      </w:r>
      <w:r w:rsidRPr="006063EB">
        <w:t xml:space="preserve"> for Secure Web services; and</w:t>
      </w:r>
    </w:p>
    <w:p w14:paraId="748A6415" w14:textId="6AB37805" w:rsidR="00A30A7B" w:rsidRPr="00CF6734" w:rsidRDefault="004D4072" w:rsidP="004D4072">
      <w:pPr>
        <w:pStyle w:val="Heading3"/>
      </w:pPr>
      <w:r w:rsidRPr="006063EB">
        <w:t xml:space="preserve">described in clause </w:t>
      </w:r>
      <w:r w:rsidRPr="006063EB">
        <w:fldChar w:fldCharType="begin"/>
      </w:r>
      <w:r w:rsidRPr="006063EB">
        <w:instrText xml:space="preserve"> REF _Ref120647119 \r \h  \* MERGEFORMAT </w:instrText>
      </w:r>
      <w:r w:rsidRPr="006063EB">
        <w:fldChar w:fldCharType="separate"/>
      </w:r>
      <w:r w:rsidR="00B6688A">
        <w:t>4.6</w:t>
      </w:r>
      <w:r w:rsidRPr="006063EB">
        <w:fldChar w:fldCharType="end"/>
      </w:r>
      <w:r w:rsidRPr="006063EB">
        <w:t xml:space="preserve"> for Secure Email services.</w:t>
      </w:r>
      <w:r w:rsidRPr="00CF6734">
        <w:t xml:space="preserve"> </w:t>
      </w:r>
      <w:r w:rsidRPr="003C7FC8">
        <w:t xml:space="preserve"> </w:t>
      </w:r>
      <w:r w:rsidR="002650BD" w:rsidRPr="006063EB">
        <w:br/>
      </w:r>
    </w:p>
    <w:p w14:paraId="1AFED6B4" w14:textId="29175F6F" w:rsidR="00AA1363" w:rsidRPr="00AA1363" w:rsidRDefault="00AA1363" w:rsidP="00EB6AEA">
      <w:pPr>
        <w:pStyle w:val="Indent2"/>
      </w:pPr>
      <w:r>
        <w:rPr>
          <w:b/>
        </w:rPr>
        <w:t>SMTP</w:t>
      </w:r>
      <w:r>
        <w:t xml:space="preserve"> means simple </w:t>
      </w:r>
      <w:r w:rsidR="0063553B">
        <w:t>Email</w:t>
      </w:r>
      <w:r>
        <w:t xml:space="preserve"> transfer protocol.</w:t>
      </w:r>
    </w:p>
    <w:p w14:paraId="3D7F7E59" w14:textId="77777777" w:rsidR="00BC2355" w:rsidRDefault="00BC2355" w:rsidP="00EB6AEA">
      <w:pPr>
        <w:pStyle w:val="Indent2"/>
        <w:rPr>
          <w:b/>
        </w:rPr>
      </w:pPr>
    </w:p>
    <w:sectPr w:rsidR="00BC2355" w:rsidSect="00D71A02">
      <w:pgSz w:w="11907" w:h="16840" w:code="9"/>
      <w:pgMar w:top="164" w:right="1418" w:bottom="1418" w:left="1418" w:header="709" w:footer="671"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6C72E" w14:textId="77777777" w:rsidR="00E963C1" w:rsidRDefault="00E963C1">
      <w:r>
        <w:separator/>
      </w:r>
    </w:p>
  </w:endnote>
  <w:endnote w:type="continuationSeparator" w:id="0">
    <w:p w14:paraId="5565C4E2" w14:textId="77777777" w:rsidR="00E963C1" w:rsidRDefault="00E963C1">
      <w:r>
        <w:continuationSeparator/>
      </w:r>
    </w:p>
  </w:endnote>
  <w:endnote w:type="continuationNotice" w:id="1">
    <w:p w14:paraId="5610A129" w14:textId="77777777" w:rsidR="00E963C1" w:rsidRDefault="00E96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lstra Akkurat">
    <w:panose1 w:val="020B0504020101020102"/>
    <w:charset w:val="00"/>
    <w:family w:val="swiss"/>
    <w:notTrueType/>
    <w:pitch w:val="variable"/>
    <w:sig w:usb0="A00000AF" w:usb1="4000316A" w:usb2="00000008" w:usb3="00000000" w:csb0="00000093"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45B76" w14:textId="77777777" w:rsidR="001B22D3" w:rsidRPr="002F1E74" w:rsidRDefault="001B22D3">
    <w:pPr>
      <w:pStyle w:val="Footer"/>
      <w:framePr w:wrap="around" w:vAnchor="text" w:hAnchor="margin" w:xAlign="right" w:y="1"/>
      <w:rPr>
        <w:rStyle w:val="PageNumber"/>
      </w:rPr>
    </w:pPr>
    <w:r w:rsidRPr="002F1E74">
      <w:rPr>
        <w:rStyle w:val="PageNumber"/>
      </w:rPr>
      <w:fldChar w:fldCharType="begin"/>
    </w:r>
    <w:r w:rsidRPr="002F1E74">
      <w:rPr>
        <w:rStyle w:val="PageNumber"/>
      </w:rPr>
      <w:instrText xml:space="preserve">PAGE  </w:instrText>
    </w:r>
    <w:r w:rsidRPr="002F1E74">
      <w:rPr>
        <w:rStyle w:val="PageNumber"/>
      </w:rPr>
      <w:fldChar w:fldCharType="separate"/>
    </w:r>
    <w:r>
      <w:rPr>
        <w:rStyle w:val="PageNumber"/>
        <w:noProof/>
      </w:rPr>
      <w:t>5</w:t>
    </w:r>
    <w:r w:rsidRPr="002F1E74">
      <w:rPr>
        <w:rStyle w:val="PageNumber"/>
      </w:rPr>
      <w:fldChar w:fldCharType="end"/>
    </w:r>
  </w:p>
  <w:p w14:paraId="48B58BF1" w14:textId="77777777" w:rsidR="001B22D3" w:rsidRPr="002F1E74" w:rsidRDefault="001B22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5A28" w14:textId="416E4AA1" w:rsidR="001B22D3" w:rsidRPr="00D915BE" w:rsidRDefault="00D915BE" w:rsidP="00D915BE">
    <w:pPr>
      <w:pStyle w:val="Footer"/>
      <w:ind w:right="360"/>
      <w:jc w:val="center"/>
      <w:rPr>
        <w:sz w:val="18"/>
        <w:szCs w:val="16"/>
      </w:rPr>
    </w:pPr>
    <w:r w:rsidRPr="00D915BE">
      <w:rPr>
        <w:sz w:val="18"/>
        <w:szCs w:val="16"/>
      </w:rPr>
      <w:t>Internet Solutions Section Part D – Internet Protection Services</w:t>
    </w:r>
    <w:r>
      <w:rPr>
        <w:sz w:val="18"/>
        <w:szCs w:val="16"/>
      </w:rPr>
      <w:t xml:space="preserve"> </w:t>
    </w:r>
    <w:r w:rsidR="001B22D3" w:rsidRPr="00D915BE">
      <w:rPr>
        <w:sz w:val="18"/>
        <w:szCs w:val="16"/>
      </w:rPr>
      <w:t xml:space="preserve">was last changed on </w:t>
    </w:r>
    <w:r w:rsidR="00DD1340">
      <w:rPr>
        <w:sz w:val="18"/>
        <w:szCs w:val="16"/>
      </w:rPr>
      <w:t>04 October</w:t>
    </w:r>
    <w:r w:rsidR="00B82D4C" w:rsidRPr="00D915BE">
      <w:rPr>
        <w:sz w:val="18"/>
        <w:szCs w:val="16"/>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A4F00" w14:textId="77777777" w:rsidR="00DD1340" w:rsidRDefault="00DD1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FF712" w14:textId="77777777" w:rsidR="00E963C1" w:rsidRDefault="00E963C1">
      <w:r>
        <w:separator/>
      </w:r>
    </w:p>
  </w:footnote>
  <w:footnote w:type="continuationSeparator" w:id="0">
    <w:p w14:paraId="7E373041" w14:textId="77777777" w:rsidR="00E963C1" w:rsidRDefault="00E963C1">
      <w:r>
        <w:continuationSeparator/>
      </w:r>
    </w:p>
  </w:footnote>
  <w:footnote w:type="continuationNotice" w:id="1">
    <w:p w14:paraId="77DA5858" w14:textId="77777777" w:rsidR="00E963C1" w:rsidRDefault="00E963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0F39A" w14:textId="77777777" w:rsidR="00DD1340" w:rsidRDefault="00DD1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47910" w14:textId="0A8817B3" w:rsidR="001B22D3" w:rsidRPr="002F1E74" w:rsidRDefault="002439C3">
    <w:pPr>
      <w:pStyle w:val="Header"/>
      <w:tabs>
        <w:tab w:val="right" w:pos="8505"/>
      </w:tabs>
      <w:rPr>
        <w:rStyle w:val="PageNumber"/>
      </w:rPr>
    </w:pPr>
    <w:r>
      <w:rPr>
        <w:noProof/>
      </w:rPr>
      <mc:AlternateContent>
        <mc:Choice Requires="wps">
          <w:drawing>
            <wp:anchor distT="0" distB="0" distL="114300" distR="114300" simplePos="0" relativeHeight="251658242" behindDoc="0" locked="0" layoutInCell="0" allowOverlap="1" wp14:anchorId="4878C0B3" wp14:editId="48B645BA">
              <wp:simplePos x="0" y="0"/>
              <wp:positionH relativeFrom="column">
                <wp:posOffset>2498090</wp:posOffset>
              </wp:positionH>
              <wp:positionV relativeFrom="paragraph">
                <wp:posOffset>-1347470</wp:posOffset>
              </wp:positionV>
              <wp:extent cx="2835275" cy="549275"/>
              <wp:effectExtent l="0" t="0" r="0" b="0"/>
              <wp:wrapNone/>
              <wp:docPr id="3"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3662E" w14:textId="77777777" w:rsidR="001B22D3" w:rsidRDefault="001B22D3">
                          <w:pPr>
                            <w:jc w:val="right"/>
                            <w:rPr>
                              <w:rFonts w:ascii="Arial" w:hAnsi="Arial"/>
                              <w:sz w:val="18"/>
                            </w:rPr>
                          </w:pPr>
                          <w:r>
                            <w:rPr>
                              <w:rFonts w:ascii="Arial" w:hAnsi="Arial"/>
                              <w:sz w:val="18"/>
                            </w:rPr>
                            <w:t>DRAFT [NO.]: [Date]</w:t>
                          </w:r>
                        </w:p>
                        <w:p w14:paraId="52E3D8EA" w14:textId="77777777" w:rsidR="001B22D3" w:rsidRDefault="001B22D3">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8C0B3" id="Rectangle 2" o:spid="_x0000_s1026" alt="&quot;&quot;" style="position:absolute;margin-left:196.7pt;margin-top:-106.1pt;width:223.25pt;height:4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5433662E" w14:textId="77777777" w:rsidR="001B22D3" w:rsidRDefault="001B22D3">
                    <w:pPr>
                      <w:jc w:val="right"/>
                      <w:rPr>
                        <w:rFonts w:ascii="Arial" w:hAnsi="Arial"/>
                        <w:sz w:val="18"/>
                      </w:rPr>
                    </w:pPr>
                    <w:r>
                      <w:rPr>
                        <w:rFonts w:ascii="Arial" w:hAnsi="Arial"/>
                        <w:sz w:val="18"/>
                      </w:rPr>
                      <w:t>DRAFT [NO.]: [Date]</w:t>
                    </w:r>
                  </w:p>
                  <w:p w14:paraId="52E3D8EA" w14:textId="77777777" w:rsidR="001B22D3" w:rsidRDefault="001B22D3">
                    <w:pPr>
                      <w:jc w:val="right"/>
                      <w:rPr>
                        <w:rFonts w:ascii="Arial" w:hAnsi="Arial"/>
                        <w:sz w:val="18"/>
                      </w:rPr>
                    </w:pPr>
                    <w:r>
                      <w:rPr>
                        <w:rFonts w:ascii="Arial" w:hAnsi="Arial"/>
                        <w:sz w:val="18"/>
                      </w:rPr>
                      <w:t>Marked to show changes from draft [No.]: [Date]</w:t>
                    </w:r>
                  </w:p>
                </w:txbxContent>
              </v:textbox>
            </v:rect>
          </w:pict>
        </mc:Fallback>
      </mc:AlternateContent>
    </w:r>
    <w:r w:rsidR="001B22D3" w:rsidRPr="002F1E74">
      <w:rPr>
        <w:rStyle w:val="PageNumber"/>
      </w:rPr>
      <w:t>Our Customer Terms</w:t>
    </w:r>
    <w:r w:rsidR="001B22D3" w:rsidRPr="002F1E74">
      <w:rPr>
        <w:rStyle w:val="PageNumber"/>
        <w:szCs w:val="36"/>
      </w:rPr>
      <w:tab/>
    </w:r>
    <w:r w:rsidR="001B22D3" w:rsidRPr="002F1E74">
      <w:rPr>
        <w:rStyle w:val="PageNumber"/>
        <w:b w:val="0"/>
        <w:bCs/>
        <w:sz w:val="20"/>
      </w:rPr>
      <w:t xml:space="preserve">Page </w:t>
    </w:r>
    <w:r w:rsidR="001B22D3" w:rsidRPr="002F1E74">
      <w:rPr>
        <w:rStyle w:val="PageNumber"/>
        <w:b w:val="0"/>
        <w:bCs/>
        <w:sz w:val="20"/>
      </w:rPr>
      <w:fldChar w:fldCharType="begin"/>
    </w:r>
    <w:r w:rsidR="001B22D3" w:rsidRPr="002F1E74">
      <w:rPr>
        <w:rStyle w:val="PageNumber"/>
        <w:b w:val="0"/>
        <w:bCs/>
        <w:sz w:val="20"/>
      </w:rPr>
      <w:instrText xml:space="preserve"> PAGE </w:instrText>
    </w:r>
    <w:r w:rsidR="001B22D3" w:rsidRPr="002F1E74">
      <w:rPr>
        <w:rStyle w:val="PageNumber"/>
        <w:b w:val="0"/>
        <w:bCs/>
        <w:sz w:val="20"/>
      </w:rPr>
      <w:fldChar w:fldCharType="separate"/>
    </w:r>
    <w:r w:rsidR="001B22D3">
      <w:rPr>
        <w:rStyle w:val="PageNumber"/>
        <w:b w:val="0"/>
        <w:bCs/>
        <w:noProof/>
        <w:sz w:val="20"/>
      </w:rPr>
      <w:t>4</w:t>
    </w:r>
    <w:r w:rsidR="001B22D3" w:rsidRPr="002F1E74">
      <w:rPr>
        <w:rStyle w:val="PageNumber"/>
        <w:b w:val="0"/>
        <w:bCs/>
        <w:sz w:val="20"/>
      </w:rPr>
      <w:fldChar w:fldCharType="end"/>
    </w:r>
    <w:r w:rsidR="001B22D3" w:rsidRPr="002F1E74">
      <w:rPr>
        <w:rStyle w:val="PageNumber"/>
        <w:b w:val="0"/>
        <w:bCs/>
        <w:sz w:val="20"/>
      </w:rPr>
      <w:t xml:space="preserve"> of </w:t>
    </w:r>
    <w:r w:rsidR="001B22D3" w:rsidRPr="002F1E74">
      <w:rPr>
        <w:rStyle w:val="PageNumber"/>
        <w:b w:val="0"/>
        <w:bCs/>
        <w:sz w:val="20"/>
      </w:rPr>
      <w:fldChar w:fldCharType="begin"/>
    </w:r>
    <w:r w:rsidR="001B22D3" w:rsidRPr="002F1E74">
      <w:rPr>
        <w:rStyle w:val="PageNumber"/>
        <w:b w:val="0"/>
        <w:bCs/>
        <w:sz w:val="20"/>
      </w:rPr>
      <w:instrText xml:space="preserve"> NUMPAGES </w:instrText>
    </w:r>
    <w:r w:rsidR="001B22D3" w:rsidRPr="002F1E74">
      <w:rPr>
        <w:rStyle w:val="PageNumber"/>
        <w:b w:val="0"/>
        <w:bCs/>
        <w:sz w:val="20"/>
      </w:rPr>
      <w:fldChar w:fldCharType="separate"/>
    </w:r>
    <w:r w:rsidR="001B22D3">
      <w:rPr>
        <w:rStyle w:val="PageNumber"/>
        <w:b w:val="0"/>
        <w:bCs/>
        <w:noProof/>
        <w:sz w:val="20"/>
      </w:rPr>
      <w:t>42</w:t>
    </w:r>
    <w:r w:rsidR="001B22D3" w:rsidRPr="002F1E74">
      <w:rPr>
        <w:rStyle w:val="PageNumber"/>
        <w:b w:val="0"/>
        <w:bCs/>
        <w:sz w:val="20"/>
      </w:rPr>
      <w:fldChar w:fldCharType="end"/>
    </w:r>
  </w:p>
  <w:p w14:paraId="1EA531E2" w14:textId="77777777" w:rsidR="001B22D3" w:rsidRDefault="001B22D3" w:rsidP="00E7243A">
    <w:pPr>
      <w:pStyle w:val="Headersub"/>
      <w:spacing w:after="0"/>
      <w:rPr>
        <w:rStyle w:val="PageNumber"/>
        <w:szCs w:val="36"/>
      </w:rPr>
    </w:pPr>
    <w:r>
      <w:rPr>
        <w:rStyle w:val="PageNumber"/>
        <w:szCs w:val="36"/>
      </w:rPr>
      <w:t xml:space="preserve">Internet Solutions </w:t>
    </w:r>
    <w:r w:rsidRPr="002F1E74">
      <w:rPr>
        <w:rStyle w:val="PageNumber"/>
        <w:szCs w:val="36"/>
      </w:rPr>
      <w:t>section</w:t>
    </w:r>
  </w:p>
  <w:p w14:paraId="42776120" w14:textId="77777777" w:rsidR="001B22D3" w:rsidRDefault="001B22D3" w:rsidP="00E7243A">
    <w:pPr>
      <w:pStyle w:val="Headersub"/>
      <w:spacing w:after="0"/>
      <w:rPr>
        <w:rStyle w:val="PageNumber"/>
        <w:szCs w:val="36"/>
      </w:rPr>
    </w:pPr>
    <w:r>
      <w:rPr>
        <w:rStyle w:val="PageNumber"/>
        <w:szCs w:val="36"/>
      </w:rPr>
      <w:t>Part D – Internet Protection Services</w:t>
    </w:r>
  </w:p>
  <w:p w14:paraId="78D5E10A" w14:textId="77777777" w:rsidR="001B22D3" w:rsidRPr="002F1E74" w:rsidRDefault="001B22D3" w:rsidP="00E7243A">
    <w:pPr>
      <w:pStyle w:val="Headersub"/>
      <w:spacing w:after="0"/>
      <w:rPr>
        <w:rStyle w:val="PageNumber"/>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AE789" w14:textId="66716EAD" w:rsidR="001B22D3" w:rsidRPr="002F1E74" w:rsidRDefault="002439C3">
    <w:pPr>
      <w:pStyle w:val="Header"/>
      <w:pBdr>
        <w:bottom w:val="single" w:sz="8" w:space="1" w:color="auto"/>
      </w:pBdr>
      <w:tabs>
        <w:tab w:val="right" w:pos="8505"/>
      </w:tabs>
      <w:rPr>
        <w:rStyle w:val="PageNumber"/>
        <w:szCs w:val="36"/>
      </w:rPr>
    </w:pPr>
    <w:r>
      <w:rPr>
        <w:noProof/>
      </w:rPr>
      <mc:AlternateContent>
        <mc:Choice Requires="wps">
          <w:drawing>
            <wp:anchor distT="0" distB="0" distL="114300" distR="114300" simplePos="0" relativeHeight="251658240" behindDoc="0" locked="0" layoutInCell="0" allowOverlap="1" wp14:anchorId="29664A0C" wp14:editId="067B714D">
              <wp:simplePos x="0" y="0"/>
              <wp:positionH relativeFrom="column">
                <wp:posOffset>2498090</wp:posOffset>
              </wp:positionH>
              <wp:positionV relativeFrom="paragraph">
                <wp:posOffset>-1347470</wp:posOffset>
              </wp:positionV>
              <wp:extent cx="2835275" cy="54927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9808B" w14:textId="77777777" w:rsidR="001B22D3" w:rsidRDefault="001B22D3">
                          <w:pPr>
                            <w:jc w:val="right"/>
                            <w:rPr>
                              <w:rFonts w:ascii="Arial" w:hAnsi="Arial"/>
                              <w:sz w:val="18"/>
                            </w:rPr>
                          </w:pPr>
                          <w:r>
                            <w:rPr>
                              <w:rFonts w:ascii="Arial" w:hAnsi="Arial"/>
                              <w:sz w:val="18"/>
                            </w:rPr>
                            <w:t>DRAFT [NO.]: [Date]</w:t>
                          </w:r>
                        </w:p>
                        <w:p w14:paraId="40D513D0" w14:textId="77777777" w:rsidR="001B22D3" w:rsidRDefault="001B22D3">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64A0C" id="Rectangle 1" o:spid="_x0000_s1027" alt="&quot;&quot;"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S&#10;smBn1QEAAJ4DAAAOAAAAAAAAAAAAAAAAAC4CAABkcnMvZTJvRG9jLnhtbFBLAQItABQABgAIAAAA&#10;IQAmhUQb4wAAAA0BAAAPAAAAAAAAAAAAAAAAAC8EAABkcnMvZG93bnJldi54bWxQSwUGAAAAAAQA&#10;BADzAAAAPwUAAAAA&#10;" o:allowincell="f" filled="f" stroked="f">
              <v:textbox inset="1pt,1pt,1pt,1pt">
                <w:txbxContent>
                  <w:p w14:paraId="0A49808B" w14:textId="77777777" w:rsidR="001B22D3" w:rsidRDefault="001B22D3">
                    <w:pPr>
                      <w:jc w:val="right"/>
                      <w:rPr>
                        <w:rFonts w:ascii="Arial" w:hAnsi="Arial"/>
                        <w:sz w:val="18"/>
                      </w:rPr>
                    </w:pPr>
                    <w:r>
                      <w:rPr>
                        <w:rFonts w:ascii="Arial" w:hAnsi="Arial"/>
                        <w:sz w:val="18"/>
                      </w:rPr>
                      <w:t>DRAFT [NO.]: [Date]</w:t>
                    </w:r>
                  </w:p>
                  <w:p w14:paraId="40D513D0" w14:textId="77777777" w:rsidR="001B22D3" w:rsidRDefault="001B22D3">
                    <w:pPr>
                      <w:jc w:val="right"/>
                      <w:rPr>
                        <w:rFonts w:ascii="Arial" w:hAnsi="Arial"/>
                        <w:sz w:val="18"/>
                      </w:rPr>
                    </w:pPr>
                    <w:r>
                      <w:rPr>
                        <w:rFonts w:ascii="Arial" w:hAnsi="Arial"/>
                        <w:sz w:val="18"/>
                      </w:rPr>
                      <w:t>Marked to show changes from draft [No.]: [Date]</w:t>
                    </w:r>
                  </w:p>
                </w:txbxContent>
              </v:textbox>
            </v:rect>
          </w:pict>
        </mc:Fallback>
      </mc:AlternateContent>
    </w:r>
    <w:r w:rsidR="001B22D3" w:rsidRPr="002F1E74">
      <w:rPr>
        <w:rStyle w:val="PageNumber"/>
        <w:szCs w:val="36"/>
      </w:rPr>
      <w:t>Our Customer Terms</w:t>
    </w:r>
  </w:p>
  <w:p w14:paraId="34314B43" w14:textId="77777777" w:rsidR="001B22D3" w:rsidRPr="002F1E74" w:rsidRDefault="001B22D3">
    <w:pPr>
      <w:pStyle w:val="Header"/>
      <w:pBdr>
        <w:bottom w:val="single" w:sz="8" w:space="1" w:color="auto"/>
      </w:pBdr>
      <w:tabs>
        <w:tab w:val="right" w:pos="8505"/>
      </w:tabs>
      <w:rPr>
        <w:rStyle w:val="PageNumber"/>
        <w:b w:val="0"/>
        <w:bCs/>
        <w:szCs w:val="36"/>
      </w:rPr>
    </w:pPr>
    <w:r w:rsidRPr="002F1E74">
      <w:rPr>
        <w:rStyle w:val="PageNumber"/>
        <w:b w:val="0"/>
        <w:bCs/>
        <w:szCs w:val="36"/>
      </w:rPr>
      <w:t>General Terms</w:t>
    </w:r>
  </w:p>
  <w:p w14:paraId="622110AB" w14:textId="77777777" w:rsidR="001B22D3" w:rsidRPr="002F1E74" w:rsidRDefault="001B22D3">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16294"/>
    <w:multiLevelType w:val="hybridMultilevel"/>
    <w:tmpl w:val="32D6C9C0"/>
    <w:lvl w:ilvl="0" w:tplc="0C090017">
      <w:start w:val="1"/>
      <w:numFmt w:val="lowerLetter"/>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 w15:restartNumberingAfterBreak="0">
    <w:nsid w:val="074D3389"/>
    <w:multiLevelType w:val="hybridMultilevel"/>
    <w:tmpl w:val="AE0484E6"/>
    <w:lvl w:ilvl="0" w:tplc="0C090017">
      <w:start w:val="1"/>
      <w:numFmt w:val="lowerLetter"/>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2" w15:restartNumberingAfterBreak="0">
    <w:nsid w:val="0B101560"/>
    <w:multiLevelType w:val="multilevel"/>
    <w:tmpl w:val="477E336C"/>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2211" w:hanging="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3" w15:restartNumberingAfterBreak="0">
    <w:nsid w:val="0B7D7017"/>
    <w:multiLevelType w:val="hybridMultilevel"/>
    <w:tmpl w:val="E79CDC50"/>
    <w:lvl w:ilvl="0" w:tplc="9B1AB870">
      <w:start w:val="1"/>
      <w:numFmt w:val="decimal"/>
      <w:lvlText w:val="%1."/>
      <w:lvlJc w:val="left"/>
      <w:pPr>
        <w:ind w:left="1020" w:hanging="360"/>
      </w:pPr>
    </w:lvl>
    <w:lvl w:ilvl="1" w:tplc="1D769BF8">
      <w:start w:val="1"/>
      <w:numFmt w:val="decimal"/>
      <w:lvlText w:val="%2."/>
      <w:lvlJc w:val="left"/>
      <w:pPr>
        <w:ind w:left="1020" w:hanging="360"/>
      </w:pPr>
    </w:lvl>
    <w:lvl w:ilvl="2" w:tplc="29E47B0A">
      <w:start w:val="1"/>
      <w:numFmt w:val="decimal"/>
      <w:lvlText w:val="%3."/>
      <w:lvlJc w:val="left"/>
      <w:pPr>
        <w:ind w:left="1020" w:hanging="360"/>
      </w:pPr>
    </w:lvl>
    <w:lvl w:ilvl="3" w:tplc="A1140D98">
      <w:start w:val="1"/>
      <w:numFmt w:val="decimal"/>
      <w:lvlText w:val="%4."/>
      <w:lvlJc w:val="left"/>
      <w:pPr>
        <w:ind w:left="1020" w:hanging="360"/>
      </w:pPr>
    </w:lvl>
    <w:lvl w:ilvl="4" w:tplc="F75AF068">
      <w:start w:val="1"/>
      <w:numFmt w:val="decimal"/>
      <w:lvlText w:val="%5."/>
      <w:lvlJc w:val="left"/>
      <w:pPr>
        <w:ind w:left="1020" w:hanging="360"/>
      </w:pPr>
    </w:lvl>
    <w:lvl w:ilvl="5" w:tplc="5164FF4E">
      <w:start w:val="1"/>
      <w:numFmt w:val="decimal"/>
      <w:lvlText w:val="%6."/>
      <w:lvlJc w:val="left"/>
      <w:pPr>
        <w:ind w:left="1020" w:hanging="360"/>
      </w:pPr>
    </w:lvl>
    <w:lvl w:ilvl="6" w:tplc="0AE69F22">
      <w:start w:val="1"/>
      <w:numFmt w:val="decimal"/>
      <w:lvlText w:val="%7."/>
      <w:lvlJc w:val="left"/>
      <w:pPr>
        <w:ind w:left="1020" w:hanging="360"/>
      </w:pPr>
    </w:lvl>
    <w:lvl w:ilvl="7" w:tplc="4994FFDE">
      <w:start w:val="1"/>
      <w:numFmt w:val="decimal"/>
      <w:lvlText w:val="%8."/>
      <w:lvlJc w:val="left"/>
      <w:pPr>
        <w:ind w:left="1020" w:hanging="360"/>
      </w:pPr>
    </w:lvl>
    <w:lvl w:ilvl="8" w:tplc="9DDEB5A8">
      <w:start w:val="1"/>
      <w:numFmt w:val="decimal"/>
      <w:lvlText w:val="%9."/>
      <w:lvlJc w:val="left"/>
      <w:pPr>
        <w:ind w:left="1020" w:hanging="360"/>
      </w:pPr>
    </w:lvl>
  </w:abstractNum>
  <w:abstractNum w:abstractNumId="4" w15:restartNumberingAfterBreak="0">
    <w:nsid w:val="1A5B4DB6"/>
    <w:multiLevelType w:val="multilevel"/>
    <w:tmpl w:val="FA0EB6E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E25248"/>
    <w:multiLevelType w:val="multilevel"/>
    <w:tmpl w:val="AF3ABCFC"/>
    <w:lvl w:ilvl="0">
      <w:start w:val="1"/>
      <w:numFmt w:val="bullet"/>
      <w:lvlText w:val=""/>
      <w:lvlJc w:val="left"/>
      <w:pPr>
        <w:tabs>
          <w:tab w:val="num" w:pos="2211"/>
        </w:tabs>
        <w:ind w:left="2211" w:hanging="737"/>
      </w:pPr>
      <w:rPr>
        <w:rFonts w:ascii="Symbol" w:hAnsi="Symbol" w:hint="default"/>
      </w:rPr>
    </w:lvl>
    <w:lvl w:ilvl="1">
      <w:start w:val="1"/>
      <w:numFmt w:val="decimal"/>
      <w:lvlText w:val="%1.%2"/>
      <w:lvlJc w:val="left"/>
      <w:pPr>
        <w:tabs>
          <w:tab w:val="num" w:pos="2211"/>
        </w:tabs>
        <w:ind w:left="2211" w:hanging="737"/>
      </w:pPr>
      <w:rPr>
        <w:rFonts w:hint="default"/>
      </w:rPr>
    </w:lvl>
    <w:lvl w:ilvl="2">
      <w:start w:val="1"/>
      <w:numFmt w:val="lowerLetter"/>
      <w:lvlText w:val="(%3)"/>
      <w:lvlJc w:val="left"/>
      <w:pPr>
        <w:tabs>
          <w:tab w:val="num" w:pos="2948"/>
        </w:tabs>
        <w:ind w:left="2948" w:hanging="737"/>
      </w:pPr>
      <w:rPr>
        <w:rFonts w:hint="default"/>
      </w:rPr>
    </w:lvl>
    <w:lvl w:ilvl="3">
      <w:start w:val="1"/>
      <w:numFmt w:val="lowerRoman"/>
      <w:lvlText w:val="(%4)"/>
      <w:lvlJc w:val="left"/>
      <w:pPr>
        <w:tabs>
          <w:tab w:val="num" w:pos="3668"/>
        </w:tabs>
        <w:ind w:left="2211" w:firstLine="737"/>
      </w:pPr>
      <w:rPr>
        <w:rFonts w:hint="default"/>
      </w:rPr>
    </w:lvl>
    <w:lvl w:ilvl="4">
      <w:start w:val="1"/>
      <w:numFmt w:val="upperLetter"/>
      <w:lvlText w:val="(%5)"/>
      <w:lvlJc w:val="left"/>
      <w:pPr>
        <w:tabs>
          <w:tab w:val="num" w:pos="4045"/>
        </w:tabs>
        <w:ind w:left="2211" w:firstLine="1474"/>
      </w:pPr>
      <w:rPr>
        <w:rFonts w:hint="default"/>
      </w:rPr>
    </w:lvl>
    <w:lvl w:ilvl="5">
      <w:start w:val="1"/>
      <w:numFmt w:val="none"/>
      <w:suff w:val="nothing"/>
      <w:lvlText w:val=""/>
      <w:lvlJc w:val="left"/>
      <w:pPr>
        <w:ind w:left="1474" w:firstLine="0"/>
      </w:pPr>
      <w:rPr>
        <w:rFonts w:hint="default"/>
      </w:rPr>
    </w:lvl>
    <w:lvl w:ilvl="6">
      <w:start w:val="1"/>
      <w:numFmt w:val="lowerRoman"/>
      <w:lvlText w:val="%7."/>
      <w:lvlJc w:val="right"/>
      <w:pPr>
        <w:tabs>
          <w:tab w:val="num" w:pos="2211"/>
        </w:tabs>
        <w:ind w:left="2211" w:hanging="737"/>
      </w:pPr>
      <w:rPr>
        <w:rFonts w:hint="default"/>
      </w:rPr>
    </w:lvl>
    <w:lvl w:ilvl="7">
      <w:start w:val="1"/>
      <w:numFmt w:val="lowerLetter"/>
      <w:lvlRestart w:val="0"/>
      <w:lvlText w:val="(%8)"/>
      <w:lvlJc w:val="left"/>
      <w:pPr>
        <w:tabs>
          <w:tab w:val="num" w:pos="3062"/>
        </w:tabs>
        <w:ind w:left="3062" w:hanging="851"/>
      </w:pPr>
      <w:rPr>
        <w:rFonts w:hint="default"/>
      </w:rPr>
    </w:lvl>
    <w:lvl w:ilvl="8">
      <w:start w:val="1"/>
      <w:numFmt w:val="bullet"/>
      <w:lvlText w:val=""/>
      <w:lvlJc w:val="left"/>
      <w:pPr>
        <w:tabs>
          <w:tab w:val="num" w:pos="3668"/>
        </w:tabs>
        <w:ind w:left="2211" w:firstLine="737"/>
      </w:pPr>
      <w:rPr>
        <w:rFonts w:ascii="Symbol" w:hAnsi="Symbol" w:hint="default"/>
      </w:rPr>
    </w:lvl>
  </w:abstractNum>
  <w:abstractNum w:abstractNumId="6" w15:restartNumberingAfterBreak="0">
    <w:nsid w:val="25F85DDD"/>
    <w:multiLevelType w:val="hybridMultilevel"/>
    <w:tmpl w:val="76B0ADC6"/>
    <w:lvl w:ilvl="0" w:tplc="FF2E2554">
      <w:start w:val="1"/>
      <w:numFmt w:val="bullet"/>
      <w:lvlText w:val=""/>
      <w:lvlJc w:val="left"/>
      <w:pPr>
        <w:ind w:left="1440" w:hanging="360"/>
      </w:pPr>
      <w:rPr>
        <w:rFonts w:ascii="Symbol" w:hAnsi="Symbol"/>
      </w:rPr>
    </w:lvl>
    <w:lvl w:ilvl="1" w:tplc="84BC8C26">
      <w:start w:val="1"/>
      <w:numFmt w:val="bullet"/>
      <w:lvlText w:val=""/>
      <w:lvlJc w:val="left"/>
      <w:pPr>
        <w:ind w:left="1440" w:hanging="360"/>
      </w:pPr>
      <w:rPr>
        <w:rFonts w:ascii="Symbol" w:hAnsi="Symbol"/>
      </w:rPr>
    </w:lvl>
    <w:lvl w:ilvl="2" w:tplc="F72CE7F6">
      <w:start w:val="1"/>
      <w:numFmt w:val="bullet"/>
      <w:lvlText w:val=""/>
      <w:lvlJc w:val="left"/>
      <w:pPr>
        <w:ind w:left="1440" w:hanging="360"/>
      </w:pPr>
      <w:rPr>
        <w:rFonts w:ascii="Symbol" w:hAnsi="Symbol"/>
      </w:rPr>
    </w:lvl>
    <w:lvl w:ilvl="3" w:tplc="5E267558">
      <w:start w:val="1"/>
      <w:numFmt w:val="bullet"/>
      <w:lvlText w:val=""/>
      <w:lvlJc w:val="left"/>
      <w:pPr>
        <w:ind w:left="1440" w:hanging="360"/>
      </w:pPr>
      <w:rPr>
        <w:rFonts w:ascii="Symbol" w:hAnsi="Symbol"/>
      </w:rPr>
    </w:lvl>
    <w:lvl w:ilvl="4" w:tplc="0F161E1C">
      <w:start w:val="1"/>
      <w:numFmt w:val="bullet"/>
      <w:lvlText w:val=""/>
      <w:lvlJc w:val="left"/>
      <w:pPr>
        <w:ind w:left="1440" w:hanging="360"/>
      </w:pPr>
      <w:rPr>
        <w:rFonts w:ascii="Symbol" w:hAnsi="Symbol"/>
      </w:rPr>
    </w:lvl>
    <w:lvl w:ilvl="5" w:tplc="8920F1F4">
      <w:start w:val="1"/>
      <w:numFmt w:val="bullet"/>
      <w:lvlText w:val=""/>
      <w:lvlJc w:val="left"/>
      <w:pPr>
        <w:ind w:left="1440" w:hanging="360"/>
      </w:pPr>
      <w:rPr>
        <w:rFonts w:ascii="Symbol" w:hAnsi="Symbol"/>
      </w:rPr>
    </w:lvl>
    <w:lvl w:ilvl="6" w:tplc="A790D8C4">
      <w:start w:val="1"/>
      <w:numFmt w:val="bullet"/>
      <w:lvlText w:val=""/>
      <w:lvlJc w:val="left"/>
      <w:pPr>
        <w:ind w:left="1440" w:hanging="360"/>
      </w:pPr>
      <w:rPr>
        <w:rFonts w:ascii="Symbol" w:hAnsi="Symbol"/>
      </w:rPr>
    </w:lvl>
    <w:lvl w:ilvl="7" w:tplc="7102D3E8">
      <w:start w:val="1"/>
      <w:numFmt w:val="bullet"/>
      <w:lvlText w:val=""/>
      <w:lvlJc w:val="left"/>
      <w:pPr>
        <w:ind w:left="1440" w:hanging="360"/>
      </w:pPr>
      <w:rPr>
        <w:rFonts w:ascii="Symbol" w:hAnsi="Symbol"/>
      </w:rPr>
    </w:lvl>
    <w:lvl w:ilvl="8" w:tplc="18A8234E">
      <w:start w:val="1"/>
      <w:numFmt w:val="bullet"/>
      <w:lvlText w:val=""/>
      <w:lvlJc w:val="left"/>
      <w:pPr>
        <w:ind w:left="1440" w:hanging="360"/>
      </w:pPr>
      <w:rPr>
        <w:rFonts w:ascii="Symbol" w:hAnsi="Symbol"/>
      </w:rPr>
    </w:lvl>
  </w:abstractNum>
  <w:abstractNum w:abstractNumId="7" w15:restartNumberingAfterBreak="0">
    <w:nsid w:val="28090F78"/>
    <w:multiLevelType w:val="hybridMultilevel"/>
    <w:tmpl w:val="32008D96"/>
    <w:lvl w:ilvl="0" w:tplc="290ACFBA">
      <w:start w:val="1"/>
      <w:numFmt w:val="decimal"/>
      <w:lvlText w:val="%1."/>
      <w:lvlJc w:val="left"/>
      <w:pPr>
        <w:ind w:left="1020" w:hanging="360"/>
      </w:pPr>
    </w:lvl>
    <w:lvl w:ilvl="1" w:tplc="BACCD66E">
      <w:start w:val="1"/>
      <w:numFmt w:val="decimal"/>
      <w:lvlText w:val="%2."/>
      <w:lvlJc w:val="left"/>
      <w:pPr>
        <w:ind w:left="1020" w:hanging="360"/>
      </w:pPr>
    </w:lvl>
    <w:lvl w:ilvl="2" w:tplc="C4BE39FE">
      <w:start w:val="1"/>
      <w:numFmt w:val="decimal"/>
      <w:lvlText w:val="%3."/>
      <w:lvlJc w:val="left"/>
      <w:pPr>
        <w:ind w:left="1020" w:hanging="360"/>
      </w:pPr>
    </w:lvl>
    <w:lvl w:ilvl="3" w:tplc="45D2137C">
      <w:start w:val="1"/>
      <w:numFmt w:val="decimal"/>
      <w:lvlText w:val="%4."/>
      <w:lvlJc w:val="left"/>
      <w:pPr>
        <w:ind w:left="1020" w:hanging="360"/>
      </w:pPr>
    </w:lvl>
    <w:lvl w:ilvl="4" w:tplc="F2544120">
      <w:start w:val="1"/>
      <w:numFmt w:val="decimal"/>
      <w:lvlText w:val="%5."/>
      <w:lvlJc w:val="left"/>
      <w:pPr>
        <w:ind w:left="1020" w:hanging="360"/>
      </w:pPr>
    </w:lvl>
    <w:lvl w:ilvl="5" w:tplc="B750F25C">
      <w:start w:val="1"/>
      <w:numFmt w:val="decimal"/>
      <w:lvlText w:val="%6."/>
      <w:lvlJc w:val="left"/>
      <w:pPr>
        <w:ind w:left="1020" w:hanging="360"/>
      </w:pPr>
    </w:lvl>
    <w:lvl w:ilvl="6" w:tplc="7916DA72">
      <w:start w:val="1"/>
      <w:numFmt w:val="decimal"/>
      <w:lvlText w:val="%7."/>
      <w:lvlJc w:val="left"/>
      <w:pPr>
        <w:ind w:left="1020" w:hanging="360"/>
      </w:pPr>
    </w:lvl>
    <w:lvl w:ilvl="7" w:tplc="02DC2B98">
      <w:start w:val="1"/>
      <w:numFmt w:val="decimal"/>
      <w:lvlText w:val="%8."/>
      <w:lvlJc w:val="left"/>
      <w:pPr>
        <w:ind w:left="1020" w:hanging="360"/>
      </w:pPr>
    </w:lvl>
    <w:lvl w:ilvl="8" w:tplc="AA1C5D9A">
      <w:start w:val="1"/>
      <w:numFmt w:val="decimal"/>
      <w:lvlText w:val="%9."/>
      <w:lvlJc w:val="left"/>
      <w:pPr>
        <w:ind w:left="1020" w:hanging="360"/>
      </w:pPr>
    </w:lvl>
  </w:abstractNum>
  <w:abstractNum w:abstractNumId="8" w15:restartNumberingAfterBreak="0">
    <w:nsid w:val="2842232A"/>
    <w:multiLevelType w:val="hybridMultilevel"/>
    <w:tmpl w:val="525CE51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15:restartNumberingAfterBreak="0">
    <w:nsid w:val="2CE74695"/>
    <w:multiLevelType w:val="multilevel"/>
    <w:tmpl w:val="93A251D6"/>
    <w:lvl w:ilvl="0">
      <w:start w:val="1"/>
      <w:numFmt w:val="decimal"/>
      <w:lvlText w:val="%1"/>
      <w:lvlJc w:val="left"/>
      <w:pPr>
        <w:tabs>
          <w:tab w:val="num" w:pos="737"/>
        </w:tabs>
        <w:ind w:left="737" w:hanging="737"/>
      </w:pPr>
      <w:rPr>
        <w:rFonts w:hint="default"/>
      </w:rPr>
    </w:lvl>
    <w:lvl w:ilvl="1">
      <w:start w:val="1"/>
      <w:numFmt w:val="bullet"/>
      <w:lvlText w:val=""/>
      <w:lvlJc w:val="left"/>
      <w:pPr>
        <w:tabs>
          <w:tab w:val="num" w:pos="737"/>
        </w:tabs>
        <w:ind w:left="737" w:hanging="737"/>
      </w:pPr>
      <w:rPr>
        <w:rFonts w:ascii="Symbol" w:hAnsi="Symbol"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10" w15:restartNumberingAfterBreak="0">
    <w:nsid w:val="32D66840"/>
    <w:multiLevelType w:val="hybridMultilevel"/>
    <w:tmpl w:val="3FB09B9C"/>
    <w:lvl w:ilvl="0" w:tplc="2C4A5BF4">
      <w:start w:val="1"/>
      <w:numFmt w:val="decimal"/>
      <w:lvlText w:val="%1."/>
      <w:lvlJc w:val="left"/>
      <w:pPr>
        <w:ind w:left="1020" w:hanging="360"/>
      </w:pPr>
    </w:lvl>
    <w:lvl w:ilvl="1" w:tplc="0D8CF4C2">
      <w:start w:val="1"/>
      <w:numFmt w:val="decimal"/>
      <w:lvlText w:val="%2."/>
      <w:lvlJc w:val="left"/>
      <w:pPr>
        <w:ind w:left="1020" w:hanging="360"/>
      </w:pPr>
    </w:lvl>
    <w:lvl w:ilvl="2" w:tplc="6FCAFB68">
      <w:start w:val="1"/>
      <w:numFmt w:val="decimal"/>
      <w:lvlText w:val="%3."/>
      <w:lvlJc w:val="left"/>
      <w:pPr>
        <w:ind w:left="1020" w:hanging="360"/>
      </w:pPr>
    </w:lvl>
    <w:lvl w:ilvl="3" w:tplc="6534EB5E">
      <w:start w:val="1"/>
      <w:numFmt w:val="decimal"/>
      <w:lvlText w:val="%4."/>
      <w:lvlJc w:val="left"/>
      <w:pPr>
        <w:ind w:left="1020" w:hanging="360"/>
      </w:pPr>
    </w:lvl>
    <w:lvl w:ilvl="4" w:tplc="3B467BC6">
      <w:start w:val="1"/>
      <w:numFmt w:val="decimal"/>
      <w:lvlText w:val="%5."/>
      <w:lvlJc w:val="left"/>
      <w:pPr>
        <w:ind w:left="1020" w:hanging="360"/>
      </w:pPr>
    </w:lvl>
    <w:lvl w:ilvl="5" w:tplc="DE4A7F66">
      <w:start w:val="1"/>
      <w:numFmt w:val="decimal"/>
      <w:lvlText w:val="%6."/>
      <w:lvlJc w:val="left"/>
      <w:pPr>
        <w:ind w:left="1020" w:hanging="360"/>
      </w:pPr>
    </w:lvl>
    <w:lvl w:ilvl="6" w:tplc="D8BA196C">
      <w:start w:val="1"/>
      <w:numFmt w:val="decimal"/>
      <w:lvlText w:val="%7."/>
      <w:lvlJc w:val="left"/>
      <w:pPr>
        <w:ind w:left="1020" w:hanging="360"/>
      </w:pPr>
    </w:lvl>
    <w:lvl w:ilvl="7" w:tplc="AB9271AC">
      <w:start w:val="1"/>
      <w:numFmt w:val="decimal"/>
      <w:lvlText w:val="%8."/>
      <w:lvlJc w:val="left"/>
      <w:pPr>
        <w:ind w:left="1020" w:hanging="360"/>
      </w:pPr>
    </w:lvl>
    <w:lvl w:ilvl="8" w:tplc="5A38B336">
      <w:start w:val="1"/>
      <w:numFmt w:val="decimal"/>
      <w:lvlText w:val="%9."/>
      <w:lvlJc w:val="left"/>
      <w:pPr>
        <w:ind w:left="1020" w:hanging="360"/>
      </w:pPr>
    </w:lvl>
  </w:abstractNum>
  <w:abstractNum w:abstractNumId="11" w15:restartNumberingAfterBreak="0">
    <w:nsid w:val="332838CF"/>
    <w:multiLevelType w:val="multilevel"/>
    <w:tmpl w:val="3880E29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lowerRoman"/>
      <w:lvlText w:val="%7."/>
      <w:lvlJc w:val="righ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bullet"/>
      <w:lvlText w:val=""/>
      <w:lvlJc w:val="left"/>
      <w:pPr>
        <w:tabs>
          <w:tab w:val="num" w:pos="2194"/>
        </w:tabs>
        <w:ind w:left="737" w:firstLine="737"/>
      </w:pPr>
      <w:rPr>
        <w:rFonts w:ascii="Symbol" w:hAnsi="Symbol" w:hint="default"/>
      </w:rPr>
    </w:lvl>
  </w:abstractNum>
  <w:abstractNum w:abstractNumId="12" w15:restartNumberingAfterBreak="0">
    <w:nsid w:val="3F987DC7"/>
    <w:multiLevelType w:val="multilevel"/>
    <w:tmpl w:val="37E0D46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lowerRoman"/>
      <w:lvlText w:val="%7."/>
      <w:lvlJc w:val="righ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13" w15:restartNumberingAfterBreak="0">
    <w:nsid w:val="41E06F7E"/>
    <w:multiLevelType w:val="hybridMultilevel"/>
    <w:tmpl w:val="03F2A6AA"/>
    <w:lvl w:ilvl="0" w:tplc="57D84AD8">
      <w:start w:val="1"/>
      <w:numFmt w:val="decimal"/>
      <w:lvlText w:val="%1."/>
      <w:lvlJc w:val="left"/>
      <w:pPr>
        <w:ind w:left="1020" w:hanging="360"/>
      </w:pPr>
    </w:lvl>
    <w:lvl w:ilvl="1" w:tplc="D2A21126">
      <w:start w:val="1"/>
      <w:numFmt w:val="decimal"/>
      <w:lvlText w:val="%2."/>
      <w:lvlJc w:val="left"/>
      <w:pPr>
        <w:ind w:left="1020" w:hanging="360"/>
      </w:pPr>
    </w:lvl>
    <w:lvl w:ilvl="2" w:tplc="536CDD30">
      <w:start w:val="1"/>
      <w:numFmt w:val="decimal"/>
      <w:lvlText w:val="%3."/>
      <w:lvlJc w:val="left"/>
      <w:pPr>
        <w:ind w:left="1020" w:hanging="360"/>
      </w:pPr>
    </w:lvl>
    <w:lvl w:ilvl="3" w:tplc="0730293E">
      <w:start w:val="1"/>
      <w:numFmt w:val="decimal"/>
      <w:lvlText w:val="%4."/>
      <w:lvlJc w:val="left"/>
      <w:pPr>
        <w:ind w:left="1020" w:hanging="360"/>
      </w:pPr>
    </w:lvl>
    <w:lvl w:ilvl="4" w:tplc="A8400AA8">
      <w:start w:val="1"/>
      <w:numFmt w:val="decimal"/>
      <w:lvlText w:val="%5."/>
      <w:lvlJc w:val="left"/>
      <w:pPr>
        <w:ind w:left="1020" w:hanging="360"/>
      </w:pPr>
    </w:lvl>
    <w:lvl w:ilvl="5" w:tplc="3EB87D14">
      <w:start w:val="1"/>
      <w:numFmt w:val="decimal"/>
      <w:lvlText w:val="%6."/>
      <w:lvlJc w:val="left"/>
      <w:pPr>
        <w:ind w:left="1020" w:hanging="360"/>
      </w:pPr>
    </w:lvl>
    <w:lvl w:ilvl="6" w:tplc="CF5A332A">
      <w:start w:val="1"/>
      <w:numFmt w:val="decimal"/>
      <w:lvlText w:val="%7."/>
      <w:lvlJc w:val="left"/>
      <w:pPr>
        <w:ind w:left="1020" w:hanging="360"/>
      </w:pPr>
    </w:lvl>
    <w:lvl w:ilvl="7" w:tplc="55980BE0">
      <w:start w:val="1"/>
      <w:numFmt w:val="decimal"/>
      <w:lvlText w:val="%8."/>
      <w:lvlJc w:val="left"/>
      <w:pPr>
        <w:ind w:left="1020" w:hanging="360"/>
      </w:pPr>
    </w:lvl>
    <w:lvl w:ilvl="8" w:tplc="DB721CAE">
      <w:start w:val="1"/>
      <w:numFmt w:val="decimal"/>
      <w:lvlText w:val="%9."/>
      <w:lvlJc w:val="left"/>
      <w:pPr>
        <w:ind w:left="1020" w:hanging="360"/>
      </w:pPr>
    </w:lvl>
  </w:abstractNum>
  <w:abstractNum w:abstractNumId="14" w15:restartNumberingAfterBreak="0">
    <w:nsid w:val="454529E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F77A1A"/>
    <w:multiLevelType w:val="hybridMultilevel"/>
    <w:tmpl w:val="5B2045AA"/>
    <w:lvl w:ilvl="0" w:tplc="6F520796">
      <w:numFmt w:val="bullet"/>
      <w:lvlText w:val="•"/>
      <w:lvlJc w:val="left"/>
      <w:pPr>
        <w:ind w:left="720" w:hanging="360"/>
      </w:pPr>
      <w:rPr>
        <w:rFonts w:ascii="Telstra Akkurat" w:eastAsia="Times New Roman" w:hAnsi="Telstra Akkurat" w:cs="Telstra Akkura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7" w15:restartNumberingAfterBreak="0">
    <w:nsid w:val="497E1C9D"/>
    <w:multiLevelType w:val="hybridMultilevel"/>
    <w:tmpl w:val="6616D544"/>
    <w:lvl w:ilvl="0" w:tplc="0C090017">
      <w:start w:val="1"/>
      <w:numFmt w:val="lowerLetter"/>
      <w:lvlText w:val="%1)"/>
      <w:lvlJc w:val="left"/>
      <w:pPr>
        <w:ind w:left="1211" w:hanging="360"/>
      </w:pPr>
      <w:rPr>
        <w:rFonts w:hint="default"/>
      </w:rPr>
    </w:lvl>
    <w:lvl w:ilvl="1" w:tplc="FFFFFFFF">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18" w15:restartNumberingAfterBreak="0">
    <w:nsid w:val="59A96AC9"/>
    <w:multiLevelType w:val="hybridMultilevel"/>
    <w:tmpl w:val="74566F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314542"/>
    <w:multiLevelType w:val="multilevel"/>
    <w:tmpl w:val="3880E29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lowerRoman"/>
      <w:lvlText w:val="%7."/>
      <w:lvlJc w:val="righ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bullet"/>
      <w:lvlText w:val=""/>
      <w:lvlJc w:val="left"/>
      <w:pPr>
        <w:tabs>
          <w:tab w:val="num" w:pos="2194"/>
        </w:tabs>
        <w:ind w:left="737" w:firstLine="737"/>
      </w:pPr>
      <w:rPr>
        <w:rFonts w:ascii="Symbol" w:hAnsi="Symbol" w:hint="default"/>
      </w:rPr>
    </w:lvl>
  </w:abstractNum>
  <w:abstractNum w:abstractNumId="20" w15:restartNumberingAfterBreak="0">
    <w:nsid w:val="5BE824F0"/>
    <w:multiLevelType w:val="hybridMultilevel"/>
    <w:tmpl w:val="A24E3304"/>
    <w:lvl w:ilvl="0" w:tplc="0C090001">
      <w:start w:val="1"/>
      <w:numFmt w:val="bullet"/>
      <w:lvlText w:val=""/>
      <w:lvlJc w:val="left"/>
      <w:pPr>
        <w:ind w:left="1817" w:hanging="360"/>
      </w:pPr>
      <w:rPr>
        <w:rFonts w:ascii="Symbol" w:hAnsi="Symbol" w:hint="default"/>
      </w:rPr>
    </w:lvl>
    <w:lvl w:ilvl="1" w:tplc="0C090003">
      <w:start w:val="1"/>
      <w:numFmt w:val="bullet"/>
      <w:lvlText w:val="o"/>
      <w:lvlJc w:val="left"/>
      <w:pPr>
        <w:ind w:left="2537" w:hanging="360"/>
      </w:pPr>
      <w:rPr>
        <w:rFonts w:ascii="Courier New" w:hAnsi="Courier New" w:cs="Courier New" w:hint="default"/>
      </w:rPr>
    </w:lvl>
    <w:lvl w:ilvl="2" w:tplc="0C090005" w:tentative="1">
      <w:start w:val="1"/>
      <w:numFmt w:val="bullet"/>
      <w:lvlText w:val=""/>
      <w:lvlJc w:val="left"/>
      <w:pPr>
        <w:ind w:left="3257" w:hanging="360"/>
      </w:pPr>
      <w:rPr>
        <w:rFonts w:ascii="Wingdings" w:hAnsi="Wingdings" w:hint="default"/>
      </w:rPr>
    </w:lvl>
    <w:lvl w:ilvl="3" w:tplc="0C090001" w:tentative="1">
      <w:start w:val="1"/>
      <w:numFmt w:val="bullet"/>
      <w:lvlText w:val=""/>
      <w:lvlJc w:val="left"/>
      <w:pPr>
        <w:ind w:left="3977" w:hanging="360"/>
      </w:pPr>
      <w:rPr>
        <w:rFonts w:ascii="Symbol" w:hAnsi="Symbol" w:hint="default"/>
      </w:rPr>
    </w:lvl>
    <w:lvl w:ilvl="4" w:tplc="0C090003" w:tentative="1">
      <w:start w:val="1"/>
      <w:numFmt w:val="bullet"/>
      <w:lvlText w:val="o"/>
      <w:lvlJc w:val="left"/>
      <w:pPr>
        <w:ind w:left="4697" w:hanging="360"/>
      </w:pPr>
      <w:rPr>
        <w:rFonts w:ascii="Courier New" w:hAnsi="Courier New" w:cs="Courier New" w:hint="default"/>
      </w:rPr>
    </w:lvl>
    <w:lvl w:ilvl="5" w:tplc="0C090005" w:tentative="1">
      <w:start w:val="1"/>
      <w:numFmt w:val="bullet"/>
      <w:lvlText w:val=""/>
      <w:lvlJc w:val="left"/>
      <w:pPr>
        <w:ind w:left="5417" w:hanging="360"/>
      </w:pPr>
      <w:rPr>
        <w:rFonts w:ascii="Wingdings" w:hAnsi="Wingdings" w:hint="default"/>
      </w:rPr>
    </w:lvl>
    <w:lvl w:ilvl="6" w:tplc="0C090001" w:tentative="1">
      <w:start w:val="1"/>
      <w:numFmt w:val="bullet"/>
      <w:lvlText w:val=""/>
      <w:lvlJc w:val="left"/>
      <w:pPr>
        <w:ind w:left="6137" w:hanging="360"/>
      </w:pPr>
      <w:rPr>
        <w:rFonts w:ascii="Symbol" w:hAnsi="Symbol" w:hint="default"/>
      </w:rPr>
    </w:lvl>
    <w:lvl w:ilvl="7" w:tplc="0C090003" w:tentative="1">
      <w:start w:val="1"/>
      <w:numFmt w:val="bullet"/>
      <w:lvlText w:val="o"/>
      <w:lvlJc w:val="left"/>
      <w:pPr>
        <w:ind w:left="6857" w:hanging="360"/>
      </w:pPr>
      <w:rPr>
        <w:rFonts w:ascii="Courier New" w:hAnsi="Courier New" w:cs="Courier New" w:hint="default"/>
      </w:rPr>
    </w:lvl>
    <w:lvl w:ilvl="8" w:tplc="0C090005" w:tentative="1">
      <w:start w:val="1"/>
      <w:numFmt w:val="bullet"/>
      <w:lvlText w:val=""/>
      <w:lvlJc w:val="left"/>
      <w:pPr>
        <w:ind w:left="7577" w:hanging="360"/>
      </w:pPr>
      <w:rPr>
        <w:rFonts w:ascii="Wingdings" w:hAnsi="Wingdings" w:hint="default"/>
      </w:rPr>
    </w:lvl>
  </w:abstractNum>
  <w:abstractNum w:abstractNumId="21" w15:restartNumberingAfterBreak="0">
    <w:nsid w:val="61D56F72"/>
    <w:multiLevelType w:val="multilevel"/>
    <w:tmpl w:val="93A251D6"/>
    <w:lvl w:ilvl="0">
      <w:start w:val="1"/>
      <w:numFmt w:val="decimal"/>
      <w:lvlText w:val="%1"/>
      <w:lvlJc w:val="left"/>
      <w:pPr>
        <w:tabs>
          <w:tab w:val="num" w:pos="737"/>
        </w:tabs>
        <w:ind w:left="737" w:hanging="737"/>
      </w:pPr>
      <w:rPr>
        <w:rFonts w:hint="default"/>
      </w:rPr>
    </w:lvl>
    <w:lvl w:ilvl="1">
      <w:start w:val="1"/>
      <w:numFmt w:val="bullet"/>
      <w:lvlText w:val=""/>
      <w:lvlJc w:val="left"/>
      <w:pPr>
        <w:tabs>
          <w:tab w:val="num" w:pos="737"/>
        </w:tabs>
        <w:ind w:left="737" w:hanging="737"/>
      </w:pPr>
      <w:rPr>
        <w:rFonts w:ascii="Symbol" w:hAnsi="Symbol"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22"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23" w15:restartNumberingAfterBreak="0">
    <w:nsid w:val="71DE10D0"/>
    <w:multiLevelType w:val="hybridMultilevel"/>
    <w:tmpl w:val="80081320"/>
    <w:lvl w:ilvl="0" w:tplc="02E43298">
      <w:start w:val="1"/>
      <w:numFmt w:val="decimal"/>
      <w:lvlText w:val="%1."/>
      <w:lvlJc w:val="left"/>
      <w:pPr>
        <w:ind w:left="1020" w:hanging="360"/>
      </w:pPr>
    </w:lvl>
    <w:lvl w:ilvl="1" w:tplc="71E6F5C0">
      <w:start w:val="1"/>
      <w:numFmt w:val="decimal"/>
      <w:lvlText w:val="%2."/>
      <w:lvlJc w:val="left"/>
      <w:pPr>
        <w:ind w:left="1020" w:hanging="360"/>
      </w:pPr>
    </w:lvl>
    <w:lvl w:ilvl="2" w:tplc="47D04E10">
      <w:start w:val="1"/>
      <w:numFmt w:val="decimal"/>
      <w:lvlText w:val="%3."/>
      <w:lvlJc w:val="left"/>
      <w:pPr>
        <w:ind w:left="1020" w:hanging="360"/>
      </w:pPr>
    </w:lvl>
    <w:lvl w:ilvl="3" w:tplc="09CEA276">
      <w:start w:val="1"/>
      <w:numFmt w:val="decimal"/>
      <w:lvlText w:val="%4."/>
      <w:lvlJc w:val="left"/>
      <w:pPr>
        <w:ind w:left="1020" w:hanging="360"/>
      </w:pPr>
    </w:lvl>
    <w:lvl w:ilvl="4" w:tplc="0CA8F4E2">
      <w:start w:val="1"/>
      <w:numFmt w:val="decimal"/>
      <w:lvlText w:val="%5."/>
      <w:lvlJc w:val="left"/>
      <w:pPr>
        <w:ind w:left="1020" w:hanging="360"/>
      </w:pPr>
    </w:lvl>
    <w:lvl w:ilvl="5" w:tplc="037CE7A2">
      <w:start w:val="1"/>
      <w:numFmt w:val="decimal"/>
      <w:lvlText w:val="%6."/>
      <w:lvlJc w:val="left"/>
      <w:pPr>
        <w:ind w:left="1020" w:hanging="360"/>
      </w:pPr>
    </w:lvl>
    <w:lvl w:ilvl="6" w:tplc="D534AF34">
      <w:start w:val="1"/>
      <w:numFmt w:val="decimal"/>
      <w:lvlText w:val="%7."/>
      <w:lvlJc w:val="left"/>
      <w:pPr>
        <w:ind w:left="1020" w:hanging="360"/>
      </w:pPr>
    </w:lvl>
    <w:lvl w:ilvl="7" w:tplc="CF429B2A">
      <w:start w:val="1"/>
      <w:numFmt w:val="decimal"/>
      <w:lvlText w:val="%8."/>
      <w:lvlJc w:val="left"/>
      <w:pPr>
        <w:ind w:left="1020" w:hanging="360"/>
      </w:pPr>
    </w:lvl>
    <w:lvl w:ilvl="8" w:tplc="1018BA1E">
      <w:start w:val="1"/>
      <w:numFmt w:val="decimal"/>
      <w:lvlText w:val="%9."/>
      <w:lvlJc w:val="left"/>
      <w:pPr>
        <w:ind w:left="1020" w:hanging="360"/>
      </w:pPr>
    </w:lvl>
  </w:abstractNum>
  <w:abstractNum w:abstractNumId="24" w15:restartNumberingAfterBreak="0">
    <w:nsid w:val="751A4993"/>
    <w:multiLevelType w:val="hybridMultilevel"/>
    <w:tmpl w:val="B7248F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D200974"/>
    <w:multiLevelType w:val="hybridMultilevel"/>
    <w:tmpl w:val="B3042C46"/>
    <w:lvl w:ilvl="0" w:tplc="D37829EC">
      <w:start w:val="1"/>
      <w:numFmt w:val="decimal"/>
      <w:lvlText w:val="%1."/>
      <w:lvlJc w:val="left"/>
      <w:pPr>
        <w:ind w:left="1020" w:hanging="360"/>
      </w:pPr>
    </w:lvl>
    <w:lvl w:ilvl="1" w:tplc="88BAB3E8">
      <w:start w:val="1"/>
      <w:numFmt w:val="decimal"/>
      <w:lvlText w:val="%2."/>
      <w:lvlJc w:val="left"/>
      <w:pPr>
        <w:ind w:left="1020" w:hanging="360"/>
      </w:pPr>
    </w:lvl>
    <w:lvl w:ilvl="2" w:tplc="7206B3E0">
      <w:start w:val="1"/>
      <w:numFmt w:val="decimal"/>
      <w:lvlText w:val="%3."/>
      <w:lvlJc w:val="left"/>
      <w:pPr>
        <w:ind w:left="1020" w:hanging="360"/>
      </w:pPr>
    </w:lvl>
    <w:lvl w:ilvl="3" w:tplc="4FDE7434">
      <w:start w:val="1"/>
      <w:numFmt w:val="decimal"/>
      <w:lvlText w:val="%4."/>
      <w:lvlJc w:val="left"/>
      <w:pPr>
        <w:ind w:left="1020" w:hanging="360"/>
      </w:pPr>
    </w:lvl>
    <w:lvl w:ilvl="4" w:tplc="8C0E82EA">
      <w:start w:val="1"/>
      <w:numFmt w:val="decimal"/>
      <w:lvlText w:val="%5."/>
      <w:lvlJc w:val="left"/>
      <w:pPr>
        <w:ind w:left="1020" w:hanging="360"/>
      </w:pPr>
    </w:lvl>
    <w:lvl w:ilvl="5" w:tplc="E58850DC">
      <w:start w:val="1"/>
      <w:numFmt w:val="decimal"/>
      <w:lvlText w:val="%6."/>
      <w:lvlJc w:val="left"/>
      <w:pPr>
        <w:ind w:left="1020" w:hanging="360"/>
      </w:pPr>
    </w:lvl>
    <w:lvl w:ilvl="6" w:tplc="590204AC">
      <w:start w:val="1"/>
      <w:numFmt w:val="decimal"/>
      <w:lvlText w:val="%7."/>
      <w:lvlJc w:val="left"/>
      <w:pPr>
        <w:ind w:left="1020" w:hanging="360"/>
      </w:pPr>
    </w:lvl>
    <w:lvl w:ilvl="7" w:tplc="9830D028">
      <w:start w:val="1"/>
      <w:numFmt w:val="decimal"/>
      <w:lvlText w:val="%8."/>
      <w:lvlJc w:val="left"/>
      <w:pPr>
        <w:ind w:left="1020" w:hanging="360"/>
      </w:pPr>
    </w:lvl>
    <w:lvl w:ilvl="8" w:tplc="46F6BD14">
      <w:start w:val="1"/>
      <w:numFmt w:val="decimal"/>
      <w:lvlText w:val="%9."/>
      <w:lvlJc w:val="left"/>
      <w:pPr>
        <w:ind w:left="1020" w:hanging="360"/>
      </w:pPr>
    </w:lvl>
  </w:abstractNum>
  <w:num w:numId="1" w16cid:durableId="1704283966">
    <w:abstractNumId w:val="22"/>
  </w:num>
  <w:num w:numId="2" w16cid:durableId="1584876170">
    <w:abstractNumId w:val="16"/>
  </w:num>
  <w:num w:numId="3" w16cid:durableId="2127116864">
    <w:abstractNumId w:val="2"/>
  </w:num>
  <w:num w:numId="4" w16cid:durableId="529341876">
    <w:abstractNumId w:val="2"/>
  </w:num>
  <w:num w:numId="5" w16cid:durableId="1001927628">
    <w:abstractNumId w:val="2"/>
  </w:num>
  <w:num w:numId="6" w16cid:durableId="154762722">
    <w:abstractNumId w:val="2"/>
  </w:num>
  <w:num w:numId="7" w16cid:durableId="397167170">
    <w:abstractNumId w:val="2"/>
  </w:num>
  <w:num w:numId="8" w16cid:durableId="219102326">
    <w:abstractNumId w:val="2"/>
  </w:num>
  <w:num w:numId="9" w16cid:durableId="1479803833">
    <w:abstractNumId w:val="2"/>
  </w:num>
  <w:num w:numId="10" w16cid:durableId="1009285170">
    <w:abstractNumId w:val="2"/>
  </w:num>
  <w:num w:numId="11" w16cid:durableId="918097868">
    <w:abstractNumId w:val="2"/>
  </w:num>
  <w:num w:numId="12" w16cid:durableId="1210458653">
    <w:abstractNumId w:val="2"/>
  </w:num>
  <w:num w:numId="13" w16cid:durableId="2005157865">
    <w:abstractNumId w:val="2"/>
  </w:num>
  <w:num w:numId="14" w16cid:durableId="1106657649">
    <w:abstractNumId w:val="2"/>
  </w:num>
  <w:num w:numId="15" w16cid:durableId="1148324335">
    <w:abstractNumId w:val="2"/>
  </w:num>
  <w:num w:numId="16" w16cid:durableId="509442662">
    <w:abstractNumId w:val="2"/>
  </w:num>
  <w:num w:numId="17" w16cid:durableId="786042770">
    <w:abstractNumId w:val="2"/>
  </w:num>
  <w:num w:numId="18" w16cid:durableId="150289973">
    <w:abstractNumId w:val="2"/>
  </w:num>
  <w:num w:numId="19" w16cid:durableId="880828217">
    <w:abstractNumId w:val="2"/>
  </w:num>
  <w:num w:numId="20" w16cid:durableId="1879782382">
    <w:abstractNumId w:val="2"/>
  </w:num>
  <w:num w:numId="21" w16cid:durableId="244195587">
    <w:abstractNumId w:val="2"/>
  </w:num>
  <w:num w:numId="22" w16cid:durableId="521284006">
    <w:abstractNumId w:val="2"/>
  </w:num>
  <w:num w:numId="23" w16cid:durableId="62996148">
    <w:abstractNumId w:val="2"/>
  </w:num>
  <w:num w:numId="24" w16cid:durableId="1116828969">
    <w:abstractNumId w:val="2"/>
  </w:num>
  <w:num w:numId="25" w16cid:durableId="2129158580">
    <w:abstractNumId w:val="2"/>
  </w:num>
  <w:num w:numId="26" w16cid:durableId="1715080675">
    <w:abstractNumId w:val="2"/>
  </w:num>
  <w:num w:numId="27" w16cid:durableId="202326801">
    <w:abstractNumId w:val="2"/>
  </w:num>
  <w:num w:numId="28" w16cid:durableId="614867057">
    <w:abstractNumId w:val="2"/>
  </w:num>
  <w:num w:numId="29" w16cid:durableId="499005919">
    <w:abstractNumId w:val="2"/>
  </w:num>
  <w:num w:numId="30" w16cid:durableId="309675321">
    <w:abstractNumId w:val="2"/>
  </w:num>
  <w:num w:numId="31" w16cid:durableId="460928673">
    <w:abstractNumId w:val="2"/>
  </w:num>
  <w:num w:numId="32" w16cid:durableId="1708722465">
    <w:abstractNumId w:val="2"/>
  </w:num>
  <w:num w:numId="33" w16cid:durableId="833688595">
    <w:abstractNumId w:val="2"/>
  </w:num>
  <w:num w:numId="34" w16cid:durableId="1107850222">
    <w:abstractNumId w:val="2"/>
  </w:num>
  <w:num w:numId="35" w16cid:durableId="2067412699">
    <w:abstractNumId w:val="2"/>
  </w:num>
  <w:num w:numId="36" w16cid:durableId="661084490">
    <w:abstractNumId w:val="2"/>
  </w:num>
  <w:num w:numId="37" w16cid:durableId="1399016339">
    <w:abstractNumId w:val="2"/>
  </w:num>
  <w:num w:numId="38" w16cid:durableId="1362394481">
    <w:abstractNumId w:val="2"/>
  </w:num>
  <w:num w:numId="39" w16cid:durableId="945312864">
    <w:abstractNumId w:val="2"/>
  </w:num>
  <w:num w:numId="40" w16cid:durableId="973097829">
    <w:abstractNumId w:val="2"/>
  </w:num>
  <w:num w:numId="41" w16cid:durableId="594553002">
    <w:abstractNumId w:val="2"/>
  </w:num>
  <w:num w:numId="42" w16cid:durableId="1427070351">
    <w:abstractNumId w:val="2"/>
  </w:num>
  <w:num w:numId="43" w16cid:durableId="7333596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313521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74661394">
    <w:abstractNumId w:val="2"/>
  </w:num>
  <w:num w:numId="46" w16cid:durableId="1940527071">
    <w:abstractNumId w:val="2"/>
  </w:num>
  <w:num w:numId="47" w16cid:durableId="712273976">
    <w:abstractNumId w:val="2"/>
  </w:num>
  <w:num w:numId="48" w16cid:durableId="1924143980">
    <w:abstractNumId w:val="2"/>
  </w:num>
  <w:num w:numId="49" w16cid:durableId="1338118186">
    <w:abstractNumId w:val="2"/>
  </w:num>
  <w:num w:numId="50" w16cid:durableId="1551770803">
    <w:abstractNumId w:val="2"/>
  </w:num>
  <w:num w:numId="51" w16cid:durableId="1746758309">
    <w:abstractNumId w:val="2"/>
  </w:num>
  <w:num w:numId="52" w16cid:durableId="1034311626">
    <w:abstractNumId w:val="2"/>
  </w:num>
  <w:num w:numId="53" w16cid:durableId="1046564671">
    <w:abstractNumId w:val="2"/>
  </w:num>
  <w:num w:numId="54" w16cid:durableId="1305353101">
    <w:abstractNumId w:val="2"/>
  </w:num>
  <w:num w:numId="55" w16cid:durableId="820390834">
    <w:abstractNumId w:val="2"/>
  </w:num>
  <w:num w:numId="56" w16cid:durableId="1427845723">
    <w:abstractNumId w:val="2"/>
  </w:num>
  <w:num w:numId="57" w16cid:durableId="1910653950">
    <w:abstractNumId w:val="2"/>
  </w:num>
  <w:num w:numId="58" w16cid:durableId="1444035202">
    <w:abstractNumId w:val="2"/>
  </w:num>
  <w:num w:numId="59" w16cid:durableId="1045065203">
    <w:abstractNumId w:val="2"/>
  </w:num>
  <w:num w:numId="60" w16cid:durableId="128325985">
    <w:abstractNumId w:val="2"/>
  </w:num>
  <w:num w:numId="61" w16cid:durableId="1568807823">
    <w:abstractNumId w:val="2"/>
  </w:num>
  <w:num w:numId="62" w16cid:durableId="1880127134">
    <w:abstractNumId w:val="2"/>
  </w:num>
  <w:num w:numId="63" w16cid:durableId="519782984">
    <w:abstractNumId w:val="2"/>
  </w:num>
  <w:num w:numId="64" w16cid:durableId="1126434366">
    <w:abstractNumId w:val="2"/>
  </w:num>
  <w:num w:numId="65" w16cid:durableId="1317613289">
    <w:abstractNumId w:val="2"/>
  </w:num>
  <w:num w:numId="66" w16cid:durableId="638195686">
    <w:abstractNumId w:val="2"/>
  </w:num>
  <w:num w:numId="67" w16cid:durableId="1042705405">
    <w:abstractNumId w:val="2"/>
  </w:num>
  <w:num w:numId="68" w16cid:durableId="2013750456">
    <w:abstractNumId w:val="2"/>
  </w:num>
  <w:num w:numId="69" w16cid:durableId="1037971353">
    <w:abstractNumId w:val="2"/>
  </w:num>
  <w:num w:numId="70" w16cid:durableId="372658279">
    <w:abstractNumId w:val="2"/>
  </w:num>
  <w:num w:numId="71" w16cid:durableId="236288614">
    <w:abstractNumId w:val="2"/>
  </w:num>
  <w:num w:numId="72" w16cid:durableId="1758163280">
    <w:abstractNumId w:val="2"/>
  </w:num>
  <w:num w:numId="73" w16cid:durableId="649024534">
    <w:abstractNumId w:val="2"/>
  </w:num>
  <w:num w:numId="74" w16cid:durableId="221402917">
    <w:abstractNumId w:val="24"/>
  </w:num>
  <w:num w:numId="75" w16cid:durableId="1460882360">
    <w:abstractNumId w:val="2"/>
  </w:num>
  <w:num w:numId="76" w16cid:durableId="515310490">
    <w:abstractNumId w:val="2"/>
  </w:num>
  <w:num w:numId="77" w16cid:durableId="1365129486">
    <w:abstractNumId w:val="2"/>
  </w:num>
  <w:num w:numId="78" w16cid:durableId="654915940">
    <w:abstractNumId w:val="2"/>
  </w:num>
  <w:num w:numId="79" w16cid:durableId="1342588943">
    <w:abstractNumId w:val="2"/>
  </w:num>
  <w:num w:numId="80" w16cid:durableId="484857183">
    <w:abstractNumId w:val="2"/>
  </w:num>
  <w:num w:numId="81" w16cid:durableId="2019234302">
    <w:abstractNumId w:val="2"/>
  </w:num>
  <w:num w:numId="82" w16cid:durableId="1067995555">
    <w:abstractNumId w:val="2"/>
  </w:num>
  <w:num w:numId="83" w16cid:durableId="884801761">
    <w:abstractNumId w:val="2"/>
  </w:num>
  <w:num w:numId="84" w16cid:durableId="428891488">
    <w:abstractNumId w:val="2"/>
  </w:num>
  <w:num w:numId="85" w16cid:durableId="1201865242">
    <w:abstractNumId w:val="2"/>
  </w:num>
  <w:num w:numId="86" w16cid:durableId="2144154361">
    <w:abstractNumId w:val="2"/>
  </w:num>
  <w:num w:numId="87" w16cid:durableId="1422947677">
    <w:abstractNumId w:val="2"/>
  </w:num>
  <w:num w:numId="88" w16cid:durableId="2058311679">
    <w:abstractNumId w:val="2"/>
  </w:num>
  <w:num w:numId="89" w16cid:durableId="1310204748">
    <w:abstractNumId w:val="2"/>
  </w:num>
  <w:num w:numId="90" w16cid:durableId="1302153847">
    <w:abstractNumId w:val="2"/>
  </w:num>
  <w:num w:numId="91" w16cid:durableId="107817108">
    <w:abstractNumId w:val="2"/>
  </w:num>
  <w:num w:numId="92" w16cid:durableId="1426146387">
    <w:abstractNumId w:val="2"/>
  </w:num>
  <w:num w:numId="93" w16cid:durableId="2135979272">
    <w:abstractNumId w:val="2"/>
  </w:num>
  <w:num w:numId="94" w16cid:durableId="1500193492">
    <w:abstractNumId w:val="2"/>
  </w:num>
  <w:num w:numId="95" w16cid:durableId="1582979936">
    <w:abstractNumId w:val="2"/>
  </w:num>
  <w:num w:numId="96" w16cid:durableId="707876088">
    <w:abstractNumId w:val="2"/>
  </w:num>
  <w:num w:numId="97" w16cid:durableId="106462282">
    <w:abstractNumId w:val="2"/>
  </w:num>
  <w:num w:numId="98" w16cid:durableId="1849363445">
    <w:abstractNumId w:val="2"/>
  </w:num>
  <w:num w:numId="99" w16cid:durableId="1702513185">
    <w:abstractNumId w:val="2"/>
  </w:num>
  <w:num w:numId="100" w16cid:durableId="1859654855">
    <w:abstractNumId w:val="2"/>
  </w:num>
  <w:num w:numId="101" w16cid:durableId="1876850588">
    <w:abstractNumId w:val="2"/>
  </w:num>
  <w:num w:numId="102" w16cid:durableId="133647655">
    <w:abstractNumId w:val="2"/>
  </w:num>
  <w:num w:numId="103" w16cid:durableId="435098843">
    <w:abstractNumId w:val="2"/>
  </w:num>
  <w:num w:numId="104" w16cid:durableId="1279220124">
    <w:abstractNumId w:val="20"/>
  </w:num>
  <w:num w:numId="105" w16cid:durableId="483861382">
    <w:abstractNumId w:val="2"/>
  </w:num>
  <w:num w:numId="106" w16cid:durableId="636959921">
    <w:abstractNumId w:val="2"/>
  </w:num>
  <w:num w:numId="107" w16cid:durableId="215776803">
    <w:abstractNumId w:val="2"/>
  </w:num>
  <w:num w:numId="108" w16cid:durableId="438794013">
    <w:abstractNumId w:val="2"/>
  </w:num>
  <w:num w:numId="109" w16cid:durableId="62414226">
    <w:abstractNumId w:val="2"/>
  </w:num>
  <w:num w:numId="110" w16cid:durableId="1003052360">
    <w:abstractNumId w:val="12"/>
  </w:num>
  <w:num w:numId="111" w16cid:durableId="1522695965">
    <w:abstractNumId w:val="11"/>
  </w:num>
  <w:num w:numId="112" w16cid:durableId="552278380">
    <w:abstractNumId w:val="2"/>
  </w:num>
  <w:num w:numId="113" w16cid:durableId="147478836">
    <w:abstractNumId w:val="0"/>
  </w:num>
  <w:num w:numId="114" w16cid:durableId="1175923787">
    <w:abstractNumId w:val="1"/>
  </w:num>
  <w:num w:numId="115" w16cid:durableId="2113627673">
    <w:abstractNumId w:val="2"/>
  </w:num>
  <w:num w:numId="116" w16cid:durableId="1336107903">
    <w:abstractNumId w:val="19"/>
  </w:num>
  <w:num w:numId="117" w16cid:durableId="928318514">
    <w:abstractNumId w:val="15"/>
  </w:num>
  <w:num w:numId="118" w16cid:durableId="32731211">
    <w:abstractNumId w:val="5"/>
  </w:num>
  <w:num w:numId="119" w16cid:durableId="2144038361">
    <w:abstractNumId w:val="2"/>
  </w:num>
  <w:num w:numId="120" w16cid:durableId="1348561995">
    <w:abstractNumId w:val="2"/>
  </w:num>
  <w:num w:numId="121" w16cid:durableId="719327695">
    <w:abstractNumId w:val="2"/>
  </w:num>
  <w:num w:numId="122" w16cid:durableId="2037927747">
    <w:abstractNumId w:val="2"/>
  </w:num>
  <w:num w:numId="123" w16cid:durableId="905919214">
    <w:abstractNumId w:val="2"/>
  </w:num>
  <w:num w:numId="124" w16cid:durableId="1392851409">
    <w:abstractNumId w:val="2"/>
  </w:num>
  <w:num w:numId="125" w16cid:durableId="286473938">
    <w:abstractNumId w:val="2"/>
  </w:num>
  <w:num w:numId="126" w16cid:durableId="677851259">
    <w:abstractNumId w:val="2"/>
  </w:num>
  <w:num w:numId="127" w16cid:durableId="1173179214">
    <w:abstractNumId w:val="17"/>
  </w:num>
  <w:num w:numId="128" w16cid:durableId="1199198661">
    <w:abstractNumId w:val="2"/>
  </w:num>
  <w:num w:numId="129" w16cid:durableId="1633444657">
    <w:abstractNumId w:val="2"/>
  </w:num>
  <w:num w:numId="130" w16cid:durableId="2067097917">
    <w:abstractNumId w:val="2"/>
  </w:num>
  <w:num w:numId="131" w16cid:durableId="8038882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189374658">
    <w:abstractNumId w:val="2"/>
  </w:num>
  <w:num w:numId="133" w16cid:durableId="14044477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9003615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869224110">
    <w:abstractNumId w:val="2"/>
  </w:num>
  <w:num w:numId="136" w16cid:durableId="155418061">
    <w:abstractNumId w:val="2"/>
  </w:num>
  <w:num w:numId="137" w16cid:durableId="86967858">
    <w:abstractNumId w:val="2"/>
  </w:num>
  <w:num w:numId="138" w16cid:durableId="1800563391">
    <w:abstractNumId w:val="18"/>
  </w:num>
  <w:num w:numId="139" w16cid:durableId="1833255869">
    <w:abstractNumId w:val="2"/>
  </w:num>
  <w:num w:numId="140" w16cid:durableId="1657299042">
    <w:abstractNumId w:val="8"/>
  </w:num>
  <w:num w:numId="141" w16cid:durableId="1422294363">
    <w:abstractNumId w:val="8"/>
  </w:num>
  <w:num w:numId="142" w16cid:durableId="940918293">
    <w:abstractNumId w:val="21"/>
  </w:num>
  <w:num w:numId="143" w16cid:durableId="1134909545">
    <w:abstractNumId w:val="9"/>
  </w:num>
  <w:num w:numId="144" w16cid:durableId="13286284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670261032">
    <w:abstractNumId w:val="2"/>
  </w:num>
  <w:num w:numId="146" w16cid:durableId="1222523464">
    <w:abstractNumId w:val="2"/>
  </w:num>
  <w:num w:numId="147" w16cid:durableId="1280527289">
    <w:abstractNumId w:val="2"/>
  </w:num>
  <w:num w:numId="148" w16cid:durableId="1968972588">
    <w:abstractNumId w:val="2"/>
  </w:num>
  <w:num w:numId="149" w16cid:durableId="924144392">
    <w:abstractNumId w:val="2"/>
  </w:num>
  <w:num w:numId="150" w16cid:durableId="2058046207">
    <w:abstractNumId w:val="2"/>
  </w:num>
  <w:num w:numId="151" w16cid:durableId="1111507944">
    <w:abstractNumId w:val="8"/>
  </w:num>
  <w:num w:numId="152" w16cid:durableId="7979166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896668658">
    <w:abstractNumId w:val="2"/>
  </w:num>
  <w:num w:numId="154" w16cid:durableId="789516664">
    <w:abstractNumId w:val="2"/>
  </w:num>
  <w:num w:numId="155" w16cid:durableId="1177765417">
    <w:abstractNumId w:val="2"/>
  </w:num>
  <w:num w:numId="156" w16cid:durableId="1176310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447458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688632659">
    <w:abstractNumId w:val="2"/>
  </w:num>
  <w:num w:numId="159" w16cid:durableId="1833838397">
    <w:abstractNumId w:val="2"/>
  </w:num>
  <w:num w:numId="160" w16cid:durableId="185019807">
    <w:abstractNumId w:val="2"/>
  </w:num>
  <w:num w:numId="161" w16cid:durableId="1824851857">
    <w:abstractNumId w:val="6"/>
  </w:num>
  <w:num w:numId="162" w16cid:durableId="260379134">
    <w:abstractNumId w:val="25"/>
  </w:num>
  <w:num w:numId="163" w16cid:durableId="368729606">
    <w:abstractNumId w:val="2"/>
  </w:num>
  <w:num w:numId="164" w16cid:durableId="911964470">
    <w:abstractNumId w:val="2"/>
  </w:num>
  <w:num w:numId="165" w16cid:durableId="797334239">
    <w:abstractNumId w:val="3"/>
  </w:num>
  <w:num w:numId="166" w16cid:durableId="1531256055">
    <w:abstractNumId w:val="23"/>
  </w:num>
  <w:num w:numId="167" w16cid:durableId="1098671148">
    <w:abstractNumId w:val="13"/>
  </w:num>
  <w:num w:numId="168" w16cid:durableId="961811956">
    <w:abstractNumId w:val="7"/>
  </w:num>
  <w:num w:numId="169" w16cid:durableId="1388532903">
    <w:abstractNumId w:val="10"/>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FooterText" w:val="29934218_1"/>
  </w:docVars>
  <w:rsids>
    <w:rsidRoot w:val="00C66E64"/>
    <w:rsid w:val="00000238"/>
    <w:rsid w:val="00000484"/>
    <w:rsid w:val="0000050A"/>
    <w:rsid w:val="00000699"/>
    <w:rsid w:val="00000B2B"/>
    <w:rsid w:val="00000CD2"/>
    <w:rsid w:val="00003A99"/>
    <w:rsid w:val="00005F92"/>
    <w:rsid w:val="000063FF"/>
    <w:rsid w:val="000066B6"/>
    <w:rsid w:val="000075BF"/>
    <w:rsid w:val="00007C8A"/>
    <w:rsid w:val="000102DA"/>
    <w:rsid w:val="00010664"/>
    <w:rsid w:val="00011588"/>
    <w:rsid w:val="00011FD1"/>
    <w:rsid w:val="00012818"/>
    <w:rsid w:val="00013E77"/>
    <w:rsid w:val="00014125"/>
    <w:rsid w:val="000167C2"/>
    <w:rsid w:val="00017986"/>
    <w:rsid w:val="00020345"/>
    <w:rsid w:val="000203AD"/>
    <w:rsid w:val="000209C2"/>
    <w:rsid w:val="0002141A"/>
    <w:rsid w:val="0002227F"/>
    <w:rsid w:val="00022591"/>
    <w:rsid w:val="000231E2"/>
    <w:rsid w:val="0002330F"/>
    <w:rsid w:val="00023E72"/>
    <w:rsid w:val="00024133"/>
    <w:rsid w:val="00024440"/>
    <w:rsid w:val="00024B4E"/>
    <w:rsid w:val="00024D20"/>
    <w:rsid w:val="0002513A"/>
    <w:rsid w:val="00025C60"/>
    <w:rsid w:val="000262E2"/>
    <w:rsid w:val="00026459"/>
    <w:rsid w:val="000265CE"/>
    <w:rsid w:val="00026601"/>
    <w:rsid w:val="00026E7D"/>
    <w:rsid w:val="00030990"/>
    <w:rsid w:val="00030C67"/>
    <w:rsid w:val="00032582"/>
    <w:rsid w:val="00032E8F"/>
    <w:rsid w:val="00033268"/>
    <w:rsid w:val="00033BD9"/>
    <w:rsid w:val="000360A7"/>
    <w:rsid w:val="0003798C"/>
    <w:rsid w:val="00040381"/>
    <w:rsid w:val="00041450"/>
    <w:rsid w:val="00041CBE"/>
    <w:rsid w:val="000423A3"/>
    <w:rsid w:val="0004293E"/>
    <w:rsid w:val="00042EDC"/>
    <w:rsid w:val="00042F2E"/>
    <w:rsid w:val="00042F93"/>
    <w:rsid w:val="000434ED"/>
    <w:rsid w:val="000436AA"/>
    <w:rsid w:val="000436F6"/>
    <w:rsid w:val="000444D0"/>
    <w:rsid w:val="0004607E"/>
    <w:rsid w:val="000467FD"/>
    <w:rsid w:val="00046A49"/>
    <w:rsid w:val="00046BE1"/>
    <w:rsid w:val="000500F7"/>
    <w:rsid w:val="00050DC8"/>
    <w:rsid w:val="00052589"/>
    <w:rsid w:val="000525CA"/>
    <w:rsid w:val="000530D2"/>
    <w:rsid w:val="00053719"/>
    <w:rsid w:val="000538F3"/>
    <w:rsid w:val="00053D28"/>
    <w:rsid w:val="000549F5"/>
    <w:rsid w:val="00055FDD"/>
    <w:rsid w:val="0005671E"/>
    <w:rsid w:val="00056C41"/>
    <w:rsid w:val="00057257"/>
    <w:rsid w:val="000573C5"/>
    <w:rsid w:val="000575A9"/>
    <w:rsid w:val="00060108"/>
    <w:rsid w:val="000603B6"/>
    <w:rsid w:val="00060800"/>
    <w:rsid w:val="00060A59"/>
    <w:rsid w:val="000610ED"/>
    <w:rsid w:val="00061C37"/>
    <w:rsid w:val="00062BE4"/>
    <w:rsid w:val="000633AC"/>
    <w:rsid w:val="0006398C"/>
    <w:rsid w:val="0006401B"/>
    <w:rsid w:val="00064B7D"/>
    <w:rsid w:val="00065D16"/>
    <w:rsid w:val="000664E7"/>
    <w:rsid w:val="00067662"/>
    <w:rsid w:val="00070433"/>
    <w:rsid w:val="00070E01"/>
    <w:rsid w:val="00071BDD"/>
    <w:rsid w:val="00071F39"/>
    <w:rsid w:val="00072278"/>
    <w:rsid w:val="000723E2"/>
    <w:rsid w:val="000724F0"/>
    <w:rsid w:val="00072862"/>
    <w:rsid w:val="00072C14"/>
    <w:rsid w:val="00072FA9"/>
    <w:rsid w:val="00074899"/>
    <w:rsid w:val="00075092"/>
    <w:rsid w:val="00075647"/>
    <w:rsid w:val="000756CE"/>
    <w:rsid w:val="0007623B"/>
    <w:rsid w:val="000762B3"/>
    <w:rsid w:val="00076370"/>
    <w:rsid w:val="0007663E"/>
    <w:rsid w:val="00076BD5"/>
    <w:rsid w:val="00077542"/>
    <w:rsid w:val="000775B8"/>
    <w:rsid w:val="0008004F"/>
    <w:rsid w:val="00080DE4"/>
    <w:rsid w:val="00081839"/>
    <w:rsid w:val="00082262"/>
    <w:rsid w:val="00082897"/>
    <w:rsid w:val="00082D4B"/>
    <w:rsid w:val="00084166"/>
    <w:rsid w:val="000842A7"/>
    <w:rsid w:val="000845D5"/>
    <w:rsid w:val="000853CE"/>
    <w:rsid w:val="000854C7"/>
    <w:rsid w:val="0008569E"/>
    <w:rsid w:val="00085EB6"/>
    <w:rsid w:val="000903E5"/>
    <w:rsid w:val="000903F7"/>
    <w:rsid w:val="00090469"/>
    <w:rsid w:val="000905C2"/>
    <w:rsid w:val="00090A37"/>
    <w:rsid w:val="00091722"/>
    <w:rsid w:val="000917E7"/>
    <w:rsid w:val="00091E6C"/>
    <w:rsid w:val="00092835"/>
    <w:rsid w:val="0009378A"/>
    <w:rsid w:val="0009415F"/>
    <w:rsid w:val="00094A34"/>
    <w:rsid w:val="00094A4D"/>
    <w:rsid w:val="000955A4"/>
    <w:rsid w:val="00096703"/>
    <w:rsid w:val="00096E4D"/>
    <w:rsid w:val="000974AA"/>
    <w:rsid w:val="000979FA"/>
    <w:rsid w:val="000A0EC7"/>
    <w:rsid w:val="000A1138"/>
    <w:rsid w:val="000A1340"/>
    <w:rsid w:val="000A187D"/>
    <w:rsid w:val="000A18C3"/>
    <w:rsid w:val="000A18D3"/>
    <w:rsid w:val="000A269B"/>
    <w:rsid w:val="000A2DC1"/>
    <w:rsid w:val="000A2FAF"/>
    <w:rsid w:val="000A3050"/>
    <w:rsid w:val="000A35A3"/>
    <w:rsid w:val="000A3D96"/>
    <w:rsid w:val="000A464F"/>
    <w:rsid w:val="000A5C62"/>
    <w:rsid w:val="000A6173"/>
    <w:rsid w:val="000A62B2"/>
    <w:rsid w:val="000A6AFD"/>
    <w:rsid w:val="000A72C5"/>
    <w:rsid w:val="000A7E06"/>
    <w:rsid w:val="000B07F7"/>
    <w:rsid w:val="000B0BEB"/>
    <w:rsid w:val="000B0F00"/>
    <w:rsid w:val="000B0F25"/>
    <w:rsid w:val="000B1576"/>
    <w:rsid w:val="000B1F4B"/>
    <w:rsid w:val="000B2217"/>
    <w:rsid w:val="000B26C8"/>
    <w:rsid w:val="000B3386"/>
    <w:rsid w:val="000B3858"/>
    <w:rsid w:val="000B3A62"/>
    <w:rsid w:val="000B4607"/>
    <w:rsid w:val="000B4C8F"/>
    <w:rsid w:val="000B4D10"/>
    <w:rsid w:val="000B780D"/>
    <w:rsid w:val="000B7C13"/>
    <w:rsid w:val="000C0DEF"/>
    <w:rsid w:val="000C0F76"/>
    <w:rsid w:val="000C1066"/>
    <w:rsid w:val="000C1CB4"/>
    <w:rsid w:val="000C1DC6"/>
    <w:rsid w:val="000C265D"/>
    <w:rsid w:val="000C277A"/>
    <w:rsid w:val="000C2D01"/>
    <w:rsid w:val="000C33CF"/>
    <w:rsid w:val="000C3CC3"/>
    <w:rsid w:val="000C468D"/>
    <w:rsid w:val="000C4905"/>
    <w:rsid w:val="000C53EB"/>
    <w:rsid w:val="000C5F9A"/>
    <w:rsid w:val="000C7790"/>
    <w:rsid w:val="000C7C6E"/>
    <w:rsid w:val="000D020D"/>
    <w:rsid w:val="000D04A1"/>
    <w:rsid w:val="000D05FC"/>
    <w:rsid w:val="000D0AF2"/>
    <w:rsid w:val="000D0C2D"/>
    <w:rsid w:val="000D168A"/>
    <w:rsid w:val="000D1D30"/>
    <w:rsid w:val="000D1FEB"/>
    <w:rsid w:val="000D392E"/>
    <w:rsid w:val="000D3A09"/>
    <w:rsid w:val="000D3DB6"/>
    <w:rsid w:val="000D4D5D"/>
    <w:rsid w:val="000D4D92"/>
    <w:rsid w:val="000D621B"/>
    <w:rsid w:val="000E185D"/>
    <w:rsid w:val="000E2093"/>
    <w:rsid w:val="000E3238"/>
    <w:rsid w:val="000E3809"/>
    <w:rsid w:val="000E389C"/>
    <w:rsid w:val="000E48A4"/>
    <w:rsid w:val="000E497E"/>
    <w:rsid w:val="000E4CEF"/>
    <w:rsid w:val="000E4D58"/>
    <w:rsid w:val="000E5507"/>
    <w:rsid w:val="000E5751"/>
    <w:rsid w:val="000E6C74"/>
    <w:rsid w:val="000E6EB0"/>
    <w:rsid w:val="000E7D1D"/>
    <w:rsid w:val="000F24A1"/>
    <w:rsid w:val="000F24A7"/>
    <w:rsid w:val="000F2536"/>
    <w:rsid w:val="000F2BAC"/>
    <w:rsid w:val="000F2F6C"/>
    <w:rsid w:val="000F3158"/>
    <w:rsid w:val="000F4551"/>
    <w:rsid w:val="000F4E52"/>
    <w:rsid w:val="000F4F7B"/>
    <w:rsid w:val="000F4FE2"/>
    <w:rsid w:val="000F5E48"/>
    <w:rsid w:val="000F5F31"/>
    <w:rsid w:val="000F6247"/>
    <w:rsid w:val="000F62B2"/>
    <w:rsid w:val="000F6487"/>
    <w:rsid w:val="000F64B1"/>
    <w:rsid w:val="000F65BB"/>
    <w:rsid w:val="000F687A"/>
    <w:rsid w:val="000F6B4F"/>
    <w:rsid w:val="000F6D38"/>
    <w:rsid w:val="000F74E0"/>
    <w:rsid w:val="000F7B55"/>
    <w:rsid w:val="0010012F"/>
    <w:rsid w:val="001006A0"/>
    <w:rsid w:val="00100F99"/>
    <w:rsid w:val="00100FD5"/>
    <w:rsid w:val="001010B3"/>
    <w:rsid w:val="0010158E"/>
    <w:rsid w:val="00101A5B"/>
    <w:rsid w:val="00102591"/>
    <w:rsid w:val="00103A99"/>
    <w:rsid w:val="00104899"/>
    <w:rsid w:val="001050F6"/>
    <w:rsid w:val="00105796"/>
    <w:rsid w:val="00107FCE"/>
    <w:rsid w:val="001122D2"/>
    <w:rsid w:val="00112F60"/>
    <w:rsid w:val="00113282"/>
    <w:rsid w:val="00114A21"/>
    <w:rsid w:val="00114AB1"/>
    <w:rsid w:val="00114BCA"/>
    <w:rsid w:val="001150CA"/>
    <w:rsid w:val="00115B90"/>
    <w:rsid w:val="00115DBE"/>
    <w:rsid w:val="00115E95"/>
    <w:rsid w:val="00115F52"/>
    <w:rsid w:val="00116B05"/>
    <w:rsid w:val="0011755A"/>
    <w:rsid w:val="00120B55"/>
    <w:rsid w:val="00120E33"/>
    <w:rsid w:val="00120E61"/>
    <w:rsid w:val="00121052"/>
    <w:rsid w:val="00121DFB"/>
    <w:rsid w:val="001225E1"/>
    <w:rsid w:val="00123803"/>
    <w:rsid w:val="00123CF8"/>
    <w:rsid w:val="0012440C"/>
    <w:rsid w:val="00124AE9"/>
    <w:rsid w:val="00124D69"/>
    <w:rsid w:val="001251E5"/>
    <w:rsid w:val="001254A7"/>
    <w:rsid w:val="00125F9D"/>
    <w:rsid w:val="00126131"/>
    <w:rsid w:val="001266E9"/>
    <w:rsid w:val="00126975"/>
    <w:rsid w:val="0013015A"/>
    <w:rsid w:val="00130A10"/>
    <w:rsid w:val="00130E90"/>
    <w:rsid w:val="00132073"/>
    <w:rsid w:val="0013223C"/>
    <w:rsid w:val="00132308"/>
    <w:rsid w:val="00132CD1"/>
    <w:rsid w:val="00132E94"/>
    <w:rsid w:val="0013344D"/>
    <w:rsid w:val="00133C87"/>
    <w:rsid w:val="00134BA9"/>
    <w:rsid w:val="00134ED7"/>
    <w:rsid w:val="00136A6C"/>
    <w:rsid w:val="001371C9"/>
    <w:rsid w:val="00137F13"/>
    <w:rsid w:val="00140B43"/>
    <w:rsid w:val="0014136C"/>
    <w:rsid w:val="00141504"/>
    <w:rsid w:val="0014196B"/>
    <w:rsid w:val="0014218A"/>
    <w:rsid w:val="00142262"/>
    <w:rsid w:val="001428DF"/>
    <w:rsid w:val="00142C95"/>
    <w:rsid w:val="00143094"/>
    <w:rsid w:val="0014340C"/>
    <w:rsid w:val="001435B9"/>
    <w:rsid w:val="001445D6"/>
    <w:rsid w:val="00144DDC"/>
    <w:rsid w:val="00144F98"/>
    <w:rsid w:val="001456BC"/>
    <w:rsid w:val="001459AD"/>
    <w:rsid w:val="00145FD3"/>
    <w:rsid w:val="00146A1F"/>
    <w:rsid w:val="00146C35"/>
    <w:rsid w:val="001475FF"/>
    <w:rsid w:val="001500E8"/>
    <w:rsid w:val="0015030C"/>
    <w:rsid w:val="00150F6B"/>
    <w:rsid w:val="00151BEF"/>
    <w:rsid w:val="00151C41"/>
    <w:rsid w:val="00151F07"/>
    <w:rsid w:val="00151FFB"/>
    <w:rsid w:val="001525BC"/>
    <w:rsid w:val="00152A07"/>
    <w:rsid w:val="00153088"/>
    <w:rsid w:val="001536C4"/>
    <w:rsid w:val="00154CE6"/>
    <w:rsid w:val="00155749"/>
    <w:rsid w:val="00156299"/>
    <w:rsid w:val="001569E2"/>
    <w:rsid w:val="00156F3C"/>
    <w:rsid w:val="001576A7"/>
    <w:rsid w:val="0015775E"/>
    <w:rsid w:val="0015787C"/>
    <w:rsid w:val="00157AAD"/>
    <w:rsid w:val="00160CDA"/>
    <w:rsid w:val="00160FC4"/>
    <w:rsid w:val="001621B9"/>
    <w:rsid w:val="00162E89"/>
    <w:rsid w:val="0016345F"/>
    <w:rsid w:val="00163EF6"/>
    <w:rsid w:val="00164389"/>
    <w:rsid w:val="00164CE0"/>
    <w:rsid w:val="00165078"/>
    <w:rsid w:val="00165391"/>
    <w:rsid w:val="00165791"/>
    <w:rsid w:val="00166172"/>
    <w:rsid w:val="00166472"/>
    <w:rsid w:val="00166484"/>
    <w:rsid w:val="00166AEB"/>
    <w:rsid w:val="00167E51"/>
    <w:rsid w:val="00170783"/>
    <w:rsid w:val="00170DD2"/>
    <w:rsid w:val="0017175E"/>
    <w:rsid w:val="001724D1"/>
    <w:rsid w:val="001725EB"/>
    <w:rsid w:val="00172A89"/>
    <w:rsid w:val="00172BBE"/>
    <w:rsid w:val="00173E42"/>
    <w:rsid w:val="00173FD4"/>
    <w:rsid w:val="0017457D"/>
    <w:rsid w:val="00175464"/>
    <w:rsid w:val="001754DA"/>
    <w:rsid w:val="00175E0A"/>
    <w:rsid w:val="00176301"/>
    <w:rsid w:val="00176362"/>
    <w:rsid w:val="00176C0E"/>
    <w:rsid w:val="00176C69"/>
    <w:rsid w:val="00177152"/>
    <w:rsid w:val="001775C3"/>
    <w:rsid w:val="00177676"/>
    <w:rsid w:val="00177AB1"/>
    <w:rsid w:val="001802FB"/>
    <w:rsid w:val="001804DB"/>
    <w:rsid w:val="0018081C"/>
    <w:rsid w:val="0018084D"/>
    <w:rsid w:val="001814F9"/>
    <w:rsid w:val="00181D21"/>
    <w:rsid w:val="00182007"/>
    <w:rsid w:val="00182149"/>
    <w:rsid w:val="00182C1D"/>
    <w:rsid w:val="00183A1C"/>
    <w:rsid w:val="00185A6A"/>
    <w:rsid w:val="001860D3"/>
    <w:rsid w:val="0018648A"/>
    <w:rsid w:val="001867F4"/>
    <w:rsid w:val="00186B1E"/>
    <w:rsid w:val="00187D28"/>
    <w:rsid w:val="00190106"/>
    <w:rsid w:val="0019089A"/>
    <w:rsid w:val="00190D85"/>
    <w:rsid w:val="00191A52"/>
    <w:rsid w:val="00191A61"/>
    <w:rsid w:val="00191D51"/>
    <w:rsid w:val="00191E6E"/>
    <w:rsid w:val="001934DD"/>
    <w:rsid w:val="001935C6"/>
    <w:rsid w:val="001942C7"/>
    <w:rsid w:val="001954FE"/>
    <w:rsid w:val="0019568D"/>
    <w:rsid w:val="00195799"/>
    <w:rsid w:val="0019666E"/>
    <w:rsid w:val="00197524"/>
    <w:rsid w:val="00197A1C"/>
    <w:rsid w:val="00197C21"/>
    <w:rsid w:val="001A0188"/>
    <w:rsid w:val="001A1045"/>
    <w:rsid w:val="001A193B"/>
    <w:rsid w:val="001A26AA"/>
    <w:rsid w:val="001A318F"/>
    <w:rsid w:val="001A356B"/>
    <w:rsid w:val="001A36BB"/>
    <w:rsid w:val="001A3B0B"/>
    <w:rsid w:val="001A42FC"/>
    <w:rsid w:val="001A44B3"/>
    <w:rsid w:val="001A500C"/>
    <w:rsid w:val="001A5196"/>
    <w:rsid w:val="001A595E"/>
    <w:rsid w:val="001A5EB4"/>
    <w:rsid w:val="001A7675"/>
    <w:rsid w:val="001B00D4"/>
    <w:rsid w:val="001B029D"/>
    <w:rsid w:val="001B0AA2"/>
    <w:rsid w:val="001B0D43"/>
    <w:rsid w:val="001B0E00"/>
    <w:rsid w:val="001B18B7"/>
    <w:rsid w:val="001B22D3"/>
    <w:rsid w:val="001B25B3"/>
    <w:rsid w:val="001B2D36"/>
    <w:rsid w:val="001B33CA"/>
    <w:rsid w:val="001B35D6"/>
    <w:rsid w:val="001B3D70"/>
    <w:rsid w:val="001B404A"/>
    <w:rsid w:val="001B477B"/>
    <w:rsid w:val="001B547B"/>
    <w:rsid w:val="001B562D"/>
    <w:rsid w:val="001B5A43"/>
    <w:rsid w:val="001B5C72"/>
    <w:rsid w:val="001B631B"/>
    <w:rsid w:val="001B643A"/>
    <w:rsid w:val="001B7554"/>
    <w:rsid w:val="001B7D3D"/>
    <w:rsid w:val="001B7D68"/>
    <w:rsid w:val="001C05BC"/>
    <w:rsid w:val="001C118B"/>
    <w:rsid w:val="001C1905"/>
    <w:rsid w:val="001C3292"/>
    <w:rsid w:val="001C32CB"/>
    <w:rsid w:val="001C354D"/>
    <w:rsid w:val="001C4552"/>
    <w:rsid w:val="001C6752"/>
    <w:rsid w:val="001C79FF"/>
    <w:rsid w:val="001C7E10"/>
    <w:rsid w:val="001D079F"/>
    <w:rsid w:val="001D089E"/>
    <w:rsid w:val="001D1BBD"/>
    <w:rsid w:val="001D2D20"/>
    <w:rsid w:val="001D3A1C"/>
    <w:rsid w:val="001D3C90"/>
    <w:rsid w:val="001D4351"/>
    <w:rsid w:val="001D4AD5"/>
    <w:rsid w:val="001D58B0"/>
    <w:rsid w:val="001D63F5"/>
    <w:rsid w:val="001D6DB0"/>
    <w:rsid w:val="001D79EB"/>
    <w:rsid w:val="001D7C00"/>
    <w:rsid w:val="001E085C"/>
    <w:rsid w:val="001E093C"/>
    <w:rsid w:val="001E0A3A"/>
    <w:rsid w:val="001E17AB"/>
    <w:rsid w:val="001E1F85"/>
    <w:rsid w:val="001E22F1"/>
    <w:rsid w:val="001E2A11"/>
    <w:rsid w:val="001E549F"/>
    <w:rsid w:val="001E572F"/>
    <w:rsid w:val="001E7655"/>
    <w:rsid w:val="001F065E"/>
    <w:rsid w:val="001F1820"/>
    <w:rsid w:val="001F24EC"/>
    <w:rsid w:val="001F2F45"/>
    <w:rsid w:val="001F37E5"/>
    <w:rsid w:val="001F3D1D"/>
    <w:rsid w:val="001F52CA"/>
    <w:rsid w:val="001F52E3"/>
    <w:rsid w:val="001F689E"/>
    <w:rsid w:val="001F6DB6"/>
    <w:rsid w:val="001F6E7E"/>
    <w:rsid w:val="001F7079"/>
    <w:rsid w:val="002009F0"/>
    <w:rsid w:val="00200A83"/>
    <w:rsid w:val="002026A9"/>
    <w:rsid w:val="002029A7"/>
    <w:rsid w:val="00203069"/>
    <w:rsid w:val="00203148"/>
    <w:rsid w:val="00203691"/>
    <w:rsid w:val="00203C75"/>
    <w:rsid w:val="002043FC"/>
    <w:rsid w:val="0020467B"/>
    <w:rsid w:val="00205169"/>
    <w:rsid w:val="002058F1"/>
    <w:rsid w:val="00206387"/>
    <w:rsid w:val="002069A5"/>
    <w:rsid w:val="00206A55"/>
    <w:rsid w:val="0021043C"/>
    <w:rsid w:val="00210E22"/>
    <w:rsid w:val="00211D9B"/>
    <w:rsid w:val="00212063"/>
    <w:rsid w:val="002127B8"/>
    <w:rsid w:val="002131A7"/>
    <w:rsid w:val="0021382A"/>
    <w:rsid w:val="0021401B"/>
    <w:rsid w:val="0021424D"/>
    <w:rsid w:val="002142D2"/>
    <w:rsid w:val="002154BD"/>
    <w:rsid w:val="002155B8"/>
    <w:rsid w:val="00215BC0"/>
    <w:rsid w:val="00215D5B"/>
    <w:rsid w:val="0021644E"/>
    <w:rsid w:val="0021681A"/>
    <w:rsid w:val="00216EE0"/>
    <w:rsid w:val="00217374"/>
    <w:rsid w:val="002173DD"/>
    <w:rsid w:val="0022069D"/>
    <w:rsid w:val="00220B67"/>
    <w:rsid w:val="00220F86"/>
    <w:rsid w:val="00221EA3"/>
    <w:rsid w:val="00222628"/>
    <w:rsid w:val="002235FD"/>
    <w:rsid w:val="00223E68"/>
    <w:rsid w:val="00223FB6"/>
    <w:rsid w:val="0022443F"/>
    <w:rsid w:val="0022450B"/>
    <w:rsid w:val="0022613A"/>
    <w:rsid w:val="002262EE"/>
    <w:rsid w:val="00226B4A"/>
    <w:rsid w:val="00226F5F"/>
    <w:rsid w:val="002312A9"/>
    <w:rsid w:val="00231467"/>
    <w:rsid w:val="002319F5"/>
    <w:rsid w:val="00231C2C"/>
    <w:rsid w:val="00232C24"/>
    <w:rsid w:val="00233E3A"/>
    <w:rsid w:val="002341BA"/>
    <w:rsid w:val="00234296"/>
    <w:rsid w:val="00234D59"/>
    <w:rsid w:val="002351B9"/>
    <w:rsid w:val="002352F3"/>
    <w:rsid w:val="002356C1"/>
    <w:rsid w:val="00235948"/>
    <w:rsid w:val="002359BE"/>
    <w:rsid w:val="00235FA7"/>
    <w:rsid w:val="00236835"/>
    <w:rsid w:val="00236F22"/>
    <w:rsid w:val="0023705E"/>
    <w:rsid w:val="002372C9"/>
    <w:rsid w:val="00237764"/>
    <w:rsid w:val="0024029A"/>
    <w:rsid w:val="00243858"/>
    <w:rsid w:val="002439C3"/>
    <w:rsid w:val="00243EFE"/>
    <w:rsid w:val="0024402E"/>
    <w:rsid w:val="00244DF2"/>
    <w:rsid w:val="002459A9"/>
    <w:rsid w:val="002459BB"/>
    <w:rsid w:val="00246362"/>
    <w:rsid w:val="0024791F"/>
    <w:rsid w:val="00247A18"/>
    <w:rsid w:val="00247EC5"/>
    <w:rsid w:val="0025029A"/>
    <w:rsid w:val="00251DFA"/>
    <w:rsid w:val="00252BCA"/>
    <w:rsid w:val="00254B74"/>
    <w:rsid w:val="00254CA9"/>
    <w:rsid w:val="002553FA"/>
    <w:rsid w:val="00255559"/>
    <w:rsid w:val="002560F7"/>
    <w:rsid w:val="0025632A"/>
    <w:rsid w:val="00256C31"/>
    <w:rsid w:val="00256D18"/>
    <w:rsid w:val="002603C9"/>
    <w:rsid w:val="00260420"/>
    <w:rsid w:val="00260A43"/>
    <w:rsid w:val="00260CC6"/>
    <w:rsid w:val="002612F5"/>
    <w:rsid w:val="00262191"/>
    <w:rsid w:val="00262442"/>
    <w:rsid w:val="002635AB"/>
    <w:rsid w:val="002638DF"/>
    <w:rsid w:val="00264BF2"/>
    <w:rsid w:val="002650BD"/>
    <w:rsid w:val="00265563"/>
    <w:rsid w:val="002657EB"/>
    <w:rsid w:val="002658E4"/>
    <w:rsid w:val="00265B72"/>
    <w:rsid w:val="00265D67"/>
    <w:rsid w:val="002661DE"/>
    <w:rsid w:val="0026651E"/>
    <w:rsid w:val="00266AE1"/>
    <w:rsid w:val="00266C8A"/>
    <w:rsid w:val="002671B8"/>
    <w:rsid w:val="00267BF8"/>
    <w:rsid w:val="00270149"/>
    <w:rsid w:val="002708DB"/>
    <w:rsid w:val="00270BA8"/>
    <w:rsid w:val="00270FF1"/>
    <w:rsid w:val="00271496"/>
    <w:rsid w:val="00272B91"/>
    <w:rsid w:val="00272F9F"/>
    <w:rsid w:val="00273076"/>
    <w:rsid w:val="0027324C"/>
    <w:rsid w:val="00273533"/>
    <w:rsid w:val="00273C9F"/>
    <w:rsid w:val="00273E94"/>
    <w:rsid w:val="00275CCB"/>
    <w:rsid w:val="00275EE4"/>
    <w:rsid w:val="002762C3"/>
    <w:rsid w:val="00276A25"/>
    <w:rsid w:val="00276D75"/>
    <w:rsid w:val="00277532"/>
    <w:rsid w:val="00277EBA"/>
    <w:rsid w:val="00281188"/>
    <w:rsid w:val="00281A2A"/>
    <w:rsid w:val="00281C3D"/>
    <w:rsid w:val="00281C54"/>
    <w:rsid w:val="0028245C"/>
    <w:rsid w:val="00283606"/>
    <w:rsid w:val="0028395C"/>
    <w:rsid w:val="0028443B"/>
    <w:rsid w:val="00284A18"/>
    <w:rsid w:val="00284FAF"/>
    <w:rsid w:val="00285221"/>
    <w:rsid w:val="002852E3"/>
    <w:rsid w:val="0028743D"/>
    <w:rsid w:val="00287B3E"/>
    <w:rsid w:val="00287C87"/>
    <w:rsid w:val="00290A14"/>
    <w:rsid w:val="00290C2E"/>
    <w:rsid w:val="002920B3"/>
    <w:rsid w:val="00292753"/>
    <w:rsid w:val="00292A7B"/>
    <w:rsid w:val="00292FB9"/>
    <w:rsid w:val="00293478"/>
    <w:rsid w:val="00293853"/>
    <w:rsid w:val="00293CC0"/>
    <w:rsid w:val="00293E00"/>
    <w:rsid w:val="00293FE2"/>
    <w:rsid w:val="002946D6"/>
    <w:rsid w:val="0029477B"/>
    <w:rsid w:val="002955FC"/>
    <w:rsid w:val="00295917"/>
    <w:rsid w:val="00296E2E"/>
    <w:rsid w:val="00297D5A"/>
    <w:rsid w:val="002A0A0D"/>
    <w:rsid w:val="002A0B0F"/>
    <w:rsid w:val="002A4E0D"/>
    <w:rsid w:val="002A5AE5"/>
    <w:rsid w:val="002A72FB"/>
    <w:rsid w:val="002A7449"/>
    <w:rsid w:val="002A74CD"/>
    <w:rsid w:val="002A7D13"/>
    <w:rsid w:val="002B01F9"/>
    <w:rsid w:val="002B13A9"/>
    <w:rsid w:val="002B153F"/>
    <w:rsid w:val="002B24A4"/>
    <w:rsid w:val="002B26DE"/>
    <w:rsid w:val="002B277F"/>
    <w:rsid w:val="002B33FB"/>
    <w:rsid w:val="002B451B"/>
    <w:rsid w:val="002B4D0B"/>
    <w:rsid w:val="002B55DD"/>
    <w:rsid w:val="002B58D2"/>
    <w:rsid w:val="002B6E8C"/>
    <w:rsid w:val="002C06B5"/>
    <w:rsid w:val="002C0F81"/>
    <w:rsid w:val="002C1587"/>
    <w:rsid w:val="002C198A"/>
    <w:rsid w:val="002C1EA1"/>
    <w:rsid w:val="002C3666"/>
    <w:rsid w:val="002C3822"/>
    <w:rsid w:val="002C3C1A"/>
    <w:rsid w:val="002C5A99"/>
    <w:rsid w:val="002C5A9B"/>
    <w:rsid w:val="002C6340"/>
    <w:rsid w:val="002C63DF"/>
    <w:rsid w:val="002C7034"/>
    <w:rsid w:val="002C7111"/>
    <w:rsid w:val="002D0CBA"/>
    <w:rsid w:val="002D17A9"/>
    <w:rsid w:val="002D1A9C"/>
    <w:rsid w:val="002D3940"/>
    <w:rsid w:val="002D3CA0"/>
    <w:rsid w:val="002D3EF9"/>
    <w:rsid w:val="002D4934"/>
    <w:rsid w:val="002D4E18"/>
    <w:rsid w:val="002D4E75"/>
    <w:rsid w:val="002D5F63"/>
    <w:rsid w:val="002D67DD"/>
    <w:rsid w:val="002D6BA7"/>
    <w:rsid w:val="002D72B5"/>
    <w:rsid w:val="002D7391"/>
    <w:rsid w:val="002D7E68"/>
    <w:rsid w:val="002E022D"/>
    <w:rsid w:val="002E04FF"/>
    <w:rsid w:val="002E0667"/>
    <w:rsid w:val="002E06AA"/>
    <w:rsid w:val="002E085D"/>
    <w:rsid w:val="002E10E9"/>
    <w:rsid w:val="002E1592"/>
    <w:rsid w:val="002E1F75"/>
    <w:rsid w:val="002E27D7"/>
    <w:rsid w:val="002E41EF"/>
    <w:rsid w:val="002E47D0"/>
    <w:rsid w:val="002E51C7"/>
    <w:rsid w:val="002E6591"/>
    <w:rsid w:val="002E7853"/>
    <w:rsid w:val="002E7C02"/>
    <w:rsid w:val="002E7FF1"/>
    <w:rsid w:val="002F0235"/>
    <w:rsid w:val="002F094A"/>
    <w:rsid w:val="002F0EA6"/>
    <w:rsid w:val="002F146D"/>
    <w:rsid w:val="002F1B8A"/>
    <w:rsid w:val="002F1E74"/>
    <w:rsid w:val="002F31B5"/>
    <w:rsid w:val="002F3254"/>
    <w:rsid w:val="002F3305"/>
    <w:rsid w:val="002F4265"/>
    <w:rsid w:val="002F4EA4"/>
    <w:rsid w:val="002F5EAD"/>
    <w:rsid w:val="002F7C11"/>
    <w:rsid w:val="002F7C4F"/>
    <w:rsid w:val="0030037E"/>
    <w:rsid w:val="00301878"/>
    <w:rsid w:val="00302F5B"/>
    <w:rsid w:val="00303E1B"/>
    <w:rsid w:val="0030494A"/>
    <w:rsid w:val="00304F0F"/>
    <w:rsid w:val="00305BAD"/>
    <w:rsid w:val="003070EC"/>
    <w:rsid w:val="003072E0"/>
    <w:rsid w:val="00307391"/>
    <w:rsid w:val="00307C36"/>
    <w:rsid w:val="0031045A"/>
    <w:rsid w:val="00310775"/>
    <w:rsid w:val="00310AB4"/>
    <w:rsid w:val="00310CF5"/>
    <w:rsid w:val="0031349A"/>
    <w:rsid w:val="00313692"/>
    <w:rsid w:val="0031375F"/>
    <w:rsid w:val="00313D55"/>
    <w:rsid w:val="003141BA"/>
    <w:rsid w:val="00314EFE"/>
    <w:rsid w:val="0031554D"/>
    <w:rsid w:val="003156BC"/>
    <w:rsid w:val="00315DD5"/>
    <w:rsid w:val="00316155"/>
    <w:rsid w:val="00316A6F"/>
    <w:rsid w:val="003174F3"/>
    <w:rsid w:val="00317507"/>
    <w:rsid w:val="00317B92"/>
    <w:rsid w:val="00317CF6"/>
    <w:rsid w:val="003202A3"/>
    <w:rsid w:val="00320547"/>
    <w:rsid w:val="00320B4F"/>
    <w:rsid w:val="00321459"/>
    <w:rsid w:val="0032191E"/>
    <w:rsid w:val="00321E15"/>
    <w:rsid w:val="00321E30"/>
    <w:rsid w:val="0032200E"/>
    <w:rsid w:val="0032264E"/>
    <w:rsid w:val="00322A40"/>
    <w:rsid w:val="003236A4"/>
    <w:rsid w:val="00324175"/>
    <w:rsid w:val="00324723"/>
    <w:rsid w:val="003253C2"/>
    <w:rsid w:val="003260A9"/>
    <w:rsid w:val="0032615C"/>
    <w:rsid w:val="00326E8C"/>
    <w:rsid w:val="00327364"/>
    <w:rsid w:val="003275E1"/>
    <w:rsid w:val="0032776D"/>
    <w:rsid w:val="00327A35"/>
    <w:rsid w:val="00327AA1"/>
    <w:rsid w:val="00327CF9"/>
    <w:rsid w:val="00330DF3"/>
    <w:rsid w:val="00330EB2"/>
    <w:rsid w:val="00331434"/>
    <w:rsid w:val="003320C2"/>
    <w:rsid w:val="003322B7"/>
    <w:rsid w:val="0033300B"/>
    <w:rsid w:val="00333A8D"/>
    <w:rsid w:val="00333F7C"/>
    <w:rsid w:val="00334245"/>
    <w:rsid w:val="0033464F"/>
    <w:rsid w:val="00334658"/>
    <w:rsid w:val="003403D7"/>
    <w:rsid w:val="003415FE"/>
    <w:rsid w:val="003421F5"/>
    <w:rsid w:val="003436AF"/>
    <w:rsid w:val="0034448B"/>
    <w:rsid w:val="003454B8"/>
    <w:rsid w:val="003456A8"/>
    <w:rsid w:val="00345B6A"/>
    <w:rsid w:val="00347390"/>
    <w:rsid w:val="00350A0A"/>
    <w:rsid w:val="0035126A"/>
    <w:rsid w:val="003518F5"/>
    <w:rsid w:val="00351A5D"/>
    <w:rsid w:val="0035255F"/>
    <w:rsid w:val="00352994"/>
    <w:rsid w:val="00352DD6"/>
    <w:rsid w:val="003530ED"/>
    <w:rsid w:val="003531A9"/>
    <w:rsid w:val="00353290"/>
    <w:rsid w:val="00353BB5"/>
    <w:rsid w:val="00355242"/>
    <w:rsid w:val="00355A57"/>
    <w:rsid w:val="00355E47"/>
    <w:rsid w:val="0035609C"/>
    <w:rsid w:val="003572FD"/>
    <w:rsid w:val="00357576"/>
    <w:rsid w:val="00357CA9"/>
    <w:rsid w:val="003604C9"/>
    <w:rsid w:val="00360BA0"/>
    <w:rsid w:val="00361334"/>
    <w:rsid w:val="003618DA"/>
    <w:rsid w:val="00361D02"/>
    <w:rsid w:val="003631FE"/>
    <w:rsid w:val="003634B7"/>
    <w:rsid w:val="00363556"/>
    <w:rsid w:val="00363FFC"/>
    <w:rsid w:val="003641B7"/>
    <w:rsid w:val="00364D32"/>
    <w:rsid w:val="00366047"/>
    <w:rsid w:val="00366C50"/>
    <w:rsid w:val="003674D7"/>
    <w:rsid w:val="00367E95"/>
    <w:rsid w:val="003709EB"/>
    <w:rsid w:val="00370DC8"/>
    <w:rsid w:val="00370DEA"/>
    <w:rsid w:val="00371991"/>
    <w:rsid w:val="00371DC0"/>
    <w:rsid w:val="00372326"/>
    <w:rsid w:val="00372687"/>
    <w:rsid w:val="00372849"/>
    <w:rsid w:val="00372A78"/>
    <w:rsid w:val="00372D24"/>
    <w:rsid w:val="00372DB9"/>
    <w:rsid w:val="003737DE"/>
    <w:rsid w:val="00373BB2"/>
    <w:rsid w:val="00374123"/>
    <w:rsid w:val="00374803"/>
    <w:rsid w:val="00375360"/>
    <w:rsid w:val="0037545D"/>
    <w:rsid w:val="00375DAF"/>
    <w:rsid w:val="00377539"/>
    <w:rsid w:val="0038031E"/>
    <w:rsid w:val="0038063B"/>
    <w:rsid w:val="003815D1"/>
    <w:rsid w:val="0038246E"/>
    <w:rsid w:val="00382BF9"/>
    <w:rsid w:val="00382D4D"/>
    <w:rsid w:val="00383B86"/>
    <w:rsid w:val="00383CB8"/>
    <w:rsid w:val="00383FA7"/>
    <w:rsid w:val="003840DA"/>
    <w:rsid w:val="00385D1B"/>
    <w:rsid w:val="00385E3A"/>
    <w:rsid w:val="0038619C"/>
    <w:rsid w:val="003869F1"/>
    <w:rsid w:val="003872FC"/>
    <w:rsid w:val="003873A4"/>
    <w:rsid w:val="00387582"/>
    <w:rsid w:val="00387A72"/>
    <w:rsid w:val="00387DB7"/>
    <w:rsid w:val="003906F8"/>
    <w:rsid w:val="0039075C"/>
    <w:rsid w:val="00390769"/>
    <w:rsid w:val="003919CF"/>
    <w:rsid w:val="00391AC0"/>
    <w:rsid w:val="00391C52"/>
    <w:rsid w:val="00391E82"/>
    <w:rsid w:val="00392C49"/>
    <w:rsid w:val="003937C2"/>
    <w:rsid w:val="003939F0"/>
    <w:rsid w:val="00393F55"/>
    <w:rsid w:val="0039598E"/>
    <w:rsid w:val="00395FA2"/>
    <w:rsid w:val="0039680F"/>
    <w:rsid w:val="00396890"/>
    <w:rsid w:val="00397029"/>
    <w:rsid w:val="0039710B"/>
    <w:rsid w:val="003979A6"/>
    <w:rsid w:val="003A01B7"/>
    <w:rsid w:val="003A0A0D"/>
    <w:rsid w:val="003A11FF"/>
    <w:rsid w:val="003A1EE1"/>
    <w:rsid w:val="003A467C"/>
    <w:rsid w:val="003A48D6"/>
    <w:rsid w:val="003A62B5"/>
    <w:rsid w:val="003A6960"/>
    <w:rsid w:val="003A6B6D"/>
    <w:rsid w:val="003A7A2F"/>
    <w:rsid w:val="003B2211"/>
    <w:rsid w:val="003B2437"/>
    <w:rsid w:val="003B3032"/>
    <w:rsid w:val="003B3313"/>
    <w:rsid w:val="003B378B"/>
    <w:rsid w:val="003B395D"/>
    <w:rsid w:val="003B4106"/>
    <w:rsid w:val="003B4A6A"/>
    <w:rsid w:val="003B4BEB"/>
    <w:rsid w:val="003B4E86"/>
    <w:rsid w:val="003B541C"/>
    <w:rsid w:val="003B640B"/>
    <w:rsid w:val="003B6547"/>
    <w:rsid w:val="003B6600"/>
    <w:rsid w:val="003B6882"/>
    <w:rsid w:val="003B7238"/>
    <w:rsid w:val="003B73C4"/>
    <w:rsid w:val="003B73CC"/>
    <w:rsid w:val="003C0506"/>
    <w:rsid w:val="003C09FA"/>
    <w:rsid w:val="003C0A2B"/>
    <w:rsid w:val="003C169B"/>
    <w:rsid w:val="003C2056"/>
    <w:rsid w:val="003C2DC1"/>
    <w:rsid w:val="003C3AFF"/>
    <w:rsid w:val="003C403F"/>
    <w:rsid w:val="003C4091"/>
    <w:rsid w:val="003C4E1D"/>
    <w:rsid w:val="003C5134"/>
    <w:rsid w:val="003C555F"/>
    <w:rsid w:val="003C5AE3"/>
    <w:rsid w:val="003C5FBB"/>
    <w:rsid w:val="003C603C"/>
    <w:rsid w:val="003C691D"/>
    <w:rsid w:val="003C7BBA"/>
    <w:rsid w:val="003D0B8D"/>
    <w:rsid w:val="003D106D"/>
    <w:rsid w:val="003D31CB"/>
    <w:rsid w:val="003D3200"/>
    <w:rsid w:val="003D36B4"/>
    <w:rsid w:val="003D41B0"/>
    <w:rsid w:val="003D4673"/>
    <w:rsid w:val="003D50B0"/>
    <w:rsid w:val="003D51E6"/>
    <w:rsid w:val="003D5882"/>
    <w:rsid w:val="003D5DA6"/>
    <w:rsid w:val="003D5E1E"/>
    <w:rsid w:val="003D615D"/>
    <w:rsid w:val="003D76F1"/>
    <w:rsid w:val="003D76F5"/>
    <w:rsid w:val="003E0536"/>
    <w:rsid w:val="003E1636"/>
    <w:rsid w:val="003E1A2E"/>
    <w:rsid w:val="003E32E4"/>
    <w:rsid w:val="003E3CA4"/>
    <w:rsid w:val="003E4566"/>
    <w:rsid w:val="003E4D59"/>
    <w:rsid w:val="003E7D06"/>
    <w:rsid w:val="003F0463"/>
    <w:rsid w:val="003F0FF2"/>
    <w:rsid w:val="003F1242"/>
    <w:rsid w:val="003F1285"/>
    <w:rsid w:val="003F1D5A"/>
    <w:rsid w:val="003F28C0"/>
    <w:rsid w:val="003F327E"/>
    <w:rsid w:val="003F329B"/>
    <w:rsid w:val="003F4A52"/>
    <w:rsid w:val="003F5226"/>
    <w:rsid w:val="003F5C23"/>
    <w:rsid w:val="003F691A"/>
    <w:rsid w:val="003F6C00"/>
    <w:rsid w:val="003F715D"/>
    <w:rsid w:val="004000B7"/>
    <w:rsid w:val="00400DF6"/>
    <w:rsid w:val="00400E35"/>
    <w:rsid w:val="00401E79"/>
    <w:rsid w:val="00401EAC"/>
    <w:rsid w:val="00402487"/>
    <w:rsid w:val="00402DAD"/>
    <w:rsid w:val="004035F4"/>
    <w:rsid w:val="00405042"/>
    <w:rsid w:val="00405ABB"/>
    <w:rsid w:val="00407017"/>
    <w:rsid w:val="00410329"/>
    <w:rsid w:val="00410757"/>
    <w:rsid w:val="00410EAD"/>
    <w:rsid w:val="00411CDC"/>
    <w:rsid w:val="00412E90"/>
    <w:rsid w:val="00413BA8"/>
    <w:rsid w:val="00413ED8"/>
    <w:rsid w:val="004148B0"/>
    <w:rsid w:val="00414E95"/>
    <w:rsid w:val="0041765F"/>
    <w:rsid w:val="00420DBA"/>
    <w:rsid w:val="00421BBF"/>
    <w:rsid w:val="00422120"/>
    <w:rsid w:val="0042219D"/>
    <w:rsid w:val="004224FD"/>
    <w:rsid w:val="00422910"/>
    <w:rsid w:val="004234EA"/>
    <w:rsid w:val="00423607"/>
    <w:rsid w:val="004248D4"/>
    <w:rsid w:val="00424AC2"/>
    <w:rsid w:val="00424B10"/>
    <w:rsid w:val="00424EAE"/>
    <w:rsid w:val="00425562"/>
    <w:rsid w:val="004255DD"/>
    <w:rsid w:val="0042625E"/>
    <w:rsid w:val="0042675C"/>
    <w:rsid w:val="004277C6"/>
    <w:rsid w:val="004307C9"/>
    <w:rsid w:val="004308CF"/>
    <w:rsid w:val="00430E4A"/>
    <w:rsid w:val="00432862"/>
    <w:rsid w:val="00433A19"/>
    <w:rsid w:val="00433F70"/>
    <w:rsid w:val="0043414E"/>
    <w:rsid w:val="00435804"/>
    <w:rsid w:val="004359FF"/>
    <w:rsid w:val="00436E02"/>
    <w:rsid w:val="004372CF"/>
    <w:rsid w:val="00437461"/>
    <w:rsid w:val="00437F94"/>
    <w:rsid w:val="0044073C"/>
    <w:rsid w:val="00441203"/>
    <w:rsid w:val="00441803"/>
    <w:rsid w:val="00441907"/>
    <w:rsid w:val="00441A76"/>
    <w:rsid w:val="00441F11"/>
    <w:rsid w:val="004420EC"/>
    <w:rsid w:val="00442119"/>
    <w:rsid w:val="0044239B"/>
    <w:rsid w:val="00442C60"/>
    <w:rsid w:val="004433A8"/>
    <w:rsid w:val="004438EF"/>
    <w:rsid w:val="00443C0D"/>
    <w:rsid w:val="004445D6"/>
    <w:rsid w:val="00444664"/>
    <w:rsid w:val="00444C92"/>
    <w:rsid w:val="00445E3A"/>
    <w:rsid w:val="00446211"/>
    <w:rsid w:val="004462E9"/>
    <w:rsid w:val="00446384"/>
    <w:rsid w:val="004464F8"/>
    <w:rsid w:val="004464F9"/>
    <w:rsid w:val="00446B72"/>
    <w:rsid w:val="004478CB"/>
    <w:rsid w:val="004519FD"/>
    <w:rsid w:val="0045221F"/>
    <w:rsid w:val="004523AB"/>
    <w:rsid w:val="00452E25"/>
    <w:rsid w:val="004541B7"/>
    <w:rsid w:val="00454C26"/>
    <w:rsid w:val="00456125"/>
    <w:rsid w:val="0045620C"/>
    <w:rsid w:val="0045638F"/>
    <w:rsid w:val="0045695D"/>
    <w:rsid w:val="00456CF4"/>
    <w:rsid w:val="004574D7"/>
    <w:rsid w:val="00460205"/>
    <w:rsid w:val="00460510"/>
    <w:rsid w:val="0046081B"/>
    <w:rsid w:val="00460D69"/>
    <w:rsid w:val="004624D3"/>
    <w:rsid w:val="00462537"/>
    <w:rsid w:val="00463C6B"/>
    <w:rsid w:val="00463E65"/>
    <w:rsid w:val="00464CBC"/>
    <w:rsid w:val="004658C2"/>
    <w:rsid w:val="004659CE"/>
    <w:rsid w:val="0046608E"/>
    <w:rsid w:val="0046624A"/>
    <w:rsid w:val="00467E8D"/>
    <w:rsid w:val="00470BB6"/>
    <w:rsid w:val="00470ED0"/>
    <w:rsid w:val="00470ED7"/>
    <w:rsid w:val="00470FE2"/>
    <w:rsid w:val="00471C25"/>
    <w:rsid w:val="00471F00"/>
    <w:rsid w:val="0047253C"/>
    <w:rsid w:val="00472944"/>
    <w:rsid w:val="00472E8C"/>
    <w:rsid w:val="004734C9"/>
    <w:rsid w:val="00473530"/>
    <w:rsid w:val="00473D5E"/>
    <w:rsid w:val="00475597"/>
    <w:rsid w:val="00476088"/>
    <w:rsid w:val="004768B3"/>
    <w:rsid w:val="00476A0D"/>
    <w:rsid w:val="00477436"/>
    <w:rsid w:val="00477AAA"/>
    <w:rsid w:val="004828A0"/>
    <w:rsid w:val="00483CE1"/>
    <w:rsid w:val="00483DC9"/>
    <w:rsid w:val="0048479F"/>
    <w:rsid w:val="004857B3"/>
    <w:rsid w:val="0048641F"/>
    <w:rsid w:val="00486CB8"/>
    <w:rsid w:val="004876FB"/>
    <w:rsid w:val="00487B45"/>
    <w:rsid w:val="00487F97"/>
    <w:rsid w:val="004900A3"/>
    <w:rsid w:val="0049036A"/>
    <w:rsid w:val="00490911"/>
    <w:rsid w:val="0049177D"/>
    <w:rsid w:val="00492BE0"/>
    <w:rsid w:val="00493239"/>
    <w:rsid w:val="00493FE6"/>
    <w:rsid w:val="0049462F"/>
    <w:rsid w:val="00494B7D"/>
    <w:rsid w:val="00496C62"/>
    <w:rsid w:val="00497505"/>
    <w:rsid w:val="00497810"/>
    <w:rsid w:val="00497898"/>
    <w:rsid w:val="00497EC6"/>
    <w:rsid w:val="004A0D33"/>
    <w:rsid w:val="004A1366"/>
    <w:rsid w:val="004A1A91"/>
    <w:rsid w:val="004A1E02"/>
    <w:rsid w:val="004A3196"/>
    <w:rsid w:val="004A3BD4"/>
    <w:rsid w:val="004A3E59"/>
    <w:rsid w:val="004A3F87"/>
    <w:rsid w:val="004A48C0"/>
    <w:rsid w:val="004A4A1C"/>
    <w:rsid w:val="004A4D38"/>
    <w:rsid w:val="004A5316"/>
    <w:rsid w:val="004A5772"/>
    <w:rsid w:val="004A5A18"/>
    <w:rsid w:val="004A5C4E"/>
    <w:rsid w:val="004A6C43"/>
    <w:rsid w:val="004A76E7"/>
    <w:rsid w:val="004A7F1F"/>
    <w:rsid w:val="004B0D1C"/>
    <w:rsid w:val="004B0EE8"/>
    <w:rsid w:val="004B1024"/>
    <w:rsid w:val="004B1363"/>
    <w:rsid w:val="004B1D32"/>
    <w:rsid w:val="004B2870"/>
    <w:rsid w:val="004B2C95"/>
    <w:rsid w:val="004B2CBA"/>
    <w:rsid w:val="004B3658"/>
    <w:rsid w:val="004B5120"/>
    <w:rsid w:val="004B588F"/>
    <w:rsid w:val="004B5BCD"/>
    <w:rsid w:val="004B6D37"/>
    <w:rsid w:val="004B6F1D"/>
    <w:rsid w:val="004C0ADC"/>
    <w:rsid w:val="004C0BCE"/>
    <w:rsid w:val="004C0FA8"/>
    <w:rsid w:val="004C187D"/>
    <w:rsid w:val="004C1A70"/>
    <w:rsid w:val="004C34BC"/>
    <w:rsid w:val="004C3BE6"/>
    <w:rsid w:val="004C3D42"/>
    <w:rsid w:val="004C578D"/>
    <w:rsid w:val="004C5BEC"/>
    <w:rsid w:val="004C631B"/>
    <w:rsid w:val="004C6F58"/>
    <w:rsid w:val="004C7E2B"/>
    <w:rsid w:val="004D004E"/>
    <w:rsid w:val="004D0626"/>
    <w:rsid w:val="004D0720"/>
    <w:rsid w:val="004D098A"/>
    <w:rsid w:val="004D0F04"/>
    <w:rsid w:val="004D1E58"/>
    <w:rsid w:val="004D2167"/>
    <w:rsid w:val="004D28DD"/>
    <w:rsid w:val="004D2A3E"/>
    <w:rsid w:val="004D37E8"/>
    <w:rsid w:val="004D3C9D"/>
    <w:rsid w:val="004D4072"/>
    <w:rsid w:val="004D4B1E"/>
    <w:rsid w:val="004D4DDB"/>
    <w:rsid w:val="004D5523"/>
    <w:rsid w:val="004D658C"/>
    <w:rsid w:val="004D6904"/>
    <w:rsid w:val="004D6B0C"/>
    <w:rsid w:val="004D6F90"/>
    <w:rsid w:val="004E0ADF"/>
    <w:rsid w:val="004E0F50"/>
    <w:rsid w:val="004E0FA1"/>
    <w:rsid w:val="004E0FF7"/>
    <w:rsid w:val="004E2448"/>
    <w:rsid w:val="004E24F0"/>
    <w:rsid w:val="004E277D"/>
    <w:rsid w:val="004E306F"/>
    <w:rsid w:val="004E35AD"/>
    <w:rsid w:val="004E3D29"/>
    <w:rsid w:val="004E4406"/>
    <w:rsid w:val="004E49CA"/>
    <w:rsid w:val="004E4EDC"/>
    <w:rsid w:val="004E5EA7"/>
    <w:rsid w:val="004E5F44"/>
    <w:rsid w:val="004E65CB"/>
    <w:rsid w:val="004E65FE"/>
    <w:rsid w:val="004E70F3"/>
    <w:rsid w:val="004E7A05"/>
    <w:rsid w:val="004F0136"/>
    <w:rsid w:val="004F01CD"/>
    <w:rsid w:val="004F093E"/>
    <w:rsid w:val="004F1B91"/>
    <w:rsid w:val="004F1FB5"/>
    <w:rsid w:val="004F240A"/>
    <w:rsid w:val="004F2715"/>
    <w:rsid w:val="004F29BD"/>
    <w:rsid w:val="004F3408"/>
    <w:rsid w:val="004F4D30"/>
    <w:rsid w:val="004F5859"/>
    <w:rsid w:val="004F5920"/>
    <w:rsid w:val="004F61D4"/>
    <w:rsid w:val="004F6985"/>
    <w:rsid w:val="00500FA3"/>
    <w:rsid w:val="0050239F"/>
    <w:rsid w:val="00502D95"/>
    <w:rsid w:val="00502E83"/>
    <w:rsid w:val="0050395F"/>
    <w:rsid w:val="005039F4"/>
    <w:rsid w:val="00503FF2"/>
    <w:rsid w:val="005053E6"/>
    <w:rsid w:val="00505643"/>
    <w:rsid w:val="00505CE6"/>
    <w:rsid w:val="00505CF7"/>
    <w:rsid w:val="005074B3"/>
    <w:rsid w:val="005077BC"/>
    <w:rsid w:val="00507A54"/>
    <w:rsid w:val="00507E98"/>
    <w:rsid w:val="00511B0D"/>
    <w:rsid w:val="00511BF4"/>
    <w:rsid w:val="00512049"/>
    <w:rsid w:val="005120CA"/>
    <w:rsid w:val="00513155"/>
    <w:rsid w:val="0051321E"/>
    <w:rsid w:val="005140EA"/>
    <w:rsid w:val="0051531F"/>
    <w:rsid w:val="005154B9"/>
    <w:rsid w:val="005155C5"/>
    <w:rsid w:val="00515F0D"/>
    <w:rsid w:val="00516506"/>
    <w:rsid w:val="005177D8"/>
    <w:rsid w:val="005179B0"/>
    <w:rsid w:val="00517B47"/>
    <w:rsid w:val="00517BA1"/>
    <w:rsid w:val="00517DD0"/>
    <w:rsid w:val="00521272"/>
    <w:rsid w:val="005212D2"/>
    <w:rsid w:val="005233EC"/>
    <w:rsid w:val="0052343C"/>
    <w:rsid w:val="00523622"/>
    <w:rsid w:val="00523AEB"/>
    <w:rsid w:val="00523D57"/>
    <w:rsid w:val="00523FF3"/>
    <w:rsid w:val="00524C37"/>
    <w:rsid w:val="005260AF"/>
    <w:rsid w:val="00526328"/>
    <w:rsid w:val="00526FC2"/>
    <w:rsid w:val="005277E6"/>
    <w:rsid w:val="005300F6"/>
    <w:rsid w:val="00530E98"/>
    <w:rsid w:val="00531F00"/>
    <w:rsid w:val="00531FA3"/>
    <w:rsid w:val="0053209A"/>
    <w:rsid w:val="00532445"/>
    <w:rsid w:val="005326E4"/>
    <w:rsid w:val="00532FE2"/>
    <w:rsid w:val="00533D39"/>
    <w:rsid w:val="00533DFC"/>
    <w:rsid w:val="005345DB"/>
    <w:rsid w:val="0053545E"/>
    <w:rsid w:val="0053571C"/>
    <w:rsid w:val="0053582C"/>
    <w:rsid w:val="00535FEC"/>
    <w:rsid w:val="0053667B"/>
    <w:rsid w:val="00536A69"/>
    <w:rsid w:val="00536C32"/>
    <w:rsid w:val="005371FB"/>
    <w:rsid w:val="00537307"/>
    <w:rsid w:val="00537739"/>
    <w:rsid w:val="005377A6"/>
    <w:rsid w:val="00537D64"/>
    <w:rsid w:val="005406F6"/>
    <w:rsid w:val="00540B32"/>
    <w:rsid w:val="005412D9"/>
    <w:rsid w:val="00543385"/>
    <w:rsid w:val="00543FB5"/>
    <w:rsid w:val="0054453A"/>
    <w:rsid w:val="005447A8"/>
    <w:rsid w:val="00545456"/>
    <w:rsid w:val="005458AA"/>
    <w:rsid w:val="00546442"/>
    <w:rsid w:val="00546D3A"/>
    <w:rsid w:val="0054747D"/>
    <w:rsid w:val="00547679"/>
    <w:rsid w:val="005500F4"/>
    <w:rsid w:val="00550393"/>
    <w:rsid w:val="00550D9D"/>
    <w:rsid w:val="005511B6"/>
    <w:rsid w:val="0055161F"/>
    <w:rsid w:val="005516F1"/>
    <w:rsid w:val="00551AF2"/>
    <w:rsid w:val="005542AD"/>
    <w:rsid w:val="00556376"/>
    <w:rsid w:val="00556AE3"/>
    <w:rsid w:val="00560D1A"/>
    <w:rsid w:val="00561024"/>
    <w:rsid w:val="00562EE3"/>
    <w:rsid w:val="00563707"/>
    <w:rsid w:val="0056377C"/>
    <w:rsid w:val="00564A74"/>
    <w:rsid w:val="00565041"/>
    <w:rsid w:val="005652E3"/>
    <w:rsid w:val="00565822"/>
    <w:rsid w:val="00565D48"/>
    <w:rsid w:val="0056691B"/>
    <w:rsid w:val="005673FF"/>
    <w:rsid w:val="005710EA"/>
    <w:rsid w:val="005716A3"/>
    <w:rsid w:val="00571BAC"/>
    <w:rsid w:val="00572138"/>
    <w:rsid w:val="0057227E"/>
    <w:rsid w:val="005723E9"/>
    <w:rsid w:val="00573B74"/>
    <w:rsid w:val="00573BCD"/>
    <w:rsid w:val="00574DA2"/>
    <w:rsid w:val="005767EB"/>
    <w:rsid w:val="00576B17"/>
    <w:rsid w:val="00577B3A"/>
    <w:rsid w:val="00577CC9"/>
    <w:rsid w:val="0058000A"/>
    <w:rsid w:val="0058088C"/>
    <w:rsid w:val="00580AE6"/>
    <w:rsid w:val="005814FF"/>
    <w:rsid w:val="00581668"/>
    <w:rsid w:val="00581E82"/>
    <w:rsid w:val="00582349"/>
    <w:rsid w:val="00582FD4"/>
    <w:rsid w:val="00583F68"/>
    <w:rsid w:val="00584124"/>
    <w:rsid w:val="00584CD0"/>
    <w:rsid w:val="00584E10"/>
    <w:rsid w:val="005852B9"/>
    <w:rsid w:val="005868F2"/>
    <w:rsid w:val="00586F4E"/>
    <w:rsid w:val="0058709F"/>
    <w:rsid w:val="005906D1"/>
    <w:rsid w:val="00590B64"/>
    <w:rsid w:val="00591660"/>
    <w:rsid w:val="005925EB"/>
    <w:rsid w:val="00592CD6"/>
    <w:rsid w:val="005938CB"/>
    <w:rsid w:val="00593BDA"/>
    <w:rsid w:val="00594742"/>
    <w:rsid w:val="00594FC2"/>
    <w:rsid w:val="00595B3F"/>
    <w:rsid w:val="00595D6F"/>
    <w:rsid w:val="00596AF9"/>
    <w:rsid w:val="00596C80"/>
    <w:rsid w:val="00596F24"/>
    <w:rsid w:val="00596FFC"/>
    <w:rsid w:val="005970F7"/>
    <w:rsid w:val="0059765D"/>
    <w:rsid w:val="005A004A"/>
    <w:rsid w:val="005A167D"/>
    <w:rsid w:val="005A2459"/>
    <w:rsid w:val="005A2837"/>
    <w:rsid w:val="005A2E21"/>
    <w:rsid w:val="005A338C"/>
    <w:rsid w:val="005A4A5C"/>
    <w:rsid w:val="005A5694"/>
    <w:rsid w:val="005A57A6"/>
    <w:rsid w:val="005A5EA5"/>
    <w:rsid w:val="005A6817"/>
    <w:rsid w:val="005A6B5D"/>
    <w:rsid w:val="005A73D5"/>
    <w:rsid w:val="005A7C4B"/>
    <w:rsid w:val="005B05FC"/>
    <w:rsid w:val="005B0B85"/>
    <w:rsid w:val="005B2571"/>
    <w:rsid w:val="005B2C95"/>
    <w:rsid w:val="005B3B0D"/>
    <w:rsid w:val="005B574D"/>
    <w:rsid w:val="005B5D4D"/>
    <w:rsid w:val="005B5E78"/>
    <w:rsid w:val="005B6DDA"/>
    <w:rsid w:val="005B6F41"/>
    <w:rsid w:val="005B7AB9"/>
    <w:rsid w:val="005C03CB"/>
    <w:rsid w:val="005C0B8A"/>
    <w:rsid w:val="005C0F38"/>
    <w:rsid w:val="005C120E"/>
    <w:rsid w:val="005C1A3E"/>
    <w:rsid w:val="005C1ED0"/>
    <w:rsid w:val="005C1FD6"/>
    <w:rsid w:val="005C33E1"/>
    <w:rsid w:val="005C3B79"/>
    <w:rsid w:val="005C544E"/>
    <w:rsid w:val="005C54ED"/>
    <w:rsid w:val="005C5675"/>
    <w:rsid w:val="005C598B"/>
    <w:rsid w:val="005C5CF8"/>
    <w:rsid w:val="005C5DEE"/>
    <w:rsid w:val="005C64BF"/>
    <w:rsid w:val="005C6578"/>
    <w:rsid w:val="005C69CC"/>
    <w:rsid w:val="005C7882"/>
    <w:rsid w:val="005D0645"/>
    <w:rsid w:val="005D0F9B"/>
    <w:rsid w:val="005D1C8E"/>
    <w:rsid w:val="005D2FCC"/>
    <w:rsid w:val="005D3CC6"/>
    <w:rsid w:val="005D3EEB"/>
    <w:rsid w:val="005D487A"/>
    <w:rsid w:val="005D62E3"/>
    <w:rsid w:val="005D6713"/>
    <w:rsid w:val="005D6A2B"/>
    <w:rsid w:val="005D7D24"/>
    <w:rsid w:val="005E0879"/>
    <w:rsid w:val="005E0904"/>
    <w:rsid w:val="005E0DA1"/>
    <w:rsid w:val="005E0E6B"/>
    <w:rsid w:val="005E1441"/>
    <w:rsid w:val="005E164B"/>
    <w:rsid w:val="005E2337"/>
    <w:rsid w:val="005E2492"/>
    <w:rsid w:val="005E30B8"/>
    <w:rsid w:val="005E3B8F"/>
    <w:rsid w:val="005E3C30"/>
    <w:rsid w:val="005E41AA"/>
    <w:rsid w:val="005E465A"/>
    <w:rsid w:val="005E4848"/>
    <w:rsid w:val="005E492D"/>
    <w:rsid w:val="005E7691"/>
    <w:rsid w:val="005E7B25"/>
    <w:rsid w:val="005F0287"/>
    <w:rsid w:val="005F02F1"/>
    <w:rsid w:val="005F0F8F"/>
    <w:rsid w:val="005F11A4"/>
    <w:rsid w:val="005F1395"/>
    <w:rsid w:val="005F3638"/>
    <w:rsid w:val="005F3B96"/>
    <w:rsid w:val="005F440D"/>
    <w:rsid w:val="005F46E8"/>
    <w:rsid w:val="005F49C5"/>
    <w:rsid w:val="005F4F31"/>
    <w:rsid w:val="005F5D06"/>
    <w:rsid w:val="005F5FE5"/>
    <w:rsid w:val="005F614C"/>
    <w:rsid w:val="005F63F9"/>
    <w:rsid w:val="005F70F6"/>
    <w:rsid w:val="005F75A6"/>
    <w:rsid w:val="005F7A83"/>
    <w:rsid w:val="005F7D4A"/>
    <w:rsid w:val="00600084"/>
    <w:rsid w:val="0060023B"/>
    <w:rsid w:val="00600518"/>
    <w:rsid w:val="00601739"/>
    <w:rsid w:val="0060217F"/>
    <w:rsid w:val="006021CC"/>
    <w:rsid w:val="00602AFA"/>
    <w:rsid w:val="006036AD"/>
    <w:rsid w:val="00603C05"/>
    <w:rsid w:val="006044CF"/>
    <w:rsid w:val="006049F2"/>
    <w:rsid w:val="00604E63"/>
    <w:rsid w:val="00605CD7"/>
    <w:rsid w:val="00605F6F"/>
    <w:rsid w:val="006063EB"/>
    <w:rsid w:val="0060650E"/>
    <w:rsid w:val="00606E4F"/>
    <w:rsid w:val="006076DA"/>
    <w:rsid w:val="00607766"/>
    <w:rsid w:val="00607DDD"/>
    <w:rsid w:val="006101BC"/>
    <w:rsid w:val="00610C07"/>
    <w:rsid w:val="00610D81"/>
    <w:rsid w:val="00611040"/>
    <w:rsid w:val="00612DAF"/>
    <w:rsid w:val="0061309F"/>
    <w:rsid w:val="00613880"/>
    <w:rsid w:val="00613B04"/>
    <w:rsid w:val="006140B2"/>
    <w:rsid w:val="006141AE"/>
    <w:rsid w:val="0061520D"/>
    <w:rsid w:val="006154E7"/>
    <w:rsid w:val="006159EE"/>
    <w:rsid w:val="00615F76"/>
    <w:rsid w:val="00615FBB"/>
    <w:rsid w:val="00616C75"/>
    <w:rsid w:val="006171BD"/>
    <w:rsid w:val="006174BA"/>
    <w:rsid w:val="006213E1"/>
    <w:rsid w:val="00621C97"/>
    <w:rsid w:val="00621D77"/>
    <w:rsid w:val="00621E6C"/>
    <w:rsid w:val="00622107"/>
    <w:rsid w:val="00622E09"/>
    <w:rsid w:val="0062384D"/>
    <w:rsid w:val="0062449D"/>
    <w:rsid w:val="006247C8"/>
    <w:rsid w:val="006247FD"/>
    <w:rsid w:val="006248DC"/>
    <w:rsid w:val="00624CFC"/>
    <w:rsid w:val="00625905"/>
    <w:rsid w:val="00625CC1"/>
    <w:rsid w:val="006270F7"/>
    <w:rsid w:val="00630C50"/>
    <w:rsid w:val="0063175E"/>
    <w:rsid w:val="00631E33"/>
    <w:rsid w:val="00634246"/>
    <w:rsid w:val="00634377"/>
    <w:rsid w:val="0063553B"/>
    <w:rsid w:val="0063622A"/>
    <w:rsid w:val="00636673"/>
    <w:rsid w:val="006368C3"/>
    <w:rsid w:val="00637433"/>
    <w:rsid w:val="00637B90"/>
    <w:rsid w:val="00637EC4"/>
    <w:rsid w:val="006405E3"/>
    <w:rsid w:val="006426BC"/>
    <w:rsid w:val="006436FF"/>
    <w:rsid w:val="00643AC0"/>
    <w:rsid w:val="00644A66"/>
    <w:rsid w:val="006465B0"/>
    <w:rsid w:val="006472B5"/>
    <w:rsid w:val="00647B41"/>
    <w:rsid w:val="00647DB0"/>
    <w:rsid w:val="00650864"/>
    <w:rsid w:val="00650903"/>
    <w:rsid w:val="00651293"/>
    <w:rsid w:val="00653575"/>
    <w:rsid w:val="006536D7"/>
    <w:rsid w:val="00654093"/>
    <w:rsid w:val="00654C0F"/>
    <w:rsid w:val="00654F1B"/>
    <w:rsid w:val="006552AD"/>
    <w:rsid w:val="0065568F"/>
    <w:rsid w:val="00655961"/>
    <w:rsid w:val="00655EA4"/>
    <w:rsid w:val="0065678F"/>
    <w:rsid w:val="0065680B"/>
    <w:rsid w:val="006603E6"/>
    <w:rsid w:val="0066072B"/>
    <w:rsid w:val="006611BB"/>
    <w:rsid w:val="006621EA"/>
    <w:rsid w:val="006623E1"/>
    <w:rsid w:val="00662615"/>
    <w:rsid w:val="00662D51"/>
    <w:rsid w:val="00662E82"/>
    <w:rsid w:val="006637F5"/>
    <w:rsid w:val="00663EC9"/>
    <w:rsid w:val="006644A4"/>
    <w:rsid w:val="00664D04"/>
    <w:rsid w:val="00664EF4"/>
    <w:rsid w:val="00665CBE"/>
    <w:rsid w:val="00666550"/>
    <w:rsid w:val="00666673"/>
    <w:rsid w:val="00667796"/>
    <w:rsid w:val="00667A7F"/>
    <w:rsid w:val="00667DEA"/>
    <w:rsid w:val="006701DE"/>
    <w:rsid w:val="00670AAC"/>
    <w:rsid w:val="006718FF"/>
    <w:rsid w:val="006731D9"/>
    <w:rsid w:val="00673B41"/>
    <w:rsid w:val="00673F68"/>
    <w:rsid w:val="0067432C"/>
    <w:rsid w:val="006753D5"/>
    <w:rsid w:val="0067555A"/>
    <w:rsid w:val="00675C82"/>
    <w:rsid w:val="006768B2"/>
    <w:rsid w:val="0067692D"/>
    <w:rsid w:val="00677510"/>
    <w:rsid w:val="00677E14"/>
    <w:rsid w:val="00677F58"/>
    <w:rsid w:val="00680A90"/>
    <w:rsid w:val="00680ACE"/>
    <w:rsid w:val="00681055"/>
    <w:rsid w:val="006814FF"/>
    <w:rsid w:val="006818D2"/>
    <w:rsid w:val="00681DC7"/>
    <w:rsid w:val="00681E22"/>
    <w:rsid w:val="006820FD"/>
    <w:rsid w:val="00682AFC"/>
    <w:rsid w:val="00683011"/>
    <w:rsid w:val="0068346B"/>
    <w:rsid w:val="00683F2C"/>
    <w:rsid w:val="006842FA"/>
    <w:rsid w:val="006845E1"/>
    <w:rsid w:val="00684632"/>
    <w:rsid w:val="00684DE9"/>
    <w:rsid w:val="006851EE"/>
    <w:rsid w:val="00685706"/>
    <w:rsid w:val="00687F03"/>
    <w:rsid w:val="006908AB"/>
    <w:rsid w:val="00691946"/>
    <w:rsid w:val="00692AAA"/>
    <w:rsid w:val="006933E7"/>
    <w:rsid w:val="00693BAC"/>
    <w:rsid w:val="00693DFF"/>
    <w:rsid w:val="006946E5"/>
    <w:rsid w:val="00694AAB"/>
    <w:rsid w:val="00694C89"/>
    <w:rsid w:val="0069533E"/>
    <w:rsid w:val="00695EB0"/>
    <w:rsid w:val="00696386"/>
    <w:rsid w:val="006A15C9"/>
    <w:rsid w:val="006A1725"/>
    <w:rsid w:val="006A2D90"/>
    <w:rsid w:val="006A2F01"/>
    <w:rsid w:val="006A39AC"/>
    <w:rsid w:val="006A42DE"/>
    <w:rsid w:val="006A465C"/>
    <w:rsid w:val="006A536D"/>
    <w:rsid w:val="006A5BD5"/>
    <w:rsid w:val="006A67BA"/>
    <w:rsid w:val="006A79F3"/>
    <w:rsid w:val="006A7F83"/>
    <w:rsid w:val="006B0214"/>
    <w:rsid w:val="006B0489"/>
    <w:rsid w:val="006B182E"/>
    <w:rsid w:val="006B2B6B"/>
    <w:rsid w:val="006B2C90"/>
    <w:rsid w:val="006B2CD9"/>
    <w:rsid w:val="006B384F"/>
    <w:rsid w:val="006B38C2"/>
    <w:rsid w:val="006B3C47"/>
    <w:rsid w:val="006B4639"/>
    <w:rsid w:val="006B5070"/>
    <w:rsid w:val="006B51F8"/>
    <w:rsid w:val="006B573A"/>
    <w:rsid w:val="006B6485"/>
    <w:rsid w:val="006B778A"/>
    <w:rsid w:val="006B7900"/>
    <w:rsid w:val="006B7CBA"/>
    <w:rsid w:val="006C0035"/>
    <w:rsid w:val="006C0D27"/>
    <w:rsid w:val="006C1DE0"/>
    <w:rsid w:val="006C1EAD"/>
    <w:rsid w:val="006C38F1"/>
    <w:rsid w:val="006C3CB2"/>
    <w:rsid w:val="006C561F"/>
    <w:rsid w:val="006C5C7F"/>
    <w:rsid w:val="006C6CB8"/>
    <w:rsid w:val="006C7680"/>
    <w:rsid w:val="006C7A38"/>
    <w:rsid w:val="006C7FDB"/>
    <w:rsid w:val="006D0AD3"/>
    <w:rsid w:val="006D0EBC"/>
    <w:rsid w:val="006D210B"/>
    <w:rsid w:val="006D2416"/>
    <w:rsid w:val="006D4026"/>
    <w:rsid w:val="006D59C3"/>
    <w:rsid w:val="006D66E4"/>
    <w:rsid w:val="006D7A14"/>
    <w:rsid w:val="006E0345"/>
    <w:rsid w:val="006E0BA1"/>
    <w:rsid w:val="006E0F0A"/>
    <w:rsid w:val="006E1318"/>
    <w:rsid w:val="006E21A3"/>
    <w:rsid w:val="006E2960"/>
    <w:rsid w:val="006E3376"/>
    <w:rsid w:val="006E3473"/>
    <w:rsid w:val="006E3DC3"/>
    <w:rsid w:val="006E41D3"/>
    <w:rsid w:val="006E4B8A"/>
    <w:rsid w:val="006E4D93"/>
    <w:rsid w:val="006E55E0"/>
    <w:rsid w:val="006E68CA"/>
    <w:rsid w:val="006E6CF5"/>
    <w:rsid w:val="006E6F02"/>
    <w:rsid w:val="006E7235"/>
    <w:rsid w:val="006F1398"/>
    <w:rsid w:val="006F14E3"/>
    <w:rsid w:val="006F1ADE"/>
    <w:rsid w:val="006F2249"/>
    <w:rsid w:val="006F2661"/>
    <w:rsid w:val="006F2DB1"/>
    <w:rsid w:val="006F5455"/>
    <w:rsid w:val="006F5EA4"/>
    <w:rsid w:val="006F6232"/>
    <w:rsid w:val="006F6B62"/>
    <w:rsid w:val="007022F8"/>
    <w:rsid w:val="00702D74"/>
    <w:rsid w:val="00702F00"/>
    <w:rsid w:val="0070399C"/>
    <w:rsid w:val="007039F5"/>
    <w:rsid w:val="00704BD9"/>
    <w:rsid w:val="00705218"/>
    <w:rsid w:val="0070533B"/>
    <w:rsid w:val="0070618F"/>
    <w:rsid w:val="007063B1"/>
    <w:rsid w:val="0070647F"/>
    <w:rsid w:val="00706A80"/>
    <w:rsid w:val="00706ABF"/>
    <w:rsid w:val="00706DDB"/>
    <w:rsid w:val="00707109"/>
    <w:rsid w:val="007072BB"/>
    <w:rsid w:val="00707B45"/>
    <w:rsid w:val="00710635"/>
    <w:rsid w:val="00710CF1"/>
    <w:rsid w:val="007113BC"/>
    <w:rsid w:val="00712759"/>
    <w:rsid w:val="00712800"/>
    <w:rsid w:val="00713188"/>
    <w:rsid w:val="007136C4"/>
    <w:rsid w:val="00713BBD"/>
    <w:rsid w:val="00713D81"/>
    <w:rsid w:val="00717D16"/>
    <w:rsid w:val="00720082"/>
    <w:rsid w:val="007205E5"/>
    <w:rsid w:val="00720A27"/>
    <w:rsid w:val="00720B3F"/>
    <w:rsid w:val="00721489"/>
    <w:rsid w:val="00721894"/>
    <w:rsid w:val="00721DE7"/>
    <w:rsid w:val="00722604"/>
    <w:rsid w:val="00722D0C"/>
    <w:rsid w:val="00723D43"/>
    <w:rsid w:val="00723D8A"/>
    <w:rsid w:val="00724466"/>
    <w:rsid w:val="00724531"/>
    <w:rsid w:val="00724D58"/>
    <w:rsid w:val="00726247"/>
    <w:rsid w:val="007262F0"/>
    <w:rsid w:val="00726677"/>
    <w:rsid w:val="0072667D"/>
    <w:rsid w:val="00726778"/>
    <w:rsid w:val="007267F1"/>
    <w:rsid w:val="0072752A"/>
    <w:rsid w:val="0073015F"/>
    <w:rsid w:val="00730855"/>
    <w:rsid w:val="0073090C"/>
    <w:rsid w:val="00731249"/>
    <w:rsid w:val="00731C9B"/>
    <w:rsid w:val="0073202A"/>
    <w:rsid w:val="00732563"/>
    <w:rsid w:val="00733548"/>
    <w:rsid w:val="00733875"/>
    <w:rsid w:val="00734385"/>
    <w:rsid w:val="00734418"/>
    <w:rsid w:val="00734449"/>
    <w:rsid w:val="00734517"/>
    <w:rsid w:val="00734A10"/>
    <w:rsid w:val="00735ED2"/>
    <w:rsid w:val="0073630E"/>
    <w:rsid w:val="0073657E"/>
    <w:rsid w:val="00736656"/>
    <w:rsid w:val="00736784"/>
    <w:rsid w:val="00736D5A"/>
    <w:rsid w:val="007372A5"/>
    <w:rsid w:val="007376D2"/>
    <w:rsid w:val="00737AE2"/>
    <w:rsid w:val="00737B6D"/>
    <w:rsid w:val="00737D15"/>
    <w:rsid w:val="007400EF"/>
    <w:rsid w:val="0074067D"/>
    <w:rsid w:val="0074114C"/>
    <w:rsid w:val="00741276"/>
    <w:rsid w:val="00741E79"/>
    <w:rsid w:val="00742C75"/>
    <w:rsid w:val="00742F41"/>
    <w:rsid w:val="007433DD"/>
    <w:rsid w:val="0074392A"/>
    <w:rsid w:val="007440DB"/>
    <w:rsid w:val="00744C18"/>
    <w:rsid w:val="00744EE5"/>
    <w:rsid w:val="00746317"/>
    <w:rsid w:val="007464DC"/>
    <w:rsid w:val="00746A6C"/>
    <w:rsid w:val="00746C84"/>
    <w:rsid w:val="00747BB8"/>
    <w:rsid w:val="00750715"/>
    <w:rsid w:val="0075151B"/>
    <w:rsid w:val="00752A48"/>
    <w:rsid w:val="00752D02"/>
    <w:rsid w:val="00755872"/>
    <w:rsid w:val="00756CEC"/>
    <w:rsid w:val="00756CF7"/>
    <w:rsid w:val="00756DD0"/>
    <w:rsid w:val="007571F5"/>
    <w:rsid w:val="00757883"/>
    <w:rsid w:val="007603E9"/>
    <w:rsid w:val="00760A86"/>
    <w:rsid w:val="00761C11"/>
    <w:rsid w:val="00762173"/>
    <w:rsid w:val="00763900"/>
    <w:rsid w:val="00763A10"/>
    <w:rsid w:val="00763DB0"/>
    <w:rsid w:val="0076415C"/>
    <w:rsid w:val="00765071"/>
    <w:rsid w:val="0076518A"/>
    <w:rsid w:val="00765551"/>
    <w:rsid w:val="00765938"/>
    <w:rsid w:val="007664B9"/>
    <w:rsid w:val="007676BA"/>
    <w:rsid w:val="007703F5"/>
    <w:rsid w:val="00770A12"/>
    <w:rsid w:val="00771757"/>
    <w:rsid w:val="00771B2B"/>
    <w:rsid w:val="00771FFB"/>
    <w:rsid w:val="007728D9"/>
    <w:rsid w:val="00772A83"/>
    <w:rsid w:val="00772AD6"/>
    <w:rsid w:val="007734F7"/>
    <w:rsid w:val="00775042"/>
    <w:rsid w:val="007754E6"/>
    <w:rsid w:val="00775C98"/>
    <w:rsid w:val="00775F19"/>
    <w:rsid w:val="0077605F"/>
    <w:rsid w:val="0077632C"/>
    <w:rsid w:val="00776336"/>
    <w:rsid w:val="00776DC9"/>
    <w:rsid w:val="00776DDE"/>
    <w:rsid w:val="00780E80"/>
    <w:rsid w:val="00781579"/>
    <w:rsid w:val="0078158F"/>
    <w:rsid w:val="00781E1C"/>
    <w:rsid w:val="00782173"/>
    <w:rsid w:val="00782EF1"/>
    <w:rsid w:val="00783894"/>
    <w:rsid w:val="0078463B"/>
    <w:rsid w:val="00784CA6"/>
    <w:rsid w:val="00784D80"/>
    <w:rsid w:val="0078542B"/>
    <w:rsid w:val="00785529"/>
    <w:rsid w:val="0078580B"/>
    <w:rsid w:val="0078706A"/>
    <w:rsid w:val="007877B8"/>
    <w:rsid w:val="00787B65"/>
    <w:rsid w:val="0079015E"/>
    <w:rsid w:val="00790780"/>
    <w:rsid w:val="00790B88"/>
    <w:rsid w:val="00790C59"/>
    <w:rsid w:val="00791695"/>
    <w:rsid w:val="00791BC2"/>
    <w:rsid w:val="00791EF3"/>
    <w:rsid w:val="0079222B"/>
    <w:rsid w:val="00792A9F"/>
    <w:rsid w:val="0079301D"/>
    <w:rsid w:val="00793871"/>
    <w:rsid w:val="00793ABF"/>
    <w:rsid w:val="00794904"/>
    <w:rsid w:val="007959A2"/>
    <w:rsid w:val="00797373"/>
    <w:rsid w:val="007A0B80"/>
    <w:rsid w:val="007A16F9"/>
    <w:rsid w:val="007A23A0"/>
    <w:rsid w:val="007A24B9"/>
    <w:rsid w:val="007A2F24"/>
    <w:rsid w:val="007A3241"/>
    <w:rsid w:val="007A329D"/>
    <w:rsid w:val="007A3973"/>
    <w:rsid w:val="007A3C64"/>
    <w:rsid w:val="007A454A"/>
    <w:rsid w:val="007A4DE9"/>
    <w:rsid w:val="007A6935"/>
    <w:rsid w:val="007B02AB"/>
    <w:rsid w:val="007B07D1"/>
    <w:rsid w:val="007B0E48"/>
    <w:rsid w:val="007B1460"/>
    <w:rsid w:val="007B1487"/>
    <w:rsid w:val="007B2372"/>
    <w:rsid w:val="007B2DD1"/>
    <w:rsid w:val="007B2FE2"/>
    <w:rsid w:val="007B67FD"/>
    <w:rsid w:val="007C03AC"/>
    <w:rsid w:val="007C0AA7"/>
    <w:rsid w:val="007C2BF7"/>
    <w:rsid w:val="007C3023"/>
    <w:rsid w:val="007C449C"/>
    <w:rsid w:val="007C4CA1"/>
    <w:rsid w:val="007C4E2C"/>
    <w:rsid w:val="007C52D0"/>
    <w:rsid w:val="007C579F"/>
    <w:rsid w:val="007C5BEC"/>
    <w:rsid w:val="007C645F"/>
    <w:rsid w:val="007C6798"/>
    <w:rsid w:val="007C686C"/>
    <w:rsid w:val="007C7255"/>
    <w:rsid w:val="007C7823"/>
    <w:rsid w:val="007C7927"/>
    <w:rsid w:val="007D053A"/>
    <w:rsid w:val="007D05B8"/>
    <w:rsid w:val="007D0FB1"/>
    <w:rsid w:val="007D1301"/>
    <w:rsid w:val="007D1500"/>
    <w:rsid w:val="007D18B1"/>
    <w:rsid w:val="007D2638"/>
    <w:rsid w:val="007D2AF0"/>
    <w:rsid w:val="007D2C89"/>
    <w:rsid w:val="007D364C"/>
    <w:rsid w:val="007D3AB0"/>
    <w:rsid w:val="007D3D42"/>
    <w:rsid w:val="007D3DB9"/>
    <w:rsid w:val="007D46C1"/>
    <w:rsid w:val="007D4956"/>
    <w:rsid w:val="007D4DA7"/>
    <w:rsid w:val="007D53C7"/>
    <w:rsid w:val="007D71DA"/>
    <w:rsid w:val="007D7589"/>
    <w:rsid w:val="007D7BBF"/>
    <w:rsid w:val="007E1077"/>
    <w:rsid w:val="007E1271"/>
    <w:rsid w:val="007E1602"/>
    <w:rsid w:val="007E1AAB"/>
    <w:rsid w:val="007E1C4A"/>
    <w:rsid w:val="007E213A"/>
    <w:rsid w:val="007E2353"/>
    <w:rsid w:val="007E2463"/>
    <w:rsid w:val="007E30A8"/>
    <w:rsid w:val="007E3ADD"/>
    <w:rsid w:val="007E3FA2"/>
    <w:rsid w:val="007E4361"/>
    <w:rsid w:val="007E474A"/>
    <w:rsid w:val="007E489F"/>
    <w:rsid w:val="007E4A1B"/>
    <w:rsid w:val="007E4B49"/>
    <w:rsid w:val="007E609C"/>
    <w:rsid w:val="007E63D8"/>
    <w:rsid w:val="007E6AE0"/>
    <w:rsid w:val="007E6B5E"/>
    <w:rsid w:val="007E7166"/>
    <w:rsid w:val="007E74DB"/>
    <w:rsid w:val="007E7695"/>
    <w:rsid w:val="007E7EF2"/>
    <w:rsid w:val="007F055F"/>
    <w:rsid w:val="007F0E96"/>
    <w:rsid w:val="007F1079"/>
    <w:rsid w:val="007F1359"/>
    <w:rsid w:val="007F13FA"/>
    <w:rsid w:val="007F19C2"/>
    <w:rsid w:val="007F2BEA"/>
    <w:rsid w:val="007F3F38"/>
    <w:rsid w:val="007F40F2"/>
    <w:rsid w:val="007F41D8"/>
    <w:rsid w:val="007F426C"/>
    <w:rsid w:val="007F47F8"/>
    <w:rsid w:val="007F6391"/>
    <w:rsid w:val="007F74FD"/>
    <w:rsid w:val="0080011B"/>
    <w:rsid w:val="008020FF"/>
    <w:rsid w:val="00802551"/>
    <w:rsid w:val="00802A97"/>
    <w:rsid w:val="00802F6C"/>
    <w:rsid w:val="008030B2"/>
    <w:rsid w:val="00804500"/>
    <w:rsid w:val="008052B1"/>
    <w:rsid w:val="00805C22"/>
    <w:rsid w:val="008064F8"/>
    <w:rsid w:val="00806A5A"/>
    <w:rsid w:val="008079A2"/>
    <w:rsid w:val="00810080"/>
    <w:rsid w:val="00810611"/>
    <w:rsid w:val="008119FE"/>
    <w:rsid w:val="00811B66"/>
    <w:rsid w:val="00811FE6"/>
    <w:rsid w:val="00812883"/>
    <w:rsid w:val="00814F11"/>
    <w:rsid w:val="00815853"/>
    <w:rsid w:val="00816185"/>
    <w:rsid w:val="008162E8"/>
    <w:rsid w:val="008168CD"/>
    <w:rsid w:val="008169C9"/>
    <w:rsid w:val="00816ABE"/>
    <w:rsid w:val="00816B43"/>
    <w:rsid w:val="00816D81"/>
    <w:rsid w:val="0081728F"/>
    <w:rsid w:val="008172F3"/>
    <w:rsid w:val="0081745E"/>
    <w:rsid w:val="00817D3B"/>
    <w:rsid w:val="00817E2B"/>
    <w:rsid w:val="0082079D"/>
    <w:rsid w:val="00821669"/>
    <w:rsid w:val="00821D5C"/>
    <w:rsid w:val="00821DD1"/>
    <w:rsid w:val="00822039"/>
    <w:rsid w:val="00823196"/>
    <w:rsid w:val="008234AE"/>
    <w:rsid w:val="008239E5"/>
    <w:rsid w:val="00823D08"/>
    <w:rsid w:val="00824417"/>
    <w:rsid w:val="008249DC"/>
    <w:rsid w:val="00824A52"/>
    <w:rsid w:val="00825006"/>
    <w:rsid w:val="00825421"/>
    <w:rsid w:val="008265D7"/>
    <w:rsid w:val="00826684"/>
    <w:rsid w:val="00826A8A"/>
    <w:rsid w:val="00827703"/>
    <w:rsid w:val="00827A87"/>
    <w:rsid w:val="0083020C"/>
    <w:rsid w:val="0083056F"/>
    <w:rsid w:val="008309E8"/>
    <w:rsid w:val="00831A9E"/>
    <w:rsid w:val="00831C88"/>
    <w:rsid w:val="00832041"/>
    <w:rsid w:val="00832246"/>
    <w:rsid w:val="00832B37"/>
    <w:rsid w:val="00833595"/>
    <w:rsid w:val="0083429B"/>
    <w:rsid w:val="00834493"/>
    <w:rsid w:val="00834EF2"/>
    <w:rsid w:val="008368E5"/>
    <w:rsid w:val="00837F37"/>
    <w:rsid w:val="0084001F"/>
    <w:rsid w:val="0084009C"/>
    <w:rsid w:val="00840543"/>
    <w:rsid w:val="00840566"/>
    <w:rsid w:val="00840C45"/>
    <w:rsid w:val="00841567"/>
    <w:rsid w:val="0084157B"/>
    <w:rsid w:val="0084159A"/>
    <w:rsid w:val="00841AF5"/>
    <w:rsid w:val="00841B2B"/>
    <w:rsid w:val="00841D60"/>
    <w:rsid w:val="00842CB1"/>
    <w:rsid w:val="00843019"/>
    <w:rsid w:val="0084370D"/>
    <w:rsid w:val="00844F24"/>
    <w:rsid w:val="008459B9"/>
    <w:rsid w:val="00845D01"/>
    <w:rsid w:val="00846BE2"/>
    <w:rsid w:val="008478F8"/>
    <w:rsid w:val="00851167"/>
    <w:rsid w:val="008516CD"/>
    <w:rsid w:val="008527BF"/>
    <w:rsid w:val="0085385F"/>
    <w:rsid w:val="008538C6"/>
    <w:rsid w:val="00854253"/>
    <w:rsid w:val="0085440F"/>
    <w:rsid w:val="00854AE3"/>
    <w:rsid w:val="00855F7A"/>
    <w:rsid w:val="00856D23"/>
    <w:rsid w:val="008573EA"/>
    <w:rsid w:val="00857F0B"/>
    <w:rsid w:val="008602F0"/>
    <w:rsid w:val="0086167B"/>
    <w:rsid w:val="008634A1"/>
    <w:rsid w:val="0086485E"/>
    <w:rsid w:val="00865442"/>
    <w:rsid w:val="00865917"/>
    <w:rsid w:val="00865EE5"/>
    <w:rsid w:val="008660FF"/>
    <w:rsid w:val="00866603"/>
    <w:rsid w:val="00866BF0"/>
    <w:rsid w:val="00867369"/>
    <w:rsid w:val="00867664"/>
    <w:rsid w:val="00870826"/>
    <w:rsid w:val="00870951"/>
    <w:rsid w:val="00870B39"/>
    <w:rsid w:val="0087124E"/>
    <w:rsid w:val="00872612"/>
    <w:rsid w:val="0087297C"/>
    <w:rsid w:val="00873690"/>
    <w:rsid w:val="008748D7"/>
    <w:rsid w:val="008759D9"/>
    <w:rsid w:val="00875B20"/>
    <w:rsid w:val="00875DA8"/>
    <w:rsid w:val="008765B3"/>
    <w:rsid w:val="0087660B"/>
    <w:rsid w:val="00876EA2"/>
    <w:rsid w:val="00876EE0"/>
    <w:rsid w:val="00877123"/>
    <w:rsid w:val="008772D9"/>
    <w:rsid w:val="00877491"/>
    <w:rsid w:val="008775CD"/>
    <w:rsid w:val="00880B7A"/>
    <w:rsid w:val="00880BB6"/>
    <w:rsid w:val="00881A9A"/>
    <w:rsid w:val="00882B6D"/>
    <w:rsid w:val="00883858"/>
    <w:rsid w:val="00883959"/>
    <w:rsid w:val="00883A8A"/>
    <w:rsid w:val="0088534F"/>
    <w:rsid w:val="00885AA2"/>
    <w:rsid w:val="0088703D"/>
    <w:rsid w:val="00890124"/>
    <w:rsid w:val="00890211"/>
    <w:rsid w:val="008903E4"/>
    <w:rsid w:val="0089056C"/>
    <w:rsid w:val="008912F8"/>
    <w:rsid w:val="00891493"/>
    <w:rsid w:val="00891A4E"/>
    <w:rsid w:val="00892062"/>
    <w:rsid w:val="00892A40"/>
    <w:rsid w:val="00893580"/>
    <w:rsid w:val="00893E61"/>
    <w:rsid w:val="00893F97"/>
    <w:rsid w:val="008940EC"/>
    <w:rsid w:val="008941F1"/>
    <w:rsid w:val="00894C31"/>
    <w:rsid w:val="00894EAE"/>
    <w:rsid w:val="008950DC"/>
    <w:rsid w:val="0089540F"/>
    <w:rsid w:val="00895908"/>
    <w:rsid w:val="00896A52"/>
    <w:rsid w:val="00896EEE"/>
    <w:rsid w:val="00897A5B"/>
    <w:rsid w:val="008A04D5"/>
    <w:rsid w:val="008A1BD5"/>
    <w:rsid w:val="008A26CD"/>
    <w:rsid w:val="008A2820"/>
    <w:rsid w:val="008A2EDC"/>
    <w:rsid w:val="008A30C1"/>
    <w:rsid w:val="008A3949"/>
    <w:rsid w:val="008A39F0"/>
    <w:rsid w:val="008A3BE6"/>
    <w:rsid w:val="008A58A8"/>
    <w:rsid w:val="008A5DEC"/>
    <w:rsid w:val="008A6204"/>
    <w:rsid w:val="008A770F"/>
    <w:rsid w:val="008B01CE"/>
    <w:rsid w:val="008B0A1C"/>
    <w:rsid w:val="008B1438"/>
    <w:rsid w:val="008B2579"/>
    <w:rsid w:val="008B2B31"/>
    <w:rsid w:val="008B2B39"/>
    <w:rsid w:val="008B2DD6"/>
    <w:rsid w:val="008B381E"/>
    <w:rsid w:val="008B479D"/>
    <w:rsid w:val="008B500E"/>
    <w:rsid w:val="008B50F7"/>
    <w:rsid w:val="008B555C"/>
    <w:rsid w:val="008B6473"/>
    <w:rsid w:val="008B6CB7"/>
    <w:rsid w:val="008C04A8"/>
    <w:rsid w:val="008C06F4"/>
    <w:rsid w:val="008C073F"/>
    <w:rsid w:val="008C0AFC"/>
    <w:rsid w:val="008C0D02"/>
    <w:rsid w:val="008C22AC"/>
    <w:rsid w:val="008C27F1"/>
    <w:rsid w:val="008C3366"/>
    <w:rsid w:val="008C3B95"/>
    <w:rsid w:val="008C4156"/>
    <w:rsid w:val="008C4E95"/>
    <w:rsid w:val="008C4F44"/>
    <w:rsid w:val="008C51DC"/>
    <w:rsid w:val="008C5888"/>
    <w:rsid w:val="008C65F1"/>
    <w:rsid w:val="008C6F0E"/>
    <w:rsid w:val="008C725C"/>
    <w:rsid w:val="008C7FC9"/>
    <w:rsid w:val="008D04CB"/>
    <w:rsid w:val="008D08CC"/>
    <w:rsid w:val="008D0B1D"/>
    <w:rsid w:val="008D0B68"/>
    <w:rsid w:val="008D0C83"/>
    <w:rsid w:val="008D14FC"/>
    <w:rsid w:val="008D1C80"/>
    <w:rsid w:val="008D1D78"/>
    <w:rsid w:val="008D2640"/>
    <w:rsid w:val="008D2DFF"/>
    <w:rsid w:val="008D3BE1"/>
    <w:rsid w:val="008D3C7A"/>
    <w:rsid w:val="008D3F3F"/>
    <w:rsid w:val="008D50D7"/>
    <w:rsid w:val="008D5C5C"/>
    <w:rsid w:val="008D5FFD"/>
    <w:rsid w:val="008D6D52"/>
    <w:rsid w:val="008E0305"/>
    <w:rsid w:val="008E2596"/>
    <w:rsid w:val="008E2743"/>
    <w:rsid w:val="008E2CAF"/>
    <w:rsid w:val="008E2DB6"/>
    <w:rsid w:val="008E30AC"/>
    <w:rsid w:val="008E3D0F"/>
    <w:rsid w:val="008E5643"/>
    <w:rsid w:val="008E5799"/>
    <w:rsid w:val="008E5936"/>
    <w:rsid w:val="008E59E1"/>
    <w:rsid w:val="008E7FA3"/>
    <w:rsid w:val="008F06E0"/>
    <w:rsid w:val="008F0AD7"/>
    <w:rsid w:val="008F1060"/>
    <w:rsid w:val="008F2681"/>
    <w:rsid w:val="008F2EAC"/>
    <w:rsid w:val="008F3956"/>
    <w:rsid w:val="008F3BA8"/>
    <w:rsid w:val="008F3E37"/>
    <w:rsid w:val="008F4BF3"/>
    <w:rsid w:val="008F4CF1"/>
    <w:rsid w:val="008F53EC"/>
    <w:rsid w:val="008F54E4"/>
    <w:rsid w:val="008F599C"/>
    <w:rsid w:val="008F634E"/>
    <w:rsid w:val="008F6D26"/>
    <w:rsid w:val="008F6FB4"/>
    <w:rsid w:val="008F756A"/>
    <w:rsid w:val="008F779D"/>
    <w:rsid w:val="008F7A40"/>
    <w:rsid w:val="008F7B43"/>
    <w:rsid w:val="00900112"/>
    <w:rsid w:val="00900156"/>
    <w:rsid w:val="00900A9B"/>
    <w:rsid w:val="0090106F"/>
    <w:rsid w:val="009014DE"/>
    <w:rsid w:val="00902640"/>
    <w:rsid w:val="009029F1"/>
    <w:rsid w:val="00903400"/>
    <w:rsid w:val="00903465"/>
    <w:rsid w:val="00903D98"/>
    <w:rsid w:val="00904188"/>
    <w:rsid w:val="00904DE4"/>
    <w:rsid w:val="00905549"/>
    <w:rsid w:val="0090708E"/>
    <w:rsid w:val="00907C72"/>
    <w:rsid w:val="00907E8A"/>
    <w:rsid w:val="00910628"/>
    <w:rsid w:val="0091188C"/>
    <w:rsid w:val="00911F66"/>
    <w:rsid w:val="00912624"/>
    <w:rsid w:val="00912669"/>
    <w:rsid w:val="00912A6F"/>
    <w:rsid w:val="00913525"/>
    <w:rsid w:val="009135DA"/>
    <w:rsid w:val="0091362C"/>
    <w:rsid w:val="00913ACA"/>
    <w:rsid w:val="00913DAC"/>
    <w:rsid w:val="00913DF4"/>
    <w:rsid w:val="0091481A"/>
    <w:rsid w:val="00914EA7"/>
    <w:rsid w:val="00915382"/>
    <w:rsid w:val="00916630"/>
    <w:rsid w:val="00916740"/>
    <w:rsid w:val="00920087"/>
    <w:rsid w:val="009208CB"/>
    <w:rsid w:val="00920B9B"/>
    <w:rsid w:val="009213EB"/>
    <w:rsid w:val="00921E2E"/>
    <w:rsid w:val="009222CB"/>
    <w:rsid w:val="00922B64"/>
    <w:rsid w:val="009247F7"/>
    <w:rsid w:val="00924D27"/>
    <w:rsid w:val="009251D3"/>
    <w:rsid w:val="00925853"/>
    <w:rsid w:val="00926089"/>
    <w:rsid w:val="009260FA"/>
    <w:rsid w:val="00926EC5"/>
    <w:rsid w:val="00927410"/>
    <w:rsid w:val="00927861"/>
    <w:rsid w:val="0093015A"/>
    <w:rsid w:val="00930761"/>
    <w:rsid w:val="00930953"/>
    <w:rsid w:val="00930E72"/>
    <w:rsid w:val="00930EC9"/>
    <w:rsid w:val="00931545"/>
    <w:rsid w:val="00931789"/>
    <w:rsid w:val="009324C0"/>
    <w:rsid w:val="0093292F"/>
    <w:rsid w:val="00933CAE"/>
    <w:rsid w:val="00934D07"/>
    <w:rsid w:val="00936170"/>
    <w:rsid w:val="00936A36"/>
    <w:rsid w:val="00936C24"/>
    <w:rsid w:val="009379A2"/>
    <w:rsid w:val="00937CCE"/>
    <w:rsid w:val="00940756"/>
    <w:rsid w:val="00940C09"/>
    <w:rsid w:val="009412CD"/>
    <w:rsid w:val="00941399"/>
    <w:rsid w:val="0094179B"/>
    <w:rsid w:val="00941C85"/>
    <w:rsid w:val="00941CA7"/>
    <w:rsid w:val="00942D47"/>
    <w:rsid w:val="009433DC"/>
    <w:rsid w:val="00943F3F"/>
    <w:rsid w:val="00944145"/>
    <w:rsid w:val="009446C4"/>
    <w:rsid w:val="00944743"/>
    <w:rsid w:val="009448C0"/>
    <w:rsid w:val="009452A1"/>
    <w:rsid w:val="00945896"/>
    <w:rsid w:val="009478C3"/>
    <w:rsid w:val="00950019"/>
    <w:rsid w:val="009506F8"/>
    <w:rsid w:val="00950747"/>
    <w:rsid w:val="009514A5"/>
    <w:rsid w:val="009514DC"/>
    <w:rsid w:val="009521EB"/>
    <w:rsid w:val="00952266"/>
    <w:rsid w:val="009535EA"/>
    <w:rsid w:val="009540D7"/>
    <w:rsid w:val="0095509C"/>
    <w:rsid w:val="00955BA0"/>
    <w:rsid w:val="00955FF8"/>
    <w:rsid w:val="00956423"/>
    <w:rsid w:val="009564E4"/>
    <w:rsid w:val="009569DB"/>
    <w:rsid w:val="00956D4A"/>
    <w:rsid w:val="00956EBE"/>
    <w:rsid w:val="00957806"/>
    <w:rsid w:val="00960139"/>
    <w:rsid w:val="0096191D"/>
    <w:rsid w:val="0096309B"/>
    <w:rsid w:val="009632AE"/>
    <w:rsid w:val="00963732"/>
    <w:rsid w:val="00964277"/>
    <w:rsid w:val="009650B5"/>
    <w:rsid w:val="0096517A"/>
    <w:rsid w:val="00965748"/>
    <w:rsid w:val="00965BAA"/>
    <w:rsid w:val="00965FF5"/>
    <w:rsid w:val="009662D8"/>
    <w:rsid w:val="00967025"/>
    <w:rsid w:val="00967593"/>
    <w:rsid w:val="00967999"/>
    <w:rsid w:val="009679B5"/>
    <w:rsid w:val="009714E0"/>
    <w:rsid w:val="0097176E"/>
    <w:rsid w:val="00971E11"/>
    <w:rsid w:val="0097227D"/>
    <w:rsid w:val="00972CEC"/>
    <w:rsid w:val="00972ED7"/>
    <w:rsid w:val="00973265"/>
    <w:rsid w:val="00973273"/>
    <w:rsid w:val="00973874"/>
    <w:rsid w:val="0097420D"/>
    <w:rsid w:val="00974611"/>
    <w:rsid w:val="009755C6"/>
    <w:rsid w:val="00975B0B"/>
    <w:rsid w:val="0097615D"/>
    <w:rsid w:val="00977583"/>
    <w:rsid w:val="009800BE"/>
    <w:rsid w:val="0098062B"/>
    <w:rsid w:val="00980907"/>
    <w:rsid w:val="00980D3C"/>
    <w:rsid w:val="00982511"/>
    <w:rsid w:val="00982FAE"/>
    <w:rsid w:val="00984316"/>
    <w:rsid w:val="00984CA3"/>
    <w:rsid w:val="00985451"/>
    <w:rsid w:val="009856B3"/>
    <w:rsid w:val="009862D3"/>
    <w:rsid w:val="009873AE"/>
    <w:rsid w:val="00987C59"/>
    <w:rsid w:val="00987C98"/>
    <w:rsid w:val="00990454"/>
    <w:rsid w:val="00990463"/>
    <w:rsid w:val="00991274"/>
    <w:rsid w:val="0099192E"/>
    <w:rsid w:val="00991DA4"/>
    <w:rsid w:val="009922A2"/>
    <w:rsid w:val="009922E2"/>
    <w:rsid w:val="00993BB2"/>
    <w:rsid w:val="00994712"/>
    <w:rsid w:val="0099494A"/>
    <w:rsid w:val="00994E94"/>
    <w:rsid w:val="009951CF"/>
    <w:rsid w:val="0099536B"/>
    <w:rsid w:val="009954EF"/>
    <w:rsid w:val="0099648F"/>
    <w:rsid w:val="00997275"/>
    <w:rsid w:val="0099798B"/>
    <w:rsid w:val="00997EA7"/>
    <w:rsid w:val="009A058A"/>
    <w:rsid w:val="009A1106"/>
    <w:rsid w:val="009A15C7"/>
    <w:rsid w:val="009A1640"/>
    <w:rsid w:val="009A2689"/>
    <w:rsid w:val="009A3236"/>
    <w:rsid w:val="009A3737"/>
    <w:rsid w:val="009A43B9"/>
    <w:rsid w:val="009A4490"/>
    <w:rsid w:val="009A44CC"/>
    <w:rsid w:val="009A4E0D"/>
    <w:rsid w:val="009A53EE"/>
    <w:rsid w:val="009A5991"/>
    <w:rsid w:val="009A742D"/>
    <w:rsid w:val="009A7A9C"/>
    <w:rsid w:val="009B1213"/>
    <w:rsid w:val="009B1DD2"/>
    <w:rsid w:val="009B2323"/>
    <w:rsid w:val="009B259B"/>
    <w:rsid w:val="009B28A1"/>
    <w:rsid w:val="009B2FE4"/>
    <w:rsid w:val="009B3218"/>
    <w:rsid w:val="009B39F2"/>
    <w:rsid w:val="009B47AF"/>
    <w:rsid w:val="009B4862"/>
    <w:rsid w:val="009B48E9"/>
    <w:rsid w:val="009B50FB"/>
    <w:rsid w:val="009B5D7F"/>
    <w:rsid w:val="009B721D"/>
    <w:rsid w:val="009B77F3"/>
    <w:rsid w:val="009B7DF0"/>
    <w:rsid w:val="009C00CE"/>
    <w:rsid w:val="009C0535"/>
    <w:rsid w:val="009C0C2B"/>
    <w:rsid w:val="009C0D54"/>
    <w:rsid w:val="009C1E44"/>
    <w:rsid w:val="009C2171"/>
    <w:rsid w:val="009C33B5"/>
    <w:rsid w:val="009C4174"/>
    <w:rsid w:val="009C456B"/>
    <w:rsid w:val="009C4C1E"/>
    <w:rsid w:val="009C4C38"/>
    <w:rsid w:val="009C4DDD"/>
    <w:rsid w:val="009C5924"/>
    <w:rsid w:val="009C5AB4"/>
    <w:rsid w:val="009C67BF"/>
    <w:rsid w:val="009C6A42"/>
    <w:rsid w:val="009C6E91"/>
    <w:rsid w:val="009C73F1"/>
    <w:rsid w:val="009C73F2"/>
    <w:rsid w:val="009C75CE"/>
    <w:rsid w:val="009D0ADF"/>
    <w:rsid w:val="009D0D18"/>
    <w:rsid w:val="009D106F"/>
    <w:rsid w:val="009D18CC"/>
    <w:rsid w:val="009D2688"/>
    <w:rsid w:val="009D40BA"/>
    <w:rsid w:val="009D628E"/>
    <w:rsid w:val="009D6980"/>
    <w:rsid w:val="009D6ECA"/>
    <w:rsid w:val="009E03F8"/>
    <w:rsid w:val="009E081D"/>
    <w:rsid w:val="009E0C9F"/>
    <w:rsid w:val="009E109D"/>
    <w:rsid w:val="009E115B"/>
    <w:rsid w:val="009E234A"/>
    <w:rsid w:val="009E2BB5"/>
    <w:rsid w:val="009E300D"/>
    <w:rsid w:val="009E3962"/>
    <w:rsid w:val="009E4B24"/>
    <w:rsid w:val="009E527B"/>
    <w:rsid w:val="009E5345"/>
    <w:rsid w:val="009E570D"/>
    <w:rsid w:val="009E5C41"/>
    <w:rsid w:val="009E5C46"/>
    <w:rsid w:val="009E5F97"/>
    <w:rsid w:val="009E6449"/>
    <w:rsid w:val="009F0525"/>
    <w:rsid w:val="009F0DD6"/>
    <w:rsid w:val="009F228B"/>
    <w:rsid w:val="009F28BC"/>
    <w:rsid w:val="009F30D9"/>
    <w:rsid w:val="009F3212"/>
    <w:rsid w:val="009F348E"/>
    <w:rsid w:val="009F4117"/>
    <w:rsid w:val="009F4477"/>
    <w:rsid w:val="009F4955"/>
    <w:rsid w:val="009F4C87"/>
    <w:rsid w:val="009F534E"/>
    <w:rsid w:val="009F5642"/>
    <w:rsid w:val="009F56FC"/>
    <w:rsid w:val="009F6752"/>
    <w:rsid w:val="009F70A8"/>
    <w:rsid w:val="009F7E79"/>
    <w:rsid w:val="00A012C3"/>
    <w:rsid w:val="00A02282"/>
    <w:rsid w:val="00A02A1F"/>
    <w:rsid w:val="00A02CF0"/>
    <w:rsid w:val="00A03495"/>
    <w:rsid w:val="00A04B5B"/>
    <w:rsid w:val="00A04C47"/>
    <w:rsid w:val="00A04FEB"/>
    <w:rsid w:val="00A05566"/>
    <w:rsid w:val="00A0576D"/>
    <w:rsid w:val="00A05BF4"/>
    <w:rsid w:val="00A06124"/>
    <w:rsid w:val="00A0637D"/>
    <w:rsid w:val="00A06AA7"/>
    <w:rsid w:val="00A071D3"/>
    <w:rsid w:val="00A07834"/>
    <w:rsid w:val="00A07AB1"/>
    <w:rsid w:val="00A10896"/>
    <w:rsid w:val="00A10E6F"/>
    <w:rsid w:val="00A12057"/>
    <w:rsid w:val="00A12196"/>
    <w:rsid w:val="00A12E46"/>
    <w:rsid w:val="00A130FE"/>
    <w:rsid w:val="00A133E4"/>
    <w:rsid w:val="00A142D1"/>
    <w:rsid w:val="00A14406"/>
    <w:rsid w:val="00A1578A"/>
    <w:rsid w:val="00A15D10"/>
    <w:rsid w:val="00A16117"/>
    <w:rsid w:val="00A16421"/>
    <w:rsid w:val="00A1798A"/>
    <w:rsid w:val="00A17C51"/>
    <w:rsid w:val="00A202B3"/>
    <w:rsid w:val="00A203F4"/>
    <w:rsid w:val="00A20908"/>
    <w:rsid w:val="00A20D60"/>
    <w:rsid w:val="00A20D85"/>
    <w:rsid w:val="00A21842"/>
    <w:rsid w:val="00A2374E"/>
    <w:rsid w:val="00A23EF7"/>
    <w:rsid w:val="00A23EFE"/>
    <w:rsid w:val="00A24D5C"/>
    <w:rsid w:val="00A259E5"/>
    <w:rsid w:val="00A25CDC"/>
    <w:rsid w:val="00A27BC6"/>
    <w:rsid w:val="00A30135"/>
    <w:rsid w:val="00A308CF"/>
    <w:rsid w:val="00A30A7B"/>
    <w:rsid w:val="00A31455"/>
    <w:rsid w:val="00A3391C"/>
    <w:rsid w:val="00A33920"/>
    <w:rsid w:val="00A3404D"/>
    <w:rsid w:val="00A347C5"/>
    <w:rsid w:val="00A35207"/>
    <w:rsid w:val="00A357E4"/>
    <w:rsid w:val="00A3585B"/>
    <w:rsid w:val="00A373DA"/>
    <w:rsid w:val="00A377FD"/>
    <w:rsid w:val="00A40684"/>
    <w:rsid w:val="00A41E19"/>
    <w:rsid w:val="00A42132"/>
    <w:rsid w:val="00A42A6F"/>
    <w:rsid w:val="00A42C7C"/>
    <w:rsid w:val="00A4413E"/>
    <w:rsid w:val="00A44EC2"/>
    <w:rsid w:val="00A458BA"/>
    <w:rsid w:val="00A45CE0"/>
    <w:rsid w:val="00A461D7"/>
    <w:rsid w:val="00A4655D"/>
    <w:rsid w:val="00A4684F"/>
    <w:rsid w:val="00A468D9"/>
    <w:rsid w:val="00A46B76"/>
    <w:rsid w:val="00A473F4"/>
    <w:rsid w:val="00A4750B"/>
    <w:rsid w:val="00A47518"/>
    <w:rsid w:val="00A47569"/>
    <w:rsid w:val="00A500EB"/>
    <w:rsid w:val="00A51026"/>
    <w:rsid w:val="00A51997"/>
    <w:rsid w:val="00A5260A"/>
    <w:rsid w:val="00A52C84"/>
    <w:rsid w:val="00A530AE"/>
    <w:rsid w:val="00A53566"/>
    <w:rsid w:val="00A5471B"/>
    <w:rsid w:val="00A556FF"/>
    <w:rsid w:val="00A56A66"/>
    <w:rsid w:val="00A575B0"/>
    <w:rsid w:val="00A579BE"/>
    <w:rsid w:val="00A57D1E"/>
    <w:rsid w:val="00A61216"/>
    <w:rsid w:val="00A61466"/>
    <w:rsid w:val="00A61926"/>
    <w:rsid w:val="00A61B01"/>
    <w:rsid w:val="00A628FE"/>
    <w:rsid w:val="00A63091"/>
    <w:rsid w:val="00A637BE"/>
    <w:rsid w:val="00A63B11"/>
    <w:rsid w:val="00A644BE"/>
    <w:rsid w:val="00A65347"/>
    <w:rsid w:val="00A65395"/>
    <w:rsid w:val="00A65905"/>
    <w:rsid w:val="00A659CB"/>
    <w:rsid w:val="00A65EF0"/>
    <w:rsid w:val="00A66253"/>
    <w:rsid w:val="00A679EC"/>
    <w:rsid w:val="00A67F99"/>
    <w:rsid w:val="00A700CD"/>
    <w:rsid w:val="00A704D7"/>
    <w:rsid w:val="00A706AD"/>
    <w:rsid w:val="00A71608"/>
    <w:rsid w:val="00A71F05"/>
    <w:rsid w:val="00A7298E"/>
    <w:rsid w:val="00A73172"/>
    <w:rsid w:val="00A743B6"/>
    <w:rsid w:val="00A743EF"/>
    <w:rsid w:val="00A74F38"/>
    <w:rsid w:val="00A76150"/>
    <w:rsid w:val="00A76264"/>
    <w:rsid w:val="00A762C7"/>
    <w:rsid w:val="00A770A0"/>
    <w:rsid w:val="00A77384"/>
    <w:rsid w:val="00A779BA"/>
    <w:rsid w:val="00A80462"/>
    <w:rsid w:val="00A8055C"/>
    <w:rsid w:val="00A81CC0"/>
    <w:rsid w:val="00A81F6A"/>
    <w:rsid w:val="00A8208F"/>
    <w:rsid w:val="00A82127"/>
    <w:rsid w:val="00A82BCF"/>
    <w:rsid w:val="00A82C72"/>
    <w:rsid w:val="00A830A6"/>
    <w:rsid w:val="00A83247"/>
    <w:rsid w:val="00A833A8"/>
    <w:rsid w:val="00A836A3"/>
    <w:rsid w:val="00A836FA"/>
    <w:rsid w:val="00A83DC2"/>
    <w:rsid w:val="00A841C4"/>
    <w:rsid w:val="00A85035"/>
    <w:rsid w:val="00A850A7"/>
    <w:rsid w:val="00A85212"/>
    <w:rsid w:val="00A8665D"/>
    <w:rsid w:val="00A86852"/>
    <w:rsid w:val="00A86B46"/>
    <w:rsid w:val="00A871CB"/>
    <w:rsid w:val="00A879DD"/>
    <w:rsid w:val="00A87A82"/>
    <w:rsid w:val="00A90073"/>
    <w:rsid w:val="00A91402"/>
    <w:rsid w:val="00A91486"/>
    <w:rsid w:val="00A9198F"/>
    <w:rsid w:val="00A91D56"/>
    <w:rsid w:val="00A91D5B"/>
    <w:rsid w:val="00A92287"/>
    <w:rsid w:val="00A92F40"/>
    <w:rsid w:val="00A93568"/>
    <w:rsid w:val="00A94021"/>
    <w:rsid w:val="00A9548C"/>
    <w:rsid w:val="00A956C3"/>
    <w:rsid w:val="00A95DD7"/>
    <w:rsid w:val="00A96477"/>
    <w:rsid w:val="00A9654E"/>
    <w:rsid w:val="00A965BE"/>
    <w:rsid w:val="00A97F03"/>
    <w:rsid w:val="00AA0275"/>
    <w:rsid w:val="00AA0C03"/>
    <w:rsid w:val="00AA1363"/>
    <w:rsid w:val="00AA1CF3"/>
    <w:rsid w:val="00AA1D35"/>
    <w:rsid w:val="00AA1E11"/>
    <w:rsid w:val="00AA2176"/>
    <w:rsid w:val="00AA284A"/>
    <w:rsid w:val="00AA2DFC"/>
    <w:rsid w:val="00AA2E8B"/>
    <w:rsid w:val="00AA4B2D"/>
    <w:rsid w:val="00AA4D66"/>
    <w:rsid w:val="00AA5327"/>
    <w:rsid w:val="00AA58E4"/>
    <w:rsid w:val="00AA7DC9"/>
    <w:rsid w:val="00AB08FF"/>
    <w:rsid w:val="00AB117F"/>
    <w:rsid w:val="00AB173C"/>
    <w:rsid w:val="00AB1FE7"/>
    <w:rsid w:val="00AB2097"/>
    <w:rsid w:val="00AB216F"/>
    <w:rsid w:val="00AB5A8F"/>
    <w:rsid w:val="00AB5EC6"/>
    <w:rsid w:val="00AB7AD8"/>
    <w:rsid w:val="00AC1650"/>
    <w:rsid w:val="00AC22AE"/>
    <w:rsid w:val="00AC3329"/>
    <w:rsid w:val="00AC3640"/>
    <w:rsid w:val="00AC3DAC"/>
    <w:rsid w:val="00AC4E14"/>
    <w:rsid w:val="00AC57F3"/>
    <w:rsid w:val="00AC5A0F"/>
    <w:rsid w:val="00AC6339"/>
    <w:rsid w:val="00AC691C"/>
    <w:rsid w:val="00AC6A06"/>
    <w:rsid w:val="00AC6AD8"/>
    <w:rsid w:val="00AC6F48"/>
    <w:rsid w:val="00AC7438"/>
    <w:rsid w:val="00AD034E"/>
    <w:rsid w:val="00AD0EBE"/>
    <w:rsid w:val="00AD125F"/>
    <w:rsid w:val="00AD17DF"/>
    <w:rsid w:val="00AD2EA4"/>
    <w:rsid w:val="00AD4172"/>
    <w:rsid w:val="00AD502C"/>
    <w:rsid w:val="00AD50CD"/>
    <w:rsid w:val="00AD5582"/>
    <w:rsid w:val="00AD565C"/>
    <w:rsid w:val="00AD5664"/>
    <w:rsid w:val="00AD566E"/>
    <w:rsid w:val="00AD58DA"/>
    <w:rsid w:val="00AD6B38"/>
    <w:rsid w:val="00AD750A"/>
    <w:rsid w:val="00AD7BB9"/>
    <w:rsid w:val="00AE0238"/>
    <w:rsid w:val="00AE08B5"/>
    <w:rsid w:val="00AE0E58"/>
    <w:rsid w:val="00AE12EE"/>
    <w:rsid w:val="00AE4A2C"/>
    <w:rsid w:val="00AE5828"/>
    <w:rsid w:val="00AE5B1C"/>
    <w:rsid w:val="00AE5B4E"/>
    <w:rsid w:val="00AE6432"/>
    <w:rsid w:val="00AE74FC"/>
    <w:rsid w:val="00AE774F"/>
    <w:rsid w:val="00AE7B79"/>
    <w:rsid w:val="00AF0E52"/>
    <w:rsid w:val="00AF0FDE"/>
    <w:rsid w:val="00AF1BF1"/>
    <w:rsid w:val="00AF1E4D"/>
    <w:rsid w:val="00AF2977"/>
    <w:rsid w:val="00AF3635"/>
    <w:rsid w:val="00AF3949"/>
    <w:rsid w:val="00AF3BBC"/>
    <w:rsid w:val="00AF41AB"/>
    <w:rsid w:val="00AF4B2A"/>
    <w:rsid w:val="00AF6AEA"/>
    <w:rsid w:val="00AF71CA"/>
    <w:rsid w:val="00AF7AAF"/>
    <w:rsid w:val="00B000F2"/>
    <w:rsid w:val="00B00D71"/>
    <w:rsid w:val="00B0193B"/>
    <w:rsid w:val="00B022BD"/>
    <w:rsid w:val="00B0265F"/>
    <w:rsid w:val="00B02BB2"/>
    <w:rsid w:val="00B035CF"/>
    <w:rsid w:val="00B03704"/>
    <w:rsid w:val="00B03790"/>
    <w:rsid w:val="00B041B5"/>
    <w:rsid w:val="00B04A39"/>
    <w:rsid w:val="00B04AF3"/>
    <w:rsid w:val="00B054B7"/>
    <w:rsid w:val="00B06131"/>
    <w:rsid w:val="00B06423"/>
    <w:rsid w:val="00B06D89"/>
    <w:rsid w:val="00B07614"/>
    <w:rsid w:val="00B07659"/>
    <w:rsid w:val="00B07953"/>
    <w:rsid w:val="00B07B49"/>
    <w:rsid w:val="00B121B5"/>
    <w:rsid w:val="00B12EF5"/>
    <w:rsid w:val="00B133FD"/>
    <w:rsid w:val="00B13504"/>
    <w:rsid w:val="00B143B6"/>
    <w:rsid w:val="00B15524"/>
    <w:rsid w:val="00B16D1C"/>
    <w:rsid w:val="00B16E3A"/>
    <w:rsid w:val="00B16FC7"/>
    <w:rsid w:val="00B172E9"/>
    <w:rsid w:val="00B17CC8"/>
    <w:rsid w:val="00B20BA0"/>
    <w:rsid w:val="00B21AE4"/>
    <w:rsid w:val="00B21BD1"/>
    <w:rsid w:val="00B22207"/>
    <w:rsid w:val="00B2240A"/>
    <w:rsid w:val="00B22CF8"/>
    <w:rsid w:val="00B22D84"/>
    <w:rsid w:val="00B233A8"/>
    <w:rsid w:val="00B234C9"/>
    <w:rsid w:val="00B23AA9"/>
    <w:rsid w:val="00B242F2"/>
    <w:rsid w:val="00B2471C"/>
    <w:rsid w:val="00B24AB5"/>
    <w:rsid w:val="00B2548A"/>
    <w:rsid w:val="00B25DA3"/>
    <w:rsid w:val="00B25E2F"/>
    <w:rsid w:val="00B25F1C"/>
    <w:rsid w:val="00B2602F"/>
    <w:rsid w:val="00B27518"/>
    <w:rsid w:val="00B3043F"/>
    <w:rsid w:val="00B310CE"/>
    <w:rsid w:val="00B3150C"/>
    <w:rsid w:val="00B32257"/>
    <w:rsid w:val="00B323D4"/>
    <w:rsid w:val="00B32F06"/>
    <w:rsid w:val="00B33968"/>
    <w:rsid w:val="00B339A8"/>
    <w:rsid w:val="00B33A4E"/>
    <w:rsid w:val="00B3411F"/>
    <w:rsid w:val="00B343B8"/>
    <w:rsid w:val="00B349CE"/>
    <w:rsid w:val="00B34ED9"/>
    <w:rsid w:val="00B34F17"/>
    <w:rsid w:val="00B35DEB"/>
    <w:rsid w:val="00B36858"/>
    <w:rsid w:val="00B36B4D"/>
    <w:rsid w:val="00B4021D"/>
    <w:rsid w:val="00B4156F"/>
    <w:rsid w:val="00B417F0"/>
    <w:rsid w:val="00B41A38"/>
    <w:rsid w:val="00B424AF"/>
    <w:rsid w:val="00B428B4"/>
    <w:rsid w:val="00B42EAB"/>
    <w:rsid w:val="00B42FED"/>
    <w:rsid w:val="00B43405"/>
    <w:rsid w:val="00B43874"/>
    <w:rsid w:val="00B4497E"/>
    <w:rsid w:val="00B44ABA"/>
    <w:rsid w:val="00B44BC2"/>
    <w:rsid w:val="00B45BA3"/>
    <w:rsid w:val="00B45C6F"/>
    <w:rsid w:val="00B47119"/>
    <w:rsid w:val="00B478E7"/>
    <w:rsid w:val="00B47902"/>
    <w:rsid w:val="00B4797A"/>
    <w:rsid w:val="00B50548"/>
    <w:rsid w:val="00B50828"/>
    <w:rsid w:val="00B51B7F"/>
    <w:rsid w:val="00B51CB5"/>
    <w:rsid w:val="00B52042"/>
    <w:rsid w:val="00B52740"/>
    <w:rsid w:val="00B52E93"/>
    <w:rsid w:val="00B533F3"/>
    <w:rsid w:val="00B53949"/>
    <w:rsid w:val="00B55027"/>
    <w:rsid w:val="00B556A0"/>
    <w:rsid w:val="00B55CD8"/>
    <w:rsid w:val="00B560C7"/>
    <w:rsid w:val="00B56185"/>
    <w:rsid w:val="00B56A5C"/>
    <w:rsid w:val="00B56B6F"/>
    <w:rsid w:val="00B57069"/>
    <w:rsid w:val="00B57541"/>
    <w:rsid w:val="00B60741"/>
    <w:rsid w:val="00B612E3"/>
    <w:rsid w:val="00B619EF"/>
    <w:rsid w:val="00B6288F"/>
    <w:rsid w:val="00B62EB6"/>
    <w:rsid w:val="00B632D0"/>
    <w:rsid w:val="00B63488"/>
    <w:rsid w:val="00B63495"/>
    <w:rsid w:val="00B63645"/>
    <w:rsid w:val="00B640E7"/>
    <w:rsid w:val="00B64885"/>
    <w:rsid w:val="00B65189"/>
    <w:rsid w:val="00B6614F"/>
    <w:rsid w:val="00B66387"/>
    <w:rsid w:val="00B66425"/>
    <w:rsid w:val="00B6688A"/>
    <w:rsid w:val="00B66EDC"/>
    <w:rsid w:val="00B67301"/>
    <w:rsid w:val="00B678B6"/>
    <w:rsid w:val="00B67A76"/>
    <w:rsid w:val="00B67AF1"/>
    <w:rsid w:val="00B67C73"/>
    <w:rsid w:val="00B700C3"/>
    <w:rsid w:val="00B70657"/>
    <w:rsid w:val="00B70AF3"/>
    <w:rsid w:val="00B70CDA"/>
    <w:rsid w:val="00B70F7A"/>
    <w:rsid w:val="00B70FAA"/>
    <w:rsid w:val="00B710D6"/>
    <w:rsid w:val="00B71C2B"/>
    <w:rsid w:val="00B71E76"/>
    <w:rsid w:val="00B72A28"/>
    <w:rsid w:val="00B7416D"/>
    <w:rsid w:val="00B75A0E"/>
    <w:rsid w:val="00B76F78"/>
    <w:rsid w:val="00B77042"/>
    <w:rsid w:val="00B80623"/>
    <w:rsid w:val="00B81A75"/>
    <w:rsid w:val="00B81DE9"/>
    <w:rsid w:val="00B82058"/>
    <w:rsid w:val="00B82B5A"/>
    <w:rsid w:val="00B82D4C"/>
    <w:rsid w:val="00B82F29"/>
    <w:rsid w:val="00B83B77"/>
    <w:rsid w:val="00B84126"/>
    <w:rsid w:val="00B8516F"/>
    <w:rsid w:val="00B85C5C"/>
    <w:rsid w:val="00B861FF"/>
    <w:rsid w:val="00B865C9"/>
    <w:rsid w:val="00B86F5C"/>
    <w:rsid w:val="00B90492"/>
    <w:rsid w:val="00B9093B"/>
    <w:rsid w:val="00B9190B"/>
    <w:rsid w:val="00B91C6B"/>
    <w:rsid w:val="00B928DA"/>
    <w:rsid w:val="00B94553"/>
    <w:rsid w:val="00B94814"/>
    <w:rsid w:val="00B9482D"/>
    <w:rsid w:val="00B951F8"/>
    <w:rsid w:val="00B963EC"/>
    <w:rsid w:val="00B968BE"/>
    <w:rsid w:val="00B97959"/>
    <w:rsid w:val="00BA0662"/>
    <w:rsid w:val="00BA0A78"/>
    <w:rsid w:val="00BA13FF"/>
    <w:rsid w:val="00BA17F2"/>
    <w:rsid w:val="00BA1A31"/>
    <w:rsid w:val="00BA1CE9"/>
    <w:rsid w:val="00BA21F3"/>
    <w:rsid w:val="00BA2353"/>
    <w:rsid w:val="00BA2E17"/>
    <w:rsid w:val="00BA5681"/>
    <w:rsid w:val="00BA587C"/>
    <w:rsid w:val="00BA5AA7"/>
    <w:rsid w:val="00BA5DE3"/>
    <w:rsid w:val="00BA6166"/>
    <w:rsid w:val="00BA6D35"/>
    <w:rsid w:val="00BA741D"/>
    <w:rsid w:val="00BA754C"/>
    <w:rsid w:val="00BB04D0"/>
    <w:rsid w:val="00BB04F2"/>
    <w:rsid w:val="00BB1CDF"/>
    <w:rsid w:val="00BB3573"/>
    <w:rsid w:val="00BB3E73"/>
    <w:rsid w:val="00BB51C6"/>
    <w:rsid w:val="00BB51E6"/>
    <w:rsid w:val="00BB5259"/>
    <w:rsid w:val="00BB5938"/>
    <w:rsid w:val="00BB5BA1"/>
    <w:rsid w:val="00BB6928"/>
    <w:rsid w:val="00BB6F7B"/>
    <w:rsid w:val="00BB714E"/>
    <w:rsid w:val="00BB7ABF"/>
    <w:rsid w:val="00BB7D05"/>
    <w:rsid w:val="00BB7EB9"/>
    <w:rsid w:val="00BC05F1"/>
    <w:rsid w:val="00BC078C"/>
    <w:rsid w:val="00BC1725"/>
    <w:rsid w:val="00BC1974"/>
    <w:rsid w:val="00BC198F"/>
    <w:rsid w:val="00BC1DE8"/>
    <w:rsid w:val="00BC2206"/>
    <w:rsid w:val="00BC2355"/>
    <w:rsid w:val="00BC24FB"/>
    <w:rsid w:val="00BC426D"/>
    <w:rsid w:val="00BC4A6D"/>
    <w:rsid w:val="00BC4AE5"/>
    <w:rsid w:val="00BC4B92"/>
    <w:rsid w:val="00BC5373"/>
    <w:rsid w:val="00BC54FD"/>
    <w:rsid w:val="00BC5A59"/>
    <w:rsid w:val="00BC77AD"/>
    <w:rsid w:val="00BC7B51"/>
    <w:rsid w:val="00BD050B"/>
    <w:rsid w:val="00BD0FF3"/>
    <w:rsid w:val="00BD1A7A"/>
    <w:rsid w:val="00BD1F3D"/>
    <w:rsid w:val="00BD243F"/>
    <w:rsid w:val="00BD294A"/>
    <w:rsid w:val="00BD2C34"/>
    <w:rsid w:val="00BD47A3"/>
    <w:rsid w:val="00BD4A7B"/>
    <w:rsid w:val="00BD4EEC"/>
    <w:rsid w:val="00BD506F"/>
    <w:rsid w:val="00BD50F3"/>
    <w:rsid w:val="00BD552A"/>
    <w:rsid w:val="00BD5B82"/>
    <w:rsid w:val="00BD6F6C"/>
    <w:rsid w:val="00BE080C"/>
    <w:rsid w:val="00BE0831"/>
    <w:rsid w:val="00BE134D"/>
    <w:rsid w:val="00BE168F"/>
    <w:rsid w:val="00BE1C0E"/>
    <w:rsid w:val="00BE3780"/>
    <w:rsid w:val="00BE3AFA"/>
    <w:rsid w:val="00BE44D4"/>
    <w:rsid w:val="00BE4534"/>
    <w:rsid w:val="00BE4F38"/>
    <w:rsid w:val="00BE61A2"/>
    <w:rsid w:val="00BE6D8E"/>
    <w:rsid w:val="00BE7BA6"/>
    <w:rsid w:val="00BF116F"/>
    <w:rsid w:val="00BF1ABF"/>
    <w:rsid w:val="00BF204B"/>
    <w:rsid w:val="00BF2680"/>
    <w:rsid w:val="00BF28E6"/>
    <w:rsid w:val="00BF2AF5"/>
    <w:rsid w:val="00BF364E"/>
    <w:rsid w:val="00BF40EE"/>
    <w:rsid w:val="00BF49E8"/>
    <w:rsid w:val="00BF5472"/>
    <w:rsid w:val="00BF59AF"/>
    <w:rsid w:val="00BF6A6F"/>
    <w:rsid w:val="00BF6EC1"/>
    <w:rsid w:val="00C0014B"/>
    <w:rsid w:val="00C0018C"/>
    <w:rsid w:val="00C0053D"/>
    <w:rsid w:val="00C007B7"/>
    <w:rsid w:val="00C012D5"/>
    <w:rsid w:val="00C01C98"/>
    <w:rsid w:val="00C01FB8"/>
    <w:rsid w:val="00C0214D"/>
    <w:rsid w:val="00C03EB1"/>
    <w:rsid w:val="00C0455A"/>
    <w:rsid w:val="00C055C9"/>
    <w:rsid w:val="00C059FE"/>
    <w:rsid w:val="00C060E4"/>
    <w:rsid w:val="00C111A3"/>
    <w:rsid w:val="00C11B66"/>
    <w:rsid w:val="00C12059"/>
    <w:rsid w:val="00C13B3F"/>
    <w:rsid w:val="00C13B60"/>
    <w:rsid w:val="00C14227"/>
    <w:rsid w:val="00C149FB"/>
    <w:rsid w:val="00C14A68"/>
    <w:rsid w:val="00C155C8"/>
    <w:rsid w:val="00C165A0"/>
    <w:rsid w:val="00C1691F"/>
    <w:rsid w:val="00C17A08"/>
    <w:rsid w:val="00C17EEB"/>
    <w:rsid w:val="00C17F7C"/>
    <w:rsid w:val="00C209EE"/>
    <w:rsid w:val="00C212F2"/>
    <w:rsid w:val="00C21B1F"/>
    <w:rsid w:val="00C222FE"/>
    <w:rsid w:val="00C22357"/>
    <w:rsid w:val="00C223FE"/>
    <w:rsid w:val="00C2269F"/>
    <w:rsid w:val="00C22A0E"/>
    <w:rsid w:val="00C2345C"/>
    <w:rsid w:val="00C23631"/>
    <w:rsid w:val="00C23EB5"/>
    <w:rsid w:val="00C25235"/>
    <w:rsid w:val="00C25A99"/>
    <w:rsid w:val="00C25B2B"/>
    <w:rsid w:val="00C25B39"/>
    <w:rsid w:val="00C26ED2"/>
    <w:rsid w:val="00C27096"/>
    <w:rsid w:val="00C30A72"/>
    <w:rsid w:val="00C31FF5"/>
    <w:rsid w:val="00C322F0"/>
    <w:rsid w:val="00C34A63"/>
    <w:rsid w:val="00C35001"/>
    <w:rsid w:val="00C35589"/>
    <w:rsid w:val="00C35ABD"/>
    <w:rsid w:val="00C36320"/>
    <w:rsid w:val="00C36732"/>
    <w:rsid w:val="00C36A25"/>
    <w:rsid w:val="00C36C8B"/>
    <w:rsid w:val="00C36F1B"/>
    <w:rsid w:val="00C4082E"/>
    <w:rsid w:val="00C40C17"/>
    <w:rsid w:val="00C41258"/>
    <w:rsid w:val="00C4176F"/>
    <w:rsid w:val="00C4211E"/>
    <w:rsid w:val="00C4236D"/>
    <w:rsid w:val="00C4237A"/>
    <w:rsid w:val="00C42498"/>
    <w:rsid w:val="00C43105"/>
    <w:rsid w:val="00C43608"/>
    <w:rsid w:val="00C437B8"/>
    <w:rsid w:val="00C43FC7"/>
    <w:rsid w:val="00C4476D"/>
    <w:rsid w:val="00C44D30"/>
    <w:rsid w:val="00C450E7"/>
    <w:rsid w:val="00C4556E"/>
    <w:rsid w:val="00C45A6D"/>
    <w:rsid w:val="00C45BAC"/>
    <w:rsid w:val="00C46603"/>
    <w:rsid w:val="00C46FA8"/>
    <w:rsid w:val="00C503C7"/>
    <w:rsid w:val="00C50407"/>
    <w:rsid w:val="00C50700"/>
    <w:rsid w:val="00C50C83"/>
    <w:rsid w:val="00C51300"/>
    <w:rsid w:val="00C51903"/>
    <w:rsid w:val="00C51A1F"/>
    <w:rsid w:val="00C51CFC"/>
    <w:rsid w:val="00C52230"/>
    <w:rsid w:val="00C5268F"/>
    <w:rsid w:val="00C528FD"/>
    <w:rsid w:val="00C52D22"/>
    <w:rsid w:val="00C5330C"/>
    <w:rsid w:val="00C535B8"/>
    <w:rsid w:val="00C5362B"/>
    <w:rsid w:val="00C53C4F"/>
    <w:rsid w:val="00C53EF4"/>
    <w:rsid w:val="00C54ADE"/>
    <w:rsid w:val="00C56388"/>
    <w:rsid w:val="00C57002"/>
    <w:rsid w:val="00C57324"/>
    <w:rsid w:val="00C60970"/>
    <w:rsid w:val="00C60993"/>
    <w:rsid w:val="00C610AC"/>
    <w:rsid w:val="00C6124A"/>
    <w:rsid w:val="00C61A0E"/>
    <w:rsid w:val="00C6221B"/>
    <w:rsid w:val="00C62858"/>
    <w:rsid w:val="00C637E1"/>
    <w:rsid w:val="00C638B3"/>
    <w:rsid w:val="00C63EFF"/>
    <w:rsid w:val="00C65578"/>
    <w:rsid w:val="00C65BB2"/>
    <w:rsid w:val="00C66515"/>
    <w:rsid w:val="00C6664D"/>
    <w:rsid w:val="00C6673F"/>
    <w:rsid w:val="00C66E64"/>
    <w:rsid w:val="00C67312"/>
    <w:rsid w:val="00C6738A"/>
    <w:rsid w:val="00C67F77"/>
    <w:rsid w:val="00C702AF"/>
    <w:rsid w:val="00C7036F"/>
    <w:rsid w:val="00C708AF"/>
    <w:rsid w:val="00C71139"/>
    <w:rsid w:val="00C715E1"/>
    <w:rsid w:val="00C71A46"/>
    <w:rsid w:val="00C71E78"/>
    <w:rsid w:val="00C7217C"/>
    <w:rsid w:val="00C726D6"/>
    <w:rsid w:val="00C73B80"/>
    <w:rsid w:val="00C74349"/>
    <w:rsid w:val="00C747FB"/>
    <w:rsid w:val="00C75301"/>
    <w:rsid w:val="00C7544E"/>
    <w:rsid w:val="00C758F9"/>
    <w:rsid w:val="00C75BAB"/>
    <w:rsid w:val="00C75F6F"/>
    <w:rsid w:val="00C76459"/>
    <w:rsid w:val="00C76AB9"/>
    <w:rsid w:val="00C76DEB"/>
    <w:rsid w:val="00C7708C"/>
    <w:rsid w:val="00C771EC"/>
    <w:rsid w:val="00C8073A"/>
    <w:rsid w:val="00C8075F"/>
    <w:rsid w:val="00C80E2D"/>
    <w:rsid w:val="00C811E6"/>
    <w:rsid w:val="00C81DE0"/>
    <w:rsid w:val="00C81EF4"/>
    <w:rsid w:val="00C82632"/>
    <w:rsid w:val="00C82F38"/>
    <w:rsid w:val="00C83661"/>
    <w:rsid w:val="00C83D48"/>
    <w:rsid w:val="00C83F9F"/>
    <w:rsid w:val="00C841F6"/>
    <w:rsid w:val="00C84905"/>
    <w:rsid w:val="00C85057"/>
    <w:rsid w:val="00C86352"/>
    <w:rsid w:val="00C87B2B"/>
    <w:rsid w:val="00C91460"/>
    <w:rsid w:val="00C91A9B"/>
    <w:rsid w:val="00C92453"/>
    <w:rsid w:val="00C92A4F"/>
    <w:rsid w:val="00C931BA"/>
    <w:rsid w:val="00C93A6A"/>
    <w:rsid w:val="00C964BA"/>
    <w:rsid w:val="00C96808"/>
    <w:rsid w:val="00C96A88"/>
    <w:rsid w:val="00C96D47"/>
    <w:rsid w:val="00C9722F"/>
    <w:rsid w:val="00C9760F"/>
    <w:rsid w:val="00C977FC"/>
    <w:rsid w:val="00C97EF3"/>
    <w:rsid w:val="00C97F18"/>
    <w:rsid w:val="00CA0171"/>
    <w:rsid w:val="00CA01FC"/>
    <w:rsid w:val="00CA12F7"/>
    <w:rsid w:val="00CA1F1E"/>
    <w:rsid w:val="00CA2464"/>
    <w:rsid w:val="00CA2911"/>
    <w:rsid w:val="00CA2BD8"/>
    <w:rsid w:val="00CA3522"/>
    <w:rsid w:val="00CA3540"/>
    <w:rsid w:val="00CA416B"/>
    <w:rsid w:val="00CA432E"/>
    <w:rsid w:val="00CA4673"/>
    <w:rsid w:val="00CA4D1F"/>
    <w:rsid w:val="00CA59C1"/>
    <w:rsid w:val="00CA5E51"/>
    <w:rsid w:val="00CA63BF"/>
    <w:rsid w:val="00CA67B9"/>
    <w:rsid w:val="00CA69C0"/>
    <w:rsid w:val="00CA727D"/>
    <w:rsid w:val="00CA7412"/>
    <w:rsid w:val="00CB0BC6"/>
    <w:rsid w:val="00CB1988"/>
    <w:rsid w:val="00CB1F99"/>
    <w:rsid w:val="00CB2306"/>
    <w:rsid w:val="00CB2645"/>
    <w:rsid w:val="00CB26F7"/>
    <w:rsid w:val="00CB289C"/>
    <w:rsid w:val="00CB3657"/>
    <w:rsid w:val="00CB3836"/>
    <w:rsid w:val="00CB45F0"/>
    <w:rsid w:val="00CB4751"/>
    <w:rsid w:val="00CB57E9"/>
    <w:rsid w:val="00CB5B40"/>
    <w:rsid w:val="00CB5BFF"/>
    <w:rsid w:val="00CB5DF3"/>
    <w:rsid w:val="00CB6FBC"/>
    <w:rsid w:val="00CB71BD"/>
    <w:rsid w:val="00CB78FC"/>
    <w:rsid w:val="00CC005B"/>
    <w:rsid w:val="00CC08BD"/>
    <w:rsid w:val="00CC0E10"/>
    <w:rsid w:val="00CC1C7F"/>
    <w:rsid w:val="00CC1D8D"/>
    <w:rsid w:val="00CC2A8C"/>
    <w:rsid w:val="00CC335C"/>
    <w:rsid w:val="00CC33C5"/>
    <w:rsid w:val="00CC3A5C"/>
    <w:rsid w:val="00CC434F"/>
    <w:rsid w:val="00CC4B15"/>
    <w:rsid w:val="00CC4E6C"/>
    <w:rsid w:val="00CC5152"/>
    <w:rsid w:val="00CC52B6"/>
    <w:rsid w:val="00CC5682"/>
    <w:rsid w:val="00CC684D"/>
    <w:rsid w:val="00CD047B"/>
    <w:rsid w:val="00CD060B"/>
    <w:rsid w:val="00CD0713"/>
    <w:rsid w:val="00CD0ABD"/>
    <w:rsid w:val="00CD182D"/>
    <w:rsid w:val="00CD1968"/>
    <w:rsid w:val="00CD1AC3"/>
    <w:rsid w:val="00CD24C9"/>
    <w:rsid w:val="00CD2F84"/>
    <w:rsid w:val="00CD38C7"/>
    <w:rsid w:val="00CD3D45"/>
    <w:rsid w:val="00CD4272"/>
    <w:rsid w:val="00CD428C"/>
    <w:rsid w:val="00CD4C75"/>
    <w:rsid w:val="00CD4D9E"/>
    <w:rsid w:val="00CD4FA8"/>
    <w:rsid w:val="00CD5218"/>
    <w:rsid w:val="00CD53A4"/>
    <w:rsid w:val="00CD595B"/>
    <w:rsid w:val="00CD65A3"/>
    <w:rsid w:val="00CD6A4C"/>
    <w:rsid w:val="00CD7523"/>
    <w:rsid w:val="00CD774D"/>
    <w:rsid w:val="00CE11AE"/>
    <w:rsid w:val="00CE1ADE"/>
    <w:rsid w:val="00CE1CBF"/>
    <w:rsid w:val="00CE1FFB"/>
    <w:rsid w:val="00CE22D4"/>
    <w:rsid w:val="00CE24D8"/>
    <w:rsid w:val="00CE2932"/>
    <w:rsid w:val="00CE2B72"/>
    <w:rsid w:val="00CE31ED"/>
    <w:rsid w:val="00CE33B0"/>
    <w:rsid w:val="00CE4411"/>
    <w:rsid w:val="00CE4BF6"/>
    <w:rsid w:val="00CE4CC4"/>
    <w:rsid w:val="00CE5807"/>
    <w:rsid w:val="00CE73E0"/>
    <w:rsid w:val="00CF032B"/>
    <w:rsid w:val="00CF068B"/>
    <w:rsid w:val="00CF16BB"/>
    <w:rsid w:val="00CF16F1"/>
    <w:rsid w:val="00CF1D09"/>
    <w:rsid w:val="00CF1FDC"/>
    <w:rsid w:val="00CF2043"/>
    <w:rsid w:val="00CF24D3"/>
    <w:rsid w:val="00CF2CB0"/>
    <w:rsid w:val="00CF2DA9"/>
    <w:rsid w:val="00CF2FEF"/>
    <w:rsid w:val="00CF6333"/>
    <w:rsid w:val="00CF653A"/>
    <w:rsid w:val="00CF6734"/>
    <w:rsid w:val="00CF7829"/>
    <w:rsid w:val="00CF7A8A"/>
    <w:rsid w:val="00CF7BBA"/>
    <w:rsid w:val="00CF7CAC"/>
    <w:rsid w:val="00D0008F"/>
    <w:rsid w:val="00D000B5"/>
    <w:rsid w:val="00D008C9"/>
    <w:rsid w:val="00D01C39"/>
    <w:rsid w:val="00D01DD8"/>
    <w:rsid w:val="00D01E78"/>
    <w:rsid w:val="00D027E7"/>
    <w:rsid w:val="00D033AB"/>
    <w:rsid w:val="00D03B1E"/>
    <w:rsid w:val="00D03DCC"/>
    <w:rsid w:val="00D043B6"/>
    <w:rsid w:val="00D059B5"/>
    <w:rsid w:val="00D06246"/>
    <w:rsid w:val="00D06800"/>
    <w:rsid w:val="00D0756C"/>
    <w:rsid w:val="00D10C2C"/>
    <w:rsid w:val="00D116BB"/>
    <w:rsid w:val="00D11DE4"/>
    <w:rsid w:val="00D11DE9"/>
    <w:rsid w:val="00D1255C"/>
    <w:rsid w:val="00D13155"/>
    <w:rsid w:val="00D131E0"/>
    <w:rsid w:val="00D139DC"/>
    <w:rsid w:val="00D13B75"/>
    <w:rsid w:val="00D13F5F"/>
    <w:rsid w:val="00D14A63"/>
    <w:rsid w:val="00D15848"/>
    <w:rsid w:val="00D15A06"/>
    <w:rsid w:val="00D15F9B"/>
    <w:rsid w:val="00D16180"/>
    <w:rsid w:val="00D1636A"/>
    <w:rsid w:val="00D16869"/>
    <w:rsid w:val="00D169FD"/>
    <w:rsid w:val="00D1704F"/>
    <w:rsid w:val="00D17B4A"/>
    <w:rsid w:val="00D17D09"/>
    <w:rsid w:val="00D17F1D"/>
    <w:rsid w:val="00D2049F"/>
    <w:rsid w:val="00D20A58"/>
    <w:rsid w:val="00D20D72"/>
    <w:rsid w:val="00D21103"/>
    <w:rsid w:val="00D21BF3"/>
    <w:rsid w:val="00D21E83"/>
    <w:rsid w:val="00D22028"/>
    <w:rsid w:val="00D22E40"/>
    <w:rsid w:val="00D230BE"/>
    <w:rsid w:val="00D23170"/>
    <w:rsid w:val="00D24B74"/>
    <w:rsid w:val="00D251AF"/>
    <w:rsid w:val="00D251B2"/>
    <w:rsid w:val="00D25AFB"/>
    <w:rsid w:val="00D25D36"/>
    <w:rsid w:val="00D25F1A"/>
    <w:rsid w:val="00D26ABB"/>
    <w:rsid w:val="00D26F62"/>
    <w:rsid w:val="00D26FE0"/>
    <w:rsid w:val="00D31120"/>
    <w:rsid w:val="00D316CF"/>
    <w:rsid w:val="00D31DA2"/>
    <w:rsid w:val="00D3294C"/>
    <w:rsid w:val="00D338D1"/>
    <w:rsid w:val="00D33D1D"/>
    <w:rsid w:val="00D33F29"/>
    <w:rsid w:val="00D341EC"/>
    <w:rsid w:val="00D34C7E"/>
    <w:rsid w:val="00D354F7"/>
    <w:rsid w:val="00D35682"/>
    <w:rsid w:val="00D3582F"/>
    <w:rsid w:val="00D3589C"/>
    <w:rsid w:val="00D3595E"/>
    <w:rsid w:val="00D35CD6"/>
    <w:rsid w:val="00D363FD"/>
    <w:rsid w:val="00D36487"/>
    <w:rsid w:val="00D3679E"/>
    <w:rsid w:val="00D36EC5"/>
    <w:rsid w:val="00D374AD"/>
    <w:rsid w:val="00D37B6E"/>
    <w:rsid w:val="00D409DD"/>
    <w:rsid w:val="00D40A95"/>
    <w:rsid w:val="00D41A1B"/>
    <w:rsid w:val="00D41D94"/>
    <w:rsid w:val="00D42088"/>
    <w:rsid w:val="00D42F53"/>
    <w:rsid w:val="00D43250"/>
    <w:rsid w:val="00D434AF"/>
    <w:rsid w:val="00D43689"/>
    <w:rsid w:val="00D43A90"/>
    <w:rsid w:val="00D44FB1"/>
    <w:rsid w:val="00D45BCC"/>
    <w:rsid w:val="00D4678B"/>
    <w:rsid w:val="00D46FCE"/>
    <w:rsid w:val="00D4743D"/>
    <w:rsid w:val="00D477EB"/>
    <w:rsid w:val="00D47A6F"/>
    <w:rsid w:val="00D47EDB"/>
    <w:rsid w:val="00D47FA1"/>
    <w:rsid w:val="00D51BFF"/>
    <w:rsid w:val="00D5270D"/>
    <w:rsid w:val="00D5398C"/>
    <w:rsid w:val="00D53C06"/>
    <w:rsid w:val="00D5434B"/>
    <w:rsid w:val="00D54886"/>
    <w:rsid w:val="00D5500A"/>
    <w:rsid w:val="00D55804"/>
    <w:rsid w:val="00D57B8C"/>
    <w:rsid w:val="00D60765"/>
    <w:rsid w:val="00D6079F"/>
    <w:rsid w:val="00D6181C"/>
    <w:rsid w:val="00D6182B"/>
    <w:rsid w:val="00D61EA6"/>
    <w:rsid w:val="00D62035"/>
    <w:rsid w:val="00D62977"/>
    <w:rsid w:val="00D62EFC"/>
    <w:rsid w:val="00D6318D"/>
    <w:rsid w:val="00D63806"/>
    <w:rsid w:val="00D638D4"/>
    <w:rsid w:val="00D64A2A"/>
    <w:rsid w:val="00D64C3B"/>
    <w:rsid w:val="00D65B0D"/>
    <w:rsid w:val="00D666A8"/>
    <w:rsid w:val="00D66B7E"/>
    <w:rsid w:val="00D67685"/>
    <w:rsid w:val="00D677B9"/>
    <w:rsid w:val="00D67921"/>
    <w:rsid w:val="00D700E3"/>
    <w:rsid w:val="00D71A02"/>
    <w:rsid w:val="00D71E2B"/>
    <w:rsid w:val="00D71E50"/>
    <w:rsid w:val="00D732C1"/>
    <w:rsid w:val="00D73E8D"/>
    <w:rsid w:val="00D742EB"/>
    <w:rsid w:val="00D7447D"/>
    <w:rsid w:val="00D74535"/>
    <w:rsid w:val="00D74A8C"/>
    <w:rsid w:val="00D7554B"/>
    <w:rsid w:val="00D759D7"/>
    <w:rsid w:val="00D75C4E"/>
    <w:rsid w:val="00D75C5C"/>
    <w:rsid w:val="00D75D0B"/>
    <w:rsid w:val="00D766D2"/>
    <w:rsid w:val="00D76F5A"/>
    <w:rsid w:val="00D7715A"/>
    <w:rsid w:val="00D77917"/>
    <w:rsid w:val="00D779C1"/>
    <w:rsid w:val="00D81412"/>
    <w:rsid w:val="00D82700"/>
    <w:rsid w:val="00D83C80"/>
    <w:rsid w:val="00D84DFA"/>
    <w:rsid w:val="00D85B83"/>
    <w:rsid w:val="00D85E1F"/>
    <w:rsid w:val="00D86C16"/>
    <w:rsid w:val="00D90A4F"/>
    <w:rsid w:val="00D910C7"/>
    <w:rsid w:val="00D91355"/>
    <w:rsid w:val="00D915BE"/>
    <w:rsid w:val="00D916AE"/>
    <w:rsid w:val="00D91779"/>
    <w:rsid w:val="00D923AA"/>
    <w:rsid w:val="00D92D17"/>
    <w:rsid w:val="00D94A33"/>
    <w:rsid w:val="00D9539F"/>
    <w:rsid w:val="00D95AA2"/>
    <w:rsid w:val="00D95FCC"/>
    <w:rsid w:val="00D9612B"/>
    <w:rsid w:val="00D964E3"/>
    <w:rsid w:val="00D97296"/>
    <w:rsid w:val="00D97F2F"/>
    <w:rsid w:val="00DA1587"/>
    <w:rsid w:val="00DA18DC"/>
    <w:rsid w:val="00DA2AE2"/>
    <w:rsid w:val="00DA30A6"/>
    <w:rsid w:val="00DA5D23"/>
    <w:rsid w:val="00DA605D"/>
    <w:rsid w:val="00DA6101"/>
    <w:rsid w:val="00DA6890"/>
    <w:rsid w:val="00DA68CE"/>
    <w:rsid w:val="00DB0731"/>
    <w:rsid w:val="00DB1826"/>
    <w:rsid w:val="00DB3E5C"/>
    <w:rsid w:val="00DB4015"/>
    <w:rsid w:val="00DB4095"/>
    <w:rsid w:val="00DB5251"/>
    <w:rsid w:val="00DB5287"/>
    <w:rsid w:val="00DB57B1"/>
    <w:rsid w:val="00DB6D39"/>
    <w:rsid w:val="00DB7219"/>
    <w:rsid w:val="00DB7E7D"/>
    <w:rsid w:val="00DC03B5"/>
    <w:rsid w:val="00DC0CAB"/>
    <w:rsid w:val="00DC18B4"/>
    <w:rsid w:val="00DC196A"/>
    <w:rsid w:val="00DC344D"/>
    <w:rsid w:val="00DC3459"/>
    <w:rsid w:val="00DC3690"/>
    <w:rsid w:val="00DC3A0F"/>
    <w:rsid w:val="00DC458A"/>
    <w:rsid w:val="00DC4732"/>
    <w:rsid w:val="00DC4F6D"/>
    <w:rsid w:val="00DC538D"/>
    <w:rsid w:val="00DC58C3"/>
    <w:rsid w:val="00DC6A59"/>
    <w:rsid w:val="00DC6BD8"/>
    <w:rsid w:val="00DC7593"/>
    <w:rsid w:val="00DD0255"/>
    <w:rsid w:val="00DD0BAB"/>
    <w:rsid w:val="00DD11B4"/>
    <w:rsid w:val="00DD1340"/>
    <w:rsid w:val="00DD1958"/>
    <w:rsid w:val="00DD1AF9"/>
    <w:rsid w:val="00DD1B67"/>
    <w:rsid w:val="00DD2675"/>
    <w:rsid w:val="00DD35D1"/>
    <w:rsid w:val="00DD3D8E"/>
    <w:rsid w:val="00DD3ED7"/>
    <w:rsid w:val="00DD54F1"/>
    <w:rsid w:val="00DD58FF"/>
    <w:rsid w:val="00DD7071"/>
    <w:rsid w:val="00DD7073"/>
    <w:rsid w:val="00DD7AA8"/>
    <w:rsid w:val="00DE0061"/>
    <w:rsid w:val="00DE0255"/>
    <w:rsid w:val="00DE057C"/>
    <w:rsid w:val="00DE0DCA"/>
    <w:rsid w:val="00DE0F3E"/>
    <w:rsid w:val="00DE1B79"/>
    <w:rsid w:val="00DE1DF9"/>
    <w:rsid w:val="00DE2731"/>
    <w:rsid w:val="00DE2910"/>
    <w:rsid w:val="00DE2BAA"/>
    <w:rsid w:val="00DE2D3F"/>
    <w:rsid w:val="00DE3471"/>
    <w:rsid w:val="00DE380B"/>
    <w:rsid w:val="00DE3973"/>
    <w:rsid w:val="00DE3D37"/>
    <w:rsid w:val="00DE47FE"/>
    <w:rsid w:val="00DE4ADE"/>
    <w:rsid w:val="00DE4F07"/>
    <w:rsid w:val="00DE5008"/>
    <w:rsid w:val="00DE5BCD"/>
    <w:rsid w:val="00DE6831"/>
    <w:rsid w:val="00DF0325"/>
    <w:rsid w:val="00DF0664"/>
    <w:rsid w:val="00DF0FCD"/>
    <w:rsid w:val="00DF1917"/>
    <w:rsid w:val="00DF1B10"/>
    <w:rsid w:val="00DF218D"/>
    <w:rsid w:val="00DF2D00"/>
    <w:rsid w:val="00DF451D"/>
    <w:rsid w:val="00DF47C6"/>
    <w:rsid w:val="00DF52E0"/>
    <w:rsid w:val="00DF574D"/>
    <w:rsid w:val="00DF5CF3"/>
    <w:rsid w:val="00DF625E"/>
    <w:rsid w:val="00DF73AE"/>
    <w:rsid w:val="00E00615"/>
    <w:rsid w:val="00E00658"/>
    <w:rsid w:val="00E0098D"/>
    <w:rsid w:val="00E00A65"/>
    <w:rsid w:val="00E010D2"/>
    <w:rsid w:val="00E01A12"/>
    <w:rsid w:val="00E02683"/>
    <w:rsid w:val="00E02BF3"/>
    <w:rsid w:val="00E05C45"/>
    <w:rsid w:val="00E07918"/>
    <w:rsid w:val="00E07949"/>
    <w:rsid w:val="00E07A35"/>
    <w:rsid w:val="00E110C8"/>
    <w:rsid w:val="00E116BA"/>
    <w:rsid w:val="00E127AC"/>
    <w:rsid w:val="00E12A02"/>
    <w:rsid w:val="00E12F6B"/>
    <w:rsid w:val="00E13E14"/>
    <w:rsid w:val="00E13F47"/>
    <w:rsid w:val="00E14DCB"/>
    <w:rsid w:val="00E157EB"/>
    <w:rsid w:val="00E162DC"/>
    <w:rsid w:val="00E172B4"/>
    <w:rsid w:val="00E20668"/>
    <w:rsid w:val="00E20950"/>
    <w:rsid w:val="00E2116B"/>
    <w:rsid w:val="00E22DC5"/>
    <w:rsid w:val="00E24A13"/>
    <w:rsid w:val="00E24D12"/>
    <w:rsid w:val="00E24FBB"/>
    <w:rsid w:val="00E252D7"/>
    <w:rsid w:val="00E265B2"/>
    <w:rsid w:val="00E273BB"/>
    <w:rsid w:val="00E277C5"/>
    <w:rsid w:val="00E27E68"/>
    <w:rsid w:val="00E303C3"/>
    <w:rsid w:val="00E30E0B"/>
    <w:rsid w:val="00E3169D"/>
    <w:rsid w:val="00E31C1E"/>
    <w:rsid w:val="00E31F20"/>
    <w:rsid w:val="00E3308C"/>
    <w:rsid w:val="00E33A4F"/>
    <w:rsid w:val="00E33DDD"/>
    <w:rsid w:val="00E34CD9"/>
    <w:rsid w:val="00E34E1C"/>
    <w:rsid w:val="00E350E1"/>
    <w:rsid w:val="00E359D7"/>
    <w:rsid w:val="00E3698A"/>
    <w:rsid w:val="00E36BF9"/>
    <w:rsid w:val="00E36D77"/>
    <w:rsid w:val="00E40202"/>
    <w:rsid w:val="00E4072D"/>
    <w:rsid w:val="00E40DB6"/>
    <w:rsid w:val="00E41038"/>
    <w:rsid w:val="00E41112"/>
    <w:rsid w:val="00E41671"/>
    <w:rsid w:val="00E421EA"/>
    <w:rsid w:val="00E42229"/>
    <w:rsid w:val="00E4266D"/>
    <w:rsid w:val="00E4353A"/>
    <w:rsid w:val="00E452D6"/>
    <w:rsid w:val="00E45F95"/>
    <w:rsid w:val="00E4667F"/>
    <w:rsid w:val="00E50249"/>
    <w:rsid w:val="00E517F4"/>
    <w:rsid w:val="00E51DD1"/>
    <w:rsid w:val="00E52074"/>
    <w:rsid w:val="00E52245"/>
    <w:rsid w:val="00E522C7"/>
    <w:rsid w:val="00E52B65"/>
    <w:rsid w:val="00E53179"/>
    <w:rsid w:val="00E53D18"/>
    <w:rsid w:val="00E53D73"/>
    <w:rsid w:val="00E543CB"/>
    <w:rsid w:val="00E55B22"/>
    <w:rsid w:val="00E57955"/>
    <w:rsid w:val="00E57C22"/>
    <w:rsid w:val="00E602FE"/>
    <w:rsid w:val="00E6052A"/>
    <w:rsid w:val="00E60C02"/>
    <w:rsid w:val="00E61869"/>
    <w:rsid w:val="00E618CF"/>
    <w:rsid w:val="00E62065"/>
    <w:rsid w:val="00E629A1"/>
    <w:rsid w:val="00E63971"/>
    <w:rsid w:val="00E63B76"/>
    <w:rsid w:val="00E64D7C"/>
    <w:rsid w:val="00E65420"/>
    <w:rsid w:val="00E659BC"/>
    <w:rsid w:val="00E6622F"/>
    <w:rsid w:val="00E6639E"/>
    <w:rsid w:val="00E66511"/>
    <w:rsid w:val="00E6655B"/>
    <w:rsid w:val="00E66C4C"/>
    <w:rsid w:val="00E66FF7"/>
    <w:rsid w:val="00E67564"/>
    <w:rsid w:val="00E67BDE"/>
    <w:rsid w:val="00E67D55"/>
    <w:rsid w:val="00E70080"/>
    <w:rsid w:val="00E7210B"/>
    <w:rsid w:val="00E7243A"/>
    <w:rsid w:val="00E73C13"/>
    <w:rsid w:val="00E751BE"/>
    <w:rsid w:val="00E75533"/>
    <w:rsid w:val="00E7583C"/>
    <w:rsid w:val="00E76CEB"/>
    <w:rsid w:val="00E76E32"/>
    <w:rsid w:val="00E80DAC"/>
    <w:rsid w:val="00E81231"/>
    <w:rsid w:val="00E82495"/>
    <w:rsid w:val="00E8366B"/>
    <w:rsid w:val="00E83FD5"/>
    <w:rsid w:val="00E84302"/>
    <w:rsid w:val="00E847B2"/>
    <w:rsid w:val="00E8550A"/>
    <w:rsid w:val="00E85EAF"/>
    <w:rsid w:val="00E863BE"/>
    <w:rsid w:val="00E865F7"/>
    <w:rsid w:val="00E86C81"/>
    <w:rsid w:val="00E87AC5"/>
    <w:rsid w:val="00E90052"/>
    <w:rsid w:val="00E91458"/>
    <w:rsid w:val="00E92066"/>
    <w:rsid w:val="00E92657"/>
    <w:rsid w:val="00E92D25"/>
    <w:rsid w:val="00E9457C"/>
    <w:rsid w:val="00E9470C"/>
    <w:rsid w:val="00E95492"/>
    <w:rsid w:val="00E95DF1"/>
    <w:rsid w:val="00E961BF"/>
    <w:rsid w:val="00E963C1"/>
    <w:rsid w:val="00E96AC4"/>
    <w:rsid w:val="00EA05F0"/>
    <w:rsid w:val="00EA0F6C"/>
    <w:rsid w:val="00EA219F"/>
    <w:rsid w:val="00EA2272"/>
    <w:rsid w:val="00EA2DCF"/>
    <w:rsid w:val="00EA35B1"/>
    <w:rsid w:val="00EA37BD"/>
    <w:rsid w:val="00EA3E6B"/>
    <w:rsid w:val="00EA4572"/>
    <w:rsid w:val="00EA4A22"/>
    <w:rsid w:val="00EA4A76"/>
    <w:rsid w:val="00EA570E"/>
    <w:rsid w:val="00EA5FC6"/>
    <w:rsid w:val="00EA60DF"/>
    <w:rsid w:val="00EA63D3"/>
    <w:rsid w:val="00EA788E"/>
    <w:rsid w:val="00EA7961"/>
    <w:rsid w:val="00EB0419"/>
    <w:rsid w:val="00EB0CED"/>
    <w:rsid w:val="00EB1590"/>
    <w:rsid w:val="00EB1D42"/>
    <w:rsid w:val="00EB1DD9"/>
    <w:rsid w:val="00EB2C3F"/>
    <w:rsid w:val="00EB43F3"/>
    <w:rsid w:val="00EB4D11"/>
    <w:rsid w:val="00EB4EFF"/>
    <w:rsid w:val="00EB58F1"/>
    <w:rsid w:val="00EB5C62"/>
    <w:rsid w:val="00EB5DAC"/>
    <w:rsid w:val="00EB6357"/>
    <w:rsid w:val="00EB6AEA"/>
    <w:rsid w:val="00EB71A0"/>
    <w:rsid w:val="00EC122B"/>
    <w:rsid w:val="00EC127C"/>
    <w:rsid w:val="00EC21EA"/>
    <w:rsid w:val="00EC34D1"/>
    <w:rsid w:val="00EC385A"/>
    <w:rsid w:val="00EC40FA"/>
    <w:rsid w:val="00EC48DA"/>
    <w:rsid w:val="00EC4953"/>
    <w:rsid w:val="00EC4A4A"/>
    <w:rsid w:val="00EC5AC2"/>
    <w:rsid w:val="00EC5B1C"/>
    <w:rsid w:val="00EC5F51"/>
    <w:rsid w:val="00EC61C2"/>
    <w:rsid w:val="00EC6918"/>
    <w:rsid w:val="00EC6BA9"/>
    <w:rsid w:val="00EC6F8C"/>
    <w:rsid w:val="00EC740F"/>
    <w:rsid w:val="00ED0645"/>
    <w:rsid w:val="00ED0E9E"/>
    <w:rsid w:val="00ED1556"/>
    <w:rsid w:val="00ED25AE"/>
    <w:rsid w:val="00ED30AD"/>
    <w:rsid w:val="00ED3525"/>
    <w:rsid w:val="00ED379E"/>
    <w:rsid w:val="00ED385F"/>
    <w:rsid w:val="00ED39A4"/>
    <w:rsid w:val="00ED4ABF"/>
    <w:rsid w:val="00ED5142"/>
    <w:rsid w:val="00ED5168"/>
    <w:rsid w:val="00ED5957"/>
    <w:rsid w:val="00ED5D17"/>
    <w:rsid w:val="00ED5E88"/>
    <w:rsid w:val="00ED65A4"/>
    <w:rsid w:val="00ED71D2"/>
    <w:rsid w:val="00ED74DB"/>
    <w:rsid w:val="00ED7776"/>
    <w:rsid w:val="00EE18F2"/>
    <w:rsid w:val="00EE1C7E"/>
    <w:rsid w:val="00EE2136"/>
    <w:rsid w:val="00EE21A9"/>
    <w:rsid w:val="00EE2474"/>
    <w:rsid w:val="00EE2A60"/>
    <w:rsid w:val="00EE2D92"/>
    <w:rsid w:val="00EE2FCB"/>
    <w:rsid w:val="00EE3BB6"/>
    <w:rsid w:val="00EE40B5"/>
    <w:rsid w:val="00EE40DE"/>
    <w:rsid w:val="00EE47F7"/>
    <w:rsid w:val="00EE5E68"/>
    <w:rsid w:val="00EE6154"/>
    <w:rsid w:val="00EE623F"/>
    <w:rsid w:val="00EE65F4"/>
    <w:rsid w:val="00EE6AF1"/>
    <w:rsid w:val="00EE6FA4"/>
    <w:rsid w:val="00EE742D"/>
    <w:rsid w:val="00EF0119"/>
    <w:rsid w:val="00EF1526"/>
    <w:rsid w:val="00EF1DAA"/>
    <w:rsid w:val="00EF24D9"/>
    <w:rsid w:val="00EF2A93"/>
    <w:rsid w:val="00EF2D43"/>
    <w:rsid w:val="00EF360E"/>
    <w:rsid w:val="00EF37A3"/>
    <w:rsid w:val="00EF3A8D"/>
    <w:rsid w:val="00EF4445"/>
    <w:rsid w:val="00EF46E9"/>
    <w:rsid w:val="00EF4826"/>
    <w:rsid w:val="00EF4D58"/>
    <w:rsid w:val="00EF5180"/>
    <w:rsid w:val="00EF594F"/>
    <w:rsid w:val="00EF5F78"/>
    <w:rsid w:val="00EF6B37"/>
    <w:rsid w:val="00EF7399"/>
    <w:rsid w:val="00EF78D5"/>
    <w:rsid w:val="00EF7902"/>
    <w:rsid w:val="00F011D6"/>
    <w:rsid w:val="00F012EC"/>
    <w:rsid w:val="00F03AB1"/>
    <w:rsid w:val="00F0450D"/>
    <w:rsid w:val="00F04609"/>
    <w:rsid w:val="00F04671"/>
    <w:rsid w:val="00F0538D"/>
    <w:rsid w:val="00F0570D"/>
    <w:rsid w:val="00F06350"/>
    <w:rsid w:val="00F0660A"/>
    <w:rsid w:val="00F102DE"/>
    <w:rsid w:val="00F10737"/>
    <w:rsid w:val="00F10A55"/>
    <w:rsid w:val="00F10F6E"/>
    <w:rsid w:val="00F11073"/>
    <w:rsid w:val="00F11FEA"/>
    <w:rsid w:val="00F135E9"/>
    <w:rsid w:val="00F149F8"/>
    <w:rsid w:val="00F14B81"/>
    <w:rsid w:val="00F1544F"/>
    <w:rsid w:val="00F1600C"/>
    <w:rsid w:val="00F16AB4"/>
    <w:rsid w:val="00F17162"/>
    <w:rsid w:val="00F17A09"/>
    <w:rsid w:val="00F208FD"/>
    <w:rsid w:val="00F20B51"/>
    <w:rsid w:val="00F20C00"/>
    <w:rsid w:val="00F20D8E"/>
    <w:rsid w:val="00F20FE7"/>
    <w:rsid w:val="00F2266F"/>
    <w:rsid w:val="00F22992"/>
    <w:rsid w:val="00F22AD5"/>
    <w:rsid w:val="00F22D87"/>
    <w:rsid w:val="00F23268"/>
    <w:rsid w:val="00F25C87"/>
    <w:rsid w:val="00F261F1"/>
    <w:rsid w:val="00F26844"/>
    <w:rsid w:val="00F26D92"/>
    <w:rsid w:val="00F306FF"/>
    <w:rsid w:val="00F310D7"/>
    <w:rsid w:val="00F31D0C"/>
    <w:rsid w:val="00F328C9"/>
    <w:rsid w:val="00F32AF1"/>
    <w:rsid w:val="00F32E52"/>
    <w:rsid w:val="00F336F2"/>
    <w:rsid w:val="00F3463A"/>
    <w:rsid w:val="00F34938"/>
    <w:rsid w:val="00F34B60"/>
    <w:rsid w:val="00F34F37"/>
    <w:rsid w:val="00F358DC"/>
    <w:rsid w:val="00F35B81"/>
    <w:rsid w:val="00F36174"/>
    <w:rsid w:val="00F36740"/>
    <w:rsid w:val="00F37246"/>
    <w:rsid w:val="00F3794B"/>
    <w:rsid w:val="00F37BCA"/>
    <w:rsid w:val="00F403D2"/>
    <w:rsid w:val="00F4154D"/>
    <w:rsid w:val="00F436AD"/>
    <w:rsid w:val="00F43821"/>
    <w:rsid w:val="00F43A7D"/>
    <w:rsid w:val="00F44A96"/>
    <w:rsid w:val="00F44E24"/>
    <w:rsid w:val="00F46C49"/>
    <w:rsid w:val="00F46FCF"/>
    <w:rsid w:val="00F47E07"/>
    <w:rsid w:val="00F50F21"/>
    <w:rsid w:val="00F51003"/>
    <w:rsid w:val="00F51828"/>
    <w:rsid w:val="00F519DE"/>
    <w:rsid w:val="00F52067"/>
    <w:rsid w:val="00F522EB"/>
    <w:rsid w:val="00F52906"/>
    <w:rsid w:val="00F52907"/>
    <w:rsid w:val="00F52DE7"/>
    <w:rsid w:val="00F5378A"/>
    <w:rsid w:val="00F53E7F"/>
    <w:rsid w:val="00F5410B"/>
    <w:rsid w:val="00F54261"/>
    <w:rsid w:val="00F547E1"/>
    <w:rsid w:val="00F5486E"/>
    <w:rsid w:val="00F550F6"/>
    <w:rsid w:val="00F55136"/>
    <w:rsid w:val="00F555B6"/>
    <w:rsid w:val="00F55783"/>
    <w:rsid w:val="00F569CB"/>
    <w:rsid w:val="00F56ADD"/>
    <w:rsid w:val="00F56BCA"/>
    <w:rsid w:val="00F60D96"/>
    <w:rsid w:val="00F61EC0"/>
    <w:rsid w:val="00F61F21"/>
    <w:rsid w:val="00F61F81"/>
    <w:rsid w:val="00F634BB"/>
    <w:rsid w:val="00F6360A"/>
    <w:rsid w:val="00F64A35"/>
    <w:rsid w:val="00F652E6"/>
    <w:rsid w:val="00F65603"/>
    <w:rsid w:val="00F656B4"/>
    <w:rsid w:val="00F659AD"/>
    <w:rsid w:val="00F6646D"/>
    <w:rsid w:val="00F66E46"/>
    <w:rsid w:val="00F672D7"/>
    <w:rsid w:val="00F67592"/>
    <w:rsid w:val="00F67739"/>
    <w:rsid w:val="00F67C76"/>
    <w:rsid w:val="00F701FF"/>
    <w:rsid w:val="00F70360"/>
    <w:rsid w:val="00F713F0"/>
    <w:rsid w:val="00F71F1B"/>
    <w:rsid w:val="00F71F6B"/>
    <w:rsid w:val="00F7210A"/>
    <w:rsid w:val="00F7210B"/>
    <w:rsid w:val="00F72976"/>
    <w:rsid w:val="00F72A87"/>
    <w:rsid w:val="00F7306D"/>
    <w:rsid w:val="00F731E0"/>
    <w:rsid w:val="00F742E0"/>
    <w:rsid w:val="00F74C48"/>
    <w:rsid w:val="00F7505A"/>
    <w:rsid w:val="00F75971"/>
    <w:rsid w:val="00F7598D"/>
    <w:rsid w:val="00F75BE5"/>
    <w:rsid w:val="00F76C61"/>
    <w:rsid w:val="00F77106"/>
    <w:rsid w:val="00F772AA"/>
    <w:rsid w:val="00F77359"/>
    <w:rsid w:val="00F77BA2"/>
    <w:rsid w:val="00F80324"/>
    <w:rsid w:val="00F80884"/>
    <w:rsid w:val="00F80A17"/>
    <w:rsid w:val="00F80FF2"/>
    <w:rsid w:val="00F81C4A"/>
    <w:rsid w:val="00F8214A"/>
    <w:rsid w:val="00F82450"/>
    <w:rsid w:val="00F82506"/>
    <w:rsid w:val="00F846E6"/>
    <w:rsid w:val="00F84766"/>
    <w:rsid w:val="00F84D9D"/>
    <w:rsid w:val="00F8593B"/>
    <w:rsid w:val="00F87FA6"/>
    <w:rsid w:val="00F917B4"/>
    <w:rsid w:val="00F92753"/>
    <w:rsid w:val="00F93313"/>
    <w:rsid w:val="00F9378D"/>
    <w:rsid w:val="00F9439C"/>
    <w:rsid w:val="00F94731"/>
    <w:rsid w:val="00F95A1B"/>
    <w:rsid w:val="00F95B59"/>
    <w:rsid w:val="00F95C06"/>
    <w:rsid w:val="00F96C27"/>
    <w:rsid w:val="00FA0213"/>
    <w:rsid w:val="00FA05DD"/>
    <w:rsid w:val="00FA0DAE"/>
    <w:rsid w:val="00FA0E61"/>
    <w:rsid w:val="00FA1FE7"/>
    <w:rsid w:val="00FA290D"/>
    <w:rsid w:val="00FA3A63"/>
    <w:rsid w:val="00FA3F67"/>
    <w:rsid w:val="00FA481C"/>
    <w:rsid w:val="00FA5849"/>
    <w:rsid w:val="00FA5987"/>
    <w:rsid w:val="00FA5A0F"/>
    <w:rsid w:val="00FA5AD7"/>
    <w:rsid w:val="00FA5F9F"/>
    <w:rsid w:val="00FA60F6"/>
    <w:rsid w:val="00FA68C3"/>
    <w:rsid w:val="00FA6C54"/>
    <w:rsid w:val="00FA7229"/>
    <w:rsid w:val="00FA72A2"/>
    <w:rsid w:val="00FA72F1"/>
    <w:rsid w:val="00FB0147"/>
    <w:rsid w:val="00FB08CD"/>
    <w:rsid w:val="00FB0DB5"/>
    <w:rsid w:val="00FB181D"/>
    <w:rsid w:val="00FB27F1"/>
    <w:rsid w:val="00FB28CC"/>
    <w:rsid w:val="00FB44E6"/>
    <w:rsid w:val="00FB51E7"/>
    <w:rsid w:val="00FB5643"/>
    <w:rsid w:val="00FB672D"/>
    <w:rsid w:val="00FB71E5"/>
    <w:rsid w:val="00FB72DE"/>
    <w:rsid w:val="00FC0663"/>
    <w:rsid w:val="00FC3AA1"/>
    <w:rsid w:val="00FC46D8"/>
    <w:rsid w:val="00FC475A"/>
    <w:rsid w:val="00FC5278"/>
    <w:rsid w:val="00FC5B75"/>
    <w:rsid w:val="00FC722D"/>
    <w:rsid w:val="00FC728D"/>
    <w:rsid w:val="00FC7670"/>
    <w:rsid w:val="00FC7CDE"/>
    <w:rsid w:val="00FD04A3"/>
    <w:rsid w:val="00FD08C7"/>
    <w:rsid w:val="00FD3669"/>
    <w:rsid w:val="00FD391D"/>
    <w:rsid w:val="00FD3C07"/>
    <w:rsid w:val="00FD4C76"/>
    <w:rsid w:val="00FD54D4"/>
    <w:rsid w:val="00FD6184"/>
    <w:rsid w:val="00FD68B9"/>
    <w:rsid w:val="00FD6BFF"/>
    <w:rsid w:val="00FD6C05"/>
    <w:rsid w:val="00FD7866"/>
    <w:rsid w:val="00FE0868"/>
    <w:rsid w:val="00FE0DA7"/>
    <w:rsid w:val="00FE1135"/>
    <w:rsid w:val="00FE1175"/>
    <w:rsid w:val="00FE1857"/>
    <w:rsid w:val="00FE1DA3"/>
    <w:rsid w:val="00FE2ECF"/>
    <w:rsid w:val="00FE33C5"/>
    <w:rsid w:val="00FE463E"/>
    <w:rsid w:val="00FE4CF1"/>
    <w:rsid w:val="00FE51AA"/>
    <w:rsid w:val="00FE5FCF"/>
    <w:rsid w:val="00FE624D"/>
    <w:rsid w:val="00FE62AB"/>
    <w:rsid w:val="00FE6EC3"/>
    <w:rsid w:val="00FE741C"/>
    <w:rsid w:val="00FE742D"/>
    <w:rsid w:val="00FE79D9"/>
    <w:rsid w:val="00FF0D45"/>
    <w:rsid w:val="00FF0EB0"/>
    <w:rsid w:val="00FF10AE"/>
    <w:rsid w:val="00FF13CE"/>
    <w:rsid w:val="00FF1A2D"/>
    <w:rsid w:val="00FF1D78"/>
    <w:rsid w:val="00FF1E61"/>
    <w:rsid w:val="00FF248C"/>
    <w:rsid w:val="00FF3C0A"/>
    <w:rsid w:val="00FF3D52"/>
    <w:rsid w:val="00FF4640"/>
    <w:rsid w:val="00FF4E7F"/>
    <w:rsid w:val="00FF50C1"/>
    <w:rsid w:val="00FF557D"/>
    <w:rsid w:val="00FF5B4D"/>
    <w:rsid w:val="00FF5EEC"/>
    <w:rsid w:val="00FF698C"/>
    <w:rsid w:val="00FF6ABE"/>
    <w:rsid w:val="00FF71DB"/>
    <w:rsid w:val="00FF7A54"/>
    <w:rsid w:val="00FF7A78"/>
    <w:rsid w:val="00FF7FD8"/>
    <w:rsid w:val="49846C58"/>
    <w:rsid w:val="6B013D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9EC49"/>
  <w15:docId w15:val="{D9A45FCC-DA2B-40F4-9CC6-EB245F92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95C"/>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qFormat/>
    <w:rsid w:val="00177676"/>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177676"/>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177676"/>
    <w:pPr>
      <w:numPr>
        <w:ilvl w:val="2"/>
        <w:numId w:val="3"/>
      </w:numPr>
      <w:spacing w:after="240"/>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qFormat/>
    <w:rsid w:val="00177676"/>
    <w:pPr>
      <w:numPr>
        <w:ilvl w:val="3"/>
        <w:numId w:val="3"/>
      </w:numPr>
      <w:spacing w:after="240"/>
      <w:outlineLvl w:val="3"/>
    </w:pPr>
    <w:rPr>
      <w:iCs/>
    </w:rPr>
  </w:style>
  <w:style w:type="paragraph" w:styleId="Heading5">
    <w:name w:val="heading 5"/>
    <w:aliases w:val="Block Label,H5,Sub4Para,l5,Level 5,Para5,h5,5,(A),A,Heading 5 StGeorge,Level 3 - i,L5,h51,h52,heading 5"/>
    <w:basedOn w:val="Normal"/>
    <w:qFormat/>
    <w:rsid w:val="00177676"/>
    <w:pPr>
      <w:numPr>
        <w:ilvl w:val="4"/>
        <w:numId w:val="3"/>
      </w:numPr>
      <w:spacing w:after="240"/>
      <w:outlineLvl w:val="4"/>
    </w:pPr>
  </w:style>
  <w:style w:type="paragraph" w:styleId="Heading6">
    <w:name w:val="heading 6"/>
    <w:aliases w:val="Sub5Para,L1 PIP,a,b,H6,(I),I,Legal Level 1.,Level 6"/>
    <w:basedOn w:val="Normal"/>
    <w:qFormat/>
    <w:rsid w:val="00177676"/>
    <w:pPr>
      <w:numPr>
        <w:ilvl w:val="5"/>
        <w:numId w:val="3"/>
      </w:numPr>
      <w:spacing w:after="240"/>
      <w:outlineLvl w:val="5"/>
    </w:pPr>
  </w:style>
  <w:style w:type="paragraph" w:styleId="Heading7">
    <w:name w:val="heading 7"/>
    <w:aliases w:val="L2 PIP,H7"/>
    <w:basedOn w:val="Normal"/>
    <w:qFormat/>
    <w:rsid w:val="00177676"/>
    <w:pPr>
      <w:spacing w:after="240"/>
      <w:ind w:left="737"/>
      <w:outlineLvl w:val="6"/>
    </w:pPr>
    <w:rPr>
      <w:rFonts w:ascii="Arial" w:hAnsi="Arial" w:cs="Arial"/>
      <w:bCs/>
      <w:sz w:val="18"/>
    </w:rPr>
  </w:style>
  <w:style w:type="paragraph" w:styleId="Heading8">
    <w:name w:val="heading 8"/>
    <w:aliases w:val="L3 PIP,H8,Legal Level 1.1.1.,Bullet 1"/>
    <w:basedOn w:val="Normal"/>
    <w:qFormat/>
    <w:rsid w:val="00177676"/>
    <w:pPr>
      <w:numPr>
        <w:ilvl w:val="7"/>
        <w:numId w:val="3"/>
      </w:numPr>
      <w:spacing w:after="240"/>
      <w:outlineLvl w:val="7"/>
    </w:pPr>
  </w:style>
  <w:style w:type="paragraph" w:styleId="Heading9">
    <w:name w:val="heading 9"/>
    <w:aliases w:val="H9,number,Legal Level 1.1.1.1."/>
    <w:basedOn w:val="Normal"/>
    <w:qFormat/>
    <w:rsid w:val="00177676"/>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rsid w:val="00177676"/>
    <w:pPr>
      <w:spacing w:after="240"/>
      <w:ind w:left="737"/>
    </w:pPr>
  </w:style>
  <w:style w:type="paragraph" w:styleId="TOC2">
    <w:name w:val="toc 2"/>
    <w:basedOn w:val="Normal"/>
    <w:next w:val="Normal"/>
    <w:uiPriority w:val="39"/>
    <w:rsid w:val="00177676"/>
    <w:pPr>
      <w:tabs>
        <w:tab w:val="right" w:pos="7768"/>
      </w:tabs>
      <w:ind w:left="1474"/>
    </w:pPr>
    <w:rPr>
      <w:rFonts w:ascii="Arial" w:hAnsi="Arial"/>
      <w:sz w:val="21"/>
    </w:rPr>
  </w:style>
  <w:style w:type="paragraph" w:styleId="TOC1">
    <w:name w:val="toc 1"/>
    <w:basedOn w:val="Normal"/>
    <w:next w:val="Normal"/>
    <w:uiPriority w:val="39"/>
    <w:rsid w:val="00177676"/>
    <w:pPr>
      <w:keepNext/>
      <w:tabs>
        <w:tab w:val="right" w:pos="7768"/>
      </w:tabs>
      <w:spacing w:before="120"/>
      <w:ind w:left="1474" w:hanging="737"/>
    </w:pPr>
    <w:rPr>
      <w:rFonts w:ascii="Arial" w:hAnsi="Arial"/>
      <w:b/>
      <w:sz w:val="21"/>
    </w:rPr>
  </w:style>
  <w:style w:type="paragraph" w:styleId="TOC3">
    <w:name w:val="toc 3"/>
    <w:basedOn w:val="Normal"/>
    <w:next w:val="Normal"/>
    <w:uiPriority w:val="39"/>
    <w:rsid w:val="00177676"/>
    <w:pPr>
      <w:tabs>
        <w:tab w:val="right" w:pos="7938"/>
      </w:tabs>
      <w:spacing w:before="120"/>
      <w:ind w:right="1701"/>
    </w:pPr>
    <w:rPr>
      <w:rFonts w:ascii="Arial" w:hAnsi="Arial"/>
      <w:b/>
      <w:sz w:val="20"/>
    </w:rPr>
  </w:style>
  <w:style w:type="paragraph" w:customStyle="1" w:styleId="Indent3">
    <w:name w:val="Indent 3"/>
    <w:basedOn w:val="Normal"/>
    <w:rsid w:val="00177676"/>
    <w:pPr>
      <w:spacing w:after="240"/>
      <w:ind w:left="1474"/>
    </w:pPr>
  </w:style>
  <w:style w:type="paragraph" w:customStyle="1" w:styleId="SchedTitle">
    <w:name w:val="SchedTitle"/>
    <w:basedOn w:val="Normal"/>
    <w:next w:val="Normal"/>
    <w:rsid w:val="00177676"/>
    <w:pPr>
      <w:spacing w:after="240"/>
    </w:pPr>
    <w:rPr>
      <w:rFonts w:ascii="Arial" w:hAnsi="Arial"/>
      <w:sz w:val="36"/>
    </w:rPr>
  </w:style>
  <w:style w:type="paragraph" w:customStyle="1" w:styleId="Indent4">
    <w:name w:val="Indent 4"/>
    <w:basedOn w:val="Normal"/>
    <w:rsid w:val="00177676"/>
    <w:pPr>
      <w:spacing w:after="240"/>
      <w:ind w:left="2211"/>
    </w:pPr>
  </w:style>
  <w:style w:type="paragraph" w:customStyle="1" w:styleId="Indent5">
    <w:name w:val="Indent 5"/>
    <w:basedOn w:val="Normal"/>
    <w:rsid w:val="00177676"/>
    <w:pPr>
      <w:spacing w:after="240"/>
      <w:ind w:left="2948"/>
    </w:pPr>
  </w:style>
  <w:style w:type="paragraph" w:styleId="Header">
    <w:name w:val="header"/>
    <w:basedOn w:val="Normal"/>
    <w:link w:val="HeaderChar"/>
    <w:uiPriority w:val="99"/>
    <w:rsid w:val="00177676"/>
    <w:rPr>
      <w:rFonts w:ascii="Arial" w:hAnsi="Arial"/>
      <w:b/>
      <w:sz w:val="36"/>
    </w:rPr>
  </w:style>
  <w:style w:type="paragraph" w:styleId="Footer">
    <w:name w:val="footer"/>
    <w:basedOn w:val="Normal"/>
    <w:rsid w:val="00177676"/>
    <w:rPr>
      <w:rFonts w:ascii="Arial" w:hAnsi="Arial"/>
      <w:sz w:val="16"/>
    </w:rPr>
  </w:style>
  <w:style w:type="character" w:customStyle="1" w:styleId="Choice">
    <w:name w:val="Choice"/>
    <w:rsid w:val="00177676"/>
    <w:rPr>
      <w:rFonts w:ascii="Arial" w:hAnsi="Arial"/>
      <w:b/>
      <w:noProof w:val="0"/>
      <w:sz w:val="18"/>
      <w:vertAlign w:val="baseline"/>
      <w:lang w:val="en-AU"/>
    </w:rPr>
  </w:style>
  <w:style w:type="paragraph" w:customStyle="1" w:styleId="Indent1">
    <w:name w:val="Indent 1"/>
    <w:basedOn w:val="Normal"/>
    <w:next w:val="Heading2"/>
    <w:rsid w:val="00177676"/>
    <w:pPr>
      <w:keepNext/>
      <w:spacing w:after="240"/>
      <w:ind w:left="737"/>
    </w:pPr>
    <w:rPr>
      <w:rFonts w:ascii="Arial" w:hAnsi="Arial" w:cs="Arial"/>
      <w:b/>
      <w:bCs/>
      <w:sz w:val="21"/>
    </w:rPr>
  </w:style>
  <w:style w:type="character" w:styleId="FootnoteReference">
    <w:name w:val="footnote reference"/>
    <w:semiHidden/>
    <w:rsid w:val="00177676"/>
    <w:rPr>
      <w:vertAlign w:val="superscript"/>
    </w:rPr>
  </w:style>
  <w:style w:type="paragraph" w:customStyle="1" w:styleId="PrecNo">
    <w:name w:val="PrecNo"/>
    <w:basedOn w:val="Normal"/>
    <w:rsid w:val="00177676"/>
    <w:pPr>
      <w:spacing w:line="260" w:lineRule="atLeast"/>
      <w:ind w:left="142"/>
    </w:pPr>
    <w:rPr>
      <w:rFonts w:ascii="Arial" w:hAnsi="Arial"/>
      <w:caps/>
      <w:spacing w:val="60"/>
      <w:sz w:val="28"/>
    </w:rPr>
  </w:style>
  <w:style w:type="paragraph" w:customStyle="1" w:styleId="PrecName">
    <w:name w:val="PrecName"/>
    <w:basedOn w:val="Normal"/>
    <w:rsid w:val="00177676"/>
    <w:pPr>
      <w:spacing w:after="240" w:line="260" w:lineRule="atLeast"/>
      <w:ind w:left="142"/>
    </w:pPr>
    <w:rPr>
      <w:rFonts w:ascii="Garamond" w:hAnsi="Garamond"/>
      <w:sz w:val="64"/>
    </w:rPr>
  </w:style>
  <w:style w:type="paragraph" w:customStyle="1" w:styleId="FPbullet">
    <w:name w:val="FPbullet"/>
    <w:basedOn w:val="Normal"/>
    <w:rsid w:val="00177676"/>
    <w:pPr>
      <w:spacing w:before="120" w:line="260" w:lineRule="atLeast"/>
      <w:ind w:left="624" w:right="-567" w:hanging="284"/>
    </w:pPr>
    <w:rPr>
      <w:rFonts w:ascii="Arial" w:hAnsi="Arial"/>
      <w:sz w:val="20"/>
    </w:rPr>
  </w:style>
  <w:style w:type="paragraph" w:customStyle="1" w:styleId="FPtext">
    <w:name w:val="FPtext"/>
    <w:basedOn w:val="Normal"/>
    <w:rsid w:val="00177676"/>
    <w:pPr>
      <w:spacing w:line="260" w:lineRule="atLeast"/>
      <w:ind w:left="624" w:right="-567"/>
    </w:pPr>
    <w:rPr>
      <w:rFonts w:ascii="Arial" w:hAnsi="Arial"/>
      <w:sz w:val="20"/>
    </w:rPr>
  </w:style>
  <w:style w:type="paragraph" w:customStyle="1" w:styleId="FStext">
    <w:name w:val="FStext"/>
    <w:basedOn w:val="Normal"/>
    <w:rsid w:val="00177676"/>
    <w:pPr>
      <w:spacing w:after="120" w:line="260" w:lineRule="atLeast"/>
      <w:ind w:left="737"/>
    </w:pPr>
    <w:rPr>
      <w:rFonts w:ascii="Arial" w:hAnsi="Arial"/>
      <w:sz w:val="20"/>
    </w:rPr>
  </w:style>
  <w:style w:type="paragraph" w:customStyle="1" w:styleId="FSbullet">
    <w:name w:val="FSbullet"/>
    <w:basedOn w:val="Normal"/>
    <w:rsid w:val="00177676"/>
    <w:pPr>
      <w:spacing w:after="120" w:line="260" w:lineRule="atLeast"/>
      <w:ind w:left="737" w:hanging="510"/>
    </w:pPr>
    <w:rPr>
      <w:rFonts w:ascii="Arial" w:hAnsi="Arial"/>
      <w:sz w:val="20"/>
    </w:rPr>
  </w:style>
  <w:style w:type="paragraph" w:customStyle="1" w:styleId="CoverText">
    <w:name w:val="CoverText"/>
    <w:basedOn w:val="FPtext"/>
    <w:rsid w:val="00177676"/>
    <w:pPr>
      <w:ind w:left="57" w:right="0"/>
    </w:pPr>
  </w:style>
  <w:style w:type="paragraph" w:customStyle="1" w:styleId="FScheck1">
    <w:name w:val="FScheck1"/>
    <w:basedOn w:val="Normal"/>
    <w:rsid w:val="00177676"/>
    <w:pPr>
      <w:spacing w:before="60" w:after="60" w:line="260" w:lineRule="atLeast"/>
      <w:ind w:left="425" w:hanging="425"/>
    </w:pPr>
    <w:rPr>
      <w:rFonts w:ascii="Arial" w:hAnsi="Arial"/>
      <w:sz w:val="20"/>
    </w:rPr>
  </w:style>
  <w:style w:type="paragraph" w:customStyle="1" w:styleId="FScheckNoYes">
    <w:name w:val="FScheckNoYes"/>
    <w:basedOn w:val="FScheck1"/>
    <w:rsid w:val="00177676"/>
    <w:pPr>
      <w:ind w:left="0" w:firstLine="0"/>
    </w:pPr>
  </w:style>
  <w:style w:type="paragraph" w:customStyle="1" w:styleId="FScheck2">
    <w:name w:val="FScheck2"/>
    <w:basedOn w:val="Normal"/>
    <w:rsid w:val="00177676"/>
    <w:pPr>
      <w:spacing w:before="60" w:after="60" w:line="260" w:lineRule="atLeast"/>
      <w:ind w:left="850" w:hanging="425"/>
    </w:pPr>
    <w:rPr>
      <w:rFonts w:ascii="Arial" w:hAnsi="Arial"/>
      <w:sz w:val="20"/>
    </w:rPr>
  </w:style>
  <w:style w:type="paragraph" w:customStyle="1" w:styleId="FScheck3">
    <w:name w:val="FScheck3"/>
    <w:basedOn w:val="Normal"/>
    <w:rsid w:val="00177676"/>
    <w:pPr>
      <w:spacing w:before="60" w:after="60" w:line="260" w:lineRule="atLeast"/>
      <w:ind w:left="1276" w:hanging="425"/>
    </w:pPr>
    <w:rPr>
      <w:rFonts w:ascii="Arial" w:hAnsi="Arial"/>
      <w:sz w:val="20"/>
    </w:rPr>
  </w:style>
  <w:style w:type="paragraph" w:customStyle="1" w:styleId="FScheckbullet">
    <w:name w:val="FScheckbullet"/>
    <w:basedOn w:val="FScheck1"/>
    <w:rsid w:val="00177676"/>
    <w:pPr>
      <w:ind w:left="709" w:hanging="284"/>
    </w:pPr>
  </w:style>
  <w:style w:type="paragraph" w:customStyle="1" w:styleId="Details">
    <w:name w:val="Details"/>
    <w:basedOn w:val="Normal"/>
    <w:next w:val="DetailsFollower"/>
    <w:rsid w:val="00177676"/>
    <w:pPr>
      <w:spacing w:before="120" w:after="120" w:line="260" w:lineRule="atLeast"/>
    </w:pPr>
  </w:style>
  <w:style w:type="paragraph" w:customStyle="1" w:styleId="DetailsFollower">
    <w:name w:val="DetailsFollower"/>
    <w:basedOn w:val="Normal"/>
    <w:rsid w:val="00177676"/>
    <w:pPr>
      <w:spacing w:before="120" w:after="120" w:line="260" w:lineRule="atLeast"/>
    </w:pPr>
  </w:style>
  <w:style w:type="paragraph" w:customStyle="1" w:styleId="PrecNameCover">
    <w:name w:val="PrecNameCover"/>
    <w:basedOn w:val="PrecName"/>
    <w:rsid w:val="00177676"/>
    <w:pPr>
      <w:ind w:left="57"/>
    </w:pPr>
  </w:style>
  <w:style w:type="paragraph" w:styleId="FootnoteText">
    <w:name w:val="footnote text"/>
    <w:basedOn w:val="Normal"/>
    <w:semiHidden/>
    <w:rsid w:val="00177676"/>
    <w:pPr>
      <w:spacing w:after="60"/>
      <w:ind w:left="284" w:hanging="284"/>
    </w:pPr>
    <w:rPr>
      <w:rFonts w:ascii="Arial" w:hAnsi="Arial"/>
      <w:sz w:val="18"/>
    </w:rPr>
  </w:style>
  <w:style w:type="paragraph" w:customStyle="1" w:styleId="FPdisclaimer">
    <w:name w:val="FPdisclaimer"/>
    <w:basedOn w:val="Header"/>
    <w:rsid w:val="00177676"/>
    <w:pPr>
      <w:framePr w:w="5676" w:hSpace="181" w:wrap="around" w:vAnchor="page" w:hAnchor="page" w:x="5416" w:y="13467"/>
      <w:spacing w:line="260" w:lineRule="atLeast"/>
    </w:pPr>
    <w:rPr>
      <w:sz w:val="20"/>
    </w:rPr>
  </w:style>
  <w:style w:type="paragraph" w:customStyle="1" w:styleId="Headersub">
    <w:name w:val="Header sub"/>
    <w:basedOn w:val="Normal"/>
    <w:rsid w:val="00177676"/>
    <w:pPr>
      <w:spacing w:after="1240"/>
    </w:pPr>
    <w:rPr>
      <w:rFonts w:ascii="Arial" w:hAnsi="Arial"/>
      <w:sz w:val="36"/>
    </w:rPr>
  </w:style>
  <w:style w:type="paragraph" w:customStyle="1" w:styleId="Indent6">
    <w:name w:val="Indent 6"/>
    <w:basedOn w:val="Normal"/>
    <w:rsid w:val="00177676"/>
    <w:pPr>
      <w:spacing w:after="240"/>
      <w:ind w:left="3686"/>
    </w:pPr>
  </w:style>
  <w:style w:type="paragraph" w:customStyle="1" w:styleId="FScheck1NoYes">
    <w:name w:val="FScheck1NoYes"/>
    <w:rsid w:val="00177676"/>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177676"/>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177676"/>
    <w:pPr>
      <w:tabs>
        <w:tab w:val="left" w:pos="1985"/>
      </w:tabs>
      <w:spacing w:before="60" w:after="60" w:line="260" w:lineRule="atLeast"/>
      <w:ind w:left="1304"/>
    </w:pPr>
    <w:rPr>
      <w:rFonts w:ascii="Arial" w:hAnsi="Arial"/>
      <w:noProof/>
      <w:lang w:eastAsia="en-US"/>
    </w:rPr>
  </w:style>
  <w:style w:type="paragraph" w:styleId="BodyText">
    <w:name w:val="Body Text"/>
    <w:basedOn w:val="Normal"/>
    <w:rsid w:val="00177676"/>
    <w:pPr>
      <w:spacing w:after="240"/>
    </w:pPr>
  </w:style>
  <w:style w:type="paragraph" w:customStyle="1" w:styleId="NormalDeed">
    <w:name w:val="Normal Deed"/>
    <w:basedOn w:val="Normal"/>
    <w:rsid w:val="00177676"/>
    <w:pPr>
      <w:spacing w:after="240"/>
    </w:pPr>
  </w:style>
  <w:style w:type="paragraph" w:customStyle="1" w:styleId="PartHeading">
    <w:name w:val="Part Heading"/>
    <w:basedOn w:val="Normal"/>
    <w:rsid w:val="00177676"/>
    <w:pPr>
      <w:spacing w:before="240" w:after="240"/>
    </w:pPr>
    <w:rPr>
      <w:rFonts w:ascii="Arial" w:hAnsi="Arial"/>
      <w:sz w:val="28"/>
    </w:rPr>
  </w:style>
  <w:style w:type="paragraph" w:customStyle="1" w:styleId="SchedH1">
    <w:name w:val="SchedH1"/>
    <w:basedOn w:val="Normal"/>
    <w:rsid w:val="00177676"/>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177676"/>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rsid w:val="00177676"/>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rsid w:val="00177676"/>
    <w:pPr>
      <w:numPr>
        <w:ilvl w:val="3"/>
        <w:numId w:val="1"/>
      </w:numPr>
      <w:spacing w:before="120" w:after="120"/>
    </w:pPr>
  </w:style>
  <w:style w:type="paragraph" w:customStyle="1" w:styleId="SchedH5">
    <w:name w:val="SchedH5"/>
    <w:basedOn w:val="Normal"/>
    <w:rsid w:val="00177676"/>
    <w:pPr>
      <w:numPr>
        <w:ilvl w:val="4"/>
        <w:numId w:val="1"/>
      </w:numPr>
      <w:spacing w:after="240"/>
    </w:pPr>
  </w:style>
  <w:style w:type="paragraph" w:customStyle="1" w:styleId="text">
    <w:name w:val="text"/>
    <w:basedOn w:val="Normal"/>
    <w:rsid w:val="00177676"/>
    <w:pPr>
      <w:tabs>
        <w:tab w:val="left" w:pos="709"/>
      </w:tabs>
      <w:spacing w:before="240" w:after="180"/>
      <w:ind w:left="1418"/>
    </w:pPr>
    <w:rPr>
      <w:rFonts w:ascii="Arial" w:hAnsi="Arial"/>
      <w:sz w:val="24"/>
    </w:rPr>
  </w:style>
  <w:style w:type="paragraph" w:customStyle="1" w:styleId="bullet">
    <w:name w:val="bullet"/>
    <w:basedOn w:val="text"/>
    <w:rsid w:val="00177676"/>
    <w:pPr>
      <w:tabs>
        <w:tab w:val="clear" w:pos="709"/>
      </w:tabs>
      <w:spacing w:before="0" w:after="60"/>
      <w:ind w:left="1775" w:hanging="357"/>
    </w:pPr>
    <w:rPr>
      <w:rFonts w:ascii="Times New Roman" w:hAnsi="Times New Roman"/>
    </w:rPr>
  </w:style>
  <w:style w:type="paragraph" w:customStyle="1" w:styleId="Indent-First">
    <w:name w:val="Indent-First"/>
    <w:basedOn w:val="text"/>
    <w:rsid w:val="00177676"/>
    <w:pPr>
      <w:tabs>
        <w:tab w:val="clear" w:pos="709"/>
      </w:tabs>
      <w:spacing w:before="0"/>
    </w:pPr>
    <w:rPr>
      <w:rFonts w:ascii="Times New Roman" w:hAnsi="Times New Roman"/>
    </w:rPr>
  </w:style>
  <w:style w:type="paragraph" w:styleId="NormalIndent">
    <w:name w:val="Normal Indent"/>
    <w:basedOn w:val="Normal"/>
    <w:rsid w:val="00177676"/>
    <w:pPr>
      <w:ind w:left="720"/>
    </w:pPr>
    <w:rPr>
      <w:sz w:val="20"/>
    </w:rPr>
  </w:style>
  <w:style w:type="paragraph" w:customStyle="1" w:styleId="Normal1">
    <w:name w:val="Normal 1"/>
    <w:basedOn w:val="Normal"/>
    <w:rsid w:val="00177676"/>
    <w:pPr>
      <w:ind w:left="709"/>
    </w:pPr>
    <w:rPr>
      <w:sz w:val="24"/>
    </w:rPr>
  </w:style>
  <w:style w:type="character" w:styleId="PageNumber">
    <w:name w:val="page number"/>
    <w:basedOn w:val="DefaultParagraphFont"/>
    <w:rsid w:val="00177676"/>
  </w:style>
  <w:style w:type="paragraph" w:customStyle="1" w:styleId="TableData">
    <w:name w:val="TableData"/>
    <w:basedOn w:val="Normal"/>
    <w:rsid w:val="00177676"/>
    <w:pPr>
      <w:spacing w:before="120" w:after="120"/>
    </w:pPr>
    <w:rPr>
      <w:rFonts w:ascii="Arial" w:hAnsi="Arial"/>
      <w:sz w:val="18"/>
    </w:rPr>
  </w:style>
  <w:style w:type="character" w:styleId="Hyperlink">
    <w:name w:val="Hyperlink"/>
    <w:uiPriority w:val="99"/>
    <w:rsid w:val="00177676"/>
    <w:rPr>
      <w:color w:val="0000FF"/>
      <w:u w:val="single"/>
    </w:rPr>
  </w:style>
  <w:style w:type="paragraph" w:customStyle="1" w:styleId="SubHead">
    <w:name w:val="SubHead"/>
    <w:basedOn w:val="Normal"/>
    <w:next w:val="Heading2"/>
    <w:rsid w:val="00177676"/>
    <w:pPr>
      <w:keepNext/>
      <w:spacing w:after="120"/>
      <w:ind w:left="1163" w:hanging="426"/>
      <w:outlineLvl w:val="0"/>
    </w:pPr>
    <w:rPr>
      <w:rFonts w:ascii="Arial" w:hAnsi="Arial" w:cs="Arial"/>
      <w:b/>
      <w:sz w:val="22"/>
    </w:rPr>
  </w:style>
  <w:style w:type="character" w:styleId="FollowedHyperlink">
    <w:name w:val="FollowedHyperlink"/>
    <w:rsid w:val="00177676"/>
    <w:rPr>
      <w:color w:val="800080"/>
      <w:u w:val="single"/>
    </w:rPr>
  </w:style>
  <w:style w:type="paragraph" w:customStyle="1" w:styleId="Indent0">
    <w:name w:val="Indent 0"/>
    <w:basedOn w:val="Normal"/>
    <w:next w:val="Normal"/>
    <w:rsid w:val="00177676"/>
    <w:pPr>
      <w:overflowPunct w:val="0"/>
      <w:autoSpaceDE w:val="0"/>
      <w:autoSpaceDN w:val="0"/>
      <w:adjustRightInd w:val="0"/>
      <w:spacing w:before="120" w:after="120"/>
      <w:textAlignment w:val="baseline"/>
    </w:pPr>
    <w:rPr>
      <w:sz w:val="20"/>
    </w:rPr>
  </w:style>
  <w:style w:type="paragraph" w:styleId="DocumentMap">
    <w:name w:val="Document Map"/>
    <w:basedOn w:val="Normal"/>
    <w:semiHidden/>
    <w:rsid w:val="00177676"/>
    <w:pPr>
      <w:shd w:val="clear" w:color="auto" w:fill="000080"/>
    </w:pPr>
    <w:rPr>
      <w:rFonts w:ascii="Tahoma" w:hAnsi="Tahoma" w:cs="Tahoma"/>
    </w:rPr>
  </w:style>
  <w:style w:type="paragraph" w:customStyle="1" w:styleId="TableHead">
    <w:name w:val="TableHead"/>
    <w:basedOn w:val="Normal"/>
    <w:next w:val="TableData"/>
    <w:rsid w:val="00177676"/>
    <w:pPr>
      <w:spacing w:before="60" w:after="60"/>
    </w:pPr>
    <w:rPr>
      <w:rFonts w:ascii="Arial" w:hAnsi="Arial"/>
      <w:b/>
      <w:sz w:val="18"/>
    </w:rPr>
  </w:style>
  <w:style w:type="paragraph" w:styleId="BalloonText">
    <w:name w:val="Balloon Text"/>
    <w:basedOn w:val="Normal"/>
    <w:semiHidden/>
    <w:rsid w:val="00177676"/>
    <w:rPr>
      <w:rFonts w:ascii="Tahoma" w:hAnsi="Tahoma" w:cs="Tahoma"/>
      <w:sz w:val="16"/>
      <w:szCs w:val="16"/>
    </w:rPr>
  </w:style>
  <w:style w:type="paragraph" w:styleId="TOC4">
    <w:name w:val="toc 4"/>
    <w:basedOn w:val="Normal"/>
    <w:next w:val="Normal"/>
    <w:autoRedefine/>
    <w:uiPriority w:val="39"/>
    <w:rsid w:val="00177676"/>
    <w:pPr>
      <w:ind w:left="690"/>
    </w:pPr>
  </w:style>
  <w:style w:type="paragraph" w:styleId="TOCHeading">
    <w:name w:val="TOC Heading"/>
    <w:basedOn w:val="Heading1"/>
    <w:next w:val="Normal"/>
    <w:qFormat/>
    <w:rsid w:val="00177676"/>
    <w:pPr>
      <w:numPr>
        <w:numId w:val="0"/>
      </w:numPr>
      <w:ind w:firstLine="737"/>
    </w:pPr>
    <w:rPr>
      <w:bCs/>
    </w:rPr>
  </w:style>
  <w:style w:type="paragraph" w:styleId="TOC5">
    <w:name w:val="toc 5"/>
    <w:basedOn w:val="Normal"/>
    <w:next w:val="Normal"/>
    <w:autoRedefine/>
    <w:uiPriority w:val="39"/>
    <w:rsid w:val="00177676"/>
    <w:pPr>
      <w:ind w:left="920"/>
    </w:pPr>
  </w:style>
  <w:style w:type="paragraph" w:styleId="TOC6">
    <w:name w:val="toc 6"/>
    <w:basedOn w:val="Normal"/>
    <w:next w:val="Normal"/>
    <w:autoRedefine/>
    <w:uiPriority w:val="39"/>
    <w:rsid w:val="00177676"/>
    <w:pPr>
      <w:ind w:left="1150"/>
    </w:pPr>
  </w:style>
  <w:style w:type="paragraph" w:styleId="TOC7">
    <w:name w:val="toc 7"/>
    <w:basedOn w:val="Normal"/>
    <w:next w:val="Normal"/>
    <w:autoRedefine/>
    <w:uiPriority w:val="39"/>
    <w:rsid w:val="00177676"/>
    <w:pPr>
      <w:ind w:left="1380"/>
    </w:pPr>
  </w:style>
  <w:style w:type="paragraph" w:styleId="TOC8">
    <w:name w:val="toc 8"/>
    <w:basedOn w:val="Normal"/>
    <w:next w:val="Normal"/>
    <w:autoRedefine/>
    <w:uiPriority w:val="39"/>
    <w:rsid w:val="00177676"/>
    <w:pPr>
      <w:ind w:left="1610"/>
    </w:pPr>
  </w:style>
  <w:style w:type="paragraph" w:styleId="TOC9">
    <w:name w:val="toc 9"/>
    <w:basedOn w:val="Normal"/>
    <w:next w:val="Normal"/>
    <w:autoRedefine/>
    <w:uiPriority w:val="39"/>
    <w:rsid w:val="00177676"/>
    <w:pPr>
      <w:ind w:left="1840"/>
    </w:pPr>
  </w:style>
  <w:style w:type="paragraph" w:customStyle="1" w:styleId="Indent20">
    <w:name w:val="Indent2"/>
    <w:basedOn w:val="Normal"/>
    <w:next w:val="Normal"/>
    <w:rsid w:val="00177676"/>
    <w:pPr>
      <w:spacing w:before="120" w:after="120"/>
      <w:ind w:left="2211" w:hanging="737"/>
    </w:pPr>
    <w:rPr>
      <w:sz w:val="20"/>
      <w:lang w:eastAsia="en-GB" w:bidi="he-IL"/>
    </w:rPr>
  </w:style>
  <w:style w:type="paragraph" w:customStyle="1" w:styleId="Indent00">
    <w:name w:val="Indent0"/>
    <w:basedOn w:val="Normal"/>
    <w:next w:val="Normal"/>
    <w:rsid w:val="00177676"/>
    <w:pPr>
      <w:spacing w:before="120" w:after="120"/>
      <w:ind w:left="737" w:hanging="737"/>
    </w:pPr>
    <w:rPr>
      <w:sz w:val="20"/>
      <w:lang w:val="en-US" w:eastAsia="en-GB" w:bidi="he-IL"/>
    </w:rPr>
  </w:style>
  <w:style w:type="paragraph" w:customStyle="1" w:styleId="Indent10">
    <w:name w:val="Indent1"/>
    <w:basedOn w:val="Normal"/>
    <w:next w:val="Normal"/>
    <w:rsid w:val="00177676"/>
    <w:pPr>
      <w:spacing w:before="120" w:after="120"/>
      <w:ind w:left="1474" w:hanging="737"/>
    </w:pPr>
    <w:rPr>
      <w:sz w:val="20"/>
      <w:lang w:val="en-US" w:eastAsia="en-GB" w:bidi="he-IL"/>
    </w:rPr>
  </w:style>
  <w:style w:type="paragraph" w:styleId="BodyTextIndent2">
    <w:name w:val="Body Text Indent 2"/>
    <w:basedOn w:val="Normal"/>
    <w:rsid w:val="00177676"/>
    <w:pPr>
      <w:spacing w:after="120" w:line="480" w:lineRule="auto"/>
      <w:ind w:left="283"/>
    </w:pPr>
  </w:style>
  <w:style w:type="paragraph" w:customStyle="1" w:styleId="Indent30">
    <w:name w:val="Indent3"/>
    <w:basedOn w:val="Normal"/>
    <w:next w:val="Normal"/>
    <w:rsid w:val="00177676"/>
    <w:pPr>
      <w:spacing w:before="120" w:after="120"/>
      <w:ind w:left="2948" w:hanging="737"/>
    </w:pPr>
    <w:rPr>
      <w:sz w:val="20"/>
      <w:lang w:eastAsia="en-GB" w:bidi="he-IL"/>
    </w:rPr>
  </w:style>
  <w:style w:type="character" w:styleId="CommentReference">
    <w:name w:val="annotation reference"/>
    <w:uiPriority w:val="99"/>
    <w:semiHidden/>
    <w:rsid w:val="00177676"/>
    <w:rPr>
      <w:sz w:val="16"/>
      <w:szCs w:val="16"/>
    </w:rPr>
  </w:style>
  <w:style w:type="paragraph" w:styleId="CommentText">
    <w:name w:val="annotation text"/>
    <w:basedOn w:val="Normal"/>
    <w:link w:val="CommentTextChar"/>
    <w:uiPriority w:val="99"/>
    <w:rsid w:val="00177676"/>
    <w:rPr>
      <w:sz w:val="20"/>
    </w:rPr>
  </w:style>
  <w:style w:type="paragraph" w:styleId="CommentSubject">
    <w:name w:val="annotation subject"/>
    <w:basedOn w:val="CommentText"/>
    <w:next w:val="CommentText"/>
    <w:semiHidden/>
    <w:rsid w:val="00177676"/>
    <w:rPr>
      <w:b/>
      <w:bCs/>
    </w:rPr>
  </w:style>
  <w:style w:type="paragraph" w:customStyle="1" w:styleId="StyleTOC3Before3cm">
    <w:name w:val="Style TOC 3 + Before:  3 cm"/>
    <w:basedOn w:val="TOC3"/>
    <w:rsid w:val="00177676"/>
    <w:pPr>
      <w:tabs>
        <w:tab w:val="clear" w:pos="7938"/>
        <w:tab w:val="right" w:pos="7768"/>
      </w:tabs>
      <w:spacing w:before="0"/>
      <w:ind w:left="1701"/>
    </w:pPr>
    <w:rPr>
      <w:b w:val="0"/>
      <w:sz w:val="18"/>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rsid w:val="00177676"/>
    <w:rPr>
      <w:iCs/>
      <w:sz w:val="23"/>
      <w:lang w:val="en-AU" w:eastAsia="en-US" w:bidi="ar-SA"/>
    </w:rPr>
  </w:style>
  <w:style w:type="paragraph" w:styleId="BlockText">
    <w:name w:val="Block Text"/>
    <w:basedOn w:val="Normal"/>
    <w:rsid w:val="00177676"/>
    <w:pPr>
      <w:overflowPunct w:val="0"/>
      <w:autoSpaceDE w:val="0"/>
      <w:autoSpaceDN w:val="0"/>
      <w:adjustRightInd w:val="0"/>
      <w:spacing w:after="60"/>
      <w:textAlignment w:val="baseline"/>
    </w:pPr>
    <w:rPr>
      <w:sz w:val="24"/>
      <w:lang w:val="en-US"/>
    </w:rPr>
  </w:style>
  <w:style w:type="character" w:customStyle="1" w:styleId="DeltaViewInsertion">
    <w:name w:val="DeltaView Insertion"/>
    <w:rsid w:val="00177676"/>
    <w:rPr>
      <w:color w:val="008000"/>
      <w:spacing w:val="0"/>
      <w:u w:val="single"/>
    </w:rPr>
  </w:style>
  <w:style w:type="paragraph" w:customStyle="1" w:styleId="ContentsTitle">
    <w:name w:val="ContentsTitle"/>
    <w:basedOn w:val="Normal"/>
    <w:next w:val="Normal"/>
    <w:rsid w:val="00177676"/>
    <w:pPr>
      <w:pBdr>
        <w:bottom w:val="single" w:sz="18" w:space="2" w:color="auto"/>
      </w:pBdr>
      <w:tabs>
        <w:tab w:val="left" w:pos="2722"/>
      </w:tabs>
      <w:overflowPunct w:val="0"/>
      <w:autoSpaceDE w:val="0"/>
      <w:autoSpaceDN w:val="0"/>
      <w:adjustRightInd w:val="0"/>
      <w:spacing w:before="120" w:after="40"/>
      <w:ind w:left="2722" w:hanging="2722"/>
      <w:textAlignment w:val="baseline"/>
    </w:pPr>
    <w:rPr>
      <w:rFonts w:ascii="Arial Narrow" w:hAnsi="Arial Narrow"/>
      <w:b/>
      <w:sz w:val="32"/>
    </w:rPr>
  </w:style>
  <w:style w:type="table" w:styleId="TableGrid">
    <w:name w:val="Table Grid"/>
    <w:basedOn w:val="TableNormal"/>
    <w:rsid w:val="00E5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7243A"/>
    <w:rPr>
      <w:rFonts w:ascii="Arial" w:hAnsi="Arial"/>
      <w:b/>
      <w:sz w:val="36"/>
      <w:lang w:eastAsia="en-US"/>
    </w:rPr>
  </w:style>
  <w:style w:type="paragraph" w:styleId="ListParagraph">
    <w:name w:val="List Paragraph"/>
    <w:basedOn w:val="Normal"/>
    <w:uiPriority w:val="34"/>
    <w:qFormat/>
    <w:rsid w:val="00576B17"/>
    <w:pPr>
      <w:ind w:left="720"/>
    </w:pPr>
    <w:rPr>
      <w:rFonts w:ascii="Calibri" w:eastAsia="Calibri" w:hAnsi="Calibri"/>
      <w:sz w:val="22"/>
      <w:szCs w:val="22"/>
    </w:rPr>
  </w:style>
  <w:style w:type="character" w:styleId="UnresolvedMention">
    <w:name w:val="Unresolved Mention"/>
    <w:uiPriority w:val="99"/>
    <w:unhideWhenUsed/>
    <w:rsid w:val="00FE5FCF"/>
    <w:rPr>
      <w:color w:val="605E5C"/>
      <w:shd w:val="clear" w:color="auto" w:fill="E1DFDD"/>
    </w:rPr>
  </w:style>
  <w:style w:type="paragraph" w:styleId="Revision">
    <w:name w:val="Revision"/>
    <w:hidden/>
    <w:uiPriority w:val="99"/>
    <w:semiHidden/>
    <w:rsid w:val="001B0E00"/>
    <w:rPr>
      <w:rFonts w:ascii="Times New Roman" w:hAnsi="Times New Roman"/>
      <w:sz w:val="23"/>
      <w:lang w:eastAsia="en-US"/>
    </w:rPr>
  </w:style>
  <w:style w:type="character" w:customStyle="1" w:styleId="CommentTextChar">
    <w:name w:val="Comment Text Char"/>
    <w:link w:val="CommentText"/>
    <w:uiPriority w:val="99"/>
    <w:rsid w:val="001B22D3"/>
    <w:rPr>
      <w:rFonts w:ascii="Times New Roman" w:hAnsi="Times New Roman"/>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EB5DAC"/>
    <w:rPr>
      <w:rFonts w:ascii="Times New Roman" w:hAnsi="Times New Roman"/>
      <w:sz w:val="23"/>
      <w:lang w:eastAsia="en-US"/>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FF50C1"/>
    <w:rPr>
      <w:rFonts w:ascii="Times New Roman" w:hAnsi="Times New Roman"/>
      <w:bCs/>
      <w:sz w:val="23"/>
      <w:lang w:eastAsia="en-US"/>
    </w:rPr>
  </w:style>
  <w:style w:type="paragraph" w:customStyle="1" w:styleId="Default">
    <w:name w:val="Default"/>
    <w:rsid w:val="0042625E"/>
    <w:pPr>
      <w:autoSpaceDE w:val="0"/>
      <w:autoSpaceDN w:val="0"/>
      <w:adjustRightInd w:val="0"/>
    </w:pPr>
    <w:rPr>
      <w:rFonts w:ascii="Telstra Akkurat" w:hAnsi="Telstra Akkurat" w:cs="Telstra Akkurat"/>
      <w:color w:val="000000"/>
      <w:sz w:val="24"/>
      <w:szCs w:val="24"/>
    </w:rPr>
  </w:style>
  <w:style w:type="character" w:styleId="Mention">
    <w:name w:val="Mention"/>
    <w:basedOn w:val="DefaultParagraphFont"/>
    <w:uiPriority w:val="99"/>
    <w:unhideWhenUsed/>
    <w:rsid w:val="007C782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00939">
      <w:bodyDiv w:val="1"/>
      <w:marLeft w:val="0"/>
      <w:marRight w:val="0"/>
      <w:marTop w:val="0"/>
      <w:marBottom w:val="0"/>
      <w:divBdr>
        <w:top w:val="none" w:sz="0" w:space="0" w:color="auto"/>
        <w:left w:val="none" w:sz="0" w:space="0" w:color="auto"/>
        <w:bottom w:val="none" w:sz="0" w:space="0" w:color="auto"/>
        <w:right w:val="none" w:sz="0" w:space="0" w:color="auto"/>
      </w:divBdr>
    </w:div>
    <w:div w:id="83040754">
      <w:bodyDiv w:val="1"/>
      <w:marLeft w:val="0"/>
      <w:marRight w:val="0"/>
      <w:marTop w:val="0"/>
      <w:marBottom w:val="0"/>
      <w:divBdr>
        <w:top w:val="none" w:sz="0" w:space="0" w:color="auto"/>
        <w:left w:val="none" w:sz="0" w:space="0" w:color="auto"/>
        <w:bottom w:val="none" w:sz="0" w:space="0" w:color="auto"/>
        <w:right w:val="none" w:sz="0" w:space="0" w:color="auto"/>
      </w:divBdr>
    </w:div>
    <w:div w:id="199053083">
      <w:bodyDiv w:val="1"/>
      <w:marLeft w:val="0"/>
      <w:marRight w:val="0"/>
      <w:marTop w:val="0"/>
      <w:marBottom w:val="0"/>
      <w:divBdr>
        <w:top w:val="none" w:sz="0" w:space="0" w:color="auto"/>
        <w:left w:val="none" w:sz="0" w:space="0" w:color="auto"/>
        <w:bottom w:val="none" w:sz="0" w:space="0" w:color="auto"/>
        <w:right w:val="none" w:sz="0" w:space="0" w:color="auto"/>
      </w:divBdr>
    </w:div>
    <w:div w:id="532884035">
      <w:bodyDiv w:val="1"/>
      <w:marLeft w:val="0"/>
      <w:marRight w:val="0"/>
      <w:marTop w:val="0"/>
      <w:marBottom w:val="0"/>
      <w:divBdr>
        <w:top w:val="none" w:sz="0" w:space="0" w:color="auto"/>
        <w:left w:val="none" w:sz="0" w:space="0" w:color="auto"/>
        <w:bottom w:val="none" w:sz="0" w:space="0" w:color="auto"/>
        <w:right w:val="none" w:sz="0" w:space="0" w:color="auto"/>
      </w:divBdr>
    </w:div>
    <w:div w:id="650334562">
      <w:bodyDiv w:val="1"/>
      <w:marLeft w:val="0"/>
      <w:marRight w:val="0"/>
      <w:marTop w:val="0"/>
      <w:marBottom w:val="0"/>
      <w:divBdr>
        <w:top w:val="none" w:sz="0" w:space="0" w:color="auto"/>
        <w:left w:val="none" w:sz="0" w:space="0" w:color="auto"/>
        <w:bottom w:val="none" w:sz="0" w:space="0" w:color="auto"/>
        <w:right w:val="none" w:sz="0" w:space="0" w:color="auto"/>
      </w:divBdr>
    </w:div>
    <w:div w:id="706833993">
      <w:bodyDiv w:val="1"/>
      <w:marLeft w:val="0"/>
      <w:marRight w:val="0"/>
      <w:marTop w:val="0"/>
      <w:marBottom w:val="0"/>
      <w:divBdr>
        <w:top w:val="none" w:sz="0" w:space="0" w:color="auto"/>
        <w:left w:val="none" w:sz="0" w:space="0" w:color="auto"/>
        <w:bottom w:val="none" w:sz="0" w:space="0" w:color="auto"/>
        <w:right w:val="none" w:sz="0" w:space="0" w:color="auto"/>
      </w:divBdr>
    </w:div>
    <w:div w:id="709960937">
      <w:bodyDiv w:val="1"/>
      <w:marLeft w:val="0"/>
      <w:marRight w:val="0"/>
      <w:marTop w:val="0"/>
      <w:marBottom w:val="0"/>
      <w:divBdr>
        <w:top w:val="none" w:sz="0" w:space="0" w:color="auto"/>
        <w:left w:val="none" w:sz="0" w:space="0" w:color="auto"/>
        <w:bottom w:val="none" w:sz="0" w:space="0" w:color="auto"/>
        <w:right w:val="none" w:sz="0" w:space="0" w:color="auto"/>
      </w:divBdr>
    </w:div>
    <w:div w:id="727192186">
      <w:bodyDiv w:val="1"/>
      <w:marLeft w:val="0"/>
      <w:marRight w:val="0"/>
      <w:marTop w:val="0"/>
      <w:marBottom w:val="0"/>
      <w:divBdr>
        <w:top w:val="none" w:sz="0" w:space="0" w:color="auto"/>
        <w:left w:val="none" w:sz="0" w:space="0" w:color="auto"/>
        <w:bottom w:val="none" w:sz="0" w:space="0" w:color="auto"/>
        <w:right w:val="none" w:sz="0" w:space="0" w:color="auto"/>
      </w:divBdr>
    </w:div>
    <w:div w:id="736172474">
      <w:bodyDiv w:val="1"/>
      <w:marLeft w:val="0"/>
      <w:marRight w:val="0"/>
      <w:marTop w:val="0"/>
      <w:marBottom w:val="0"/>
      <w:divBdr>
        <w:top w:val="none" w:sz="0" w:space="0" w:color="auto"/>
        <w:left w:val="none" w:sz="0" w:space="0" w:color="auto"/>
        <w:bottom w:val="none" w:sz="0" w:space="0" w:color="auto"/>
        <w:right w:val="none" w:sz="0" w:space="0" w:color="auto"/>
      </w:divBdr>
    </w:div>
    <w:div w:id="801851448">
      <w:bodyDiv w:val="1"/>
      <w:marLeft w:val="0"/>
      <w:marRight w:val="0"/>
      <w:marTop w:val="0"/>
      <w:marBottom w:val="0"/>
      <w:divBdr>
        <w:top w:val="none" w:sz="0" w:space="0" w:color="auto"/>
        <w:left w:val="none" w:sz="0" w:space="0" w:color="auto"/>
        <w:bottom w:val="none" w:sz="0" w:space="0" w:color="auto"/>
        <w:right w:val="none" w:sz="0" w:space="0" w:color="auto"/>
      </w:divBdr>
    </w:div>
    <w:div w:id="1431003125">
      <w:bodyDiv w:val="1"/>
      <w:marLeft w:val="0"/>
      <w:marRight w:val="0"/>
      <w:marTop w:val="0"/>
      <w:marBottom w:val="0"/>
      <w:divBdr>
        <w:top w:val="none" w:sz="0" w:space="0" w:color="auto"/>
        <w:left w:val="none" w:sz="0" w:space="0" w:color="auto"/>
        <w:bottom w:val="none" w:sz="0" w:space="0" w:color="auto"/>
        <w:right w:val="none" w:sz="0" w:space="0" w:color="auto"/>
      </w:divBdr>
    </w:div>
    <w:div w:id="1852260180">
      <w:bodyDiv w:val="1"/>
      <w:marLeft w:val="0"/>
      <w:marRight w:val="0"/>
      <w:marTop w:val="0"/>
      <w:marBottom w:val="0"/>
      <w:divBdr>
        <w:top w:val="none" w:sz="0" w:space="0" w:color="auto"/>
        <w:left w:val="none" w:sz="0" w:space="0" w:color="auto"/>
        <w:bottom w:val="none" w:sz="0" w:space="0" w:color="auto"/>
        <w:right w:val="none" w:sz="0" w:space="0" w:color="auto"/>
      </w:divBdr>
    </w:div>
    <w:div w:id="1880586728">
      <w:bodyDiv w:val="1"/>
      <w:marLeft w:val="0"/>
      <w:marRight w:val="0"/>
      <w:marTop w:val="0"/>
      <w:marBottom w:val="0"/>
      <w:divBdr>
        <w:top w:val="none" w:sz="0" w:space="0" w:color="auto"/>
        <w:left w:val="none" w:sz="0" w:space="0" w:color="auto"/>
        <w:bottom w:val="none" w:sz="0" w:space="0" w:color="auto"/>
        <w:right w:val="none" w:sz="0" w:space="0" w:color="auto"/>
      </w:divBdr>
    </w:div>
    <w:div w:id="1965774353">
      <w:bodyDiv w:val="1"/>
      <w:marLeft w:val="0"/>
      <w:marRight w:val="0"/>
      <w:marTop w:val="0"/>
      <w:marBottom w:val="0"/>
      <w:divBdr>
        <w:top w:val="none" w:sz="0" w:space="0" w:color="auto"/>
        <w:left w:val="none" w:sz="0" w:space="0" w:color="auto"/>
        <w:bottom w:val="none" w:sz="0" w:space="0" w:color="auto"/>
        <w:right w:val="none" w:sz="0" w:space="0" w:color="auto"/>
      </w:divBdr>
    </w:div>
    <w:div w:id="2066296342">
      <w:bodyDiv w:val="1"/>
      <w:marLeft w:val="0"/>
      <w:marRight w:val="0"/>
      <w:marTop w:val="0"/>
      <w:marBottom w:val="0"/>
      <w:divBdr>
        <w:top w:val="none" w:sz="0" w:space="0" w:color="auto"/>
        <w:left w:val="none" w:sz="0" w:space="0" w:color="auto"/>
        <w:bottom w:val="none" w:sz="0" w:space="0" w:color="auto"/>
        <w:right w:val="none" w:sz="0" w:space="0" w:color="auto"/>
      </w:divBdr>
    </w:div>
    <w:div w:id="212546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B37BA90E3B2D4E90D4F97835B038A8" ma:contentTypeVersion="18" ma:contentTypeDescription="Create a new document." ma:contentTypeScope="" ma:versionID="a51377a5706744015466aac3bada6acf">
  <xsd:schema xmlns:xsd="http://www.w3.org/2001/XMLSchema" xmlns:xs="http://www.w3.org/2001/XMLSchema" xmlns:p="http://schemas.microsoft.com/office/2006/metadata/properties" xmlns:ns3="0e3c401d-51db-4b31-bd05-e23c2fdaab07" xmlns:ns4="56ce47b9-5099-40f7-8a93-e22539369319" targetNamespace="http://schemas.microsoft.com/office/2006/metadata/properties" ma:root="true" ma:fieldsID="337695fcdb7d2d4beb03417bcb959775" ns3:_="" ns4:_="">
    <xsd:import namespace="0e3c401d-51db-4b31-bd05-e23c2fdaab07"/>
    <xsd:import namespace="56ce47b9-5099-40f7-8a93-e2253936931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c401d-51db-4b31-bd05-e23c2fdaa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e47b9-5099-40f7-8a93-e225393693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e3c401d-51db-4b31-bd05-e23c2fdaab0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 W o r k i n g ! 7 1 5 8 3 2 8 0 . 3 < / d o c u m e n t i d >  
     < s e n d e r i d > J P E R I E R < / s e n d e r i d >  
     < s e n d e r e m a i l > J P E R I E R @ M C C U L L O U G H . C O M . A U < / s e n d e r e m a i l >  
     < l a s t m o d i f i e d > 2 0 2 3 - 1 0 - 2 4 T 1 5 : 4 8 : 0 0 . 0 0 0 0 0 0 0 + 1 1 : 0 0 < / l a s t m o d i f i e d >  
     < d a t a b a s e > W o r k i n g < / d a t a b a s e >  
 < / p r o p e r t i e s > 
</file>

<file path=customXml/itemProps1.xml><?xml version="1.0" encoding="utf-8"?>
<ds:datastoreItem xmlns:ds="http://schemas.openxmlformats.org/officeDocument/2006/customXml" ds:itemID="{3F705B1A-57FD-4CBE-952F-230924428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c401d-51db-4b31-bd05-e23c2fdaab07"/>
    <ds:schemaRef ds:uri="56ce47b9-5099-40f7-8a93-e22539369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319237-FC9B-44F3-999D-CD8289963D75}">
  <ds:schemaRefs>
    <ds:schemaRef ds:uri="http://schemas.microsoft.com/office/2006/metadata/properties"/>
    <ds:schemaRef ds:uri="http://schemas.microsoft.com/office/infopath/2007/PartnerControls"/>
    <ds:schemaRef ds:uri="0e3c401d-51db-4b31-bd05-e23c2fdaab07"/>
  </ds:schemaRefs>
</ds:datastoreItem>
</file>

<file path=customXml/itemProps3.xml><?xml version="1.0" encoding="utf-8"?>
<ds:datastoreItem xmlns:ds="http://schemas.openxmlformats.org/officeDocument/2006/customXml" ds:itemID="{BD07AD47-00F8-4A7C-AECE-36F0358F7ED2}">
  <ds:schemaRefs>
    <ds:schemaRef ds:uri="http://schemas.openxmlformats.org/officeDocument/2006/bibliography"/>
  </ds:schemaRefs>
</ds:datastoreItem>
</file>

<file path=customXml/itemProps4.xml><?xml version="1.0" encoding="utf-8"?>
<ds:datastoreItem xmlns:ds="http://schemas.openxmlformats.org/officeDocument/2006/customXml" ds:itemID="{001D0264-5BB2-4BF6-BE37-5CAA43EFEC48}">
  <ds:schemaRefs>
    <ds:schemaRef ds:uri="http://schemas.microsoft.com/sharepoint/v3/contenttype/forms"/>
  </ds:schemaRefs>
</ds:datastoreItem>
</file>

<file path=customXml/itemProps5.xml><?xml version="1.0" encoding="utf-8"?>
<ds:datastoreItem xmlns:ds="http://schemas.openxmlformats.org/officeDocument/2006/customXml" ds:itemID="{D04A4AEF-F187-4057-B604-0EF4A3640E53}">
  <ds:schemaRefs>
    <ds:schemaRef ds:uri="http://www.imanage.com/work/xmlschema"/>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35</TotalTime>
  <Pages>49</Pages>
  <Words>13861</Words>
  <Characters>79010</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Telstra - Our Customer Terms - Internet Solutions section - Part D – Internet Protection Services</vt:lpstr>
    </vt:vector>
  </TitlesOfParts>
  <Company>Telstra</Company>
  <LinksUpToDate>false</LinksUpToDate>
  <CharactersWithSpaces>92686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Internet Solutions section - Part D – Internet Protection Services</dc:title>
  <dc:subject>Our Customer Terms - Internet Direct and Business Broadband section - Part A – General.  It contains information on Internet Direct; Connecting carriage services; Multiple sites pricing; Redundant services; Temporary services; Service assurance and networ</dc:subject>
  <dc:creator>Telstra Limited</dc:creator>
  <cp:keywords>Internet, Protection, Service, Terms, Customer, oct</cp:keywords>
  <dc:description>This is Part D -Internet Protection Services of the Internet Solutions section of Our Customer Terms.This Part D only applies if you have one or more Internet Protection Services (or “IPS”).</dc:description>
  <cp:lastModifiedBy>McFadden, David</cp:lastModifiedBy>
  <cp:revision>14</cp:revision>
  <cp:lastPrinted>2024-06-12T02:05:00Z</cp:lastPrinted>
  <dcterms:created xsi:type="dcterms:W3CDTF">2024-06-06T05:37:00Z</dcterms:created>
  <dcterms:modified xsi:type="dcterms:W3CDTF">2024-09-19T22:45:00Z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0x01010056B37BA90E3B2D4E90D4F97835B038A8</vt:lpwstr>
  </property>
  <property fmtid="{D5CDD505-2E9C-101B-9397-08002B2CF9AE}" pid="3" name="MediaServiceImageTags">
    <vt:lpwstr/>
  </property>
  <property fmtid="{D5CDD505-2E9C-101B-9397-08002B2CF9AE}" pid="4" name="_dlc_DocIdItemGuid">
    <vt:lpwstr>fe450bfb-be50-466f-a372-d0d8491f3bf4</vt:lpwstr>
  </property>
  <property fmtid="{D5CDD505-2E9C-101B-9397-08002B2CF9AE}" pid="5" name="PCDocsNo">
    <vt:lpwstr>71583280v3</vt:lpwstr>
  </property>
</Properties>
</file>