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5C5FF" w14:textId="77777777" w:rsidR="00052589" w:rsidRPr="002F1E74" w:rsidRDefault="00052589">
      <w:pPr>
        <w:pStyle w:val="TOCHeading"/>
      </w:pPr>
      <w:r w:rsidRPr="002F1E74">
        <w:t>Contents</w:t>
      </w:r>
    </w:p>
    <w:p w14:paraId="4A99B302" w14:textId="77777777" w:rsidR="005B5E78" w:rsidRDefault="005B5E78" w:rsidP="005B5E78">
      <w:pPr>
        <w:pStyle w:val="TOC1"/>
        <w:tabs>
          <w:tab w:val="left" w:pos="1474"/>
        </w:tabs>
        <w:spacing w:before="0" w:after="240"/>
        <w:ind w:left="1457"/>
        <w:rPr>
          <w:b w:val="0"/>
          <w:bCs/>
        </w:rPr>
      </w:pPr>
      <w:r>
        <w:rPr>
          <w:b w:val="0"/>
          <w:bCs/>
        </w:rPr>
        <w:t>Click on the section that you are interested in.</w:t>
      </w:r>
    </w:p>
    <w:p w14:paraId="057538BC" w14:textId="77777777" w:rsidR="002C7CFD" w:rsidRDefault="00052589">
      <w:pPr>
        <w:pStyle w:val="TOC1"/>
        <w:tabs>
          <w:tab w:val="left" w:pos="1474"/>
        </w:tabs>
        <w:rPr>
          <w:rFonts w:ascii="Calibri" w:hAnsi="Calibri"/>
          <w:b w:val="0"/>
          <w:noProof/>
          <w:sz w:val="22"/>
          <w:szCs w:val="22"/>
          <w:lang w:eastAsia="en-AU"/>
        </w:rPr>
      </w:pPr>
      <w:r w:rsidRPr="002F1E74">
        <w:fldChar w:fldCharType="begin"/>
      </w:r>
      <w:r w:rsidRPr="002F1E74">
        <w:instrText xml:space="preserve"> TOC \h \z \t "Heading 1,1,Indent 1,2" </w:instrText>
      </w:r>
      <w:r w:rsidRPr="002F1E74">
        <w:fldChar w:fldCharType="separate"/>
      </w:r>
      <w:hyperlink w:anchor="_Toc426034579" w:history="1">
        <w:r w:rsidR="002C7CFD" w:rsidRPr="00192385">
          <w:rPr>
            <w:rStyle w:val="Hyperlink"/>
            <w:noProof/>
          </w:rPr>
          <w:t>1</w:t>
        </w:r>
        <w:r w:rsidR="002C7CFD">
          <w:rPr>
            <w:rFonts w:ascii="Calibri" w:hAnsi="Calibri"/>
            <w:b w:val="0"/>
            <w:noProof/>
            <w:sz w:val="22"/>
            <w:szCs w:val="22"/>
            <w:lang w:eastAsia="en-AU"/>
          </w:rPr>
          <w:tab/>
        </w:r>
        <w:r w:rsidR="002C7CFD" w:rsidRPr="00192385">
          <w:rPr>
            <w:rStyle w:val="Hyperlink"/>
            <w:noProof/>
          </w:rPr>
          <w:t>About this Part</w:t>
        </w:r>
        <w:r w:rsidR="002C7CFD">
          <w:rPr>
            <w:noProof/>
            <w:webHidden/>
          </w:rPr>
          <w:tab/>
        </w:r>
        <w:r w:rsidR="002C7CFD">
          <w:rPr>
            <w:noProof/>
            <w:webHidden/>
          </w:rPr>
          <w:fldChar w:fldCharType="begin"/>
        </w:r>
        <w:r w:rsidR="002C7CFD">
          <w:rPr>
            <w:noProof/>
            <w:webHidden/>
          </w:rPr>
          <w:instrText xml:space="preserve"> PAGEREF _Toc426034579 \h </w:instrText>
        </w:r>
        <w:r w:rsidR="002C7CFD">
          <w:rPr>
            <w:noProof/>
            <w:webHidden/>
          </w:rPr>
        </w:r>
        <w:r w:rsidR="002C7CFD">
          <w:rPr>
            <w:noProof/>
            <w:webHidden/>
          </w:rPr>
          <w:fldChar w:fldCharType="separate"/>
        </w:r>
        <w:r w:rsidR="00D979FF">
          <w:rPr>
            <w:noProof/>
            <w:webHidden/>
          </w:rPr>
          <w:t>2</w:t>
        </w:r>
        <w:r w:rsidR="002C7CFD">
          <w:rPr>
            <w:noProof/>
            <w:webHidden/>
          </w:rPr>
          <w:fldChar w:fldCharType="end"/>
        </w:r>
      </w:hyperlink>
    </w:p>
    <w:p w14:paraId="7D0E3213" w14:textId="77777777" w:rsidR="002C7CFD" w:rsidRDefault="006A61D1">
      <w:pPr>
        <w:pStyle w:val="TOC1"/>
        <w:tabs>
          <w:tab w:val="left" w:pos="1474"/>
        </w:tabs>
        <w:rPr>
          <w:rFonts w:ascii="Calibri" w:hAnsi="Calibri"/>
          <w:b w:val="0"/>
          <w:noProof/>
          <w:sz w:val="22"/>
          <w:szCs w:val="22"/>
          <w:lang w:eastAsia="en-AU"/>
        </w:rPr>
      </w:pPr>
      <w:hyperlink w:anchor="_Toc426034580" w:history="1">
        <w:r w:rsidR="002C7CFD" w:rsidRPr="00192385">
          <w:rPr>
            <w:rStyle w:val="Hyperlink"/>
            <w:noProof/>
          </w:rPr>
          <w:t>2</w:t>
        </w:r>
        <w:r w:rsidR="002C7CFD">
          <w:rPr>
            <w:rFonts w:ascii="Calibri" w:hAnsi="Calibri"/>
            <w:b w:val="0"/>
            <w:noProof/>
            <w:sz w:val="22"/>
            <w:szCs w:val="22"/>
            <w:lang w:eastAsia="en-AU"/>
          </w:rPr>
          <w:tab/>
        </w:r>
        <w:r w:rsidR="002C7CFD" w:rsidRPr="00192385">
          <w:rPr>
            <w:rStyle w:val="Hyperlink"/>
            <w:noProof/>
          </w:rPr>
          <w:t>Standard DVN Service</w:t>
        </w:r>
        <w:r w:rsidR="002C7CFD">
          <w:rPr>
            <w:noProof/>
            <w:webHidden/>
          </w:rPr>
          <w:tab/>
        </w:r>
        <w:r w:rsidR="002C7CFD">
          <w:rPr>
            <w:noProof/>
            <w:webHidden/>
          </w:rPr>
          <w:fldChar w:fldCharType="begin"/>
        </w:r>
        <w:r w:rsidR="002C7CFD">
          <w:rPr>
            <w:noProof/>
            <w:webHidden/>
          </w:rPr>
          <w:instrText xml:space="preserve"> PAGEREF _Toc426034580 \h </w:instrText>
        </w:r>
        <w:r w:rsidR="002C7CFD">
          <w:rPr>
            <w:noProof/>
            <w:webHidden/>
          </w:rPr>
        </w:r>
        <w:r w:rsidR="002C7CFD">
          <w:rPr>
            <w:noProof/>
            <w:webHidden/>
          </w:rPr>
          <w:fldChar w:fldCharType="separate"/>
        </w:r>
        <w:r w:rsidR="00D979FF">
          <w:rPr>
            <w:noProof/>
            <w:webHidden/>
          </w:rPr>
          <w:t>2</w:t>
        </w:r>
        <w:r w:rsidR="002C7CFD">
          <w:rPr>
            <w:noProof/>
            <w:webHidden/>
          </w:rPr>
          <w:fldChar w:fldCharType="end"/>
        </w:r>
      </w:hyperlink>
    </w:p>
    <w:p w14:paraId="24A4026F" w14:textId="77777777" w:rsidR="002C7CFD" w:rsidRDefault="006A61D1">
      <w:pPr>
        <w:pStyle w:val="TOC2"/>
        <w:rPr>
          <w:rFonts w:ascii="Calibri" w:hAnsi="Calibri"/>
          <w:noProof/>
          <w:sz w:val="22"/>
          <w:szCs w:val="22"/>
          <w:lang w:eastAsia="en-AU"/>
        </w:rPr>
      </w:pPr>
      <w:hyperlink w:anchor="_Toc426034581" w:history="1">
        <w:r w:rsidR="002C7CFD" w:rsidRPr="00192385">
          <w:rPr>
            <w:rStyle w:val="Hyperlink"/>
            <w:noProof/>
          </w:rPr>
          <w:t>What is the Standard DVN Service?</w:t>
        </w:r>
        <w:r w:rsidR="002C7CFD">
          <w:rPr>
            <w:noProof/>
            <w:webHidden/>
          </w:rPr>
          <w:tab/>
        </w:r>
        <w:r w:rsidR="002C7CFD">
          <w:rPr>
            <w:noProof/>
            <w:webHidden/>
          </w:rPr>
          <w:fldChar w:fldCharType="begin"/>
        </w:r>
        <w:r w:rsidR="002C7CFD">
          <w:rPr>
            <w:noProof/>
            <w:webHidden/>
          </w:rPr>
          <w:instrText xml:space="preserve"> PAGEREF _Toc426034581 \h </w:instrText>
        </w:r>
        <w:r w:rsidR="002C7CFD">
          <w:rPr>
            <w:noProof/>
            <w:webHidden/>
          </w:rPr>
        </w:r>
        <w:r w:rsidR="002C7CFD">
          <w:rPr>
            <w:noProof/>
            <w:webHidden/>
          </w:rPr>
          <w:fldChar w:fldCharType="separate"/>
        </w:r>
        <w:r w:rsidR="00D979FF">
          <w:rPr>
            <w:noProof/>
            <w:webHidden/>
          </w:rPr>
          <w:t>2</w:t>
        </w:r>
        <w:r w:rsidR="002C7CFD">
          <w:rPr>
            <w:noProof/>
            <w:webHidden/>
          </w:rPr>
          <w:fldChar w:fldCharType="end"/>
        </w:r>
      </w:hyperlink>
    </w:p>
    <w:p w14:paraId="42FE15CB" w14:textId="77777777" w:rsidR="002C7CFD" w:rsidRDefault="006A61D1">
      <w:pPr>
        <w:pStyle w:val="TOC2"/>
        <w:rPr>
          <w:rFonts w:ascii="Calibri" w:hAnsi="Calibri"/>
          <w:noProof/>
          <w:sz w:val="22"/>
          <w:szCs w:val="22"/>
          <w:lang w:eastAsia="en-AU"/>
        </w:rPr>
      </w:pPr>
      <w:hyperlink w:anchor="_Toc426034582" w:history="1">
        <w:r w:rsidR="002C7CFD" w:rsidRPr="00192385">
          <w:rPr>
            <w:rStyle w:val="Hyperlink"/>
            <w:noProof/>
          </w:rPr>
          <w:t>Service types</w:t>
        </w:r>
        <w:r w:rsidR="002C7CFD">
          <w:rPr>
            <w:noProof/>
            <w:webHidden/>
          </w:rPr>
          <w:tab/>
        </w:r>
        <w:r w:rsidR="002C7CFD">
          <w:rPr>
            <w:noProof/>
            <w:webHidden/>
          </w:rPr>
          <w:fldChar w:fldCharType="begin"/>
        </w:r>
        <w:r w:rsidR="002C7CFD">
          <w:rPr>
            <w:noProof/>
            <w:webHidden/>
          </w:rPr>
          <w:instrText xml:space="preserve"> PAGEREF _Toc426034582 \h </w:instrText>
        </w:r>
        <w:r w:rsidR="002C7CFD">
          <w:rPr>
            <w:noProof/>
            <w:webHidden/>
          </w:rPr>
        </w:r>
        <w:r w:rsidR="002C7CFD">
          <w:rPr>
            <w:noProof/>
            <w:webHidden/>
          </w:rPr>
          <w:fldChar w:fldCharType="separate"/>
        </w:r>
        <w:r w:rsidR="00D979FF">
          <w:rPr>
            <w:noProof/>
            <w:webHidden/>
          </w:rPr>
          <w:t>2</w:t>
        </w:r>
        <w:r w:rsidR="002C7CFD">
          <w:rPr>
            <w:noProof/>
            <w:webHidden/>
          </w:rPr>
          <w:fldChar w:fldCharType="end"/>
        </w:r>
      </w:hyperlink>
    </w:p>
    <w:p w14:paraId="2896F2CD" w14:textId="77777777" w:rsidR="002C7CFD" w:rsidRDefault="006A61D1">
      <w:pPr>
        <w:pStyle w:val="TOC1"/>
        <w:tabs>
          <w:tab w:val="left" w:pos="1474"/>
        </w:tabs>
        <w:rPr>
          <w:rFonts w:ascii="Calibri" w:hAnsi="Calibri"/>
          <w:b w:val="0"/>
          <w:noProof/>
          <w:sz w:val="22"/>
          <w:szCs w:val="22"/>
          <w:lang w:eastAsia="en-AU"/>
        </w:rPr>
      </w:pPr>
      <w:hyperlink w:anchor="_Toc426034583" w:history="1">
        <w:r w:rsidR="002C7CFD" w:rsidRPr="00192385">
          <w:rPr>
            <w:rStyle w:val="Hyperlink"/>
            <w:noProof/>
          </w:rPr>
          <w:t>3</w:t>
        </w:r>
        <w:r w:rsidR="002C7CFD">
          <w:rPr>
            <w:rFonts w:ascii="Calibri" w:hAnsi="Calibri"/>
            <w:b w:val="0"/>
            <w:noProof/>
            <w:sz w:val="22"/>
            <w:szCs w:val="22"/>
            <w:lang w:eastAsia="en-AU"/>
          </w:rPr>
          <w:tab/>
        </w:r>
        <w:r w:rsidR="002C7CFD" w:rsidRPr="00192385">
          <w:rPr>
            <w:rStyle w:val="Hyperlink"/>
            <w:noProof/>
          </w:rPr>
          <w:t>Telstra Control System</w:t>
        </w:r>
        <w:r w:rsidR="002C7CFD">
          <w:rPr>
            <w:noProof/>
            <w:webHidden/>
          </w:rPr>
          <w:tab/>
        </w:r>
        <w:r w:rsidR="002C7CFD">
          <w:rPr>
            <w:noProof/>
            <w:webHidden/>
          </w:rPr>
          <w:fldChar w:fldCharType="begin"/>
        </w:r>
        <w:r w:rsidR="002C7CFD">
          <w:rPr>
            <w:noProof/>
            <w:webHidden/>
          </w:rPr>
          <w:instrText xml:space="preserve"> PAGEREF _Toc426034583 \h </w:instrText>
        </w:r>
        <w:r w:rsidR="002C7CFD">
          <w:rPr>
            <w:noProof/>
            <w:webHidden/>
          </w:rPr>
        </w:r>
        <w:r w:rsidR="002C7CFD">
          <w:rPr>
            <w:noProof/>
            <w:webHidden/>
          </w:rPr>
          <w:fldChar w:fldCharType="separate"/>
        </w:r>
        <w:r w:rsidR="00D979FF">
          <w:rPr>
            <w:noProof/>
            <w:webHidden/>
          </w:rPr>
          <w:t>3</w:t>
        </w:r>
        <w:r w:rsidR="002C7CFD">
          <w:rPr>
            <w:noProof/>
            <w:webHidden/>
          </w:rPr>
          <w:fldChar w:fldCharType="end"/>
        </w:r>
      </w:hyperlink>
    </w:p>
    <w:p w14:paraId="41ED6516" w14:textId="77777777" w:rsidR="002C7CFD" w:rsidRDefault="006A61D1">
      <w:pPr>
        <w:pStyle w:val="TOC1"/>
        <w:tabs>
          <w:tab w:val="left" w:pos="1474"/>
        </w:tabs>
        <w:rPr>
          <w:rFonts w:ascii="Calibri" w:hAnsi="Calibri"/>
          <w:b w:val="0"/>
          <w:noProof/>
          <w:sz w:val="22"/>
          <w:szCs w:val="22"/>
          <w:lang w:eastAsia="en-AU"/>
        </w:rPr>
      </w:pPr>
      <w:hyperlink w:anchor="_Toc426034584" w:history="1">
        <w:r w:rsidR="002C7CFD" w:rsidRPr="00192385">
          <w:rPr>
            <w:rStyle w:val="Hyperlink"/>
            <w:noProof/>
          </w:rPr>
          <w:t>4</w:t>
        </w:r>
        <w:r w:rsidR="002C7CFD">
          <w:rPr>
            <w:rFonts w:ascii="Calibri" w:hAnsi="Calibri"/>
            <w:b w:val="0"/>
            <w:noProof/>
            <w:sz w:val="22"/>
            <w:szCs w:val="22"/>
            <w:lang w:eastAsia="en-AU"/>
          </w:rPr>
          <w:tab/>
        </w:r>
        <w:r w:rsidR="002C7CFD" w:rsidRPr="00192385">
          <w:rPr>
            <w:rStyle w:val="Hyperlink"/>
            <w:noProof/>
          </w:rPr>
          <w:t>Fees and charges</w:t>
        </w:r>
        <w:r w:rsidR="002C7CFD">
          <w:rPr>
            <w:noProof/>
            <w:webHidden/>
          </w:rPr>
          <w:tab/>
        </w:r>
        <w:r w:rsidR="002C7CFD">
          <w:rPr>
            <w:noProof/>
            <w:webHidden/>
          </w:rPr>
          <w:fldChar w:fldCharType="begin"/>
        </w:r>
        <w:r w:rsidR="002C7CFD">
          <w:rPr>
            <w:noProof/>
            <w:webHidden/>
          </w:rPr>
          <w:instrText xml:space="preserve"> PAGEREF _Toc426034584 \h </w:instrText>
        </w:r>
        <w:r w:rsidR="002C7CFD">
          <w:rPr>
            <w:noProof/>
            <w:webHidden/>
          </w:rPr>
        </w:r>
        <w:r w:rsidR="002C7CFD">
          <w:rPr>
            <w:noProof/>
            <w:webHidden/>
          </w:rPr>
          <w:fldChar w:fldCharType="separate"/>
        </w:r>
        <w:r w:rsidR="00D979FF">
          <w:rPr>
            <w:noProof/>
            <w:webHidden/>
          </w:rPr>
          <w:t>5</w:t>
        </w:r>
        <w:r w:rsidR="002C7CFD">
          <w:rPr>
            <w:noProof/>
            <w:webHidden/>
          </w:rPr>
          <w:fldChar w:fldCharType="end"/>
        </w:r>
      </w:hyperlink>
    </w:p>
    <w:p w14:paraId="4B4BC2D3" w14:textId="77777777" w:rsidR="002C7CFD" w:rsidRDefault="006A61D1">
      <w:pPr>
        <w:pStyle w:val="TOC1"/>
        <w:tabs>
          <w:tab w:val="left" w:pos="1474"/>
        </w:tabs>
        <w:rPr>
          <w:rFonts w:ascii="Calibri" w:hAnsi="Calibri"/>
          <w:b w:val="0"/>
          <w:noProof/>
          <w:sz w:val="22"/>
          <w:szCs w:val="22"/>
          <w:lang w:eastAsia="en-AU"/>
        </w:rPr>
      </w:pPr>
      <w:hyperlink w:anchor="_Toc426034585" w:history="1">
        <w:r w:rsidR="002C7CFD" w:rsidRPr="00192385">
          <w:rPr>
            <w:rStyle w:val="Hyperlink"/>
            <w:noProof/>
          </w:rPr>
          <w:t>5</w:t>
        </w:r>
        <w:r w:rsidR="002C7CFD">
          <w:rPr>
            <w:rFonts w:ascii="Calibri" w:hAnsi="Calibri"/>
            <w:b w:val="0"/>
            <w:noProof/>
            <w:sz w:val="22"/>
            <w:szCs w:val="22"/>
            <w:lang w:eastAsia="en-AU"/>
          </w:rPr>
          <w:tab/>
        </w:r>
        <w:r w:rsidR="002C7CFD" w:rsidRPr="00192385">
          <w:rPr>
            <w:rStyle w:val="Hyperlink"/>
            <w:noProof/>
          </w:rPr>
          <w:t>Term and termination</w:t>
        </w:r>
        <w:r w:rsidR="002C7CFD">
          <w:rPr>
            <w:noProof/>
            <w:webHidden/>
          </w:rPr>
          <w:tab/>
        </w:r>
        <w:r w:rsidR="002C7CFD">
          <w:rPr>
            <w:noProof/>
            <w:webHidden/>
          </w:rPr>
          <w:fldChar w:fldCharType="begin"/>
        </w:r>
        <w:r w:rsidR="002C7CFD">
          <w:rPr>
            <w:noProof/>
            <w:webHidden/>
          </w:rPr>
          <w:instrText xml:space="preserve"> PAGEREF _Toc426034585 \h </w:instrText>
        </w:r>
        <w:r w:rsidR="002C7CFD">
          <w:rPr>
            <w:noProof/>
            <w:webHidden/>
          </w:rPr>
        </w:r>
        <w:r w:rsidR="002C7CFD">
          <w:rPr>
            <w:noProof/>
            <w:webHidden/>
          </w:rPr>
          <w:fldChar w:fldCharType="separate"/>
        </w:r>
        <w:r w:rsidR="00D979FF">
          <w:rPr>
            <w:noProof/>
            <w:webHidden/>
          </w:rPr>
          <w:t>5</w:t>
        </w:r>
        <w:r w:rsidR="002C7CFD">
          <w:rPr>
            <w:noProof/>
            <w:webHidden/>
          </w:rPr>
          <w:fldChar w:fldCharType="end"/>
        </w:r>
      </w:hyperlink>
    </w:p>
    <w:p w14:paraId="347DFD95" w14:textId="77777777" w:rsidR="002C7CFD" w:rsidRDefault="006A61D1">
      <w:pPr>
        <w:pStyle w:val="TOC2"/>
        <w:rPr>
          <w:rFonts w:ascii="Calibri" w:hAnsi="Calibri"/>
          <w:noProof/>
          <w:sz w:val="22"/>
          <w:szCs w:val="22"/>
          <w:lang w:eastAsia="en-AU"/>
        </w:rPr>
      </w:pPr>
      <w:hyperlink w:anchor="_Toc426034586" w:history="1">
        <w:r w:rsidR="002C7CFD" w:rsidRPr="00192385">
          <w:rPr>
            <w:rStyle w:val="Hyperlink"/>
            <w:noProof/>
          </w:rPr>
          <w:t>Minimum term</w:t>
        </w:r>
        <w:r w:rsidR="002C7CFD">
          <w:rPr>
            <w:noProof/>
            <w:webHidden/>
          </w:rPr>
          <w:tab/>
        </w:r>
        <w:r w:rsidR="002C7CFD">
          <w:rPr>
            <w:noProof/>
            <w:webHidden/>
          </w:rPr>
          <w:fldChar w:fldCharType="begin"/>
        </w:r>
        <w:r w:rsidR="002C7CFD">
          <w:rPr>
            <w:noProof/>
            <w:webHidden/>
          </w:rPr>
          <w:instrText xml:space="preserve"> PAGEREF _Toc426034586 \h </w:instrText>
        </w:r>
        <w:r w:rsidR="002C7CFD">
          <w:rPr>
            <w:noProof/>
            <w:webHidden/>
          </w:rPr>
        </w:r>
        <w:r w:rsidR="002C7CFD">
          <w:rPr>
            <w:noProof/>
            <w:webHidden/>
          </w:rPr>
          <w:fldChar w:fldCharType="separate"/>
        </w:r>
        <w:r w:rsidR="00D979FF">
          <w:rPr>
            <w:noProof/>
            <w:webHidden/>
          </w:rPr>
          <w:t>5</w:t>
        </w:r>
        <w:r w:rsidR="002C7CFD">
          <w:rPr>
            <w:noProof/>
            <w:webHidden/>
          </w:rPr>
          <w:fldChar w:fldCharType="end"/>
        </w:r>
      </w:hyperlink>
    </w:p>
    <w:p w14:paraId="60760A4E" w14:textId="77777777" w:rsidR="002C7CFD" w:rsidRDefault="006A61D1">
      <w:pPr>
        <w:pStyle w:val="TOC2"/>
        <w:rPr>
          <w:rFonts w:ascii="Calibri" w:hAnsi="Calibri"/>
          <w:noProof/>
          <w:sz w:val="22"/>
          <w:szCs w:val="22"/>
          <w:lang w:eastAsia="en-AU"/>
        </w:rPr>
      </w:pPr>
      <w:hyperlink w:anchor="_Toc426034587" w:history="1">
        <w:r w:rsidR="002C7CFD" w:rsidRPr="00192385">
          <w:rPr>
            <w:rStyle w:val="Hyperlink"/>
            <w:noProof/>
          </w:rPr>
          <w:t>Early termination charges</w:t>
        </w:r>
        <w:r w:rsidR="002C7CFD">
          <w:rPr>
            <w:noProof/>
            <w:webHidden/>
          </w:rPr>
          <w:tab/>
        </w:r>
        <w:r w:rsidR="002C7CFD">
          <w:rPr>
            <w:noProof/>
            <w:webHidden/>
          </w:rPr>
          <w:fldChar w:fldCharType="begin"/>
        </w:r>
        <w:r w:rsidR="002C7CFD">
          <w:rPr>
            <w:noProof/>
            <w:webHidden/>
          </w:rPr>
          <w:instrText xml:space="preserve"> PAGEREF _Toc426034587 \h </w:instrText>
        </w:r>
        <w:r w:rsidR="002C7CFD">
          <w:rPr>
            <w:noProof/>
            <w:webHidden/>
          </w:rPr>
        </w:r>
        <w:r w:rsidR="002C7CFD">
          <w:rPr>
            <w:noProof/>
            <w:webHidden/>
          </w:rPr>
          <w:fldChar w:fldCharType="separate"/>
        </w:r>
        <w:r w:rsidR="00D979FF">
          <w:rPr>
            <w:noProof/>
            <w:webHidden/>
          </w:rPr>
          <w:t>5</w:t>
        </w:r>
        <w:r w:rsidR="002C7CFD">
          <w:rPr>
            <w:noProof/>
            <w:webHidden/>
          </w:rPr>
          <w:fldChar w:fldCharType="end"/>
        </w:r>
      </w:hyperlink>
    </w:p>
    <w:p w14:paraId="2B762FA0" w14:textId="77777777" w:rsidR="002C7CFD" w:rsidRDefault="006A61D1">
      <w:pPr>
        <w:pStyle w:val="TOC1"/>
        <w:tabs>
          <w:tab w:val="left" w:pos="1474"/>
        </w:tabs>
        <w:rPr>
          <w:rFonts w:ascii="Calibri" w:hAnsi="Calibri"/>
          <w:b w:val="0"/>
          <w:noProof/>
          <w:sz w:val="22"/>
          <w:szCs w:val="22"/>
          <w:lang w:eastAsia="en-AU"/>
        </w:rPr>
      </w:pPr>
      <w:hyperlink w:anchor="_Toc426034588" w:history="1">
        <w:r w:rsidR="002C7CFD" w:rsidRPr="00192385">
          <w:rPr>
            <w:rStyle w:val="Hyperlink"/>
            <w:noProof/>
          </w:rPr>
          <w:t>6</w:t>
        </w:r>
        <w:r w:rsidR="002C7CFD">
          <w:rPr>
            <w:rFonts w:ascii="Calibri" w:hAnsi="Calibri"/>
            <w:b w:val="0"/>
            <w:noProof/>
            <w:sz w:val="22"/>
            <w:szCs w:val="22"/>
            <w:lang w:eastAsia="en-AU"/>
          </w:rPr>
          <w:tab/>
        </w:r>
        <w:r w:rsidR="002C7CFD" w:rsidRPr="00192385">
          <w:rPr>
            <w:rStyle w:val="Hyperlink"/>
            <w:noProof/>
          </w:rPr>
          <w:t>Installation</w:t>
        </w:r>
        <w:r w:rsidR="002C7CFD">
          <w:rPr>
            <w:noProof/>
            <w:webHidden/>
          </w:rPr>
          <w:tab/>
        </w:r>
        <w:r w:rsidR="002C7CFD">
          <w:rPr>
            <w:noProof/>
            <w:webHidden/>
          </w:rPr>
          <w:fldChar w:fldCharType="begin"/>
        </w:r>
        <w:r w:rsidR="002C7CFD">
          <w:rPr>
            <w:noProof/>
            <w:webHidden/>
          </w:rPr>
          <w:instrText xml:space="preserve"> PAGEREF _Toc426034588 \h </w:instrText>
        </w:r>
        <w:r w:rsidR="002C7CFD">
          <w:rPr>
            <w:noProof/>
            <w:webHidden/>
          </w:rPr>
        </w:r>
        <w:r w:rsidR="002C7CFD">
          <w:rPr>
            <w:noProof/>
            <w:webHidden/>
          </w:rPr>
          <w:fldChar w:fldCharType="separate"/>
        </w:r>
        <w:r w:rsidR="00D979FF">
          <w:rPr>
            <w:noProof/>
            <w:webHidden/>
          </w:rPr>
          <w:t>6</w:t>
        </w:r>
        <w:r w:rsidR="002C7CFD">
          <w:rPr>
            <w:noProof/>
            <w:webHidden/>
          </w:rPr>
          <w:fldChar w:fldCharType="end"/>
        </w:r>
      </w:hyperlink>
    </w:p>
    <w:p w14:paraId="700DC611" w14:textId="77777777" w:rsidR="002C7CFD" w:rsidRDefault="006A61D1">
      <w:pPr>
        <w:pStyle w:val="TOC1"/>
        <w:tabs>
          <w:tab w:val="left" w:pos="1474"/>
        </w:tabs>
        <w:rPr>
          <w:rFonts w:ascii="Calibri" w:hAnsi="Calibri"/>
          <w:b w:val="0"/>
          <w:noProof/>
          <w:sz w:val="22"/>
          <w:szCs w:val="22"/>
          <w:lang w:eastAsia="en-AU"/>
        </w:rPr>
      </w:pPr>
      <w:hyperlink w:anchor="_Toc426034589" w:history="1">
        <w:r w:rsidR="002C7CFD" w:rsidRPr="00192385">
          <w:rPr>
            <w:rStyle w:val="Hyperlink"/>
            <w:noProof/>
          </w:rPr>
          <w:t>7</w:t>
        </w:r>
        <w:r w:rsidR="002C7CFD">
          <w:rPr>
            <w:rFonts w:ascii="Calibri" w:hAnsi="Calibri"/>
            <w:b w:val="0"/>
            <w:noProof/>
            <w:sz w:val="22"/>
            <w:szCs w:val="22"/>
            <w:lang w:eastAsia="en-AU"/>
          </w:rPr>
          <w:tab/>
        </w:r>
        <w:r w:rsidR="002C7CFD" w:rsidRPr="00192385">
          <w:rPr>
            <w:rStyle w:val="Hyperlink"/>
            <w:noProof/>
          </w:rPr>
          <w:t>Service levels</w:t>
        </w:r>
        <w:r w:rsidR="002C7CFD">
          <w:rPr>
            <w:noProof/>
            <w:webHidden/>
          </w:rPr>
          <w:tab/>
        </w:r>
        <w:r w:rsidR="002C7CFD">
          <w:rPr>
            <w:noProof/>
            <w:webHidden/>
          </w:rPr>
          <w:fldChar w:fldCharType="begin"/>
        </w:r>
        <w:r w:rsidR="002C7CFD">
          <w:rPr>
            <w:noProof/>
            <w:webHidden/>
          </w:rPr>
          <w:instrText xml:space="preserve"> PAGEREF _Toc426034589 \h </w:instrText>
        </w:r>
        <w:r w:rsidR="002C7CFD">
          <w:rPr>
            <w:noProof/>
            <w:webHidden/>
          </w:rPr>
        </w:r>
        <w:r w:rsidR="002C7CFD">
          <w:rPr>
            <w:noProof/>
            <w:webHidden/>
          </w:rPr>
          <w:fldChar w:fldCharType="separate"/>
        </w:r>
        <w:r w:rsidR="00D979FF">
          <w:rPr>
            <w:noProof/>
            <w:webHidden/>
          </w:rPr>
          <w:t>7</w:t>
        </w:r>
        <w:r w:rsidR="002C7CFD">
          <w:rPr>
            <w:noProof/>
            <w:webHidden/>
          </w:rPr>
          <w:fldChar w:fldCharType="end"/>
        </w:r>
      </w:hyperlink>
    </w:p>
    <w:p w14:paraId="5B747C2D" w14:textId="77777777" w:rsidR="002C7CFD" w:rsidRDefault="006A61D1">
      <w:pPr>
        <w:pStyle w:val="TOC2"/>
        <w:rPr>
          <w:rFonts w:ascii="Calibri" w:hAnsi="Calibri"/>
          <w:noProof/>
          <w:sz w:val="22"/>
          <w:szCs w:val="22"/>
          <w:lang w:eastAsia="en-AU"/>
        </w:rPr>
      </w:pPr>
      <w:hyperlink w:anchor="_Toc426034590" w:history="1">
        <w:r w:rsidR="002C7CFD" w:rsidRPr="00192385">
          <w:rPr>
            <w:rStyle w:val="Hyperlink"/>
            <w:noProof/>
          </w:rPr>
          <w:t>Target response and restoration times</w:t>
        </w:r>
        <w:r w:rsidR="002C7CFD">
          <w:rPr>
            <w:noProof/>
            <w:webHidden/>
          </w:rPr>
          <w:tab/>
        </w:r>
        <w:r w:rsidR="002C7CFD">
          <w:rPr>
            <w:noProof/>
            <w:webHidden/>
          </w:rPr>
          <w:fldChar w:fldCharType="begin"/>
        </w:r>
        <w:r w:rsidR="002C7CFD">
          <w:rPr>
            <w:noProof/>
            <w:webHidden/>
          </w:rPr>
          <w:instrText xml:space="preserve"> PAGEREF _Toc426034590 \h </w:instrText>
        </w:r>
        <w:r w:rsidR="002C7CFD">
          <w:rPr>
            <w:noProof/>
            <w:webHidden/>
          </w:rPr>
        </w:r>
        <w:r w:rsidR="002C7CFD">
          <w:rPr>
            <w:noProof/>
            <w:webHidden/>
          </w:rPr>
          <w:fldChar w:fldCharType="separate"/>
        </w:r>
        <w:r w:rsidR="00D979FF">
          <w:rPr>
            <w:noProof/>
            <w:webHidden/>
          </w:rPr>
          <w:t>7</w:t>
        </w:r>
        <w:r w:rsidR="002C7CFD">
          <w:rPr>
            <w:noProof/>
            <w:webHidden/>
          </w:rPr>
          <w:fldChar w:fldCharType="end"/>
        </w:r>
      </w:hyperlink>
    </w:p>
    <w:p w14:paraId="1ECCA9E2" w14:textId="77777777" w:rsidR="002C7CFD" w:rsidRDefault="006A61D1">
      <w:pPr>
        <w:pStyle w:val="TOC2"/>
        <w:rPr>
          <w:rFonts w:ascii="Calibri" w:hAnsi="Calibri"/>
          <w:noProof/>
          <w:sz w:val="22"/>
          <w:szCs w:val="22"/>
          <w:lang w:eastAsia="en-AU"/>
        </w:rPr>
      </w:pPr>
      <w:hyperlink w:anchor="_Toc426034591" w:history="1">
        <w:r w:rsidR="002C7CFD" w:rsidRPr="00192385">
          <w:rPr>
            <w:rStyle w:val="Hyperlink"/>
            <w:noProof/>
          </w:rPr>
          <w:t>Fault handling and escalation procedure</w:t>
        </w:r>
        <w:r w:rsidR="002C7CFD">
          <w:rPr>
            <w:noProof/>
            <w:webHidden/>
          </w:rPr>
          <w:tab/>
        </w:r>
        <w:r w:rsidR="002C7CFD">
          <w:rPr>
            <w:noProof/>
            <w:webHidden/>
          </w:rPr>
          <w:fldChar w:fldCharType="begin"/>
        </w:r>
        <w:r w:rsidR="002C7CFD">
          <w:rPr>
            <w:noProof/>
            <w:webHidden/>
          </w:rPr>
          <w:instrText xml:space="preserve"> PAGEREF _Toc426034591 \h </w:instrText>
        </w:r>
        <w:r w:rsidR="002C7CFD">
          <w:rPr>
            <w:noProof/>
            <w:webHidden/>
          </w:rPr>
        </w:r>
        <w:r w:rsidR="002C7CFD">
          <w:rPr>
            <w:noProof/>
            <w:webHidden/>
          </w:rPr>
          <w:fldChar w:fldCharType="separate"/>
        </w:r>
        <w:r w:rsidR="00D979FF">
          <w:rPr>
            <w:noProof/>
            <w:webHidden/>
          </w:rPr>
          <w:t>8</w:t>
        </w:r>
        <w:r w:rsidR="002C7CFD">
          <w:rPr>
            <w:noProof/>
            <w:webHidden/>
          </w:rPr>
          <w:fldChar w:fldCharType="end"/>
        </w:r>
      </w:hyperlink>
    </w:p>
    <w:p w14:paraId="2C9E0D48" w14:textId="77777777" w:rsidR="002C7CFD" w:rsidRDefault="006A61D1">
      <w:pPr>
        <w:pStyle w:val="TOC2"/>
        <w:rPr>
          <w:rFonts w:ascii="Calibri" w:hAnsi="Calibri"/>
          <w:noProof/>
          <w:sz w:val="22"/>
          <w:szCs w:val="22"/>
          <w:lang w:eastAsia="en-AU"/>
        </w:rPr>
      </w:pPr>
      <w:hyperlink w:anchor="_Toc426034592" w:history="1">
        <w:r w:rsidR="002C7CFD" w:rsidRPr="00192385">
          <w:rPr>
            <w:rStyle w:val="Hyperlink"/>
            <w:noProof/>
          </w:rPr>
          <w:t>Rebates</w:t>
        </w:r>
        <w:r w:rsidR="002C7CFD">
          <w:rPr>
            <w:noProof/>
            <w:webHidden/>
          </w:rPr>
          <w:tab/>
        </w:r>
        <w:r w:rsidR="002C7CFD">
          <w:rPr>
            <w:noProof/>
            <w:webHidden/>
          </w:rPr>
          <w:fldChar w:fldCharType="begin"/>
        </w:r>
        <w:r w:rsidR="002C7CFD">
          <w:rPr>
            <w:noProof/>
            <w:webHidden/>
          </w:rPr>
          <w:instrText xml:space="preserve"> PAGEREF _Toc426034592 \h </w:instrText>
        </w:r>
        <w:r w:rsidR="002C7CFD">
          <w:rPr>
            <w:noProof/>
            <w:webHidden/>
          </w:rPr>
        </w:r>
        <w:r w:rsidR="002C7CFD">
          <w:rPr>
            <w:noProof/>
            <w:webHidden/>
          </w:rPr>
          <w:fldChar w:fldCharType="separate"/>
        </w:r>
        <w:r w:rsidR="00D979FF">
          <w:rPr>
            <w:noProof/>
            <w:webHidden/>
          </w:rPr>
          <w:t>9</w:t>
        </w:r>
        <w:r w:rsidR="002C7CFD">
          <w:rPr>
            <w:noProof/>
            <w:webHidden/>
          </w:rPr>
          <w:fldChar w:fldCharType="end"/>
        </w:r>
      </w:hyperlink>
    </w:p>
    <w:p w14:paraId="46705640" w14:textId="77777777" w:rsidR="002C7CFD" w:rsidRDefault="006A61D1">
      <w:pPr>
        <w:pStyle w:val="TOC2"/>
        <w:rPr>
          <w:rFonts w:ascii="Calibri" w:hAnsi="Calibri"/>
          <w:noProof/>
          <w:sz w:val="22"/>
          <w:szCs w:val="22"/>
          <w:lang w:eastAsia="en-AU"/>
        </w:rPr>
      </w:pPr>
      <w:hyperlink w:anchor="_Toc426034593" w:history="1">
        <w:r w:rsidR="002C7CFD" w:rsidRPr="00192385">
          <w:rPr>
            <w:rStyle w:val="Hyperlink"/>
            <w:noProof/>
          </w:rPr>
          <w:t>Exclusions</w:t>
        </w:r>
        <w:r w:rsidR="002C7CFD">
          <w:rPr>
            <w:noProof/>
            <w:webHidden/>
          </w:rPr>
          <w:tab/>
        </w:r>
        <w:r w:rsidR="002C7CFD">
          <w:rPr>
            <w:noProof/>
            <w:webHidden/>
          </w:rPr>
          <w:fldChar w:fldCharType="begin"/>
        </w:r>
        <w:r w:rsidR="002C7CFD">
          <w:rPr>
            <w:noProof/>
            <w:webHidden/>
          </w:rPr>
          <w:instrText xml:space="preserve"> PAGEREF _Toc426034593 \h </w:instrText>
        </w:r>
        <w:r w:rsidR="002C7CFD">
          <w:rPr>
            <w:noProof/>
            <w:webHidden/>
          </w:rPr>
        </w:r>
        <w:r w:rsidR="002C7CFD">
          <w:rPr>
            <w:noProof/>
            <w:webHidden/>
          </w:rPr>
          <w:fldChar w:fldCharType="separate"/>
        </w:r>
        <w:r w:rsidR="00D979FF">
          <w:rPr>
            <w:noProof/>
            <w:webHidden/>
          </w:rPr>
          <w:t>9</w:t>
        </w:r>
        <w:r w:rsidR="002C7CFD">
          <w:rPr>
            <w:noProof/>
            <w:webHidden/>
          </w:rPr>
          <w:fldChar w:fldCharType="end"/>
        </w:r>
      </w:hyperlink>
    </w:p>
    <w:p w14:paraId="5EA9BFF2" w14:textId="77777777" w:rsidR="002C7CFD" w:rsidRDefault="006A61D1">
      <w:pPr>
        <w:pStyle w:val="TOC1"/>
        <w:tabs>
          <w:tab w:val="left" w:pos="1474"/>
        </w:tabs>
        <w:rPr>
          <w:rFonts w:ascii="Calibri" w:hAnsi="Calibri"/>
          <w:b w:val="0"/>
          <w:noProof/>
          <w:sz w:val="22"/>
          <w:szCs w:val="22"/>
          <w:lang w:eastAsia="en-AU"/>
        </w:rPr>
      </w:pPr>
      <w:hyperlink w:anchor="_Toc426034594" w:history="1">
        <w:r w:rsidR="002C7CFD" w:rsidRPr="00192385">
          <w:rPr>
            <w:rStyle w:val="Hyperlink"/>
            <w:noProof/>
          </w:rPr>
          <w:t>8</w:t>
        </w:r>
        <w:r w:rsidR="002C7CFD">
          <w:rPr>
            <w:rFonts w:ascii="Calibri" w:hAnsi="Calibri"/>
            <w:b w:val="0"/>
            <w:noProof/>
            <w:sz w:val="22"/>
            <w:szCs w:val="22"/>
            <w:lang w:eastAsia="en-AU"/>
          </w:rPr>
          <w:tab/>
        </w:r>
        <w:r w:rsidR="002C7CFD" w:rsidRPr="00192385">
          <w:rPr>
            <w:rStyle w:val="Hyperlink"/>
            <w:noProof/>
          </w:rPr>
          <w:t>Planned Outages</w:t>
        </w:r>
        <w:r w:rsidR="002C7CFD">
          <w:rPr>
            <w:noProof/>
            <w:webHidden/>
          </w:rPr>
          <w:tab/>
        </w:r>
        <w:r w:rsidR="002C7CFD">
          <w:rPr>
            <w:noProof/>
            <w:webHidden/>
          </w:rPr>
          <w:fldChar w:fldCharType="begin"/>
        </w:r>
        <w:r w:rsidR="002C7CFD">
          <w:rPr>
            <w:noProof/>
            <w:webHidden/>
          </w:rPr>
          <w:instrText xml:space="preserve"> PAGEREF _Toc426034594 \h </w:instrText>
        </w:r>
        <w:r w:rsidR="002C7CFD">
          <w:rPr>
            <w:noProof/>
            <w:webHidden/>
          </w:rPr>
        </w:r>
        <w:r w:rsidR="002C7CFD">
          <w:rPr>
            <w:noProof/>
            <w:webHidden/>
          </w:rPr>
          <w:fldChar w:fldCharType="separate"/>
        </w:r>
        <w:r w:rsidR="00D979FF">
          <w:rPr>
            <w:noProof/>
            <w:webHidden/>
          </w:rPr>
          <w:t>9</w:t>
        </w:r>
        <w:r w:rsidR="002C7CFD">
          <w:rPr>
            <w:noProof/>
            <w:webHidden/>
          </w:rPr>
          <w:fldChar w:fldCharType="end"/>
        </w:r>
      </w:hyperlink>
    </w:p>
    <w:p w14:paraId="313599EE" w14:textId="77777777" w:rsidR="002C7CFD" w:rsidRDefault="006A61D1">
      <w:pPr>
        <w:pStyle w:val="TOC1"/>
        <w:tabs>
          <w:tab w:val="left" w:pos="1474"/>
        </w:tabs>
        <w:rPr>
          <w:rFonts w:ascii="Calibri" w:hAnsi="Calibri"/>
          <w:b w:val="0"/>
          <w:noProof/>
          <w:sz w:val="22"/>
          <w:szCs w:val="22"/>
          <w:lang w:eastAsia="en-AU"/>
        </w:rPr>
      </w:pPr>
      <w:hyperlink w:anchor="_Toc426034595" w:history="1">
        <w:r w:rsidR="002C7CFD" w:rsidRPr="00192385">
          <w:rPr>
            <w:rStyle w:val="Hyperlink"/>
            <w:noProof/>
          </w:rPr>
          <w:t>9</w:t>
        </w:r>
        <w:r w:rsidR="002C7CFD">
          <w:rPr>
            <w:rFonts w:ascii="Calibri" w:hAnsi="Calibri"/>
            <w:b w:val="0"/>
            <w:noProof/>
            <w:sz w:val="22"/>
            <w:szCs w:val="22"/>
            <w:lang w:eastAsia="en-AU"/>
          </w:rPr>
          <w:tab/>
        </w:r>
        <w:r w:rsidR="002C7CFD" w:rsidRPr="00192385">
          <w:rPr>
            <w:rStyle w:val="Hyperlink"/>
            <w:noProof/>
          </w:rPr>
          <w:t>Special meanings</w:t>
        </w:r>
        <w:r w:rsidR="002C7CFD">
          <w:rPr>
            <w:noProof/>
            <w:webHidden/>
          </w:rPr>
          <w:tab/>
        </w:r>
        <w:r w:rsidR="002C7CFD">
          <w:rPr>
            <w:noProof/>
            <w:webHidden/>
          </w:rPr>
          <w:fldChar w:fldCharType="begin"/>
        </w:r>
        <w:r w:rsidR="002C7CFD">
          <w:rPr>
            <w:noProof/>
            <w:webHidden/>
          </w:rPr>
          <w:instrText xml:space="preserve"> PAGEREF _Toc426034595 \h </w:instrText>
        </w:r>
        <w:r w:rsidR="002C7CFD">
          <w:rPr>
            <w:noProof/>
            <w:webHidden/>
          </w:rPr>
        </w:r>
        <w:r w:rsidR="002C7CFD">
          <w:rPr>
            <w:noProof/>
            <w:webHidden/>
          </w:rPr>
          <w:fldChar w:fldCharType="separate"/>
        </w:r>
        <w:r w:rsidR="00D979FF">
          <w:rPr>
            <w:noProof/>
            <w:webHidden/>
          </w:rPr>
          <w:t>9</w:t>
        </w:r>
        <w:r w:rsidR="002C7CFD">
          <w:rPr>
            <w:noProof/>
            <w:webHidden/>
          </w:rPr>
          <w:fldChar w:fldCharType="end"/>
        </w:r>
      </w:hyperlink>
    </w:p>
    <w:p w14:paraId="705F1254" w14:textId="77777777" w:rsidR="00052589" w:rsidRPr="002F1E74" w:rsidRDefault="00052589">
      <w:pPr>
        <w:sectPr w:rsidR="00052589" w:rsidRPr="002F1E74" w:rsidSect="00590B64">
          <w:headerReference w:type="even" r:id="rId8"/>
          <w:headerReference w:type="default" r:id="rId9"/>
          <w:footerReference w:type="even" r:id="rId10"/>
          <w:footerReference w:type="default" r:id="rId11"/>
          <w:headerReference w:type="first" r:id="rId12"/>
          <w:footerReference w:type="first" r:id="rId13"/>
          <w:pgSz w:w="11907" w:h="16840" w:code="9"/>
          <w:pgMar w:top="1000" w:right="1418" w:bottom="1418" w:left="1418" w:header="709" w:footer="709" w:gutter="0"/>
          <w:cols w:space="720"/>
          <w:docGrid w:linePitch="313"/>
        </w:sectPr>
      </w:pPr>
      <w:r w:rsidRPr="002F1E74">
        <w:fldChar w:fldCharType="end"/>
      </w:r>
    </w:p>
    <w:p w14:paraId="0A4F1CAD" w14:textId="77777777" w:rsidR="00052589" w:rsidRPr="002F1E74" w:rsidRDefault="00052589">
      <w:pPr>
        <w:spacing w:after="240"/>
        <w:rPr>
          <w:rFonts w:ascii="Arial" w:hAnsi="Arial"/>
          <w:bCs/>
          <w:sz w:val="21"/>
        </w:rPr>
      </w:pPr>
      <w:r w:rsidRPr="002F1E74">
        <w:rPr>
          <w:rFonts w:ascii="Arial" w:hAnsi="Arial"/>
          <w:bCs/>
          <w:sz w:val="21"/>
        </w:rPr>
        <w:lastRenderedPageBreak/>
        <w:t>Certain words are used with the specific meanings set out</w:t>
      </w:r>
      <w:r w:rsidR="00E63198">
        <w:rPr>
          <w:rFonts w:ascii="Arial" w:hAnsi="Arial"/>
          <w:bCs/>
          <w:sz w:val="21"/>
        </w:rPr>
        <w:t xml:space="preserve"> </w:t>
      </w:r>
      <w:r w:rsidR="00E63198" w:rsidRPr="0069596C">
        <w:rPr>
          <w:rFonts w:ascii="Arial" w:hAnsi="Arial"/>
          <w:bCs/>
          <w:sz w:val="21"/>
        </w:rPr>
        <w:t xml:space="preserve">in </w:t>
      </w:r>
      <w:r w:rsidR="00E63198" w:rsidRPr="00106FF3">
        <w:rPr>
          <w:rFonts w:ascii="Arial" w:hAnsi="Arial"/>
          <w:bCs/>
          <w:sz w:val="21"/>
        </w:rPr>
        <w:t>Part A – General</w:t>
      </w:r>
      <w:r w:rsidR="00E63198" w:rsidRPr="007D05A3">
        <w:rPr>
          <w:rFonts w:ascii="Arial" w:hAnsi="Arial"/>
          <w:bCs/>
          <w:sz w:val="21"/>
        </w:rPr>
        <w:t>,</w:t>
      </w:r>
      <w:r w:rsidRPr="002F1E74">
        <w:rPr>
          <w:rFonts w:ascii="Arial" w:hAnsi="Arial"/>
          <w:bCs/>
          <w:sz w:val="21"/>
        </w:rPr>
        <w:t xml:space="preserve"> </w:t>
      </w:r>
      <w:r w:rsidRPr="002F1E74">
        <w:rPr>
          <w:rFonts w:ascii="Arial" w:hAnsi="Arial"/>
          <w:bCs/>
          <w:sz w:val="21"/>
        </w:rPr>
        <w:fldChar w:fldCharType="begin"/>
      </w:r>
      <w:r w:rsidRPr="002F1E74">
        <w:rPr>
          <w:rFonts w:ascii="Arial" w:hAnsi="Arial"/>
          <w:bCs/>
          <w:sz w:val="21"/>
        </w:rPr>
        <w:instrText xml:space="preserve"> PAGEREF Specialmeanings \p \h </w:instrText>
      </w:r>
      <w:r w:rsidRPr="002F1E74">
        <w:rPr>
          <w:rFonts w:ascii="Arial" w:hAnsi="Arial"/>
          <w:bCs/>
          <w:sz w:val="21"/>
        </w:rPr>
      </w:r>
      <w:r w:rsidRPr="002F1E74">
        <w:rPr>
          <w:rFonts w:ascii="Arial" w:hAnsi="Arial"/>
          <w:bCs/>
          <w:sz w:val="21"/>
        </w:rPr>
        <w:fldChar w:fldCharType="separate"/>
      </w:r>
      <w:r w:rsidR="00B51438">
        <w:rPr>
          <w:rFonts w:ascii="Arial" w:hAnsi="Arial"/>
          <w:bCs/>
          <w:noProof/>
          <w:sz w:val="21"/>
        </w:rPr>
        <w:t>on page 9</w:t>
      </w:r>
      <w:r w:rsidRPr="002F1E74">
        <w:rPr>
          <w:rFonts w:ascii="Arial" w:hAnsi="Arial"/>
          <w:bCs/>
          <w:sz w:val="21"/>
        </w:rPr>
        <w:fldChar w:fldCharType="end"/>
      </w:r>
      <w:r w:rsidRPr="002F1E74">
        <w:rPr>
          <w:rFonts w:ascii="Arial" w:hAnsi="Arial"/>
          <w:bCs/>
          <w:sz w:val="21"/>
        </w:rPr>
        <w:t xml:space="preserve"> </w:t>
      </w:r>
      <w:r w:rsidR="00E63198">
        <w:rPr>
          <w:rFonts w:ascii="Arial" w:hAnsi="Arial"/>
          <w:bCs/>
          <w:sz w:val="21"/>
        </w:rPr>
        <w:t xml:space="preserve">of this Part B </w:t>
      </w:r>
      <w:r w:rsidRPr="002F1E74">
        <w:rPr>
          <w:rFonts w:ascii="Arial" w:hAnsi="Arial"/>
          <w:bCs/>
          <w:sz w:val="21"/>
        </w:rPr>
        <w:t xml:space="preserve">and in </w:t>
      </w:r>
      <w:hyperlink r:id="rId14" w:history="1">
        <w:r w:rsidRPr="002F1E74">
          <w:rPr>
            <w:rStyle w:val="Hyperlink"/>
            <w:rFonts w:ascii="Arial" w:hAnsi="Arial"/>
            <w:bCs/>
            <w:sz w:val="21"/>
          </w:rPr>
          <w:t>the General Terms of Our Customer Terms</w:t>
        </w:r>
      </w:hyperlink>
      <w:r w:rsidRPr="002F1E74">
        <w:rPr>
          <w:rFonts w:ascii="Arial" w:hAnsi="Arial"/>
          <w:bCs/>
          <w:sz w:val="21"/>
        </w:rPr>
        <w:t>.</w:t>
      </w:r>
    </w:p>
    <w:p w14:paraId="180BCB94" w14:textId="77777777" w:rsidR="00052589" w:rsidRPr="002F1E74" w:rsidRDefault="00052589">
      <w:pPr>
        <w:pStyle w:val="Heading1"/>
      </w:pPr>
      <w:bookmarkStart w:id="0" w:name="_Toc52592422"/>
      <w:bookmarkStart w:id="1" w:name="_Toc426034579"/>
      <w:r w:rsidRPr="002F1E74">
        <w:t xml:space="preserve">About </w:t>
      </w:r>
      <w:r w:rsidR="00882B6D">
        <w:t xml:space="preserve">this </w:t>
      </w:r>
      <w:r w:rsidR="00E63198">
        <w:t>Part</w:t>
      </w:r>
      <w:bookmarkEnd w:id="0"/>
      <w:bookmarkEnd w:id="1"/>
    </w:p>
    <w:p w14:paraId="178D9F1F" w14:textId="77777777" w:rsidR="00052589" w:rsidRDefault="00E63198" w:rsidP="00E63198">
      <w:pPr>
        <w:pStyle w:val="Heading2"/>
        <w:numPr>
          <w:ilvl w:val="1"/>
          <w:numId w:val="3"/>
        </w:numPr>
      </w:pPr>
      <w:r w:rsidRPr="00E63198">
        <w:t xml:space="preserve">This is </w:t>
      </w:r>
      <w:r>
        <w:t>P</w:t>
      </w:r>
      <w:r w:rsidRPr="00E63198">
        <w:t xml:space="preserve">art </w:t>
      </w:r>
      <w:r>
        <w:t xml:space="preserve">B </w:t>
      </w:r>
      <w:r w:rsidRPr="00E63198">
        <w:t xml:space="preserve">of the </w:t>
      </w:r>
      <w:r>
        <w:t xml:space="preserve">Digital Video Network Service </w:t>
      </w:r>
      <w:r w:rsidRPr="00E63198">
        <w:t xml:space="preserve">section of Our Customer Terms. Provisions in other parts of the </w:t>
      </w:r>
      <w:r>
        <w:t xml:space="preserve">Digital Video Network Service </w:t>
      </w:r>
      <w:r w:rsidRPr="00E63198">
        <w:t>section may apply.</w:t>
      </w:r>
    </w:p>
    <w:p w14:paraId="2F1E1E23" w14:textId="77777777" w:rsidR="00E63198" w:rsidRPr="00F96028" w:rsidRDefault="00E63198" w:rsidP="00941C07">
      <w:pPr>
        <w:pStyle w:val="Heading2"/>
        <w:ind w:left="737"/>
        <w:rPr>
          <w:rFonts w:ascii="Arial" w:hAnsi="Arial" w:cs="Arial"/>
          <w:sz w:val="18"/>
          <w:szCs w:val="18"/>
        </w:rPr>
      </w:pPr>
      <w:r w:rsidRPr="00180CBE">
        <w:t>See</w:t>
      </w:r>
      <w:r w:rsidRPr="0069596C">
        <w:rPr>
          <w:rFonts w:ascii="Arial" w:hAnsi="Arial" w:cs="Arial"/>
          <w:sz w:val="18"/>
          <w:szCs w:val="18"/>
        </w:rPr>
        <w:t xml:space="preserve"> </w:t>
      </w:r>
      <w:r w:rsidRPr="00106FF3">
        <w:rPr>
          <w:rFonts w:ascii="Arial" w:hAnsi="Arial" w:cs="Arial"/>
          <w:sz w:val="18"/>
          <w:szCs w:val="18"/>
        </w:rPr>
        <w:t>clause 1 of Part A – General</w:t>
      </w:r>
      <w:r w:rsidRPr="0069596C">
        <w:rPr>
          <w:rFonts w:ascii="Arial" w:hAnsi="Arial" w:cs="Arial"/>
          <w:sz w:val="18"/>
          <w:szCs w:val="18"/>
        </w:rPr>
        <w:t xml:space="preserve"> of</w:t>
      </w:r>
      <w:r w:rsidRPr="00F96028">
        <w:rPr>
          <w:rFonts w:ascii="Arial" w:hAnsi="Arial" w:cs="Arial"/>
          <w:sz w:val="18"/>
          <w:szCs w:val="18"/>
        </w:rPr>
        <w:t xml:space="preserve"> the Digital Video Network Service section for more detail on how the various parts of the </w:t>
      </w:r>
      <w:r w:rsidR="00F96028" w:rsidRPr="00F96028">
        <w:rPr>
          <w:rFonts w:ascii="Arial" w:hAnsi="Arial" w:cs="Arial"/>
          <w:sz w:val="18"/>
          <w:szCs w:val="18"/>
        </w:rPr>
        <w:t xml:space="preserve">Digital Video Network Service </w:t>
      </w:r>
      <w:r w:rsidRPr="00F96028">
        <w:rPr>
          <w:rFonts w:ascii="Arial" w:hAnsi="Arial" w:cs="Arial"/>
          <w:sz w:val="18"/>
          <w:szCs w:val="18"/>
        </w:rPr>
        <w:t>should be read together.</w:t>
      </w:r>
    </w:p>
    <w:p w14:paraId="3176EF32" w14:textId="77777777" w:rsidR="00052589" w:rsidRPr="00B210FB" w:rsidRDefault="003B789B">
      <w:pPr>
        <w:pStyle w:val="Heading1"/>
      </w:pPr>
      <w:bookmarkStart w:id="2" w:name="_Ref394577580"/>
      <w:bookmarkStart w:id="3" w:name="_Toc426034580"/>
      <w:r>
        <w:t>Standard</w:t>
      </w:r>
      <w:r w:rsidR="00F96028">
        <w:t xml:space="preserve"> DVN Service</w:t>
      </w:r>
      <w:bookmarkEnd w:id="2"/>
      <w:bookmarkEnd w:id="3"/>
    </w:p>
    <w:p w14:paraId="3AC319C5" w14:textId="77777777" w:rsidR="00052589" w:rsidRPr="002F1E74" w:rsidRDefault="00052589">
      <w:pPr>
        <w:pStyle w:val="Indent1"/>
      </w:pPr>
      <w:bookmarkStart w:id="4" w:name="_Toc426034581"/>
      <w:r w:rsidRPr="00B210FB">
        <w:t xml:space="preserve">What is </w:t>
      </w:r>
      <w:r w:rsidR="00F96028">
        <w:t xml:space="preserve">the </w:t>
      </w:r>
      <w:r w:rsidR="003B789B">
        <w:t>Standard</w:t>
      </w:r>
      <w:r w:rsidR="00F96028">
        <w:t xml:space="preserve"> DVN Service</w:t>
      </w:r>
      <w:r w:rsidRPr="00B210FB">
        <w:t>?</w:t>
      </w:r>
      <w:bookmarkEnd w:id="4"/>
    </w:p>
    <w:p w14:paraId="69C074C7" w14:textId="77777777" w:rsidR="00F96028" w:rsidRDefault="00B210FB" w:rsidP="006F48A4">
      <w:pPr>
        <w:pStyle w:val="Heading2"/>
        <w:numPr>
          <w:ilvl w:val="1"/>
          <w:numId w:val="3"/>
        </w:numPr>
      </w:pPr>
      <w:r>
        <w:t xml:space="preserve">The </w:t>
      </w:r>
      <w:r w:rsidR="003B789B">
        <w:t>Standard</w:t>
      </w:r>
      <w:r w:rsidR="00F96028">
        <w:t xml:space="preserve"> DVN Service is a DVN Service that provides:</w:t>
      </w:r>
    </w:p>
    <w:p w14:paraId="174CEACF" w14:textId="77777777" w:rsidR="00344E9D" w:rsidRDefault="00464720" w:rsidP="00344E9D">
      <w:pPr>
        <w:pStyle w:val="Heading3"/>
      </w:pPr>
      <w:r>
        <w:t xml:space="preserve">a </w:t>
      </w:r>
      <w:r w:rsidR="00344E9D">
        <w:t xml:space="preserve">network connection between </w:t>
      </w:r>
      <w:r>
        <w:t xml:space="preserve">two </w:t>
      </w:r>
      <w:r w:rsidR="00CD601E">
        <w:t xml:space="preserve">or more </w:t>
      </w:r>
      <w:r w:rsidR="00344E9D">
        <w:t xml:space="preserve">Sites as set out in </w:t>
      </w:r>
      <w:r>
        <w:t>the</w:t>
      </w:r>
      <w:r w:rsidR="00F96028">
        <w:t xml:space="preserve"> </w:t>
      </w:r>
      <w:r w:rsidR="00344E9D">
        <w:t>Application Form;</w:t>
      </w:r>
      <w:r w:rsidR="00C93599">
        <w:t xml:space="preserve"> and</w:t>
      </w:r>
    </w:p>
    <w:p w14:paraId="7CD8CBFB" w14:textId="77777777" w:rsidR="00052589" w:rsidRDefault="00847765" w:rsidP="00344E9D">
      <w:pPr>
        <w:pStyle w:val="Heading3"/>
      </w:pPr>
      <w:r>
        <w:t>any</w:t>
      </w:r>
      <w:r w:rsidR="00B210FB">
        <w:t xml:space="preserve"> additional functionality selected in </w:t>
      </w:r>
      <w:r w:rsidR="00464720">
        <w:t>the</w:t>
      </w:r>
      <w:r w:rsidR="00B210FB">
        <w:t xml:space="preserve"> Application Form or activated through the Telstra Control System.</w:t>
      </w:r>
    </w:p>
    <w:p w14:paraId="241652A6" w14:textId="77777777" w:rsidR="00C93599" w:rsidRPr="00464720" w:rsidRDefault="00464720" w:rsidP="00464720">
      <w:pPr>
        <w:pStyle w:val="Indent1"/>
      </w:pPr>
      <w:bookmarkStart w:id="5" w:name="_Toc426034582"/>
      <w:r w:rsidRPr="00464720">
        <w:t>Service types</w:t>
      </w:r>
      <w:bookmarkEnd w:id="5"/>
    </w:p>
    <w:p w14:paraId="076D6487" w14:textId="77777777" w:rsidR="00C93599" w:rsidRDefault="00464720" w:rsidP="00C93599">
      <w:pPr>
        <w:pStyle w:val="Heading2"/>
        <w:numPr>
          <w:ilvl w:val="1"/>
          <w:numId w:val="3"/>
        </w:numPr>
      </w:pPr>
      <w:r>
        <w:t xml:space="preserve">The service types that are available for the </w:t>
      </w:r>
      <w:r w:rsidR="003B789B">
        <w:t>Standard</w:t>
      </w:r>
      <w:r>
        <w:t xml:space="preserve"> DVN Service are described in the table below or as otherwise ad</w:t>
      </w:r>
      <w:r w:rsidR="005440F3">
        <w:t xml:space="preserve">vised by us from time to time.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953"/>
      </w:tblGrid>
      <w:tr w:rsidR="00CD601E" w14:paraId="414082C1" w14:textId="77777777" w:rsidTr="003B789B">
        <w:tc>
          <w:tcPr>
            <w:tcW w:w="2268" w:type="dxa"/>
            <w:shd w:val="clear" w:color="auto" w:fill="EEECE1"/>
          </w:tcPr>
          <w:p w14:paraId="0AB647B1" w14:textId="77777777" w:rsidR="00CD601E" w:rsidRPr="005A1A74" w:rsidRDefault="00CD601E" w:rsidP="00CD601E">
            <w:pPr>
              <w:pStyle w:val="Heading2"/>
              <w:rPr>
                <w:b/>
                <w:lang w:val="en-AU"/>
              </w:rPr>
            </w:pPr>
            <w:r w:rsidRPr="005A1A74">
              <w:rPr>
                <w:b/>
                <w:lang w:val="en-AU"/>
              </w:rPr>
              <w:t>Service type</w:t>
            </w:r>
          </w:p>
        </w:tc>
        <w:tc>
          <w:tcPr>
            <w:tcW w:w="5953" w:type="dxa"/>
            <w:shd w:val="clear" w:color="auto" w:fill="EEECE1"/>
          </w:tcPr>
          <w:p w14:paraId="0DE91111" w14:textId="77777777" w:rsidR="00CD601E" w:rsidRPr="005A1A74" w:rsidRDefault="00CD601E" w:rsidP="00CD601E">
            <w:pPr>
              <w:pStyle w:val="Heading2"/>
              <w:rPr>
                <w:b/>
                <w:lang w:val="en-AU"/>
              </w:rPr>
            </w:pPr>
            <w:r w:rsidRPr="005A1A74">
              <w:rPr>
                <w:b/>
                <w:lang w:val="en-AU"/>
              </w:rPr>
              <w:t>Description</w:t>
            </w:r>
          </w:p>
        </w:tc>
      </w:tr>
      <w:tr w:rsidR="002E395C" w14:paraId="1FE73EAE" w14:textId="77777777" w:rsidTr="003B789B">
        <w:tc>
          <w:tcPr>
            <w:tcW w:w="2268" w:type="dxa"/>
            <w:shd w:val="clear" w:color="auto" w:fill="auto"/>
          </w:tcPr>
          <w:p w14:paraId="62E50E30" w14:textId="77777777" w:rsidR="002E395C" w:rsidRPr="005A1A74" w:rsidRDefault="002E395C" w:rsidP="002E395C">
            <w:pPr>
              <w:pStyle w:val="Heading2"/>
              <w:rPr>
                <w:lang w:val="en-AU"/>
              </w:rPr>
            </w:pPr>
            <w:r w:rsidRPr="005A1A74">
              <w:rPr>
                <w:lang w:val="en-AU"/>
              </w:rPr>
              <w:t>SD Connect</w:t>
            </w:r>
          </w:p>
        </w:tc>
        <w:tc>
          <w:tcPr>
            <w:tcW w:w="5953" w:type="dxa"/>
            <w:shd w:val="clear" w:color="auto" w:fill="auto"/>
          </w:tcPr>
          <w:p w14:paraId="085E2CBF" w14:textId="77777777" w:rsidR="002E395C" w:rsidRPr="005A1A74" w:rsidRDefault="002E395C" w:rsidP="002E395C">
            <w:pPr>
              <w:pStyle w:val="Heading2"/>
              <w:rPr>
                <w:lang w:val="en-AU"/>
              </w:rPr>
            </w:pPr>
            <w:r w:rsidRPr="005A1A74">
              <w:rPr>
                <w:lang w:val="en-AU"/>
              </w:rPr>
              <w:t xml:space="preserve">Uncompressed SD-SDI carriage to or from </w:t>
            </w:r>
            <w:r w:rsidR="003B789B" w:rsidRPr="005A1A74">
              <w:rPr>
                <w:lang w:val="en-AU"/>
              </w:rPr>
              <w:t xml:space="preserve">the </w:t>
            </w:r>
            <w:r w:rsidRPr="005A1A74">
              <w:rPr>
                <w:lang w:val="en-AU"/>
              </w:rPr>
              <w:t>local MMN</w:t>
            </w:r>
          </w:p>
        </w:tc>
      </w:tr>
      <w:tr w:rsidR="002E395C" w14:paraId="3F11C21F" w14:textId="77777777" w:rsidTr="003B789B">
        <w:tc>
          <w:tcPr>
            <w:tcW w:w="2268" w:type="dxa"/>
            <w:shd w:val="clear" w:color="auto" w:fill="auto"/>
          </w:tcPr>
          <w:p w14:paraId="055C61E5" w14:textId="77777777" w:rsidR="002E395C" w:rsidRPr="005A1A74" w:rsidRDefault="002E395C" w:rsidP="002E395C">
            <w:pPr>
              <w:pStyle w:val="Heading2"/>
              <w:rPr>
                <w:lang w:val="en-AU"/>
              </w:rPr>
            </w:pPr>
            <w:r w:rsidRPr="005A1A74">
              <w:rPr>
                <w:lang w:val="en-AU"/>
              </w:rPr>
              <w:t>HD300 Connect</w:t>
            </w:r>
          </w:p>
        </w:tc>
        <w:tc>
          <w:tcPr>
            <w:tcW w:w="5953" w:type="dxa"/>
            <w:shd w:val="clear" w:color="auto" w:fill="auto"/>
          </w:tcPr>
          <w:p w14:paraId="44244903" w14:textId="77777777" w:rsidR="002E395C" w:rsidRPr="005A1A74" w:rsidRDefault="002E395C" w:rsidP="002E395C">
            <w:pPr>
              <w:pStyle w:val="Heading2"/>
              <w:rPr>
                <w:lang w:val="en-AU"/>
              </w:rPr>
            </w:pPr>
            <w:r w:rsidRPr="005A1A74">
              <w:rPr>
                <w:lang w:val="en-AU"/>
              </w:rPr>
              <w:t>Compressed HD-SDI carriage to or from the local MMN</w:t>
            </w:r>
          </w:p>
        </w:tc>
      </w:tr>
      <w:tr w:rsidR="002E395C" w14:paraId="74CC2A76" w14:textId="77777777" w:rsidTr="003B789B">
        <w:tc>
          <w:tcPr>
            <w:tcW w:w="2268" w:type="dxa"/>
            <w:shd w:val="clear" w:color="auto" w:fill="auto"/>
          </w:tcPr>
          <w:p w14:paraId="2750E46C" w14:textId="77777777" w:rsidR="002E395C" w:rsidRPr="005A1A74" w:rsidRDefault="002E395C" w:rsidP="002E395C">
            <w:pPr>
              <w:pStyle w:val="Heading2"/>
              <w:rPr>
                <w:lang w:val="en-AU"/>
              </w:rPr>
            </w:pPr>
            <w:r w:rsidRPr="005A1A74">
              <w:rPr>
                <w:lang w:val="en-AU"/>
              </w:rPr>
              <w:t>Native HD Connect</w:t>
            </w:r>
          </w:p>
        </w:tc>
        <w:tc>
          <w:tcPr>
            <w:tcW w:w="5953" w:type="dxa"/>
            <w:shd w:val="clear" w:color="auto" w:fill="auto"/>
          </w:tcPr>
          <w:p w14:paraId="6557CFCF" w14:textId="77777777" w:rsidR="002E395C" w:rsidRPr="005A1A74" w:rsidRDefault="002E395C" w:rsidP="002E395C">
            <w:pPr>
              <w:pStyle w:val="Heading2"/>
              <w:rPr>
                <w:lang w:val="en-AU"/>
              </w:rPr>
            </w:pPr>
            <w:r w:rsidRPr="005A1A74">
              <w:rPr>
                <w:lang w:val="en-AU"/>
              </w:rPr>
              <w:t>Native HD-SDI uncompressed carriage to or from the local MMN</w:t>
            </w:r>
          </w:p>
        </w:tc>
      </w:tr>
      <w:tr w:rsidR="002E395C" w14:paraId="15AD87E6" w14:textId="77777777" w:rsidTr="003B789B">
        <w:tc>
          <w:tcPr>
            <w:tcW w:w="2268" w:type="dxa"/>
            <w:shd w:val="clear" w:color="auto" w:fill="auto"/>
          </w:tcPr>
          <w:p w14:paraId="5785F125" w14:textId="77777777" w:rsidR="002E395C" w:rsidRPr="005A1A74" w:rsidRDefault="002E395C" w:rsidP="002E395C">
            <w:pPr>
              <w:pStyle w:val="Heading2"/>
              <w:rPr>
                <w:lang w:val="en-AU"/>
              </w:rPr>
            </w:pPr>
            <w:r w:rsidRPr="005A1A74">
              <w:rPr>
                <w:lang w:val="en-AU"/>
              </w:rPr>
              <w:t>ASI100 Connect</w:t>
            </w:r>
          </w:p>
        </w:tc>
        <w:tc>
          <w:tcPr>
            <w:tcW w:w="5953" w:type="dxa"/>
            <w:shd w:val="clear" w:color="auto" w:fill="auto"/>
          </w:tcPr>
          <w:p w14:paraId="4880F115" w14:textId="77777777" w:rsidR="002E395C" w:rsidRPr="005A1A74" w:rsidRDefault="002E395C" w:rsidP="002E395C">
            <w:pPr>
              <w:pStyle w:val="Heading2"/>
              <w:rPr>
                <w:lang w:val="en-AU"/>
              </w:rPr>
            </w:pPr>
            <w:r w:rsidRPr="005A1A74">
              <w:rPr>
                <w:lang w:val="en-AU"/>
              </w:rPr>
              <w:t xml:space="preserve">ASI carriage only to or from </w:t>
            </w:r>
            <w:r w:rsidR="003B789B" w:rsidRPr="005A1A74">
              <w:rPr>
                <w:lang w:val="en-AU"/>
              </w:rPr>
              <w:t xml:space="preserve">the </w:t>
            </w:r>
            <w:r w:rsidRPr="005A1A74">
              <w:rPr>
                <w:lang w:val="en-AU"/>
              </w:rPr>
              <w:t>local MMN</w:t>
            </w:r>
          </w:p>
        </w:tc>
      </w:tr>
      <w:tr w:rsidR="002E395C" w14:paraId="76079D92" w14:textId="77777777" w:rsidTr="003B789B">
        <w:tc>
          <w:tcPr>
            <w:tcW w:w="2268" w:type="dxa"/>
            <w:shd w:val="clear" w:color="auto" w:fill="auto"/>
          </w:tcPr>
          <w:p w14:paraId="3D435128" w14:textId="77777777" w:rsidR="002E395C" w:rsidRPr="005A1A74" w:rsidRDefault="002E395C" w:rsidP="002E395C">
            <w:pPr>
              <w:pStyle w:val="Heading2"/>
              <w:rPr>
                <w:lang w:val="en-AU"/>
              </w:rPr>
            </w:pPr>
            <w:r w:rsidRPr="005A1A74">
              <w:rPr>
                <w:lang w:val="en-AU"/>
              </w:rPr>
              <w:t>SD Link</w:t>
            </w:r>
          </w:p>
        </w:tc>
        <w:tc>
          <w:tcPr>
            <w:tcW w:w="5953" w:type="dxa"/>
            <w:shd w:val="clear" w:color="auto" w:fill="auto"/>
          </w:tcPr>
          <w:p w14:paraId="5A8D33C3" w14:textId="77777777" w:rsidR="002E395C" w:rsidRPr="005A1A74" w:rsidRDefault="002E395C" w:rsidP="002E395C">
            <w:pPr>
              <w:pStyle w:val="Heading2"/>
              <w:rPr>
                <w:lang w:val="en-AU"/>
              </w:rPr>
            </w:pPr>
            <w:r w:rsidRPr="005A1A74">
              <w:rPr>
                <w:lang w:val="en-AU"/>
              </w:rPr>
              <w:t>Uncompressed connectivity between 2 customer sites for SD-SDI carriage</w:t>
            </w:r>
          </w:p>
        </w:tc>
      </w:tr>
      <w:tr w:rsidR="002E395C" w14:paraId="12533649" w14:textId="77777777" w:rsidTr="003B789B">
        <w:tc>
          <w:tcPr>
            <w:tcW w:w="2268" w:type="dxa"/>
            <w:shd w:val="clear" w:color="auto" w:fill="auto"/>
          </w:tcPr>
          <w:p w14:paraId="1D34F329" w14:textId="77777777" w:rsidR="002E395C" w:rsidRPr="005A1A74" w:rsidRDefault="002E395C" w:rsidP="002E395C">
            <w:pPr>
              <w:pStyle w:val="Heading2"/>
              <w:rPr>
                <w:lang w:val="en-AU"/>
              </w:rPr>
            </w:pPr>
            <w:r w:rsidRPr="005A1A74">
              <w:rPr>
                <w:lang w:val="en-AU"/>
              </w:rPr>
              <w:t>HD Link</w:t>
            </w:r>
          </w:p>
        </w:tc>
        <w:tc>
          <w:tcPr>
            <w:tcW w:w="5953" w:type="dxa"/>
            <w:shd w:val="clear" w:color="auto" w:fill="auto"/>
          </w:tcPr>
          <w:p w14:paraId="13612EF5" w14:textId="77777777" w:rsidR="002E395C" w:rsidRPr="005A1A74" w:rsidRDefault="00EA29F5" w:rsidP="00EA29F5">
            <w:pPr>
              <w:pStyle w:val="Heading2"/>
              <w:rPr>
                <w:lang w:val="en-AU"/>
              </w:rPr>
            </w:pPr>
            <w:r w:rsidRPr="005A1A74">
              <w:rPr>
                <w:lang w:val="en-AU"/>
              </w:rPr>
              <w:t>Connectivity</w:t>
            </w:r>
            <w:r w:rsidR="003B789B" w:rsidRPr="005A1A74">
              <w:rPr>
                <w:lang w:val="en-AU"/>
              </w:rPr>
              <w:t xml:space="preserve"> between 2 customer sites for </w:t>
            </w:r>
            <w:r w:rsidR="002E395C" w:rsidRPr="005A1A74">
              <w:rPr>
                <w:lang w:val="en-AU"/>
              </w:rPr>
              <w:t xml:space="preserve">compressed </w:t>
            </w:r>
            <w:r w:rsidRPr="005A1A74">
              <w:rPr>
                <w:lang w:val="en-AU"/>
              </w:rPr>
              <w:t xml:space="preserve">J2K </w:t>
            </w:r>
            <w:r w:rsidR="002E395C" w:rsidRPr="005A1A74">
              <w:rPr>
                <w:lang w:val="en-AU"/>
              </w:rPr>
              <w:t>HD-SDI carriage</w:t>
            </w:r>
          </w:p>
        </w:tc>
      </w:tr>
      <w:tr w:rsidR="002E395C" w14:paraId="6C4D2101" w14:textId="77777777" w:rsidTr="003B789B">
        <w:tc>
          <w:tcPr>
            <w:tcW w:w="2268" w:type="dxa"/>
            <w:shd w:val="clear" w:color="auto" w:fill="auto"/>
          </w:tcPr>
          <w:p w14:paraId="1D565AB9" w14:textId="77777777" w:rsidR="002E395C" w:rsidRPr="005A1A74" w:rsidRDefault="002E395C" w:rsidP="002E395C">
            <w:pPr>
              <w:pStyle w:val="Heading2"/>
              <w:rPr>
                <w:lang w:val="en-AU"/>
              </w:rPr>
            </w:pPr>
            <w:r w:rsidRPr="005A1A74">
              <w:rPr>
                <w:lang w:val="en-AU"/>
              </w:rPr>
              <w:t>ASI100 Link</w:t>
            </w:r>
          </w:p>
        </w:tc>
        <w:tc>
          <w:tcPr>
            <w:tcW w:w="5953" w:type="dxa"/>
            <w:shd w:val="clear" w:color="auto" w:fill="auto"/>
          </w:tcPr>
          <w:p w14:paraId="14E33AA2" w14:textId="77777777" w:rsidR="002E395C" w:rsidRPr="005A1A74" w:rsidRDefault="002E395C" w:rsidP="002E395C">
            <w:pPr>
              <w:pStyle w:val="Heading2"/>
              <w:rPr>
                <w:lang w:val="en-AU"/>
              </w:rPr>
            </w:pPr>
            <w:r w:rsidRPr="005A1A74">
              <w:rPr>
                <w:lang w:val="en-AU"/>
              </w:rPr>
              <w:t>ASI carriage only</w:t>
            </w:r>
          </w:p>
        </w:tc>
      </w:tr>
      <w:tr w:rsidR="002E395C" w14:paraId="4CD850F2" w14:textId="77777777" w:rsidTr="003B789B">
        <w:tc>
          <w:tcPr>
            <w:tcW w:w="2268" w:type="dxa"/>
            <w:shd w:val="clear" w:color="auto" w:fill="auto"/>
          </w:tcPr>
          <w:p w14:paraId="65F8207E" w14:textId="77777777" w:rsidR="002E395C" w:rsidRPr="005A1A74" w:rsidRDefault="002E395C" w:rsidP="002E395C">
            <w:pPr>
              <w:pStyle w:val="Heading2"/>
              <w:rPr>
                <w:lang w:val="en-AU"/>
              </w:rPr>
            </w:pPr>
            <w:r w:rsidRPr="005A1A74">
              <w:rPr>
                <w:lang w:val="en-AU"/>
              </w:rPr>
              <w:lastRenderedPageBreak/>
              <w:t>DVB ASI 25 Source</w:t>
            </w:r>
          </w:p>
        </w:tc>
        <w:tc>
          <w:tcPr>
            <w:tcW w:w="5953" w:type="dxa"/>
            <w:shd w:val="clear" w:color="auto" w:fill="auto"/>
          </w:tcPr>
          <w:p w14:paraId="7B0368CC" w14:textId="77777777" w:rsidR="002E395C" w:rsidRPr="005A1A74" w:rsidRDefault="002E395C" w:rsidP="002E395C">
            <w:pPr>
              <w:pStyle w:val="Heading2"/>
              <w:rPr>
                <w:lang w:val="en-AU"/>
              </w:rPr>
            </w:pPr>
            <w:r w:rsidRPr="005A1A74">
              <w:rPr>
                <w:lang w:val="en-AU"/>
              </w:rPr>
              <w:t>ASI carriage from a broadcast ready content source to</w:t>
            </w:r>
            <w:r w:rsidR="003B789B" w:rsidRPr="005A1A74">
              <w:rPr>
                <w:lang w:val="en-AU"/>
              </w:rPr>
              <w:t xml:space="preserve"> the</w:t>
            </w:r>
            <w:r w:rsidRPr="005A1A74">
              <w:rPr>
                <w:lang w:val="en-AU"/>
              </w:rPr>
              <w:t xml:space="preserve"> local MMN</w:t>
            </w:r>
          </w:p>
        </w:tc>
      </w:tr>
      <w:tr w:rsidR="002E395C" w14:paraId="4D2F2999" w14:textId="77777777" w:rsidTr="003B789B">
        <w:tc>
          <w:tcPr>
            <w:tcW w:w="2268" w:type="dxa"/>
            <w:shd w:val="clear" w:color="auto" w:fill="auto"/>
          </w:tcPr>
          <w:p w14:paraId="21A6310D" w14:textId="77777777" w:rsidR="002E395C" w:rsidRPr="005A1A74" w:rsidRDefault="002E395C" w:rsidP="002E395C">
            <w:pPr>
              <w:pStyle w:val="Heading2"/>
              <w:rPr>
                <w:lang w:val="en-AU"/>
              </w:rPr>
            </w:pPr>
            <w:r w:rsidRPr="005A1A74">
              <w:rPr>
                <w:lang w:val="en-AU"/>
              </w:rPr>
              <w:t>DVB ASI 25 Destination</w:t>
            </w:r>
          </w:p>
        </w:tc>
        <w:tc>
          <w:tcPr>
            <w:tcW w:w="5953" w:type="dxa"/>
            <w:shd w:val="clear" w:color="auto" w:fill="auto"/>
          </w:tcPr>
          <w:p w14:paraId="7FB49117" w14:textId="77777777" w:rsidR="002E395C" w:rsidRPr="005A1A74" w:rsidRDefault="002E395C" w:rsidP="002E395C">
            <w:pPr>
              <w:pStyle w:val="Heading2"/>
              <w:rPr>
                <w:lang w:val="en-AU"/>
              </w:rPr>
            </w:pPr>
            <w:r w:rsidRPr="005A1A74">
              <w:rPr>
                <w:lang w:val="en-AU"/>
              </w:rPr>
              <w:t>ASI carriage from a selected MMN source to a transmitter site</w:t>
            </w:r>
          </w:p>
        </w:tc>
      </w:tr>
      <w:tr w:rsidR="002E395C" w14:paraId="07D5F675" w14:textId="77777777" w:rsidTr="003B789B">
        <w:tc>
          <w:tcPr>
            <w:tcW w:w="2268" w:type="dxa"/>
            <w:shd w:val="clear" w:color="auto" w:fill="auto"/>
          </w:tcPr>
          <w:p w14:paraId="255BB15E" w14:textId="77777777" w:rsidR="002E395C" w:rsidRPr="005A1A74" w:rsidRDefault="002E395C" w:rsidP="002E395C">
            <w:pPr>
              <w:pStyle w:val="Heading2"/>
              <w:rPr>
                <w:lang w:val="en-AU"/>
              </w:rPr>
            </w:pPr>
            <w:r w:rsidRPr="005A1A74">
              <w:rPr>
                <w:lang w:val="en-AU"/>
              </w:rPr>
              <w:t>DVB ASI 25 DR Source</w:t>
            </w:r>
          </w:p>
        </w:tc>
        <w:tc>
          <w:tcPr>
            <w:tcW w:w="5953" w:type="dxa"/>
            <w:shd w:val="clear" w:color="auto" w:fill="auto"/>
          </w:tcPr>
          <w:p w14:paraId="49B0345F" w14:textId="77777777" w:rsidR="002E395C" w:rsidRPr="005A1A74" w:rsidRDefault="002E395C" w:rsidP="002E395C">
            <w:pPr>
              <w:pStyle w:val="Heading2"/>
              <w:rPr>
                <w:lang w:val="en-AU"/>
              </w:rPr>
            </w:pPr>
            <w:r w:rsidRPr="005A1A74">
              <w:rPr>
                <w:lang w:val="en-AU"/>
              </w:rPr>
              <w:t>ASI carriage from an alternate broadcast ready content source</w:t>
            </w:r>
          </w:p>
        </w:tc>
      </w:tr>
      <w:tr w:rsidR="002E395C" w14:paraId="0D9F24D1" w14:textId="77777777" w:rsidTr="003B789B">
        <w:tc>
          <w:tcPr>
            <w:tcW w:w="2268" w:type="dxa"/>
            <w:shd w:val="clear" w:color="auto" w:fill="auto"/>
          </w:tcPr>
          <w:p w14:paraId="365CA718" w14:textId="77777777" w:rsidR="002E395C" w:rsidRPr="005A1A74" w:rsidRDefault="002E395C" w:rsidP="002E395C">
            <w:pPr>
              <w:pStyle w:val="Heading2"/>
              <w:rPr>
                <w:lang w:val="en-AU"/>
              </w:rPr>
            </w:pPr>
            <w:r w:rsidRPr="005A1A74">
              <w:rPr>
                <w:lang w:val="en-AU"/>
              </w:rPr>
              <w:t>DVB ASI 25 DR Return</w:t>
            </w:r>
          </w:p>
        </w:tc>
        <w:tc>
          <w:tcPr>
            <w:tcW w:w="5953" w:type="dxa"/>
            <w:shd w:val="clear" w:color="auto" w:fill="auto"/>
          </w:tcPr>
          <w:p w14:paraId="1B830D3A" w14:textId="77777777" w:rsidR="002E395C" w:rsidRPr="005A1A74" w:rsidRDefault="002E395C" w:rsidP="002E395C">
            <w:pPr>
              <w:pStyle w:val="Heading2"/>
              <w:rPr>
                <w:lang w:val="en-AU"/>
              </w:rPr>
            </w:pPr>
            <w:r w:rsidRPr="005A1A74">
              <w:rPr>
                <w:lang w:val="en-AU"/>
              </w:rPr>
              <w:t xml:space="preserve">ASI carriage from transmitter </w:t>
            </w:r>
            <w:proofErr w:type="gramStart"/>
            <w:r w:rsidRPr="005A1A74">
              <w:rPr>
                <w:lang w:val="en-AU"/>
              </w:rPr>
              <w:t>returns back</w:t>
            </w:r>
            <w:proofErr w:type="gramEnd"/>
            <w:r w:rsidRPr="005A1A74">
              <w:rPr>
                <w:lang w:val="en-AU"/>
              </w:rPr>
              <w:t xml:space="preserve"> to central location for monitoring</w:t>
            </w:r>
          </w:p>
        </w:tc>
      </w:tr>
      <w:tr w:rsidR="002E395C" w14:paraId="13AC9302" w14:textId="77777777" w:rsidTr="003B789B">
        <w:tc>
          <w:tcPr>
            <w:tcW w:w="2268" w:type="dxa"/>
            <w:shd w:val="clear" w:color="auto" w:fill="auto"/>
          </w:tcPr>
          <w:p w14:paraId="2D5428FD" w14:textId="77777777" w:rsidR="002E395C" w:rsidRPr="005A1A74" w:rsidRDefault="002E395C" w:rsidP="002E395C">
            <w:pPr>
              <w:pStyle w:val="Heading2"/>
              <w:rPr>
                <w:lang w:val="en-AU"/>
              </w:rPr>
            </w:pPr>
            <w:r w:rsidRPr="005A1A74">
              <w:rPr>
                <w:lang w:val="en-AU"/>
              </w:rPr>
              <w:t xml:space="preserve">Video </w:t>
            </w:r>
            <w:proofErr w:type="spellStart"/>
            <w:r w:rsidRPr="005A1A74">
              <w:rPr>
                <w:lang w:val="en-AU"/>
              </w:rPr>
              <w:t>Intercap</w:t>
            </w:r>
            <w:proofErr w:type="spellEnd"/>
          </w:p>
        </w:tc>
        <w:tc>
          <w:tcPr>
            <w:tcW w:w="5953" w:type="dxa"/>
            <w:shd w:val="clear" w:color="auto" w:fill="auto"/>
          </w:tcPr>
          <w:p w14:paraId="10B53B31" w14:textId="77777777" w:rsidR="002E395C" w:rsidRPr="005A1A74" w:rsidRDefault="002E395C" w:rsidP="002E395C">
            <w:pPr>
              <w:pStyle w:val="Heading2"/>
              <w:rPr>
                <w:lang w:val="en-AU"/>
              </w:rPr>
            </w:pPr>
            <w:r w:rsidRPr="005A1A74">
              <w:rPr>
                <w:lang w:val="en-AU"/>
              </w:rPr>
              <w:t>One way connectivity between capital city multimedia nodes</w:t>
            </w:r>
            <w:r w:rsidR="003B789B" w:rsidRPr="005A1A74">
              <w:rPr>
                <w:lang w:val="en-AU"/>
              </w:rPr>
              <w:t>,</w:t>
            </w:r>
            <w:r w:rsidRPr="005A1A74">
              <w:rPr>
                <w:lang w:val="en-AU"/>
              </w:rPr>
              <w:t xml:space="preserve"> </w:t>
            </w:r>
            <w:r w:rsidR="003B789B" w:rsidRPr="005A1A74">
              <w:rPr>
                <w:lang w:val="en-AU"/>
              </w:rPr>
              <w:t>c</w:t>
            </w:r>
            <w:r w:rsidRPr="005A1A74">
              <w:rPr>
                <w:lang w:val="en-AU"/>
              </w:rPr>
              <w:t>onfigurable to carry SD, HD, and ASI</w:t>
            </w:r>
          </w:p>
        </w:tc>
      </w:tr>
      <w:tr w:rsidR="002E395C" w14:paraId="54F779E6" w14:textId="77777777" w:rsidTr="003B789B">
        <w:tc>
          <w:tcPr>
            <w:tcW w:w="2268" w:type="dxa"/>
            <w:shd w:val="clear" w:color="auto" w:fill="auto"/>
          </w:tcPr>
          <w:p w14:paraId="5E905CC9" w14:textId="77777777" w:rsidR="002E395C" w:rsidRPr="005A1A74" w:rsidRDefault="002E395C" w:rsidP="002E395C">
            <w:pPr>
              <w:pStyle w:val="Heading2"/>
              <w:rPr>
                <w:lang w:val="en-AU"/>
              </w:rPr>
            </w:pPr>
            <w:r w:rsidRPr="005A1A74">
              <w:rPr>
                <w:lang w:val="en-AU"/>
              </w:rPr>
              <w:t>Med</w:t>
            </w:r>
            <w:r w:rsidR="00E92C78" w:rsidRPr="005A1A74">
              <w:rPr>
                <w:lang w:val="en-AU"/>
              </w:rPr>
              <w:t>i</w:t>
            </w:r>
            <w:r w:rsidRPr="005A1A74">
              <w:rPr>
                <w:lang w:val="en-AU"/>
              </w:rPr>
              <w:t>a Data Access (Point-to-Point)</w:t>
            </w:r>
          </w:p>
        </w:tc>
        <w:tc>
          <w:tcPr>
            <w:tcW w:w="5953" w:type="dxa"/>
            <w:shd w:val="clear" w:color="auto" w:fill="auto"/>
          </w:tcPr>
          <w:p w14:paraId="63447989" w14:textId="77777777" w:rsidR="002E395C" w:rsidRPr="005A1A74" w:rsidRDefault="002E395C" w:rsidP="003B789B">
            <w:pPr>
              <w:pStyle w:val="Heading2"/>
              <w:rPr>
                <w:lang w:val="en-AU"/>
              </w:rPr>
            </w:pPr>
            <w:r w:rsidRPr="005A1A74">
              <w:rPr>
                <w:lang w:val="en-AU"/>
              </w:rPr>
              <w:t>To or from the local MMN</w:t>
            </w:r>
            <w:r w:rsidR="003B789B" w:rsidRPr="005A1A74">
              <w:rPr>
                <w:lang w:val="en-AU"/>
              </w:rPr>
              <w:t>, with</w:t>
            </w:r>
            <w:r w:rsidRPr="005A1A74">
              <w:rPr>
                <w:lang w:val="en-AU"/>
              </w:rPr>
              <w:t xml:space="preserve"> 2M, 10M,</w:t>
            </w:r>
            <w:r w:rsidR="00EA29F5" w:rsidRPr="005A1A74">
              <w:rPr>
                <w:lang w:val="en-AU"/>
              </w:rPr>
              <w:t xml:space="preserve"> 30M, 50M,</w:t>
            </w:r>
            <w:r w:rsidRPr="005A1A74">
              <w:rPr>
                <w:lang w:val="en-AU"/>
              </w:rPr>
              <w:t xml:space="preserve"> 100M</w:t>
            </w:r>
            <w:r w:rsidR="00EA29F5" w:rsidRPr="005A1A74">
              <w:rPr>
                <w:lang w:val="en-AU"/>
              </w:rPr>
              <w:t xml:space="preserve"> 200M, 500M</w:t>
            </w:r>
            <w:r w:rsidR="003B789B" w:rsidRPr="005A1A74">
              <w:rPr>
                <w:lang w:val="en-AU"/>
              </w:rPr>
              <w:t xml:space="preserve"> and</w:t>
            </w:r>
            <w:r w:rsidRPr="005A1A74">
              <w:rPr>
                <w:lang w:val="en-AU"/>
              </w:rPr>
              <w:t xml:space="preserve"> 1G bandwidth options</w:t>
            </w:r>
          </w:p>
        </w:tc>
      </w:tr>
      <w:tr w:rsidR="002E395C" w14:paraId="7EA75C26" w14:textId="77777777" w:rsidTr="003B789B">
        <w:tc>
          <w:tcPr>
            <w:tcW w:w="2268" w:type="dxa"/>
            <w:shd w:val="clear" w:color="auto" w:fill="auto"/>
          </w:tcPr>
          <w:p w14:paraId="350C536F" w14:textId="77777777" w:rsidR="002E395C" w:rsidRPr="005A1A74" w:rsidRDefault="002E395C" w:rsidP="009E4D02">
            <w:pPr>
              <w:pStyle w:val="Heading2"/>
              <w:rPr>
                <w:lang w:val="en-AU"/>
              </w:rPr>
            </w:pPr>
            <w:r w:rsidRPr="005A1A74">
              <w:rPr>
                <w:lang w:val="en-AU"/>
              </w:rPr>
              <w:t>Med</w:t>
            </w:r>
            <w:r w:rsidR="00E92C78" w:rsidRPr="005A1A74">
              <w:rPr>
                <w:lang w:val="en-AU"/>
              </w:rPr>
              <w:t>i</w:t>
            </w:r>
            <w:r w:rsidRPr="005A1A74">
              <w:rPr>
                <w:lang w:val="en-AU"/>
              </w:rPr>
              <w:t>a Data Access (Multipoint)</w:t>
            </w:r>
          </w:p>
        </w:tc>
        <w:tc>
          <w:tcPr>
            <w:tcW w:w="5953" w:type="dxa"/>
            <w:shd w:val="clear" w:color="auto" w:fill="auto"/>
          </w:tcPr>
          <w:p w14:paraId="34E98BDD" w14:textId="77777777" w:rsidR="002E395C" w:rsidRPr="005A1A74" w:rsidRDefault="002E395C" w:rsidP="003B789B">
            <w:pPr>
              <w:pStyle w:val="Heading2"/>
              <w:rPr>
                <w:lang w:val="en-AU"/>
              </w:rPr>
            </w:pPr>
            <w:r w:rsidRPr="005A1A74">
              <w:rPr>
                <w:lang w:val="en-AU"/>
              </w:rPr>
              <w:t>To or from the local MMN</w:t>
            </w:r>
            <w:r w:rsidR="003B789B" w:rsidRPr="005A1A74">
              <w:rPr>
                <w:lang w:val="en-AU"/>
              </w:rPr>
              <w:t xml:space="preserve">, </w:t>
            </w:r>
            <w:proofErr w:type="gramStart"/>
            <w:r w:rsidR="003B789B" w:rsidRPr="005A1A74">
              <w:rPr>
                <w:lang w:val="en-AU"/>
              </w:rPr>
              <w:t xml:space="preserve">with </w:t>
            </w:r>
            <w:r w:rsidRPr="005A1A74">
              <w:rPr>
                <w:lang w:val="en-AU"/>
              </w:rPr>
              <w:t xml:space="preserve"> 2</w:t>
            </w:r>
            <w:proofErr w:type="gramEnd"/>
            <w:r w:rsidRPr="005A1A74">
              <w:rPr>
                <w:lang w:val="en-AU"/>
              </w:rPr>
              <w:t>M, 10M</w:t>
            </w:r>
            <w:r w:rsidR="00EA29F5" w:rsidRPr="005A1A74">
              <w:rPr>
                <w:lang w:val="en-AU"/>
              </w:rPr>
              <w:t xml:space="preserve"> 30M, 50M, 100M 200M, 500M</w:t>
            </w:r>
            <w:r w:rsidR="003B789B" w:rsidRPr="005A1A74">
              <w:rPr>
                <w:lang w:val="en-AU"/>
              </w:rPr>
              <w:t xml:space="preserve"> and </w:t>
            </w:r>
            <w:r w:rsidRPr="005A1A74">
              <w:rPr>
                <w:lang w:val="en-AU"/>
              </w:rPr>
              <w:t>1G bandwidth options</w:t>
            </w:r>
          </w:p>
        </w:tc>
      </w:tr>
      <w:tr w:rsidR="002E395C" w14:paraId="3098860C" w14:textId="77777777" w:rsidTr="003B789B">
        <w:tc>
          <w:tcPr>
            <w:tcW w:w="2268" w:type="dxa"/>
            <w:shd w:val="clear" w:color="auto" w:fill="auto"/>
          </w:tcPr>
          <w:p w14:paraId="758706DA" w14:textId="77777777" w:rsidR="002E395C" w:rsidRPr="005A1A74" w:rsidRDefault="002E395C" w:rsidP="002E395C">
            <w:pPr>
              <w:pStyle w:val="Heading2"/>
              <w:rPr>
                <w:lang w:val="en-AU"/>
              </w:rPr>
            </w:pPr>
            <w:r w:rsidRPr="005A1A74">
              <w:rPr>
                <w:lang w:val="en-AU"/>
              </w:rPr>
              <w:t xml:space="preserve">Media Data </w:t>
            </w:r>
            <w:proofErr w:type="spellStart"/>
            <w:r w:rsidRPr="005A1A74">
              <w:rPr>
                <w:lang w:val="en-AU"/>
              </w:rPr>
              <w:t>Intercap</w:t>
            </w:r>
            <w:proofErr w:type="spellEnd"/>
          </w:p>
        </w:tc>
        <w:tc>
          <w:tcPr>
            <w:tcW w:w="5953" w:type="dxa"/>
            <w:shd w:val="clear" w:color="auto" w:fill="auto"/>
          </w:tcPr>
          <w:p w14:paraId="581ECC82" w14:textId="77777777" w:rsidR="002E395C" w:rsidRPr="005A1A74" w:rsidRDefault="002E395C" w:rsidP="003B789B">
            <w:pPr>
              <w:pStyle w:val="Heading2"/>
              <w:rPr>
                <w:lang w:val="en-AU"/>
              </w:rPr>
            </w:pPr>
            <w:r w:rsidRPr="005A1A74">
              <w:rPr>
                <w:lang w:val="en-AU"/>
              </w:rPr>
              <w:t>Connects access services between 2 different states</w:t>
            </w:r>
            <w:r w:rsidR="003B789B" w:rsidRPr="005A1A74">
              <w:rPr>
                <w:lang w:val="en-AU"/>
              </w:rPr>
              <w:t xml:space="preserve">, </w:t>
            </w:r>
            <w:proofErr w:type="gramStart"/>
            <w:r w:rsidR="003B789B" w:rsidRPr="005A1A74">
              <w:rPr>
                <w:lang w:val="en-AU"/>
              </w:rPr>
              <w:t xml:space="preserve">with </w:t>
            </w:r>
            <w:r w:rsidRPr="005A1A74">
              <w:rPr>
                <w:lang w:val="en-AU"/>
              </w:rPr>
              <w:t xml:space="preserve"> 2</w:t>
            </w:r>
            <w:proofErr w:type="gramEnd"/>
            <w:r w:rsidRPr="005A1A74">
              <w:rPr>
                <w:lang w:val="en-AU"/>
              </w:rPr>
              <w:t>M, 10M, 100M, 1G bandwidth options</w:t>
            </w:r>
          </w:p>
        </w:tc>
      </w:tr>
      <w:tr w:rsidR="002E395C" w14:paraId="79F771B4" w14:textId="77777777" w:rsidTr="003B789B">
        <w:tc>
          <w:tcPr>
            <w:tcW w:w="2268" w:type="dxa"/>
            <w:shd w:val="clear" w:color="auto" w:fill="auto"/>
          </w:tcPr>
          <w:p w14:paraId="665B46A2" w14:textId="77777777" w:rsidR="002E395C" w:rsidRPr="005A1A74" w:rsidRDefault="002E395C" w:rsidP="002E395C">
            <w:pPr>
              <w:pStyle w:val="Heading2"/>
              <w:rPr>
                <w:lang w:val="en-AU"/>
              </w:rPr>
            </w:pPr>
            <w:r w:rsidRPr="005A1A74">
              <w:rPr>
                <w:lang w:val="en-AU"/>
              </w:rPr>
              <w:t>Service Redundancy</w:t>
            </w:r>
          </w:p>
        </w:tc>
        <w:tc>
          <w:tcPr>
            <w:tcW w:w="5953" w:type="dxa"/>
            <w:shd w:val="clear" w:color="auto" w:fill="auto"/>
          </w:tcPr>
          <w:p w14:paraId="56B1B19B" w14:textId="77777777" w:rsidR="002E395C" w:rsidRPr="005A1A74" w:rsidRDefault="002E395C" w:rsidP="003B789B">
            <w:pPr>
              <w:pStyle w:val="Heading2"/>
              <w:rPr>
                <w:lang w:val="en-AU"/>
              </w:rPr>
            </w:pPr>
            <w:r w:rsidRPr="005A1A74">
              <w:rPr>
                <w:lang w:val="en-AU"/>
              </w:rPr>
              <w:t xml:space="preserve">All Ethernet media data links have the option of increased redundancy by providing to customers two network interfaces with connections to two different </w:t>
            </w:r>
            <w:r w:rsidR="003B789B" w:rsidRPr="005A1A74">
              <w:rPr>
                <w:lang w:val="en-AU"/>
              </w:rPr>
              <w:t>MMNs</w:t>
            </w:r>
            <w:r w:rsidRPr="005A1A74">
              <w:rPr>
                <w:lang w:val="en-AU"/>
              </w:rPr>
              <w:t>.</w:t>
            </w:r>
          </w:p>
        </w:tc>
      </w:tr>
      <w:tr w:rsidR="002E395C" w14:paraId="2F1DEE07" w14:textId="77777777" w:rsidTr="003B789B">
        <w:tc>
          <w:tcPr>
            <w:tcW w:w="2268" w:type="dxa"/>
            <w:shd w:val="clear" w:color="auto" w:fill="auto"/>
          </w:tcPr>
          <w:p w14:paraId="24D203E6" w14:textId="77777777" w:rsidR="002E395C" w:rsidRPr="005A1A74" w:rsidRDefault="002E395C" w:rsidP="002E395C">
            <w:pPr>
              <w:pStyle w:val="Heading2"/>
              <w:rPr>
                <w:lang w:val="en-AU"/>
              </w:rPr>
            </w:pPr>
            <w:r w:rsidRPr="005A1A74">
              <w:rPr>
                <w:lang w:val="en-AU"/>
              </w:rPr>
              <w:t>Managed File Transfer</w:t>
            </w:r>
          </w:p>
        </w:tc>
        <w:tc>
          <w:tcPr>
            <w:tcW w:w="5953" w:type="dxa"/>
            <w:shd w:val="clear" w:color="auto" w:fill="auto"/>
          </w:tcPr>
          <w:p w14:paraId="27EC4B9F" w14:textId="77777777" w:rsidR="002E395C" w:rsidRPr="005A1A74" w:rsidRDefault="002E395C" w:rsidP="009E4D02">
            <w:pPr>
              <w:pStyle w:val="Heading2"/>
              <w:rPr>
                <w:lang w:val="en-AU"/>
              </w:rPr>
            </w:pPr>
            <w:r w:rsidRPr="005A1A74">
              <w:rPr>
                <w:lang w:val="en-AU"/>
              </w:rPr>
              <w:t xml:space="preserve">Managed application for sending or share files between sites and on-network partners. Available </w:t>
            </w:r>
            <w:r w:rsidR="009E4D02">
              <w:rPr>
                <w:lang w:val="en-AU"/>
              </w:rPr>
              <w:t>for use only in conjunction with</w:t>
            </w:r>
            <w:r w:rsidRPr="005A1A74">
              <w:rPr>
                <w:lang w:val="en-AU"/>
              </w:rPr>
              <w:t xml:space="preserve"> </w:t>
            </w:r>
            <w:r w:rsidR="009E4D02">
              <w:rPr>
                <w:lang w:val="en-AU"/>
              </w:rPr>
              <w:t xml:space="preserve">Media Data Access (Multipoint) service types. </w:t>
            </w:r>
          </w:p>
        </w:tc>
      </w:tr>
    </w:tbl>
    <w:p w14:paraId="2A413F29" w14:textId="77777777" w:rsidR="00CD601E" w:rsidRPr="002F1E74" w:rsidRDefault="00CD601E" w:rsidP="00CD601E">
      <w:pPr>
        <w:pStyle w:val="Heading2"/>
        <w:ind w:left="737"/>
      </w:pPr>
    </w:p>
    <w:p w14:paraId="2420DFB6" w14:textId="77777777" w:rsidR="005440F3" w:rsidRDefault="005440F3" w:rsidP="005440F3">
      <w:pPr>
        <w:pStyle w:val="Heading2"/>
        <w:numPr>
          <w:ilvl w:val="1"/>
          <w:numId w:val="3"/>
        </w:numPr>
      </w:pPr>
      <w:r>
        <w:t xml:space="preserve">The service type of your </w:t>
      </w:r>
      <w:r w:rsidR="003B789B">
        <w:t>Standard</w:t>
      </w:r>
      <w:r>
        <w:t xml:space="preserve"> DVN Service is as set out </w:t>
      </w:r>
      <w:r w:rsidR="00F96AD5">
        <w:t xml:space="preserve">in </w:t>
      </w:r>
      <w:r>
        <w:t>the Application Form.</w:t>
      </w:r>
    </w:p>
    <w:p w14:paraId="1C331E77" w14:textId="77777777" w:rsidR="00E12762" w:rsidRPr="007D05A3" w:rsidRDefault="00E12762" w:rsidP="00E12762">
      <w:pPr>
        <w:pStyle w:val="Heading1"/>
      </w:pPr>
      <w:bookmarkStart w:id="6" w:name="_Toc426034583"/>
      <w:bookmarkStart w:id="7" w:name="_Ref394073825"/>
      <w:r w:rsidRPr="00A70168">
        <w:t>Telstra Control System</w:t>
      </w:r>
      <w:bookmarkEnd w:id="6"/>
    </w:p>
    <w:p w14:paraId="70246A6F" w14:textId="77777777" w:rsidR="00E12762" w:rsidRPr="0034793C" w:rsidRDefault="00E12762" w:rsidP="00E12762">
      <w:pPr>
        <w:pStyle w:val="Heading2"/>
        <w:numPr>
          <w:ilvl w:val="1"/>
          <w:numId w:val="3"/>
        </w:numPr>
      </w:pPr>
      <w:r>
        <w:t xml:space="preserve">The </w:t>
      </w:r>
      <w:r w:rsidR="003B789B">
        <w:t>Standard</w:t>
      </w:r>
      <w:r>
        <w:t xml:space="preserve"> DVN Service includes access to an online portal to enable you to</w:t>
      </w:r>
      <w:r w:rsidRPr="0034793C">
        <w:t xml:space="preserve"> manage certain functional elements of </w:t>
      </w:r>
      <w:r>
        <w:t xml:space="preserve">your </w:t>
      </w:r>
      <w:r w:rsidR="003B789B">
        <w:t>Standard</w:t>
      </w:r>
      <w:r>
        <w:t xml:space="preserve"> DVN Service (</w:t>
      </w:r>
      <w:r w:rsidRPr="00850E6A">
        <w:rPr>
          <w:b/>
        </w:rPr>
        <w:t>Telstra Control System</w:t>
      </w:r>
      <w:r>
        <w:t>)</w:t>
      </w:r>
      <w:r w:rsidRPr="0034793C">
        <w:t>, including:</w:t>
      </w:r>
    </w:p>
    <w:p w14:paraId="40140ECC" w14:textId="77777777" w:rsidR="00E12762" w:rsidRPr="00BC432C" w:rsidRDefault="00E12762" w:rsidP="00E12762">
      <w:pPr>
        <w:pStyle w:val="Heading3"/>
      </w:pPr>
      <w:r w:rsidRPr="0034793C">
        <w:rPr>
          <w:bCs/>
        </w:rPr>
        <w:t>accessing certain self-serve functionality</w:t>
      </w:r>
      <w:r>
        <w:rPr>
          <w:bCs/>
        </w:rPr>
        <w:t>,</w:t>
      </w:r>
      <w:r w:rsidRPr="0034793C">
        <w:rPr>
          <w:bCs/>
        </w:rPr>
        <w:t xml:space="preserve"> performing configuration </w:t>
      </w:r>
      <w:r w:rsidRPr="00BC432C">
        <w:t xml:space="preserve">changes </w:t>
      </w:r>
      <w:r>
        <w:t xml:space="preserve">or </w:t>
      </w:r>
      <w:r w:rsidRPr="00BC432C">
        <w:t xml:space="preserve">enabling additional functionality </w:t>
      </w:r>
      <w:r>
        <w:t xml:space="preserve">for your </w:t>
      </w:r>
      <w:r w:rsidR="003B789B">
        <w:t>Standard</w:t>
      </w:r>
      <w:r>
        <w:t xml:space="preserve"> DVN </w:t>
      </w:r>
      <w:proofErr w:type="gramStart"/>
      <w:r>
        <w:t>Service;</w:t>
      </w:r>
      <w:proofErr w:type="gramEnd"/>
    </w:p>
    <w:p w14:paraId="5C88864B" w14:textId="77777777" w:rsidR="00E12762" w:rsidRDefault="00E12762" w:rsidP="00E12762">
      <w:pPr>
        <w:pStyle w:val="Heading3"/>
        <w:rPr>
          <w:bCs/>
        </w:rPr>
      </w:pPr>
      <w:r w:rsidRPr="00BC432C">
        <w:t>viewing personalised</w:t>
      </w:r>
      <w:r w:rsidRPr="0034793C">
        <w:rPr>
          <w:bCs/>
        </w:rPr>
        <w:t xml:space="preserve"> information</w:t>
      </w:r>
      <w:r>
        <w:rPr>
          <w:bCs/>
        </w:rPr>
        <w:t xml:space="preserve"> relating to </w:t>
      </w:r>
      <w:r>
        <w:t xml:space="preserve">your </w:t>
      </w:r>
      <w:r w:rsidR="003B789B">
        <w:t>Standard</w:t>
      </w:r>
      <w:r>
        <w:t xml:space="preserve"> DVN Service</w:t>
      </w:r>
      <w:r>
        <w:rPr>
          <w:bCs/>
        </w:rPr>
        <w:t>; and</w:t>
      </w:r>
    </w:p>
    <w:p w14:paraId="7C94D172" w14:textId="77777777" w:rsidR="00E12762" w:rsidRPr="0034793C" w:rsidRDefault="00E12762" w:rsidP="00E12762">
      <w:pPr>
        <w:pStyle w:val="Heading3"/>
        <w:rPr>
          <w:bCs/>
        </w:rPr>
      </w:pPr>
      <w:r>
        <w:lastRenderedPageBreak/>
        <w:t>where relevant, permit</w:t>
      </w:r>
      <w:r w:rsidR="006309CB">
        <w:t>ting</w:t>
      </w:r>
      <w:r>
        <w:t xml:space="preserve"> third party access to your content that is carried via your </w:t>
      </w:r>
      <w:r w:rsidR="003B789B">
        <w:t>Standard</w:t>
      </w:r>
      <w:r>
        <w:t xml:space="preserve"> DVN Service</w:t>
      </w:r>
      <w:r w:rsidRPr="0034793C">
        <w:rPr>
          <w:bCs/>
        </w:rPr>
        <w:t>.</w:t>
      </w:r>
    </w:p>
    <w:p w14:paraId="7433F953" w14:textId="77777777" w:rsidR="00E12762" w:rsidRPr="0034793C" w:rsidRDefault="00E12762" w:rsidP="00E12762">
      <w:pPr>
        <w:pStyle w:val="Heading2"/>
        <w:numPr>
          <w:ilvl w:val="1"/>
          <w:numId w:val="3"/>
        </w:numPr>
      </w:pPr>
      <w:r w:rsidRPr="0034793C">
        <w:t>We will provide you with the details that are necessary for you to access and use the Telstra Control System</w:t>
      </w:r>
      <w:r>
        <w:t>.</w:t>
      </w:r>
    </w:p>
    <w:p w14:paraId="08F0C92F" w14:textId="77777777" w:rsidR="00E12762" w:rsidRDefault="00E12762" w:rsidP="00E12762">
      <w:pPr>
        <w:pStyle w:val="Heading2"/>
        <w:numPr>
          <w:ilvl w:val="1"/>
          <w:numId w:val="3"/>
        </w:numPr>
      </w:pPr>
      <w:r w:rsidRPr="001549D9">
        <w:t>You must</w:t>
      </w:r>
      <w:r>
        <w:t xml:space="preserve"> </w:t>
      </w:r>
      <w:r w:rsidRPr="0034793C">
        <w:rPr>
          <w:bCs w:val="0"/>
        </w:rPr>
        <w:t xml:space="preserve">ensure that </w:t>
      </w:r>
      <w:r w:rsidRPr="00125CD6">
        <w:t xml:space="preserve">you keep all </w:t>
      </w:r>
      <w:r>
        <w:t xml:space="preserve">Telstra Control System </w:t>
      </w:r>
      <w:r w:rsidRPr="00125CD6">
        <w:t>information, including login identification details and passwords used in connection with the Telstra Control System, secret and confidential</w:t>
      </w:r>
      <w:r>
        <w:t>.</w:t>
      </w:r>
    </w:p>
    <w:p w14:paraId="1862D66F" w14:textId="77777777" w:rsidR="00E12762" w:rsidRPr="001549D9" w:rsidRDefault="00E12762" w:rsidP="00E12762">
      <w:pPr>
        <w:pStyle w:val="Heading2"/>
        <w:numPr>
          <w:ilvl w:val="1"/>
          <w:numId w:val="3"/>
        </w:numPr>
      </w:pPr>
      <w:r>
        <w:t>You must</w:t>
      </w:r>
      <w:r w:rsidRPr="001549D9">
        <w:t>:</w:t>
      </w:r>
    </w:p>
    <w:p w14:paraId="22C9294E" w14:textId="77777777" w:rsidR="00E12762" w:rsidRDefault="00E12762" w:rsidP="00E12762">
      <w:pPr>
        <w:pStyle w:val="Heading3"/>
      </w:pPr>
      <w:r>
        <w:t xml:space="preserve">not use the Telstra Control System for or in connection with any illegal or unlawful </w:t>
      </w:r>
      <w:proofErr w:type="gramStart"/>
      <w:r>
        <w:t>purpose;</w:t>
      </w:r>
      <w:proofErr w:type="gramEnd"/>
    </w:p>
    <w:p w14:paraId="1A426C08" w14:textId="77777777" w:rsidR="00E12762" w:rsidRPr="00125CD6" w:rsidRDefault="00E12762" w:rsidP="00E12762">
      <w:pPr>
        <w:pStyle w:val="Heading3"/>
      </w:pPr>
      <w:r w:rsidRPr="00125CD6">
        <w:t xml:space="preserve">not use the Telstra Control System to transmit viruses, disabling code, trojan horses or other malicious </w:t>
      </w:r>
      <w:proofErr w:type="gramStart"/>
      <w:r w:rsidRPr="00125CD6">
        <w:t>code;</w:t>
      </w:r>
      <w:proofErr w:type="gramEnd"/>
    </w:p>
    <w:p w14:paraId="01372875" w14:textId="77777777" w:rsidR="00E12762" w:rsidRPr="00125CD6" w:rsidRDefault="00E12762" w:rsidP="00E12762">
      <w:pPr>
        <w:pStyle w:val="Heading3"/>
      </w:pPr>
      <w:r w:rsidRPr="00125CD6">
        <w:t xml:space="preserve">not alter or remove any copyright or proprietary rights notice or identification that indicates our ownership in the Telstra Control </w:t>
      </w:r>
      <w:proofErr w:type="gramStart"/>
      <w:r w:rsidRPr="00125CD6">
        <w:t>System;</w:t>
      </w:r>
      <w:proofErr w:type="gramEnd"/>
      <w:r w:rsidRPr="00125CD6">
        <w:t xml:space="preserve"> </w:t>
      </w:r>
    </w:p>
    <w:p w14:paraId="3C17B0CC" w14:textId="77777777" w:rsidR="00E12762" w:rsidRPr="00125CD6" w:rsidRDefault="00E12762" w:rsidP="00E12762">
      <w:pPr>
        <w:pStyle w:val="Heading3"/>
      </w:pPr>
      <w:r w:rsidRPr="00125CD6">
        <w:t xml:space="preserve">not tamper with, hinder or reverse engineer any part of the Telstra Control </w:t>
      </w:r>
      <w:proofErr w:type="gramStart"/>
      <w:r w:rsidRPr="00125CD6">
        <w:t>System;</w:t>
      </w:r>
      <w:proofErr w:type="gramEnd"/>
    </w:p>
    <w:p w14:paraId="73E666F6" w14:textId="77777777" w:rsidR="00E12762" w:rsidRPr="00125CD6" w:rsidRDefault="00E12762" w:rsidP="00E12762">
      <w:pPr>
        <w:pStyle w:val="Heading3"/>
      </w:pPr>
      <w:r w:rsidRPr="00125CD6">
        <w:t xml:space="preserve">not provide false information in connection with your use of the Telstra Control </w:t>
      </w:r>
      <w:proofErr w:type="gramStart"/>
      <w:r w:rsidRPr="00125CD6">
        <w:t>System;</w:t>
      </w:r>
      <w:proofErr w:type="gramEnd"/>
    </w:p>
    <w:p w14:paraId="6908E366" w14:textId="77777777" w:rsidR="00E12762" w:rsidRPr="0034793C" w:rsidRDefault="00E12762" w:rsidP="00E12762">
      <w:pPr>
        <w:pStyle w:val="Heading3"/>
        <w:rPr>
          <w:bCs/>
        </w:rPr>
      </w:pPr>
      <w:r w:rsidRPr="00125CD6">
        <w:t>not use another person’s details</w:t>
      </w:r>
      <w:r w:rsidRPr="0034793C">
        <w:rPr>
          <w:bCs/>
        </w:rPr>
        <w:t xml:space="preserve"> to access the Telstra Control System; and </w:t>
      </w:r>
    </w:p>
    <w:p w14:paraId="1508BFF6" w14:textId="77777777" w:rsidR="00E12762" w:rsidRPr="0034793C" w:rsidRDefault="00E12762" w:rsidP="00E12762">
      <w:pPr>
        <w:pStyle w:val="Heading3"/>
        <w:rPr>
          <w:bCs/>
        </w:rPr>
      </w:pPr>
      <w:r w:rsidRPr="0034793C">
        <w:rPr>
          <w:bCs/>
        </w:rPr>
        <w:t>not attempt</w:t>
      </w:r>
      <w:r>
        <w:rPr>
          <w:bCs/>
        </w:rPr>
        <w:t>,</w:t>
      </w:r>
      <w:r w:rsidRPr="0034793C">
        <w:rPr>
          <w:bCs/>
        </w:rPr>
        <w:t xml:space="preserve"> or permit another person to do</w:t>
      </w:r>
      <w:r>
        <w:rPr>
          <w:bCs/>
        </w:rPr>
        <w:t>,</w:t>
      </w:r>
      <w:r w:rsidRPr="0034793C">
        <w:rPr>
          <w:bCs/>
        </w:rPr>
        <w:t xml:space="preserve"> any of the above acts.</w:t>
      </w:r>
    </w:p>
    <w:p w14:paraId="0BB8F62B" w14:textId="77777777" w:rsidR="00E12762" w:rsidRPr="0034793C" w:rsidRDefault="00E12762" w:rsidP="00E12762">
      <w:pPr>
        <w:pStyle w:val="Heading2"/>
        <w:numPr>
          <w:ilvl w:val="1"/>
          <w:numId w:val="3"/>
        </w:numPr>
      </w:pPr>
      <w:r w:rsidRPr="0034793C">
        <w:t>We may, on written notice to you, suspend access to the Telstra Control System if:</w:t>
      </w:r>
    </w:p>
    <w:p w14:paraId="51C89321" w14:textId="77777777" w:rsidR="00E12762" w:rsidRPr="003C4C4B" w:rsidRDefault="00E12762" w:rsidP="00E12762">
      <w:pPr>
        <w:pStyle w:val="Heading3"/>
        <w:numPr>
          <w:ilvl w:val="2"/>
          <w:numId w:val="6"/>
        </w:numPr>
        <w:rPr>
          <w:bCs/>
        </w:rPr>
      </w:pPr>
      <w:r w:rsidRPr="003C4C4B">
        <w:rPr>
          <w:bCs/>
        </w:rPr>
        <w:t xml:space="preserve">you breach any of your obligations under this </w:t>
      </w:r>
      <w:r>
        <w:rPr>
          <w:bCs/>
        </w:rPr>
        <w:t>section of Our Customer Terms</w:t>
      </w:r>
      <w:r w:rsidRPr="003C4C4B">
        <w:rPr>
          <w:bCs/>
        </w:rPr>
        <w:t>; or</w:t>
      </w:r>
    </w:p>
    <w:p w14:paraId="16C14C15" w14:textId="77777777" w:rsidR="00E12762" w:rsidRPr="0034793C" w:rsidRDefault="00E12762" w:rsidP="00E12762">
      <w:pPr>
        <w:pStyle w:val="Heading3"/>
        <w:rPr>
          <w:bCs/>
        </w:rPr>
      </w:pPr>
      <w:r w:rsidRPr="0034793C">
        <w:rPr>
          <w:bCs/>
        </w:rPr>
        <w:t xml:space="preserve">we reasonably believe </w:t>
      </w:r>
      <w:r w:rsidRPr="00125CD6">
        <w:t>that</w:t>
      </w:r>
      <w:r w:rsidRPr="0034793C">
        <w:rPr>
          <w:bCs/>
        </w:rPr>
        <w:t xml:space="preserve"> </w:t>
      </w:r>
      <w:r>
        <w:rPr>
          <w:bCs/>
        </w:rPr>
        <w:t>your</w:t>
      </w:r>
      <w:r w:rsidRPr="0034793C">
        <w:rPr>
          <w:bCs/>
        </w:rPr>
        <w:t xml:space="preserve"> continued access may damage, </w:t>
      </w:r>
      <w:proofErr w:type="gramStart"/>
      <w:r w:rsidRPr="0034793C">
        <w:rPr>
          <w:bCs/>
        </w:rPr>
        <w:t>harm</w:t>
      </w:r>
      <w:proofErr w:type="gramEnd"/>
      <w:r w:rsidRPr="0034793C">
        <w:rPr>
          <w:bCs/>
        </w:rPr>
        <w:t xml:space="preserve"> or otherwise impact on</w:t>
      </w:r>
      <w:r>
        <w:rPr>
          <w:bCs/>
        </w:rPr>
        <w:t>,</w:t>
      </w:r>
      <w:r w:rsidRPr="0034793C">
        <w:rPr>
          <w:bCs/>
        </w:rPr>
        <w:t xml:space="preserve"> or interrupt the proper functioning of</w:t>
      </w:r>
      <w:r>
        <w:rPr>
          <w:bCs/>
        </w:rPr>
        <w:t>,</w:t>
      </w:r>
      <w:r w:rsidRPr="0034793C">
        <w:rPr>
          <w:bCs/>
        </w:rPr>
        <w:t xml:space="preserve"> the Telstra Control System, </w:t>
      </w:r>
      <w:r>
        <w:rPr>
          <w:bCs/>
        </w:rPr>
        <w:t>the DVN Service</w:t>
      </w:r>
      <w:r w:rsidRPr="0034793C">
        <w:rPr>
          <w:bCs/>
        </w:rPr>
        <w:t xml:space="preserve"> or any infra</w:t>
      </w:r>
      <w:r>
        <w:rPr>
          <w:bCs/>
        </w:rPr>
        <w:t>structure used by us to provide</w:t>
      </w:r>
      <w:r w:rsidRPr="0034793C">
        <w:rPr>
          <w:bCs/>
        </w:rPr>
        <w:t xml:space="preserve"> </w:t>
      </w:r>
      <w:r>
        <w:rPr>
          <w:bCs/>
        </w:rPr>
        <w:t>the</w:t>
      </w:r>
      <w:r w:rsidR="006379D5" w:rsidRPr="006379D5">
        <w:t xml:space="preserve"> </w:t>
      </w:r>
      <w:r w:rsidR="006379D5">
        <w:t>Standard</w:t>
      </w:r>
      <w:r>
        <w:rPr>
          <w:bCs/>
        </w:rPr>
        <w:t xml:space="preserve"> DVN Service (to you or anyone else)</w:t>
      </w:r>
      <w:r w:rsidRPr="0034793C">
        <w:rPr>
          <w:bCs/>
        </w:rPr>
        <w:t>.</w:t>
      </w:r>
    </w:p>
    <w:p w14:paraId="1090751C" w14:textId="77777777" w:rsidR="00E12762" w:rsidRPr="0034793C" w:rsidRDefault="00E12762" w:rsidP="00E12762">
      <w:pPr>
        <w:pStyle w:val="Heading2"/>
        <w:numPr>
          <w:ilvl w:val="1"/>
          <w:numId w:val="3"/>
        </w:numPr>
      </w:pPr>
      <w:r w:rsidRPr="0034793C">
        <w:t>You:</w:t>
      </w:r>
    </w:p>
    <w:p w14:paraId="10E95E7C" w14:textId="77777777" w:rsidR="00E12762" w:rsidRPr="0034793C" w:rsidRDefault="00E12762" w:rsidP="00E12762">
      <w:pPr>
        <w:pStyle w:val="Heading3"/>
        <w:rPr>
          <w:bCs/>
        </w:rPr>
      </w:pPr>
      <w:r w:rsidRPr="0034793C">
        <w:rPr>
          <w:bCs/>
        </w:rPr>
        <w:t xml:space="preserve">are solely responsible for your use of the Telstra Control System; and </w:t>
      </w:r>
    </w:p>
    <w:p w14:paraId="63DA6E12" w14:textId="77777777" w:rsidR="00E12762" w:rsidRPr="0034793C" w:rsidRDefault="00876E11" w:rsidP="00E12762">
      <w:pPr>
        <w:pStyle w:val="Heading3"/>
        <w:rPr>
          <w:bCs/>
        </w:rPr>
      </w:pPr>
      <w:r>
        <w:rPr>
          <w:bCs/>
        </w:rPr>
        <w:t>s</w:t>
      </w:r>
      <w:r w:rsidRPr="00876E11">
        <w:rPr>
          <w:bCs/>
        </w:rPr>
        <w:t>ubject to the Australian Consumer Law provisions in the General Terms of Our Customer Terms</w:t>
      </w:r>
      <w:r>
        <w:rPr>
          <w:bCs/>
        </w:rPr>
        <w:t>,</w:t>
      </w:r>
      <w:r w:rsidRPr="00876E11">
        <w:rPr>
          <w:bCs/>
        </w:rPr>
        <w:t xml:space="preserve"> </w:t>
      </w:r>
      <w:r w:rsidR="00E12762" w:rsidRPr="0034793C">
        <w:rPr>
          <w:bCs/>
        </w:rPr>
        <w:t xml:space="preserve">agree that we are not liable to you for any interruption or failure of the </w:t>
      </w:r>
      <w:r w:rsidR="006379D5">
        <w:t xml:space="preserve">Standard </w:t>
      </w:r>
      <w:r w:rsidR="00E12762">
        <w:rPr>
          <w:bCs/>
        </w:rPr>
        <w:t>DVN Service</w:t>
      </w:r>
      <w:r w:rsidR="00E12762" w:rsidRPr="0034793C">
        <w:rPr>
          <w:bCs/>
        </w:rPr>
        <w:t xml:space="preserve"> arising out of or in connection with any use of the Telstra Control System (including any configuration changes made by or on your behalf through the Telstra Control System)</w:t>
      </w:r>
      <w:r w:rsidR="00D979FF">
        <w:rPr>
          <w:bCs/>
        </w:rPr>
        <w:t>, except to the extent the interruption or failure is caused by our negligence of breach of this section of Our Customer Terms</w:t>
      </w:r>
      <w:r w:rsidR="00E12762" w:rsidRPr="0034793C">
        <w:rPr>
          <w:bCs/>
        </w:rPr>
        <w:t>.</w:t>
      </w:r>
    </w:p>
    <w:p w14:paraId="4DBD9D21" w14:textId="2A140763" w:rsidR="00E12762" w:rsidRPr="0034793C" w:rsidRDefault="00876E11" w:rsidP="00E12762">
      <w:pPr>
        <w:pStyle w:val="Heading2"/>
        <w:numPr>
          <w:ilvl w:val="1"/>
          <w:numId w:val="3"/>
        </w:numPr>
      </w:pPr>
      <w:r w:rsidRPr="00876E11">
        <w:lastRenderedPageBreak/>
        <w:t>Subject to the Australian Consumer Law provisions in the General Terms of Our Customer Terms</w:t>
      </w:r>
      <w:r>
        <w:rPr>
          <w:lang w:val="en-AU"/>
        </w:rPr>
        <w:t>,</w:t>
      </w:r>
      <w:r w:rsidRPr="00876E11">
        <w:t xml:space="preserve"> </w:t>
      </w:r>
      <w:r>
        <w:rPr>
          <w:lang w:val="en-AU"/>
        </w:rPr>
        <w:t>i</w:t>
      </w:r>
      <w:r w:rsidR="00E12762" w:rsidRPr="0034793C">
        <w:t>f we make available to you information through the Telstra Control System, then we will endeavour to ensure the correctness of such information, but we do not guarantee that the information will be accurate at all times.</w:t>
      </w:r>
    </w:p>
    <w:p w14:paraId="7E41C6BD" w14:textId="77777777" w:rsidR="00E12762" w:rsidRDefault="00E12762" w:rsidP="00E12762">
      <w:pPr>
        <w:pStyle w:val="Heading2"/>
        <w:numPr>
          <w:ilvl w:val="1"/>
          <w:numId w:val="3"/>
        </w:numPr>
      </w:pPr>
      <w:r w:rsidRPr="0034793C">
        <w:t>No title in the Telstra Control System (or any part of it) passes to you at any time.</w:t>
      </w:r>
    </w:p>
    <w:p w14:paraId="3C723300" w14:textId="77777777" w:rsidR="001B6B22" w:rsidRPr="002F1E74" w:rsidRDefault="001B6B22" w:rsidP="001B6B22">
      <w:pPr>
        <w:pStyle w:val="Heading1"/>
      </w:pPr>
      <w:bookmarkStart w:id="8" w:name="_Toc426034584"/>
      <w:r>
        <w:t>Fees and</w:t>
      </w:r>
      <w:r w:rsidRPr="002F1E74">
        <w:t xml:space="preserve"> charges</w:t>
      </w:r>
      <w:bookmarkEnd w:id="8"/>
    </w:p>
    <w:p w14:paraId="041B6809" w14:textId="77777777" w:rsidR="001B6B22" w:rsidRDefault="001B6B22" w:rsidP="001B6B22">
      <w:pPr>
        <w:pStyle w:val="Heading2"/>
        <w:numPr>
          <w:ilvl w:val="1"/>
          <w:numId w:val="3"/>
        </w:numPr>
      </w:pPr>
      <w:r>
        <w:t>You must pay us the following fees</w:t>
      </w:r>
      <w:r w:rsidR="00F34DD7">
        <w:t xml:space="preserve"> </w:t>
      </w:r>
      <w:r w:rsidR="00E62D9A">
        <w:t xml:space="preserve">and charges </w:t>
      </w:r>
      <w:r w:rsidR="00F34DD7">
        <w:t xml:space="preserve">for your </w:t>
      </w:r>
      <w:r w:rsidR="003B789B">
        <w:t>Standard</w:t>
      </w:r>
      <w:r w:rsidR="00F34DD7">
        <w:t xml:space="preserve"> DVN Service</w:t>
      </w:r>
      <w:r>
        <w:t>:</w:t>
      </w:r>
    </w:p>
    <w:p w14:paraId="2A72DD5D" w14:textId="77777777" w:rsidR="001B6B22" w:rsidRPr="00B66277" w:rsidRDefault="00F34DD7" w:rsidP="001B6B22">
      <w:pPr>
        <w:pStyle w:val="Heading3"/>
        <w:rPr>
          <w:bCs/>
        </w:rPr>
      </w:pPr>
      <w:r>
        <w:rPr>
          <w:bCs/>
        </w:rPr>
        <w:t xml:space="preserve">the Implementation </w:t>
      </w:r>
      <w:proofErr w:type="gramStart"/>
      <w:r>
        <w:rPr>
          <w:bCs/>
        </w:rPr>
        <w:t>Fee;</w:t>
      </w:r>
      <w:proofErr w:type="gramEnd"/>
    </w:p>
    <w:p w14:paraId="13A30630" w14:textId="77777777" w:rsidR="001B6B22" w:rsidRPr="00B66277" w:rsidRDefault="001B6B22" w:rsidP="001B6B22">
      <w:pPr>
        <w:pStyle w:val="Heading3"/>
        <w:rPr>
          <w:bCs/>
        </w:rPr>
      </w:pPr>
      <w:r w:rsidRPr="00B66277">
        <w:rPr>
          <w:bCs/>
        </w:rPr>
        <w:t>the Monthly Charge; and</w:t>
      </w:r>
    </w:p>
    <w:p w14:paraId="70312B43" w14:textId="77777777" w:rsidR="001B6B22" w:rsidRPr="00B66277" w:rsidRDefault="001B6B22" w:rsidP="001B6B22">
      <w:pPr>
        <w:pStyle w:val="Heading3"/>
        <w:rPr>
          <w:bCs/>
        </w:rPr>
      </w:pPr>
      <w:r w:rsidRPr="00B66277">
        <w:rPr>
          <w:bCs/>
        </w:rPr>
        <w:t xml:space="preserve">any other fees and charges set out in </w:t>
      </w:r>
      <w:r>
        <w:rPr>
          <w:bCs/>
        </w:rPr>
        <w:t>the Application Form</w:t>
      </w:r>
      <w:r w:rsidR="00E62D9A">
        <w:rPr>
          <w:bCs/>
        </w:rPr>
        <w:t xml:space="preserve"> or in your separate agreement with us</w:t>
      </w:r>
      <w:r w:rsidRPr="00B66277">
        <w:rPr>
          <w:bCs/>
        </w:rPr>
        <w:t>.</w:t>
      </w:r>
    </w:p>
    <w:p w14:paraId="2955A2A7" w14:textId="77777777" w:rsidR="001B6B22" w:rsidRDefault="001B6B22" w:rsidP="001B6B22">
      <w:pPr>
        <w:pStyle w:val="Heading2"/>
        <w:numPr>
          <w:ilvl w:val="1"/>
          <w:numId w:val="3"/>
        </w:numPr>
      </w:pPr>
      <w:r>
        <w:t xml:space="preserve">We will commence invoicing the Fees on the earlier of: </w:t>
      </w:r>
    </w:p>
    <w:p w14:paraId="554D9724" w14:textId="77777777" w:rsidR="001B6B22" w:rsidRDefault="001B6B22" w:rsidP="001B6B22">
      <w:pPr>
        <w:pStyle w:val="Heading3"/>
      </w:pPr>
      <w:r>
        <w:t xml:space="preserve">the date the </w:t>
      </w:r>
      <w:r w:rsidR="003B789B">
        <w:t>Standard</w:t>
      </w:r>
      <w:r w:rsidR="00F34DD7">
        <w:t xml:space="preserve"> </w:t>
      </w:r>
      <w:r>
        <w:t xml:space="preserve">DVN Service is Provisioned; and </w:t>
      </w:r>
    </w:p>
    <w:p w14:paraId="1CAC1BF1" w14:textId="77777777" w:rsidR="001B6B22" w:rsidRDefault="001B6B22" w:rsidP="001B6B22">
      <w:pPr>
        <w:pStyle w:val="Heading3"/>
      </w:pPr>
      <w:r>
        <w:t xml:space="preserve">the date you use the </w:t>
      </w:r>
      <w:r w:rsidR="003B789B">
        <w:t>Standard</w:t>
      </w:r>
      <w:r w:rsidR="00F34DD7">
        <w:t xml:space="preserve"> </w:t>
      </w:r>
      <w:r>
        <w:t xml:space="preserve">DVN Service for commercial use, </w:t>
      </w:r>
    </w:p>
    <w:p w14:paraId="11B8BA8E" w14:textId="77777777" w:rsidR="001B6B22" w:rsidRDefault="001B6B22" w:rsidP="001B6B22">
      <w:pPr>
        <w:pStyle w:val="Heading3"/>
        <w:numPr>
          <w:ilvl w:val="0"/>
          <w:numId w:val="0"/>
        </w:numPr>
        <w:ind w:left="737"/>
      </w:pPr>
      <w:r>
        <w:t>unless a different date is specified in the Application Form</w:t>
      </w:r>
      <w:r w:rsidR="00E62D9A" w:rsidRPr="00E62D9A">
        <w:rPr>
          <w:bCs/>
        </w:rPr>
        <w:t xml:space="preserve"> </w:t>
      </w:r>
      <w:r w:rsidR="00E62D9A">
        <w:rPr>
          <w:bCs/>
        </w:rPr>
        <w:t>or in your separate agreement with us</w:t>
      </w:r>
      <w:r>
        <w:t>, in which case we will commence in</w:t>
      </w:r>
      <w:r w:rsidR="00E62D9A">
        <w:t>voicing the Fees on that date.</w:t>
      </w:r>
    </w:p>
    <w:p w14:paraId="76D9906E" w14:textId="77777777" w:rsidR="001B6B22" w:rsidRDefault="001B6B22" w:rsidP="001B6B22">
      <w:pPr>
        <w:pStyle w:val="Heading2"/>
        <w:numPr>
          <w:ilvl w:val="1"/>
          <w:numId w:val="3"/>
        </w:numPr>
      </w:pPr>
      <w:r>
        <w:t xml:space="preserve">Except for the first invoice issued by us (which may relate to Monthly Charges payable both in advance and </w:t>
      </w:r>
      <w:r w:rsidR="00FD5F58">
        <w:t xml:space="preserve">in </w:t>
      </w:r>
      <w:r>
        <w:t xml:space="preserve">arrears), we will charge you the Monthly Charges in advance </w:t>
      </w:r>
      <w:r w:rsidRPr="00B66277">
        <w:rPr>
          <w:bCs w:val="0"/>
        </w:rPr>
        <w:t>(pro-rat</w:t>
      </w:r>
      <w:r>
        <w:rPr>
          <w:bCs w:val="0"/>
        </w:rPr>
        <w:t>ed</w:t>
      </w:r>
      <w:r w:rsidRPr="00B66277">
        <w:rPr>
          <w:bCs w:val="0"/>
        </w:rPr>
        <w:t xml:space="preserve"> for any part month)</w:t>
      </w:r>
      <w:r w:rsidR="00FD5F58">
        <w:t>.</w:t>
      </w:r>
    </w:p>
    <w:p w14:paraId="1386CAAB" w14:textId="77777777" w:rsidR="001B6B22" w:rsidRPr="00305742" w:rsidRDefault="001B6B22" w:rsidP="001B6B22">
      <w:pPr>
        <w:pStyle w:val="Heading2"/>
        <w:numPr>
          <w:ilvl w:val="1"/>
          <w:numId w:val="3"/>
        </w:numPr>
      </w:pPr>
      <w:r w:rsidRPr="00305742">
        <w:t xml:space="preserve">All </w:t>
      </w:r>
      <w:r w:rsidR="00E62D9A">
        <w:t>f</w:t>
      </w:r>
      <w:r>
        <w:t>ees</w:t>
      </w:r>
      <w:r w:rsidRPr="00305742">
        <w:t xml:space="preserve"> </w:t>
      </w:r>
      <w:r w:rsidR="00E62D9A">
        <w:t xml:space="preserve">and charges </w:t>
      </w:r>
      <w:r w:rsidRPr="00305742">
        <w:t>are GST exclusive</w:t>
      </w:r>
      <w:r>
        <w:t xml:space="preserve"> unless expressly stated to the contrary</w:t>
      </w:r>
      <w:r w:rsidRPr="00305742">
        <w:t>.</w:t>
      </w:r>
    </w:p>
    <w:p w14:paraId="3519BB98" w14:textId="77777777" w:rsidR="001B6B22" w:rsidRDefault="007457C6" w:rsidP="001B6B22">
      <w:pPr>
        <w:pStyle w:val="Heading1"/>
      </w:pPr>
      <w:bookmarkStart w:id="9" w:name="_Ref394319037"/>
      <w:bookmarkStart w:id="10" w:name="_Toc426034585"/>
      <w:r>
        <w:t xml:space="preserve">Term </w:t>
      </w:r>
      <w:r w:rsidR="001B6B22" w:rsidRPr="001B6B22">
        <w:t xml:space="preserve">and </w:t>
      </w:r>
      <w:r>
        <w:t>termination</w:t>
      </w:r>
      <w:bookmarkEnd w:id="9"/>
      <w:bookmarkEnd w:id="10"/>
    </w:p>
    <w:p w14:paraId="373E75E9" w14:textId="77777777" w:rsidR="001B6B22" w:rsidRPr="002F1E74" w:rsidRDefault="007175EA" w:rsidP="001B6B22">
      <w:pPr>
        <w:pStyle w:val="Indent1"/>
      </w:pPr>
      <w:bookmarkStart w:id="11" w:name="_Toc426034586"/>
      <w:r>
        <w:t xml:space="preserve">Minimum </w:t>
      </w:r>
      <w:r w:rsidR="00EC398C">
        <w:t>t</w:t>
      </w:r>
      <w:r w:rsidR="00E12762">
        <w:t>erm</w:t>
      </w:r>
      <w:bookmarkEnd w:id="11"/>
    </w:p>
    <w:p w14:paraId="723E2E41" w14:textId="77777777" w:rsidR="001B6B22" w:rsidRDefault="00EC398C" w:rsidP="001B6B22">
      <w:pPr>
        <w:pStyle w:val="Heading2"/>
        <w:numPr>
          <w:ilvl w:val="1"/>
          <w:numId w:val="3"/>
        </w:numPr>
      </w:pPr>
      <w:r>
        <w:t xml:space="preserve">The </w:t>
      </w:r>
      <w:r w:rsidR="007175EA">
        <w:t>minimum</w:t>
      </w:r>
      <w:r>
        <w:t xml:space="preserve"> term for your </w:t>
      </w:r>
      <w:r w:rsidR="003B789B">
        <w:t>Standard</w:t>
      </w:r>
      <w:r>
        <w:t xml:space="preserve"> DVN Service is </w:t>
      </w:r>
      <w:r w:rsidR="00616C84">
        <w:t xml:space="preserve">the service term </w:t>
      </w:r>
      <w:r>
        <w:t xml:space="preserve">set out in </w:t>
      </w:r>
      <w:r w:rsidR="001B6B22">
        <w:t xml:space="preserve">the Application Form </w:t>
      </w:r>
      <w:r w:rsidR="00851B9A">
        <w:t>(</w:t>
      </w:r>
      <w:r w:rsidR="00851B9A" w:rsidRPr="00851B9A">
        <w:rPr>
          <w:b/>
        </w:rPr>
        <w:t>minimum term</w:t>
      </w:r>
      <w:r w:rsidR="00851B9A">
        <w:t>)</w:t>
      </w:r>
      <w:r w:rsidR="001B6B22" w:rsidRPr="00130A2A">
        <w:t>.</w:t>
      </w:r>
    </w:p>
    <w:p w14:paraId="56815FCF" w14:textId="77777777" w:rsidR="001B6B22" w:rsidRPr="001B6B22" w:rsidRDefault="00D622E4" w:rsidP="001B6B22">
      <w:pPr>
        <w:pStyle w:val="Indent1"/>
      </w:pPr>
      <w:bookmarkStart w:id="12" w:name="_Toc426034587"/>
      <w:r>
        <w:t>Early termination charge</w:t>
      </w:r>
      <w:r w:rsidR="00190A26">
        <w:t>s</w:t>
      </w:r>
      <w:bookmarkEnd w:id="12"/>
    </w:p>
    <w:p w14:paraId="3C456D21" w14:textId="77777777" w:rsidR="001B6B22" w:rsidRDefault="00190A26" w:rsidP="001B6B22">
      <w:pPr>
        <w:pStyle w:val="Heading2"/>
        <w:numPr>
          <w:ilvl w:val="1"/>
          <w:numId w:val="3"/>
        </w:numPr>
      </w:pPr>
      <w:r>
        <w:t>I</w:t>
      </w:r>
      <w:r w:rsidR="001B6B22">
        <w:t xml:space="preserve">f </w:t>
      </w:r>
      <w:r w:rsidR="007175EA">
        <w:t xml:space="preserve">your </w:t>
      </w:r>
      <w:r w:rsidR="003B789B">
        <w:t>Standard</w:t>
      </w:r>
      <w:r w:rsidR="007175EA">
        <w:t xml:space="preserve"> DVN Service </w:t>
      </w:r>
      <w:r w:rsidR="001B6B22">
        <w:t xml:space="preserve">is terminated </w:t>
      </w:r>
      <w:r w:rsidR="00D622E4">
        <w:t>before the end of</w:t>
      </w:r>
      <w:r w:rsidR="001B6B22">
        <w:t xml:space="preserve"> </w:t>
      </w:r>
      <w:r w:rsidR="007175EA">
        <w:t>its</w:t>
      </w:r>
      <w:r w:rsidR="001B6B22">
        <w:t xml:space="preserve"> </w:t>
      </w:r>
      <w:r w:rsidR="007175EA">
        <w:t xml:space="preserve">minimum term </w:t>
      </w:r>
      <w:r w:rsidR="001B6B22">
        <w:t>for any reason other than our material breach</w:t>
      </w:r>
      <w:r>
        <w:t>,</w:t>
      </w:r>
      <w:r w:rsidRPr="00190A26">
        <w:t xml:space="preserve"> </w:t>
      </w:r>
      <w:r>
        <w:t>we may charge you an early termination charge</w:t>
      </w:r>
      <w:r w:rsidR="001B6B22">
        <w:t xml:space="preserve"> calculated as </w:t>
      </w:r>
      <w:r w:rsidRPr="00D622E4">
        <w:rPr>
          <w:b/>
          <w:szCs w:val="23"/>
        </w:rPr>
        <w:t>25%</w:t>
      </w:r>
      <w:r>
        <w:rPr>
          <w:szCs w:val="23"/>
        </w:rPr>
        <w:t> </w:t>
      </w:r>
      <w:r w:rsidRPr="00D622E4">
        <w:rPr>
          <w:b/>
          <w:szCs w:val="23"/>
        </w:rPr>
        <w:t>x</w:t>
      </w:r>
      <w:r>
        <w:rPr>
          <w:b/>
          <w:szCs w:val="23"/>
        </w:rPr>
        <w:t> </w:t>
      </w:r>
      <w:r w:rsidRPr="00D622E4">
        <w:rPr>
          <w:b/>
          <w:szCs w:val="23"/>
        </w:rPr>
        <w:t>A</w:t>
      </w:r>
      <w:r>
        <w:rPr>
          <w:b/>
          <w:szCs w:val="23"/>
        </w:rPr>
        <w:t> x </w:t>
      </w:r>
      <w:r w:rsidRPr="00D622E4">
        <w:rPr>
          <w:b/>
          <w:szCs w:val="23"/>
        </w:rPr>
        <w:t>B</w:t>
      </w:r>
      <w:r>
        <w:t xml:space="preserve"> where:</w:t>
      </w:r>
    </w:p>
    <w:p w14:paraId="4E78582A" w14:textId="77777777" w:rsidR="00190A26" w:rsidRDefault="00190A26" w:rsidP="00190A26">
      <w:pPr>
        <w:pStyle w:val="Heading3"/>
        <w:numPr>
          <w:ilvl w:val="0"/>
          <w:numId w:val="0"/>
        </w:numPr>
        <w:ind w:left="1474"/>
        <w:rPr>
          <w:szCs w:val="23"/>
        </w:rPr>
      </w:pPr>
      <w:r>
        <w:rPr>
          <w:szCs w:val="23"/>
        </w:rPr>
        <w:t>A</w:t>
      </w:r>
      <w:r w:rsidRPr="00D622E4">
        <w:rPr>
          <w:szCs w:val="23"/>
        </w:rPr>
        <w:t xml:space="preserve"> = the Monthly Charge for the </w:t>
      </w:r>
      <w:r w:rsidR="003B789B">
        <w:rPr>
          <w:szCs w:val="23"/>
        </w:rPr>
        <w:t>Standard</w:t>
      </w:r>
      <w:r w:rsidRPr="00D622E4">
        <w:rPr>
          <w:szCs w:val="23"/>
        </w:rPr>
        <w:t xml:space="preserve"> DVN Service; and</w:t>
      </w:r>
    </w:p>
    <w:p w14:paraId="79DB208A" w14:textId="77777777" w:rsidR="00190A26" w:rsidRPr="00D622E4" w:rsidRDefault="00190A26" w:rsidP="00190A26">
      <w:pPr>
        <w:pStyle w:val="Heading3"/>
        <w:numPr>
          <w:ilvl w:val="0"/>
          <w:numId w:val="0"/>
        </w:numPr>
        <w:ind w:left="1474"/>
      </w:pPr>
      <w:r>
        <w:rPr>
          <w:szCs w:val="23"/>
        </w:rPr>
        <w:lastRenderedPageBreak/>
        <w:t>B</w:t>
      </w:r>
      <w:r w:rsidRPr="007F4DFE">
        <w:rPr>
          <w:szCs w:val="23"/>
        </w:rPr>
        <w:t xml:space="preserve"> = </w:t>
      </w:r>
      <w:r w:rsidRPr="00D622E4">
        <w:rPr>
          <w:szCs w:val="23"/>
        </w:rPr>
        <w:t>the number of months</w:t>
      </w:r>
      <w:r>
        <w:rPr>
          <w:szCs w:val="23"/>
        </w:rPr>
        <w:t xml:space="preserve"> (or part thereof)</w:t>
      </w:r>
      <w:r w:rsidRPr="00D622E4">
        <w:rPr>
          <w:szCs w:val="23"/>
        </w:rPr>
        <w:t xml:space="preserve"> from the date of </w:t>
      </w:r>
      <w:r>
        <w:rPr>
          <w:szCs w:val="23"/>
        </w:rPr>
        <w:t xml:space="preserve">termination </w:t>
      </w:r>
      <w:r w:rsidRPr="00D622E4">
        <w:rPr>
          <w:szCs w:val="23"/>
        </w:rPr>
        <w:t>until the end of the minimum term</w:t>
      </w:r>
      <w:r w:rsidRPr="007F4DFE">
        <w:rPr>
          <w:szCs w:val="23"/>
        </w:rPr>
        <w:t>.</w:t>
      </w:r>
    </w:p>
    <w:p w14:paraId="667C53CE" w14:textId="77777777" w:rsidR="00190A26" w:rsidRDefault="00190A26" w:rsidP="001B6B22">
      <w:pPr>
        <w:pStyle w:val="Heading2"/>
        <w:numPr>
          <w:ilvl w:val="1"/>
          <w:numId w:val="3"/>
        </w:numPr>
      </w:pPr>
      <w:r>
        <w:t xml:space="preserve">If your </w:t>
      </w:r>
      <w:r w:rsidR="003B789B">
        <w:t>Standard</w:t>
      </w:r>
      <w:r>
        <w:t xml:space="preserve"> DVN Service is terminated before it has been Provisioned for any reason other than our material breach, we may charge you an early termination charge equal to the sum of:</w:t>
      </w:r>
    </w:p>
    <w:p w14:paraId="4AA7E179" w14:textId="77777777" w:rsidR="00723709" w:rsidRDefault="00723709" w:rsidP="00190A26">
      <w:pPr>
        <w:pStyle w:val="Heading3"/>
      </w:pPr>
      <w:r>
        <w:t xml:space="preserve">any </w:t>
      </w:r>
      <w:r w:rsidRPr="00723709">
        <w:t xml:space="preserve">hardware and infrastructure </w:t>
      </w:r>
      <w:r>
        <w:t xml:space="preserve">costs incurred </w:t>
      </w:r>
      <w:r w:rsidRPr="00723709">
        <w:t xml:space="preserve">by us </w:t>
      </w:r>
      <w:r>
        <w:t xml:space="preserve">in connection with your </w:t>
      </w:r>
      <w:r w:rsidR="003B789B">
        <w:t>Standard</w:t>
      </w:r>
      <w:r>
        <w:t xml:space="preserve"> DVN Service; and</w:t>
      </w:r>
    </w:p>
    <w:p w14:paraId="2581BE6B" w14:textId="77777777" w:rsidR="00FF2793" w:rsidRDefault="00723709" w:rsidP="00190A26">
      <w:pPr>
        <w:pStyle w:val="Heading3"/>
      </w:pPr>
      <w:r w:rsidRPr="00723709">
        <w:t xml:space="preserve">our project and labour costs associated with the design, construction and decommissioning of </w:t>
      </w:r>
      <w:r>
        <w:t xml:space="preserve">your </w:t>
      </w:r>
      <w:r w:rsidR="003B789B">
        <w:t>Standard</w:t>
      </w:r>
      <w:r>
        <w:t xml:space="preserve"> DVN Service</w:t>
      </w:r>
      <w:r w:rsidR="00253E60">
        <w:t>,</w:t>
      </w:r>
    </w:p>
    <w:p w14:paraId="7D72D214" w14:textId="77777777" w:rsidR="001B6B22" w:rsidRDefault="00FF2793" w:rsidP="00CE593E">
      <w:pPr>
        <w:pStyle w:val="Heading3"/>
        <w:numPr>
          <w:ilvl w:val="0"/>
          <w:numId w:val="0"/>
        </w:numPr>
        <w:ind w:left="737"/>
      </w:pPr>
      <w:r>
        <w:t>up to the date of termination</w:t>
      </w:r>
      <w:r w:rsidR="00190A26">
        <w:t xml:space="preserve">.  </w:t>
      </w:r>
    </w:p>
    <w:p w14:paraId="38F246D9" w14:textId="77777777" w:rsidR="001B6B22" w:rsidRPr="00D622E4" w:rsidRDefault="001B6B22" w:rsidP="00D622E4">
      <w:pPr>
        <w:pStyle w:val="Heading2"/>
        <w:numPr>
          <w:ilvl w:val="1"/>
          <w:numId w:val="3"/>
        </w:numPr>
      </w:pPr>
      <w:r w:rsidRPr="00D622E4">
        <w:t xml:space="preserve">You acknowledge that </w:t>
      </w:r>
      <w:r w:rsidR="00190A26">
        <w:t>each</w:t>
      </w:r>
      <w:r w:rsidRPr="00D622E4">
        <w:t xml:space="preserve"> early termination charge </w:t>
      </w:r>
      <w:r w:rsidR="00190A26">
        <w:t xml:space="preserve">set out in this clause </w:t>
      </w:r>
      <w:r w:rsidR="00190A26">
        <w:fldChar w:fldCharType="begin"/>
      </w:r>
      <w:r w:rsidR="00190A26">
        <w:instrText xml:space="preserve"> REF _Ref394319037 \r \h </w:instrText>
      </w:r>
      <w:r w:rsidR="00190A26">
        <w:fldChar w:fldCharType="separate"/>
      </w:r>
      <w:r w:rsidR="00B51438">
        <w:t>5</w:t>
      </w:r>
      <w:r w:rsidR="00190A26">
        <w:fldChar w:fldCharType="end"/>
      </w:r>
      <w:r w:rsidR="00190A26">
        <w:t xml:space="preserve"> </w:t>
      </w:r>
      <w:r w:rsidRPr="00D622E4">
        <w:t>is a genuine pre-estimate of our loss we are likely to suffer.</w:t>
      </w:r>
    </w:p>
    <w:p w14:paraId="4194B6CB" w14:textId="77777777" w:rsidR="00A33760" w:rsidRDefault="00967416" w:rsidP="00A33760">
      <w:pPr>
        <w:pStyle w:val="Heading1"/>
      </w:pPr>
      <w:bookmarkStart w:id="13" w:name="_Toc426034588"/>
      <w:bookmarkEnd w:id="7"/>
      <w:r>
        <w:t>Installation</w:t>
      </w:r>
      <w:bookmarkEnd w:id="13"/>
    </w:p>
    <w:p w14:paraId="013559EC" w14:textId="77777777" w:rsidR="00A33760" w:rsidRDefault="00F764DD" w:rsidP="009C688C">
      <w:pPr>
        <w:pStyle w:val="Heading2"/>
        <w:numPr>
          <w:ilvl w:val="1"/>
          <w:numId w:val="3"/>
        </w:numPr>
      </w:pPr>
      <w:r w:rsidRPr="00F764DD">
        <w:t xml:space="preserve">We aim to meet our </w:t>
      </w:r>
      <w:r w:rsidR="009C688C">
        <w:t xml:space="preserve">target </w:t>
      </w:r>
      <w:r w:rsidRPr="00F764DD">
        <w:t xml:space="preserve">standard provisioning times for your </w:t>
      </w:r>
      <w:r w:rsidR="003B789B">
        <w:t>Standard</w:t>
      </w:r>
      <w:r w:rsidR="009C688C">
        <w:t xml:space="preserve"> DVN S</w:t>
      </w:r>
      <w:r w:rsidRPr="00F764DD">
        <w:t>ervice</w:t>
      </w:r>
      <w:r w:rsidR="009C688C">
        <w:t xml:space="preserve">.  </w:t>
      </w:r>
      <w:r w:rsidR="009C688C" w:rsidRPr="009C688C">
        <w:t xml:space="preserve">We measure our target standard provisioning times from the time that we receive all the information we need from you until the time we complete the </w:t>
      </w:r>
      <w:r w:rsidR="009C688C">
        <w:t>P</w:t>
      </w:r>
      <w:r w:rsidR="009C688C" w:rsidRPr="009C688C">
        <w:t xml:space="preserve">rovisioning of your </w:t>
      </w:r>
      <w:r w:rsidR="003B789B">
        <w:t>Standard</w:t>
      </w:r>
      <w:r w:rsidR="009C688C">
        <w:t xml:space="preserve"> DVN Service</w:t>
      </w:r>
      <w:r w:rsidR="009C688C" w:rsidRPr="009C688C">
        <w:t>. The times are expressed in working days (</w:t>
      </w:r>
      <w:r w:rsidR="00566C71" w:rsidRPr="009C688C">
        <w:t>i.e.</w:t>
      </w:r>
      <w:r w:rsidR="009C688C" w:rsidRPr="009C688C">
        <w:t xml:space="preserve"> Monday – Friday, excluding public holidays).</w:t>
      </w:r>
    </w:p>
    <w:p w14:paraId="76C773D8" w14:textId="77777777" w:rsidR="00A23274" w:rsidRPr="00250CDA" w:rsidRDefault="00A23274" w:rsidP="00967416">
      <w:pPr>
        <w:pStyle w:val="Heading2"/>
        <w:numPr>
          <w:ilvl w:val="1"/>
          <w:numId w:val="3"/>
        </w:numPr>
      </w:pPr>
      <w:r w:rsidRPr="00A23274">
        <w:t>The target standard provisioning time</w:t>
      </w:r>
      <w:r>
        <w:t>s</w:t>
      </w:r>
      <w:r w:rsidRPr="00A23274">
        <w:t xml:space="preserve"> for the </w:t>
      </w:r>
      <w:r w:rsidR="003B789B">
        <w:t>Standard</w:t>
      </w:r>
      <w:r w:rsidR="00967416">
        <w:t xml:space="preserve"> </w:t>
      </w:r>
      <w:r>
        <w:t xml:space="preserve">DVN </w:t>
      </w:r>
      <w:r w:rsidRPr="00A23274">
        <w:t>Service are based on the following four c</w:t>
      </w:r>
      <w:r>
        <w:t>ategor</w:t>
      </w:r>
      <w:r w:rsidR="00967416">
        <w:t>ies of orders as follows:</w:t>
      </w:r>
    </w:p>
    <w:tbl>
      <w:tblPr>
        <w:tblW w:w="724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4272"/>
      </w:tblGrid>
      <w:tr w:rsidR="00A23274" w:rsidRPr="00CA7616" w14:paraId="106A1BA5" w14:textId="77777777" w:rsidTr="007457C6">
        <w:trPr>
          <w:tblHeader/>
        </w:trPr>
        <w:tc>
          <w:tcPr>
            <w:tcW w:w="2977" w:type="dxa"/>
            <w:shd w:val="clear" w:color="auto" w:fill="EEECE1"/>
          </w:tcPr>
          <w:p w14:paraId="5CB41FC0" w14:textId="77777777" w:rsidR="00A23274" w:rsidRPr="00C45A61" w:rsidRDefault="00A23274" w:rsidP="00E630FE">
            <w:pPr>
              <w:pStyle w:val="TableData"/>
              <w:keepNext/>
              <w:rPr>
                <w:rFonts w:ascii="Times New Roman" w:hAnsi="Times New Roman"/>
                <w:b/>
                <w:bCs/>
                <w:sz w:val="23"/>
                <w:szCs w:val="23"/>
              </w:rPr>
            </w:pPr>
            <w:r w:rsidRPr="00C45A61">
              <w:rPr>
                <w:rFonts w:ascii="Times New Roman" w:hAnsi="Times New Roman"/>
                <w:b/>
                <w:bCs/>
                <w:sz w:val="23"/>
                <w:szCs w:val="23"/>
              </w:rPr>
              <w:t>Category of order</w:t>
            </w:r>
          </w:p>
        </w:tc>
        <w:tc>
          <w:tcPr>
            <w:tcW w:w="4272" w:type="dxa"/>
            <w:shd w:val="clear" w:color="auto" w:fill="EEECE1"/>
          </w:tcPr>
          <w:p w14:paraId="0532FEEA" w14:textId="77777777" w:rsidR="00A23274" w:rsidRPr="00C45A61" w:rsidRDefault="00A23274" w:rsidP="00E630FE">
            <w:pPr>
              <w:pStyle w:val="TableData"/>
              <w:keepNext/>
              <w:rPr>
                <w:rFonts w:ascii="Times New Roman" w:hAnsi="Times New Roman"/>
                <w:b/>
                <w:bCs/>
                <w:sz w:val="23"/>
                <w:szCs w:val="23"/>
              </w:rPr>
            </w:pPr>
            <w:r w:rsidRPr="00C45A61">
              <w:rPr>
                <w:rFonts w:ascii="Times New Roman" w:hAnsi="Times New Roman"/>
                <w:b/>
                <w:bCs/>
                <w:sz w:val="23"/>
                <w:szCs w:val="23"/>
              </w:rPr>
              <w:t>Target standard provisioning times</w:t>
            </w:r>
          </w:p>
        </w:tc>
      </w:tr>
      <w:tr w:rsidR="00A23274" w:rsidRPr="00CA7616" w14:paraId="67E80E74" w14:textId="77777777" w:rsidTr="007457C6">
        <w:tc>
          <w:tcPr>
            <w:tcW w:w="2977" w:type="dxa"/>
          </w:tcPr>
          <w:p w14:paraId="51B34B1A" w14:textId="77777777" w:rsidR="00A23274" w:rsidRPr="00C45A61" w:rsidRDefault="00A23274" w:rsidP="00E630FE">
            <w:pPr>
              <w:pStyle w:val="TableData"/>
              <w:rPr>
                <w:rFonts w:ascii="Times New Roman" w:hAnsi="Times New Roman"/>
                <w:sz w:val="23"/>
                <w:szCs w:val="23"/>
              </w:rPr>
            </w:pPr>
            <w:r w:rsidRPr="00C45A61">
              <w:rPr>
                <w:rFonts w:ascii="Times New Roman" w:hAnsi="Times New Roman"/>
                <w:sz w:val="23"/>
                <w:szCs w:val="23"/>
              </w:rPr>
              <w:t>1 – Basic</w:t>
            </w:r>
          </w:p>
        </w:tc>
        <w:tc>
          <w:tcPr>
            <w:tcW w:w="4272" w:type="dxa"/>
          </w:tcPr>
          <w:p w14:paraId="66550D31" w14:textId="77777777" w:rsidR="00A23274" w:rsidRPr="00C45A61" w:rsidRDefault="00A23274" w:rsidP="00E630FE">
            <w:pPr>
              <w:pStyle w:val="TableData"/>
              <w:rPr>
                <w:rFonts w:ascii="Times New Roman" w:hAnsi="Times New Roman"/>
                <w:sz w:val="23"/>
                <w:szCs w:val="23"/>
              </w:rPr>
            </w:pPr>
            <w:r w:rsidRPr="00C45A61">
              <w:rPr>
                <w:rFonts w:ascii="Times New Roman" w:hAnsi="Times New Roman"/>
                <w:sz w:val="23"/>
                <w:szCs w:val="23"/>
              </w:rPr>
              <w:t>15 working days</w:t>
            </w:r>
          </w:p>
        </w:tc>
      </w:tr>
      <w:tr w:rsidR="00A23274" w:rsidRPr="00CA7616" w14:paraId="4AAEB1BA" w14:textId="77777777" w:rsidTr="007457C6">
        <w:tc>
          <w:tcPr>
            <w:tcW w:w="2977" w:type="dxa"/>
          </w:tcPr>
          <w:p w14:paraId="4C7F696F" w14:textId="77777777" w:rsidR="00A23274" w:rsidRPr="00C45A61" w:rsidRDefault="00A23274" w:rsidP="00E630FE">
            <w:pPr>
              <w:pStyle w:val="TableData"/>
              <w:rPr>
                <w:rFonts w:ascii="Times New Roman" w:hAnsi="Times New Roman"/>
                <w:sz w:val="23"/>
                <w:szCs w:val="23"/>
              </w:rPr>
            </w:pPr>
            <w:r w:rsidRPr="00C45A61">
              <w:rPr>
                <w:rFonts w:ascii="Times New Roman" w:hAnsi="Times New Roman"/>
                <w:sz w:val="23"/>
                <w:szCs w:val="23"/>
              </w:rPr>
              <w:t>2 – Minimal</w:t>
            </w:r>
          </w:p>
        </w:tc>
        <w:tc>
          <w:tcPr>
            <w:tcW w:w="4272" w:type="dxa"/>
          </w:tcPr>
          <w:p w14:paraId="4EFC9360" w14:textId="77777777" w:rsidR="00A23274" w:rsidRPr="00C45A61" w:rsidRDefault="00A23274" w:rsidP="00E630FE">
            <w:pPr>
              <w:pStyle w:val="TableData"/>
              <w:rPr>
                <w:rFonts w:ascii="Times New Roman" w:hAnsi="Times New Roman"/>
                <w:sz w:val="23"/>
                <w:szCs w:val="23"/>
              </w:rPr>
            </w:pPr>
            <w:r w:rsidRPr="00C45A61">
              <w:rPr>
                <w:rFonts w:ascii="Times New Roman" w:hAnsi="Times New Roman"/>
                <w:sz w:val="23"/>
                <w:szCs w:val="23"/>
              </w:rPr>
              <w:t>30 working days</w:t>
            </w:r>
          </w:p>
        </w:tc>
      </w:tr>
      <w:tr w:rsidR="00A23274" w:rsidRPr="00CA7616" w14:paraId="2810FC18" w14:textId="77777777" w:rsidTr="007457C6">
        <w:tc>
          <w:tcPr>
            <w:tcW w:w="2977" w:type="dxa"/>
          </w:tcPr>
          <w:p w14:paraId="2AE4FCF8" w14:textId="77777777" w:rsidR="00A23274" w:rsidRPr="00C45A61" w:rsidRDefault="00A23274" w:rsidP="00E630FE">
            <w:pPr>
              <w:pStyle w:val="TableData"/>
              <w:rPr>
                <w:rFonts w:ascii="Times New Roman" w:hAnsi="Times New Roman"/>
                <w:sz w:val="23"/>
                <w:szCs w:val="23"/>
              </w:rPr>
            </w:pPr>
            <w:r w:rsidRPr="00C45A61">
              <w:rPr>
                <w:rFonts w:ascii="Times New Roman" w:hAnsi="Times New Roman"/>
                <w:sz w:val="23"/>
                <w:szCs w:val="23"/>
              </w:rPr>
              <w:t xml:space="preserve">3 – Medium </w:t>
            </w:r>
          </w:p>
        </w:tc>
        <w:tc>
          <w:tcPr>
            <w:tcW w:w="4272" w:type="dxa"/>
          </w:tcPr>
          <w:p w14:paraId="2DC98C1D" w14:textId="77777777" w:rsidR="00A23274" w:rsidRPr="00C45A61" w:rsidRDefault="00A23274" w:rsidP="00E630FE">
            <w:pPr>
              <w:pStyle w:val="TableData"/>
              <w:rPr>
                <w:rFonts w:ascii="Times New Roman" w:hAnsi="Times New Roman"/>
                <w:sz w:val="23"/>
                <w:szCs w:val="23"/>
              </w:rPr>
            </w:pPr>
            <w:r w:rsidRPr="00C45A61">
              <w:rPr>
                <w:rFonts w:ascii="Times New Roman" w:hAnsi="Times New Roman"/>
                <w:sz w:val="23"/>
                <w:szCs w:val="23"/>
              </w:rPr>
              <w:t>50 working days</w:t>
            </w:r>
          </w:p>
        </w:tc>
      </w:tr>
      <w:tr w:rsidR="00A23274" w:rsidRPr="00CA7616" w14:paraId="26211201" w14:textId="77777777" w:rsidTr="007457C6">
        <w:tc>
          <w:tcPr>
            <w:tcW w:w="2977" w:type="dxa"/>
          </w:tcPr>
          <w:p w14:paraId="2EA3EA1B" w14:textId="77777777" w:rsidR="00A23274" w:rsidRPr="00C45A61" w:rsidRDefault="00A23274" w:rsidP="00E630FE">
            <w:pPr>
              <w:pStyle w:val="TableData"/>
              <w:rPr>
                <w:rFonts w:ascii="Times New Roman" w:hAnsi="Times New Roman"/>
                <w:sz w:val="23"/>
                <w:szCs w:val="23"/>
              </w:rPr>
            </w:pPr>
            <w:r w:rsidRPr="00C45A61">
              <w:rPr>
                <w:rFonts w:ascii="Times New Roman" w:hAnsi="Times New Roman"/>
                <w:sz w:val="23"/>
                <w:szCs w:val="23"/>
              </w:rPr>
              <w:t>4 – Extensive</w:t>
            </w:r>
          </w:p>
        </w:tc>
        <w:tc>
          <w:tcPr>
            <w:tcW w:w="4272" w:type="dxa"/>
          </w:tcPr>
          <w:p w14:paraId="6158C8ED" w14:textId="77777777" w:rsidR="00A23274" w:rsidRPr="00C45A61" w:rsidRDefault="00A23274" w:rsidP="00E630FE">
            <w:pPr>
              <w:pStyle w:val="TableData"/>
              <w:rPr>
                <w:rFonts w:ascii="Times New Roman" w:hAnsi="Times New Roman"/>
                <w:sz w:val="23"/>
                <w:szCs w:val="23"/>
              </w:rPr>
            </w:pPr>
            <w:r w:rsidRPr="00C45A61">
              <w:rPr>
                <w:rFonts w:ascii="Times New Roman" w:hAnsi="Times New Roman"/>
                <w:sz w:val="23"/>
                <w:szCs w:val="23"/>
              </w:rPr>
              <w:t>A provisioning assessment is made on a case-by-case basis.</w:t>
            </w:r>
          </w:p>
        </w:tc>
      </w:tr>
    </w:tbl>
    <w:p w14:paraId="5DBC6509" w14:textId="77777777" w:rsidR="00A23274" w:rsidRPr="00C45A61" w:rsidRDefault="007457C6" w:rsidP="00A23274">
      <w:pPr>
        <w:spacing w:after="240"/>
        <w:ind w:left="737"/>
        <w:rPr>
          <w:bCs/>
          <w:szCs w:val="23"/>
        </w:rPr>
      </w:pPr>
      <w:r>
        <w:rPr>
          <w:b/>
          <w:szCs w:val="23"/>
        </w:rPr>
        <w:br/>
      </w:r>
      <w:r w:rsidR="00A23274" w:rsidRPr="00C45A61">
        <w:rPr>
          <w:b/>
          <w:szCs w:val="23"/>
        </w:rPr>
        <w:t>Category 1 – basic</w:t>
      </w:r>
      <w:r w:rsidR="00A23274" w:rsidRPr="00C45A61">
        <w:rPr>
          <w:bCs/>
          <w:szCs w:val="23"/>
        </w:rPr>
        <w:t>: o</w:t>
      </w:r>
      <w:r w:rsidR="00A23274" w:rsidRPr="00C45A61">
        <w:rPr>
          <w:szCs w:val="23"/>
        </w:rPr>
        <w:t>rders that do not need any external work before installation.</w:t>
      </w:r>
      <w:r w:rsidR="00A23274">
        <w:rPr>
          <w:szCs w:val="23"/>
        </w:rPr>
        <w:t xml:space="preserve">  </w:t>
      </w:r>
      <w:r w:rsidR="00A23274" w:rsidRPr="00C45A61">
        <w:rPr>
          <w:bCs/>
          <w:szCs w:val="23"/>
        </w:rPr>
        <w:t>These orders may need minor internal software configuration.</w:t>
      </w:r>
    </w:p>
    <w:p w14:paraId="1F7CFEB6" w14:textId="77777777" w:rsidR="00A23274" w:rsidRPr="00C45A61" w:rsidRDefault="00A23274" w:rsidP="00A23274">
      <w:pPr>
        <w:spacing w:after="240"/>
        <w:ind w:left="737"/>
        <w:rPr>
          <w:szCs w:val="23"/>
        </w:rPr>
      </w:pPr>
      <w:r w:rsidRPr="00C45A61">
        <w:rPr>
          <w:b/>
          <w:szCs w:val="23"/>
        </w:rPr>
        <w:t>Category 2 – minimal:</w:t>
      </w:r>
      <w:r w:rsidRPr="00C45A61">
        <w:rPr>
          <w:bCs/>
          <w:szCs w:val="23"/>
        </w:rPr>
        <w:t xml:space="preserve"> </w:t>
      </w:r>
      <w:r w:rsidR="00967416">
        <w:rPr>
          <w:bCs/>
          <w:szCs w:val="23"/>
        </w:rPr>
        <w:t xml:space="preserve">orders that need </w:t>
      </w:r>
      <w:r w:rsidR="00967416">
        <w:rPr>
          <w:szCs w:val="23"/>
        </w:rPr>
        <w:t>b</w:t>
      </w:r>
      <w:r w:rsidRPr="00C45A61">
        <w:rPr>
          <w:szCs w:val="23"/>
        </w:rPr>
        <w:t xml:space="preserve">asic onsite work </w:t>
      </w:r>
      <w:r w:rsidR="00967416">
        <w:rPr>
          <w:szCs w:val="23"/>
        </w:rPr>
        <w:t xml:space="preserve">to </w:t>
      </w:r>
      <w:r w:rsidRPr="00C45A61">
        <w:rPr>
          <w:szCs w:val="23"/>
        </w:rPr>
        <w:t xml:space="preserve">an already deployed DVN </w:t>
      </w:r>
      <w:r>
        <w:rPr>
          <w:szCs w:val="23"/>
        </w:rPr>
        <w:t xml:space="preserve">Service </w:t>
      </w:r>
      <w:r w:rsidRPr="00C45A61">
        <w:rPr>
          <w:szCs w:val="23"/>
        </w:rPr>
        <w:t>site.</w:t>
      </w:r>
    </w:p>
    <w:p w14:paraId="194449F0" w14:textId="77777777" w:rsidR="00A23274" w:rsidRPr="00C45A61" w:rsidRDefault="00A23274" w:rsidP="00A23274">
      <w:pPr>
        <w:spacing w:after="240"/>
        <w:ind w:left="737"/>
        <w:rPr>
          <w:b/>
          <w:bCs/>
          <w:szCs w:val="23"/>
          <w:highlight w:val="yellow"/>
        </w:rPr>
      </w:pPr>
      <w:r w:rsidRPr="00C45A61">
        <w:rPr>
          <w:b/>
          <w:szCs w:val="23"/>
        </w:rPr>
        <w:lastRenderedPageBreak/>
        <w:t>Category 3 – medium</w:t>
      </w:r>
      <w:r w:rsidRPr="00C45A61">
        <w:rPr>
          <w:bCs/>
          <w:szCs w:val="23"/>
        </w:rPr>
        <w:t>:</w:t>
      </w:r>
      <w:r w:rsidRPr="00C45A61">
        <w:rPr>
          <w:szCs w:val="23"/>
        </w:rPr>
        <w:t xml:space="preserve"> </w:t>
      </w:r>
      <w:r w:rsidR="00967416">
        <w:rPr>
          <w:szCs w:val="23"/>
        </w:rPr>
        <w:t>orders involving n</w:t>
      </w:r>
      <w:r w:rsidRPr="00C45A61">
        <w:rPr>
          <w:szCs w:val="23"/>
        </w:rPr>
        <w:t>ew site build where sufficient infrastructure exists at the customer premise</w:t>
      </w:r>
      <w:r w:rsidR="00967416">
        <w:rPr>
          <w:szCs w:val="23"/>
        </w:rPr>
        <w:t>s</w:t>
      </w:r>
      <w:r w:rsidRPr="00C45A61">
        <w:rPr>
          <w:szCs w:val="23"/>
        </w:rPr>
        <w:t xml:space="preserve"> and network exists to the relevant Telstra exchanges.</w:t>
      </w:r>
    </w:p>
    <w:p w14:paraId="6BD52A0B" w14:textId="77777777" w:rsidR="00A23274" w:rsidRPr="00C45A61" w:rsidRDefault="00A23274" w:rsidP="00C45A61">
      <w:pPr>
        <w:pStyle w:val="Heading7"/>
        <w:rPr>
          <w:rFonts w:ascii="Times New Roman" w:hAnsi="Times New Roman" w:cs="Times New Roman"/>
          <w:sz w:val="23"/>
          <w:szCs w:val="23"/>
          <w:lang w:val="en-US"/>
        </w:rPr>
      </w:pPr>
      <w:r w:rsidRPr="00C45A61">
        <w:rPr>
          <w:rFonts w:ascii="Times New Roman" w:hAnsi="Times New Roman" w:cs="Times New Roman"/>
          <w:b/>
          <w:sz w:val="23"/>
          <w:szCs w:val="23"/>
        </w:rPr>
        <w:t>Category 4 – extensive</w:t>
      </w:r>
      <w:r w:rsidRPr="00C45A61">
        <w:rPr>
          <w:rFonts w:ascii="Times New Roman" w:hAnsi="Times New Roman" w:cs="Times New Roman"/>
          <w:sz w:val="23"/>
          <w:szCs w:val="23"/>
        </w:rPr>
        <w:t>: orders that need major construction activity.</w:t>
      </w:r>
    </w:p>
    <w:p w14:paraId="6BBAC820" w14:textId="77777777" w:rsidR="006309CB" w:rsidRPr="00B22E17" w:rsidRDefault="006309CB" w:rsidP="00967416">
      <w:pPr>
        <w:pStyle w:val="Heading2"/>
        <w:numPr>
          <w:ilvl w:val="1"/>
          <w:numId w:val="3"/>
        </w:numPr>
      </w:pPr>
      <w:r>
        <w:t xml:space="preserve">The category of order for your Standard DVN Service is set out in the Application Form. </w:t>
      </w:r>
    </w:p>
    <w:p w14:paraId="779C759F" w14:textId="77777777" w:rsidR="00967416" w:rsidRDefault="00967416" w:rsidP="00967416">
      <w:pPr>
        <w:pStyle w:val="Heading2"/>
        <w:numPr>
          <w:ilvl w:val="1"/>
          <w:numId w:val="3"/>
        </w:numPr>
      </w:pPr>
      <w:r>
        <w:t xml:space="preserve">We will notify you when we have Provisioned your </w:t>
      </w:r>
      <w:r w:rsidR="003B789B">
        <w:t>Standard</w:t>
      </w:r>
      <w:r>
        <w:t xml:space="preserve"> DVN Service.</w:t>
      </w:r>
    </w:p>
    <w:p w14:paraId="48595AA9" w14:textId="77777777" w:rsidR="00EB7186" w:rsidRDefault="00B84371" w:rsidP="00EB7186">
      <w:pPr>
        <w:pStyle w:val="Heading1"/>
      </w:pPr>
      <w:bookmarkStart w:id="14" w:name="_Toc45694346"/>
      <w:bookmarkStart w:id="15" w:name="_Ref378857217"/>
      <w:bookmarkStart w:id="16" w:name="_Ref378857285"/>
      <w:bookmarkStart w:id="17" w:name="_Ref394327306"/>
      <w:bookmarkStart w:id="18" w:name="_Toc426034589"/>
      <w:r>
        <w:t>Service</w:t>
      </w:r>
      <w:r w:rsidR="00EB7186" w:rsidRPr="00C009A3">
        <w:t xml:space="preserve"> </w:t>
      </w:r>
      <w:bookmarkEnd w:id="14"/>
      <w:bookmarkEnd w:id="15"/>
      <w:bookmarkEnd w:id="16"/>
      <w:r w:rsidR="007457C6">
        <w:t>levels</w:t>
      </w:r>
      <w:bookmarkEnd w:id="17"/>
      <w:bookmarkEnd w:id="18"/>
    </w:p>
    <w:p w14:paraId="26F7CFA6" w14:textId="77777777" w:rsidR="00A1294A" w:rsidRDefault="00A1294A" w:rsidP="00A1294A">
      <w:pPr>
        <w:pStyle w:val="Indent1"/>
      </w:pPr>
      <w:bookmarkStart w:id="19" w:name="_Toc426034590"/>
      <w:r>
        <w:t>Target response and restoration times</w:t>
      </w:r>
      <w:bookmarkEnd w:id="19"/>
    </w:p>
    <w:p w14:paraId="0BE5ED5F" w14:textId="77777777" w:rsidR="009E4D02" w:rsidRPr="003533D4" w:rsidRDefault="0071426D" w:rsidP="00395095">
      <w:pPr>
        <w:pStyle w:val="Heading2"/>
        <w:numPr>
          <w:ilvl w:val="1"/>
          <w:numId w:val="3"/>
        </w:numPr>
      </w:pPr>
      <w:r>
        <w:t xml:space="preserve">The table below describes the different </w:t>
      </w:r>
      <w:r w:rsidR="00920963">
        <w:t xml:space="preserve">service </w:t>
      </w:r>
      <w:r>
        <w:t>levels of target response and restoration times that are available</w:t>
      </w:r>
      <w:r w:rsidR="007457C6">
        <w:t xml:space="preserve"> for the </w:t>
      </w:r>
      <w:r w:rsidR="003B789B">
        <w:t>Standard</w:t>
      </w:r>
      <w:r w:rsidR="007457C6">
        <w:t xml:space="preserve"> DVN Service</w:t>
      </w:r>
      <w: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2615"/>
        <w:gridCol w:w="2705"/>
      </w:tblGrid>
      <w:tr w:rsidR="00063D06" w:rsidRPr="00A40096" w14:paraId="1C775304" w14:textId="77777777" w:rsidTr="00063D06">
        <w:tc>
          <w:tcPr>
            <w:tcW w:w="1607" w:type="dxa"/>
            <w:shd w:val="clear" w:color="auto" w:fill="EEECE1"/>
          </w:tcPr>
          <w:p w14:paraId="0ED015BB" w14:textId="77777777" w:rsidR="00063D06" w:rsidRPr="00A40096" w:rsidRDefault="00063D06" w:rsidP="00A40096">
            <w:pPr>
              <w:pStyle w:val="TableData"/>
              <w:keepNext/>
              <w:rPr>
                <w:rFonts w:ascii="Times New Roman" w:hAnsi="Times New Roman"/>
                <w:b/>
                <w:bCs/>
                <w:sz w:val="23"/>
                <w:szCs w:val="23"/>
              </w:rPr>
            </w:pPr>
            <w:r w:rsidRPr="00A40096">
              <w:rPr>
                <w:rFonts w:ascii="Times New Roman" w:hAnsi="Times New Roman"/>
                <w:b/>
                <w:bCs/>
                <w:sz w:val="23"/>
                <w:szCs w:val="23"/>
              </w:rPr>
              <w:t>Service Level Code</w:t>
            </w:r>
          </w:p>
        </w:tc>
        <w:tc>
          <w:tcPr>
            <w:tcW w:w="2615" w:type="dxa"/>
            <w:shd w:val="clear" w:color="auto" w:fill="EEECE1"/>
          </w:tcPr>
          <w:p w14:paraId="5FDE4D98" w14:textId="77777777" w:rsidR="00063D06" w:rsidRPr="00A40096" w:rsidRDefault="00063D06" w:rsidP="00D326C6">
            <w:pPr>
              <w:pStyle w:val="TableData"/>
              <w:keepNext/>
              <w:rPr>
                <w:rFonts w:ascii="Times New Roman" w:hAnsi="Times New Roman"/>
                <w:b/>
                <w:bCs/>
                <w:sz w:val="23"/>
                <w:szCs w:val="23"/>
              </w:rPr>
            </w:pPr>
            <w:r w:rsidRPr="00A40096">
              <w:rPr>
                <w:rFonts w:ascii="Times New Roman" w:hAnsi="Times New Roman"/>
                <w:b/>
                <w:bCs/>
                <w:sz w:val="23"/>
                <w:szCs w:val="23"/>
              </w:rPr>
              <w:t>Target response time</w:t>
            </w:r>
            <w:r>
              <w:rPr>
                <w:rFonts w:ascii="Times New Roman" w:hAnsi="Times New Roman"/>
                <w:b/>
                <w:bCs/>
                <w:sz w:val="23"/>
                <w:szCs w:val="23"/>
              </w:rPr>
              <w:br/>
            </w:r>
            <w:r w:rsidRPr="00D326C6">
              <w:rPr>
                <w:rFonts w:ascii="Times New Roman" w:hAnsi="Times New Roman"/>
                <w:bCs/>
                <w:sz w:val="23"/>
                <w:szCs w:val="23"/>
              </w:rPr>
              <w:t>(commencing from the time the service fault is reported to us via the DVN Service Desk)</w:t>
            </w:r>
          </w:p>
        </w:tc>
        <w:tc>
          <w:tcPr>
            <w:tcW w:w="2705" w:type="dxa"/>
            <w:shd w:val="clear" w:color="auto" w:fill="EEECE1"/>
          </w:tcPr>
          <w:p w14:paraId="6E53B5EE" w14:textId="77777777" w:rsidR="00063D06" w:rsidRPr="00A40096" w:rsidRDefault="00063D06" w:rsidP="00D326C6">
            <w:pPr>
              <w:pStyle w:val="TableData"/>
              <w:keepNext/>
              <w:rPr>
                <w:rFonts w:ascii="Times New Roman" w:hAnsi="Times New Roman"/>
                <w:b/>
                <w:bCs/>
                <w:sz w:val="23"/>
                <w:szCs w:val="23"/>
              </w:rPr>
            </w:pPr>
            <w:r w:rsidRPr="00A40096">
              <w:rPr>
                <w:rFonts w:ascii="Times New Roman" w:hAnsi="Times New Roman"/>
                <w:b/>
                <w:bCs/>
                <w:sz w:val="23"/>
                <w:szCs w:val="23"/>
              </w:rPr>
              <w:t>Target restoration time</w:t>
            </w:r>
            <w:r>
              <w:rPr>
                <w:rFonts w:ascii="Times New Roman" w:hAnsi="Times New Roman"/>
                <w:b/>
                <w:bCs/>
                <w:sz w:val="23"/>
                <w:szCs w:val="23"/>
              </w:rPr>
              <w:br/>
            </w:r>
            <w:r w:rsidRPr="00D326C6">
              <w:rPr>
                <w:rFonts w:ascii="Times New Roman" w:hAnsi="Times New Roman"/>
                <w:bCs/>
                <w:sz w:val="23"/>
                <w:szCs w:val="23"/>
              </w:rPr>
              <w:t>(commencing from the time the service fault is reported to us via the DVN Service Desk)</w:t>
            </w:r>
          </w:p>
        </w:tc>
      </w:tr>
      <w:tr w:rsidR="00063D06" w:rsidRPr="00A40096" w14:paraId="2648727F" w14:textId="77777777" w:rsidTr="00063D06">
        <w:tc>
          <w:tcPr>
            <w:tcW w:w="1607" w:type="dxa"/>
            <w:shd w:val="clear" w:color="auto" w:fill="auto"/>
          </w:tcPr>
          <w:p w14:paraId="28B87521" w14:textId="77777777" w:rsidR="00063D06" w:rsidRPr="00A40096" w:rsidRDefault="00063D06" w:rsidP="00063D06">
            <w:pPr>
              <w:pStyle w:val="TableData"/>
              <w:rPr>
                <w:rFonts w:ascii="Times New Roman" w:hAnsi="Times New Roman"/>
                <w:b/>
                <w:sz w:val="23"/>
                <w:szCs w:val="23"/>
              </w:rPr>
            </w:pPr>
            <w:r w:rsidRPr="00A40096">
              <w:rPr>
                <w:rFonts w:ascii="Times New Roman" w:hAnsi="Times New Roman"/>
                <w:b/>
                <w:sz w:val="23"/>
                <w:szCs w:val="23"/>
              </w:rPr>
              <w:t>Business Plus</w:t>
            </w:r>
            <w:r>
              <w:rPr>
                <w:rFonts w:ascii="Times New Roman" w:hAnsi="Times New Roman"/>
                <w:b/>
                <w:sz w:val="23"/>
                <w:szCs w:val="23"/>
              </w:rPr>
              <w:t xml:space="preserve"> </w:t>
            </w:r>
          </w:p>
        </w:tc>
        <w:tc>
          <w:tcPr>
            <w:tcW w:w="2615" w:type="dxa"/>
            <w:shd w:val="clear" w:color="auto" w:fill="auto"/>
          </w:tcPr>
          <w:p w14:paraId="47724110" w14:textId="77777777" w:rsidR="00063D06" w:rsidRPr="00A40096" w:rsidRDefault="00063D06" w:rsidP="00E630FE">
            <w:pPr>
              <w:pStyle w:val="TableData"/>
              <w:rPr>
                <w:rFonts w:ascii="Times New Roman" w:hAnsi="Times New Roman"/>
                <w:sz w:val="23"/>
                <w:szCs w:val="23"/>
              </w:rPr>
            </w:pPr>
            <w:r w:rsidRPr="00A40096">
              <w:rPr>
                <w:rFonts w:ascii="Times New Roman" w:hAnsi="Times New Roman"/>
                <w:sz w:val="23"/>
                <w:szCs w:val="23"/>
              </w:rPr>
              <w:t>1 hour</w:t>
            </w:r>
          </w:p>
        </w:tc>
        <w:tc>
          <w:tcPr>
            <w:tcW w:w="2705" w:type="dxa"/>
            <w:shd w:val="clear" w:color="auto" w:fill="auto"/>
          </w:tcPr>
          <w:p w14:paraId="0536E6FF" w14:textId="77777777" w:rsidR="00063D06" w:rsidRPr="00A40096" w:rsidRDefault="00063D06" w:rsidP="00E630FE">
            <w:pPr>
              <w:pStyle w:val="TableData"/>
              <w:rPr>
                <w:rFonts w:ascii="Times New Roman" w:hAnsi="Times New Roman"/>
                <w:sz w:val="23"/>
                <w:szCs w:val="23"/>
              </w:rPr>
            </w:pPr>
            <w:r w:rsidRPr="00A40096">
              <w:rPr>
                <w:rFonts w:ascii="Times New Roman" w:hAnsi="Times New Roman"/>
                <w:sz w:val="23"/>
                <w:szCs w:val="23"/>
              </w:rPr>
              <w:t>12 hours</w:t>
            </w:r>
          </w:p>
        </w:tc>
      </w:tr>
      <w:tr w:rsidR="00063D06" w:rsidRPr="00A40096" w14:paraId="62D2F0B2" w14:textId="77777777" w:rsidTr="00063D06">
        <w:tc>
          <w:tcPr>
            <w:tcW w:w="1607" w:type="dxa"/>
            <w:shd w:val="clear" w:color="auto" w:fill="auto"/>
          </w:tcPr>
          <w:p w14:paraId="445D2BE8" w14:textId="77777777" w:rsidR="00063D06" w:rsidRPr="00A40096" w:rsidRDefault="00063D06" w:rsidP="00063D06">
            <w:pPr>
              <w:pStyle w:val="TableData"/>
              <w:rPr>
                <w:rFonts w:ascii="Times New Roman" w:hAnsi="Times New Roman"/>
                <w:b/>
                <w:sz w:val="23"/>
                <w:szCs w:val="23"/>
              </w:rPr>
            </w:pPr>
            <w:r w:rsidRPr="00A40096">
              <w:rPr>
                <w:rFonts w:ascii="Times New Roman" w:hAnsi="Times New Roman"/>
                <w:b/>
                <w:sz w:val="23"/>
                <w:szCs w:val="23"/>
              </w:rPr>
              <w:t>SC24</w:t>
            </w:r>
            <w:r>
              <w:rPr>
                <w:rFonts w:ascii="Times New Roman" w:hAnsi="Times New Roman"/>
                <w:b/>
                <w:sz w:val="23"/>
                <w:szCs w:val="23"/>
              </w:rPr>
              <w:t xml:space="preserve"> </w:t>
            </w:r>
          </w:p>
        </w:tc>
        <w:tc>
          <w:tcPr>
            <w:tcW w:w="2615" w:type="dxa"/>
            <w:shd w:val="clear" w:color="auto" w:fill="auto"/>
          </w:tcPr>
          <w:p w14:paraId="456A3ED8" w14:textId="77777777" w:rsidR="00063D06" w:rsidRPr="00A40096" w:rsidRDefault="00063D06" w:rsidP="00E630FE">
            <w:pPr>
              <w:pStyle w:val="TableData"/>
              <w:rPr>
                <w:rFonts w:ascii="Times New Roman" w:hAnsi="Times New Roman"/>
                <w:sz w:val="23"/>
                <w:szCs w:val="23"/>
              </w:rPr>
            </w:pPr>
            <w:r w:rsidRPr="00A40096">
              <w:rPr>
                <w:rFonts w:ascii="Times New Roman" w:hAnsi="Times New Roman"/>
                <w:sz w:val="23"/>
                <w:szCs w:val="23"/>
              </w:rPr>
              <w:t xml:space="preserve">1 hour </w:t>
            </w:r>
          </w:p>
        </w:tc>
        <w:tc>
          <w:tcPr>
            <w:tcW w:w="2705" w:type="dxa"/>
            <w:shd w:val="clear" w:color="auto" w:fill="auto"/>
          </w:tcPr>
          <w:p w14:paraId="17F9BCF6" w14:textId="77777777" w:rsidR="00063D06" w:rsidRPr="00A40096" w:rsidRDefault="00063D06" w:rsidP="00E630FE">
            <w:pPr>
              <w:pStyle w:val="TableData"/>
              <w:rPr>
                <w:rFonts w:ascii="Times New Roman" w:hAnsi="Times New Roman"/>
                <w:sz w:val="23"/>
                <w:szCs w:val="23"/>
              </w:rPr>
            </w:pPr>
            <w:r w:rsidRPr="00A40096">
              <w:rPr>
                <w:rFonts w:ascii="Times New Roman" w:hAnsi="Times New Roman"/>
                <w:sz w:val="23"/>
                <w:szCs w:val="23"/>
              </w:rPr>
              <w:t xml:space="preserve">24 hours </w:t>
            </w:r>
          </w:p>
        </w:tc>
      </w:tr>
      <w:tr w:rsidR="00063D06" w:rsidRPr="00A40096" w14:paraId="48D473D3" w14:textId="77777777" w:rsidTr="00063D06">
        <w:tc>
          <w:tcPr>
            <w:tcW w:w="1607" w:type="dxa"/>
            <w:shd w:val="clear" w:color="auto" w:fill="auto"/>
          </w:tcPr>
          <w:p w14:paraId="5168D9DE" w14:textId="77777777" w:rsidR="00063D06" w:rsidRPr="00A40096" w:rsidRDefault="00063D06" w:rsidP="00063D06">
            <w:pPr>
              <w:pStyle w:val="TableData"/>
              <w:rPr>
                <w:rFonts w:ascii="Times New Roman" w:hAnsi="Times New Roman"/>
                <w:b/>
                <w:sz w:val="23"/>
                <w:szCs w:val="23"/>
              </w:rPr>
            </w:pPr>
            <w:r w:rsidRPr="00A40096">
              <w:rPr>
                <w:rFonts w:ascii="Times New Roman" w:hAnsi="Times New Roman"/>
                <w:b/>
                <w:sz w:val="23"/>
                <w:szCs w:val="23"/>
              </w:rPr>
              <w:t>SC36</w:t>
            </w:r>
          </w:p>
        </w:tc>
        <w:tc>
          <w:tcPr>
            <w:tcW w:w="2615" w:type="dxa"/>
            <w:shd w:val="clear" w:color="auto" w:fill="auto"/>
          </w:tcPr>
          <w:p w14:paraId="3E7B077E" w14:textId="77777777" w:rsidR="00063D06" w:rsidRPr="00A40096" w:rsidRDefault="00063D06" w:rsidP="00E630FE">
            <w:pPr>
              <w:pStyle w:val="TableData"/>
              <w:rPr>
                <w:rFonts w:ascii="Times New Roman" w:hAnsi="Times New Roman"/>
                <w:sz w:val="23"/>
                <w:szCs w:val="23"/>
              </w:rPr>
            </w:pPr>
            <w:r w:rsidRPr="00A40096">
              <w:rPr>
                <w:rFonts w:ascii="Times New Roman" w:hAnsi="Times New Roman"/>
                <w:sz w:val="23"/>
                <w:szCs w:val="23"/>
              </w:rPr>
              <w:t>1 hour</w:t>
            </w:r>
          </w:p>
        </w:tc>
        <w:tc>
          <w:tcPr>
            <w:tcW w:w="2705" w:type="dxa"/>
            <w:shd w:val="clear" w:color="auto" w:fill="auto"/>
          </w:tcPr>
          <w:p w14:paraId="10DB518E" w14:textId="77777777" w:rsidR="00063D06" w:rsidRPr="00A40096" w:rsidRDefault="00063D06" w:rsidP="00E630FE">
            <w:pPr>
              <w:pStyle w:val="TableData"/>
              <w:rPr>
                <w:rFonts w:ascii="Times New Roman" w:hAnsi="Times New Roman"/>
                <w:sz w:val="23"/>
                <w:szCs w:val="23"/>
              </w:rPr>
            </w:pPr>
            <w:r w:rsidRPr="00A40096">
              <w:rPr>
                <w:rFonts w:ascii="Times New Roman" w:hAnsi="Times New Roman"/>
                <w:sz w:val="23"/>
                <w:szCs w:val="23"/>
              </w:rPr>
              <w:t>36 hours</w:t>
            </w:r>
          </w:p>
        </w:tc>
      </w:tr>
      <w:tr w:rsidR="00063D06" w:rsidRPr="00A40096" w14:paraId="263FC8B2" w14:textId="77777777" w:rsidTr="00063D06">
        <w:tc>
          <w:tcPr>
            <w:tcW w:w="1607" w:type="dxa"/>
            <w:shd w:val="clear" w:color="auto" w:fill="auto"/>
          </w:tcPr>
          <w:p w14:paraId="196C4B2F" w14:textId="77777777" w:rsidR="00063D06" w:rsidRPr="00A40096" w:rsidRDefault="00063D06" w:rsidP="00063D06">
            <w:pPr>
              <w:pStyle w:val="TableData"/>
              <w:rPr>
                <w:rFonts w:ascii="Times New Roman" w:hAnsi="Times New Roman"/>
                <w:b/>
                <w:sz w:val="23"/>
                <w:szCs w:val="23"/>
              </w:rPr>
            </w:pPr>
            <w:r>
              <w:rPr>
                <w:rFonts w:ascii="Times New Roman" w:hAnsi="Times New Roman"/>
                <w:b/>
                <w:sz w:val="23"/>
                <w:szCs w:val="23"/>
              </w:rPr>
              <w:t xml:space="preserve">N5 Bronze* </w:t>
            </w:r>
          </w:p>
        </w:tc>
        <w:tc>
          <w:tcPr>
            <w:tcW w:w="2615" w:type="dxa"/>
            <w:shd w:val="clear" w:color="auto" w:fill="auto"/>
          </w:tcPr>
          <w:p w14:paraId="6A8D0245" w14:textId="77777777" w:rsidR="00063D06" w:rsidRPr="00A40096" w:rsidRDefault="00063D06" w:rsidP="00E630FE">
            <w:pPr>
              <w:pStyle w:val="TableData"/>
              <w:rPr>
                <w:rFonts w:ascii="Times New Roman" w:hAnsi="Times New Roman"/>
                <w:sz w:val="23"/>
                <w:szCs w:val="23"/>
              </w:rPr>
            </w:pPr>
            <w:r>
              <w:rPr>
                <w:rFonts w:ascii="Times New Roman" w:hAnsi="Times New Roman"/>
                <w:sz w:val="23"/>
                <w:szCs w:val="23"/>
              </w:rPr>
              <w:t>24 hours</w:t>
            </w:r>
          </w:p>
        </w:tc>
        <w:tc>
          <w:tcPr>
            <w:tcW w:w="2705" w:type="dxa"/>
            <w:shd w:val="clear" w:color="auto" w:fill="auto"/>
          </w:tcPr>
          <w:p w14:paraId="3E9CF3BF" w14:textId="77777777" w:rsidR="00063D06" w:rsidRPr="00A40096" w:rsidRDefault="00063D06" w:rsidP="00E630FE">
            <w:pPr>
              <w:pStyle w:val="TableData"/>
              <w:rPr>
                <w:rFonts w:ascii="Times New Roman" w:hAnsi="Times New Roman"/>
                <w:sz w:val="23"/>
                <w:szCs w:val="23"/>
              </w:rPr>
            </w:pPr>
            <w:r>
              <w:rPr>
                <w:rFonts w:ascii="Times New Roman" w:hAnsi="Times New Roman"/>
                <w:sz w:val="23"/>
                <w:szCs w:val="23"/>
              </w:rPr>
              <w:t>48 hours</w:t>
            </w:r>
          </w:p>
        </w:tc>
      </w:tr>
    </w:tbl>
    <w:p w14:paraId="78031420" w14:textId="77777777" w:rsidR="0071426D" w:rsidRPr="00EF0B0A" w:rsidRDefault="00EF0B0A" w:rsidP="004A4319">
      <w:pPr>
        <w:pStyle w:val="Heading2"/>
        <w:ind w:left="737"/>
        <w:rPr>
          <w:lang w:val="en-AU"/>
        </w:rPr>
      </w:pPr>
      <w:r>
        <w:rPr>
          <w:lang w:val="en-AU"/>
        </w:rPr>
        <w:t xml:space="preserve">*The N5 Bronze Service Level is only applicable to </w:t>
      </w:r>
      <w:r w:rsidR="00A4070F">
        <w:rPr>
          <w:lang w:val="en-AU"/>
        </w:rPr>
        <w:t xml:space="preserve">a Standard DVN Service which is </w:t>
      </w:r>
      <w:r w:rsidR="004A4319">
        <w:rPr>
          <w:lang w:val="en-AU"/>
        </w:rPr>
        <w:t xml:space="preserve">  </w:t>
      </w:r>
      <w:r w:rsidR="004A4319">
        <w:rPr>
          <w:lang w:val="en-AU"/>
        </w:rPr>
        <w:br/>
        <w:t xml:space="preserve">   </w:t>
      </w:r>
      <w:r w:rsidR="00A4070F">
        <w:rPr>
          <w:lang w:val="en-AU"/>
        </w:rPr>
        <w:t xml:space="preserve">made up of the </w:t>
      </w:r>
      <w:r>
        <w:rPr>
          <w:lang w:val="en-AU"/>
        </w:rPr>
        <w:t>Managed File Transfer service type</w:t>
      </w:r>
      <w:r w:rsidR="00A4070F">
        <w:rPr>
          <w:lang w:val="en-AU"/>
        </w:rPr>
        <w:t>.</w:t>
      </w:r>
      <w:r>
        <w:rPr>
          <w:lang w:val="en-AU"/>
        </w:rPr>
        <w:t xml:space="preserve"> </w:t>
      </w:r>
    </w:p>
    <w:p w14:paraId="29280A0F" w14:textId="77777777" w:rsidR="00E7353A" w:rsidRDefault="00E7353A" w:rsidP="007457C6">
      <w:pPr>
        <w:pStyle w:val="Heading2"/>
        <w:numPr>
          <w:ilvl w:val="1"/>
          <w:numId w:val="3"/>
        </w:numPr>
      </w:pPr>
      <w:bookmarkStart w:id="20" w:name="_DV_C196"/>
      <w:bookmarkStart w:id="21" w:name="_Toc45694347"/>
      <w:r w:rsidRPr="003533D4">
        <w:t xml:space="preserve">The </w:t>
      </w:r>
      <w:r w:rsidR="00920963">
        <w:t xml:space="preserve">service level of </w:t>
      </w:r>
      <w:r>
        <w:t xml:space="preserve">target response and restoration times that apply to your </w:t>
      </w:r>
      <w:r w:rsidR="003B789B">
        <w:t>Standard</w:t>
      </w:r>
      <w:r>
        <w:t xml:space="preserve"> DVN Service are </w:t>
      </w:r>
      <w:r w:rsidRPr="003533D4">
        <w:t xml:space="preserve">as </w:t>
      </w:r>
      <w:r w:rsidRPr="00886990">
        <w:t xml:space="preserve">specified in the </w:t>
      </w:r>
      <w:r>
        <w:t>Application Form, and we will aim to meet those target times.</w:t>
      </w:r>
    </w:p>
    <w:bookmarkEnd w:id="20"/>
    <w:bookmarkEnd w:id="21"/>
    <w:p w14:paraId="0016B3CD" w14:textId="77777777" w:rsidR="0071426D" w:rsidRDefault="00197205" w:rsidP="0071426D">
      <w:pPr>
        <w:pStyle w:val="Heading2"/>
        <w:numPr>
          <w:ilvl w:val="1"/>
          <w:numId w:val="3"/>
        </w:numPr>
      </w:pPr>
      <w:r>
        <w:t xml:space="preserve">In determining whether we have met the applicable target response time for a Reported Fault, </w:t>
      </w:r>
      <w:r w:rsidR="00D326C6">
        <w:t>w</w:t>
      </w:r>
      <w:r w:rsidR="0071426D">
        <w:t xml:space="preserve">e will be deemed to have responded to </w:t>
      </w:r>
      <w:r w:rsidR="00D326C6">
        <w:t xml:space="preserve">the fault </w:t>
      </w:r>
      <w:r w:rsidR="0071426D">
        <w:t>if we notify you that:</w:t>
      </w:r>
    </w:p>
    <w:p w14:paraId="01FC647E" w14:textId="77777777" w:rsidR="0071426D" w:rsidRDefault="00197205" w:rsidP="0071426D">
      <w:pPr>
        <w:pStyle w:val="Heading3"/>
      </w:pPr>
      <w:r>
        <w:t>the f</w:t>
      </w:r>
      <w:r w:rsidR="0071426D">
        <w:t xml:space="preserve">ault has been identified by remote diagnostics and action commenced to rectify the </w:t>
      </w:r>
      <w:r w:rsidR="00D326C6">
        <w:t>f</w:t>
      </w:r>
      <w:r w:rsidR="0071426D">
        <w:t>ault; or</w:t>
      </w:r>
    </w:p>
    <w:p w14:paraId="4AA7DEE9" w14:textId="77777777" w:rsidR="0071426D" w:rsidRDefault="0071426D" w:rsidP="0071426D">
      <w:pPr>
        <w:pStyle w:val="Heading3"/>
      </w:pPr>
      <w:r>
        <w:t>the attendance at a Site by our representative is required.</w:t>
      </w:r>
    </w:p>
    <w:p w14:paraId="251F6D6D" w14:textId="77777777" w:rsidR="00811F5B" w:rsidRDefault="00D326C6" w:rsidP="0071426D">
      <w:pPr>
        <w:pStyle w:val="Heading2"/>
        <w:numPr>
          <w:ilvl w:val="1"/>
          <w:numId w:val="3"/>
        </w:numPr>
      </w:pPr>
      <w:r>
        <w:t>In determining whether we have met the applicable target restoration time for a Reported Fault</w:t>
      </w:r>
      <w:r w:rsidR="00811F5B">
        <w:t>:</w:t>
      </w:r>
      <w:r>
        <w:t xml:space="preserve"> </w:t>
      </w:r>
    </w:p>
    <w:p w14:paraId="41B5BBA0" w14:textId="77777777" w:rsidR="000C230D" w:rsidRDefault="00D326C6" w:rsidP="00811F5B">
      <w:pPr>
        <w:pStyle w:val="Heading3"/>
      </w:pPr>
      <w:r>
        <w:t>w</w:t>
      </w:r>
      <w:r w:rsidR="0071426D">
        <w:t xml:space="preserve">e will be deemed to have </w:t>
      </w:r>
      <w:r w:rsidR="0096225B">
        <w:t xml:space="preserve">restored your affected </w:t>
      </w:r>
      <w:r w:rsidR="00A4070F">
        <w:t>Standard DVN</w:t>
      </w:r>
      <w:r w:rsidR="00B750AD">
        <w:t xml:space="preserve"> </w:t>
      </w:r>
      <w:r w:rsidR="00A4070F">
        <w:t>S</w:t>
      </w:r>
      <w:r w:rsidR="0096225B">
        <w:t xml:space="preserve">ervice </w:t>
      </w:r>
      <w:r w:rsidR="0071426D">
        <w:t>on the earlier of</w:t>
      </w:r>
      <w:r w:rsidR="000C230D" w:rsidRPr="000C230D">
        <w:t xml:space="preserve"> </w:t>
      </w:r>
      <w:r w:rsidR="000C230D">
        <w:t>when:</w:t>
      </w:r>
    </w:p>
    <w:p w14:paraId="73EBB879" w14:textId="77777777" w:rsidR="000C230D" w:rsidRDefault="000C230D" w:rsidP="00811F5B">
      <w:pPr>
        <w:pStyle w:val="Heading4"/>
      </w:pPr>
      <w:r>
        <w:lastRenderedPageBreak/>
        <w:t xml:space="preserve">we notify you that </w:t>
      </w:r>
      <w:r w:rsidR="0071426D">
        <w:t xml:space="preserve">the </w:t>
      </w:r>
      <w:r w:rsidR="00D326C6">
        <w:t>f</w:t>
      </w:r>
      <w:r w:rsidR="0071426D">
        <w:t>ault has been rectified</w:t>
      </w:r>
      <w:r>
        <w:t>; or</w:t>
      </w:r>
    </w:p>
    <w:p w14:paraId="3510E182" w14:textId="77777777" w:rsidR="00811F5B" w:rsidRDefault="00D326C6" w:rsidP="00811F5B">
      <w:pPr>
        <w:pStyle w:val="Heading4"/>
      </w:pPr>
      <w:r>
        <w:t xml:space="preserve">your affected </w:t>
      </w:r>
      <w:r w:rsidR="003B789B">
        <w:t>Standard</w:t>
      </w:r>
      <w:r>
        <w:t xml:space="preserve"> </w:t>
      </w:r>
      <w:r w:rsidR="0071426D">
        <w:t>DVN Service is restored</w:t>
      </w:r>
      <w:r w:rsidR="00811F5B">
        <w:t>; and</w:t>
      </w:r>
    </w:p>
    <w:p w14:paraId="63A81343" w14:textId="77777777" w:rsidR="0071426D" w:rsidRDefault="00811F5B" w:rsidP="000C230D">
      <w:pPr>
        <w:pStyle w:val="Heading3"/>
      </w:pPr>
      <w:r>
        <w:t>r</w:t>
      </w:r>
      <w:r w:rsidRPr="00811F5B">
        <w:t xml:space="preserve">estoration </w:t>
      </w:r>
      <w:r>
        <w:t xml:space="preserve">of your affected </w:t>
      </w:r>
      <w:r w:rsidR="00A4070F">
        <w:t>Standard DVN S</w:t>
      </w:r>
      <w:r>
        <w:t xml:space="preserve">ervice </w:t>
      </w:r>
      <w:r w:rsidRPr="00811F5B">
        <w:t xml:space="preserve">includes a temporary repair which is performed to enable use of the service before permanent restoration is </w:t>
      </w:r>
      <w:proofErr w:type="spellStart"/>
      <w:proofErr w:type="gramStart"/>
      <w:r w:rsidRPr="00811F5B">
        <w:t>effected</w:t>
      </w:r>
      <w:proofErr w:type="spellEnd"/>
      <w:proofErr w:type="gramEnd"/>
      <w:r w:rsidR="0071426D">
        <w:t>.</w:t>
      </w:r>
    </w:p>
    <w:p w14:paraId="41F7E5C7" w14:textId="77777777" w:rsidR="0071426D" w:rsidRDefault="00811F5B" w:rsidP="0071426D">
      <w:pPr>
        <w:pStyle w:val="Heading2"/>
        <w:numPr>
          <w:ilvl w:val="1"/>
          <w:numId w:val="3"/>
        </w:numPr>
      </w:pPr>
      <w:r>
        <w:t>T</w:t>
      </w:r>
      <w:r w:rsidR="000C230D">
        <w:t xml:space="preserve">he applicable </w:t>
      </w:r>
      <w:r w:rsidR="0071426D">
        <w:t xml:space="preserve">target response time </w:t>
      </w:r>
      <w:r w:rsidR="000C230D">
        <w:t>and</w:t>
      </w:r>
      <w:r w:rsidR="0071426D">
        <w:t xml:space="preserve"> target restoration time</w:t>
      </w:r>
      <w:r w:rsidR="000C230D">
        <w:t xml:space="preserve"> are</w:t>
      </w:r>
      <w:r w:rsidR="0071426D">
        <w:t xml:space="preserve"> extended by the length of any delay caused by you or any person in the employ, or under the control, direction or responsibility of, you or any of your related bodies corporate (including contractors, agents and visitors) (for example, a delay caused by you not providing us with access to </w:t>
      </w:r>
      <w:r w:rsidR="000C230D">
        <w:t xml:space="preserve">your </w:t>
      </w:r>
      <w:r w:rsidR="0071426D">
        <w:t>Site).</w:t>
      </w:r>
    </w:p>
    <w:p w14:paraId="5E36E778" w14:textId="77777777" w:rsidR="0071426D" w:rsidRPr="002F1E74" w:rsidRDefault="0071426D" w:rsidP="0071426D">
      <w:pPr>
        <w:pStyle w:val="Heading2"/>
        <w:numPr>
          <w:ilvl w:val="1"/>
          <w:numId w:val="3"/>
        </w:numPr>
      </w:pPr>
      <w:r>
        <w:t xml:space="preserve">If you report a </w:t>
      </w:r>
      <w:r w:rsidR="000C230D">
        <w:t>f</w:t>
      </w:r>
      <w:r>
        <w:t xml:space="preserve">ault and you ask us to attend your Site to repair it, and we determine on reasonable grounds that the fault is not our responsibility (for example, the fault may be in your equipment), we may charge you an incorrect callout charge as specified in the </w:t>
      </w:r>
      <w:r w:rsidR="00427D3C" w:rsidRPr="00106FF3">
        <w:t xml:space="preserve">Fee-For-Service </w:t>
      </w:r>
      <w:r w:rsidRPr="00106FF3">
        <w:t>Section of Our Customer Terms</w:t>
      </w:r>
      <w:r>
        <w:t>.</w:t>
      </w:r>
    </w:p>
    <w:p w14:paraId="7B5AE12C" w14:textId="77777777" w:rsidR="00BE0B5B" w:rsidRDefault="00BE0B5B" w:rsidP="00877A59">
      <w:pPr>
        <w:pStyle w:val="Indent1"/>
      </w:pPr>
      <w:bookmarkStart w:id="22" w:name="_Toc426034591"/>
      <w:r>
        <w:t>Fault handling and escalation procedure</w:t>
      </w:r>
      <w:bookmarkEnd w:id="22"/>
      <w:r>
        <w:t xml:space="preserve"> </w:t>
      </w:r>
    </w:p>
    <w:p w14:paraId="687D5B7B" w14:textId="77777777" w:rsidR="00BE0B5B" w:rsidRDefault="00BE0B5B" w:rsidP="00BE0B5B">
      <w:pPr>
        <w:pStyle w:val="Heading2"/>
        <w:numPr>
          <w:ilvl w:val="1"/>
          <w:numId w:val="3"/>
        </w:numPr>
        <w:rPr>
          <w:lang w:val="en-AU"/>
        </w:rPr>
      </w:pPr>
      <w:r>
        <w:rPr>
          <w:lang w:val="en-AU"/>
        </w:rPr>
        <w:t xml:space="preserve">A Reported Fault will be logged by the DVN Service </w:t>
      </w:r>
      <w:proofErr w:type="gramStart"/>
      <w:r>
        <w:rPr>
          <w:lang w:val="en-AU"/>
        </w:rPr>
        <w:t>Desk</w:t>
      </w:r>
      <w:proofErr w:type="gramEnd"/>
      <w:r>
        <w:rPr>
          <w:lang w:val="en-AU"/>
        </w:rPr>
        <w:t xml:space="preserve"> and you will be informed of the fault reference number and/or the service number. </w:t>
      </w:r>
    </w:p>
    <w:p w14:paraId="2C2B5953" w14:textId="77777777" w:rsidR="00BE0B5B" w:rsidRDefault="00BE0B5B" w:rsidP="00BE0B5B">
      <w:pPr>
        <w:pStyle w:val="Heading2"/>
        <w:numPr>
          <w:ilvl w:val="1"/>
          <w:numId w:val="3"/>
        </w:numPr>
        <w:rPr>
          <w:lang w:val="en-AU"/>
        </w:rPr>
      </w:pPr>
      <w:r>
        <w:rPr>
          <w:lang w:val="en-AU"/>
        </w:rPr>
        <w:t>The Reported Fault escalation path shall be as follows:</w:t>
      </w:r>
    </w:p>
    <w:p w14:paraId="160E7E40" w14:textId="77777777" w:rsidR="00BE0B5B" w:rsidRDefault="00BE0B5B" w:rsidP="00BE0B5B">
      <w:pPr>
        <w:pStyle w:val="Heading3"/>
      </w:pPr>
      <w:r>
        <w:rPr>
          <w:b/>
        </w:rPr>
        <w:t xml:space="preserve">Level 2 Support – Telstra’s Digital Video Operations Centre (DVOC): </w:t>
      </w:r>
      <w:r>
        <w:t>Offers first level support and preliminary fault diagnostics involving performing base problem determination and collection of relevant technical information</w:t>
      </w:r>
      <w:r w:rsidR="00286D02">
        <w:t xml:space="preserve"> and providing regular status reports to customers. Telstra Control System troubleshooting related to software faults and functionality is provided under Level 2 support. If the Reported Fault cannot be restored via Level 2 support, then the Reported Fault will be escalated to Level 3 Support.</w:t>
      </w:r>
    </w:p>
    <w:p w14:paraId="450E2076" w14:textId="77777777" w:rsidR="00286D02" w:rsidRDefault="00286D02" w:rsidP="00BE0B5B">
      <w:pPr>
        <w:pStyle w:val="Heading3"/>
      </w:pPr>
      <w:r>
        <w:rPr>
          <w:b/>
        </w:rPr>
        <w:t>Level 3 Support –</w:t>
      </w:r>
      <w:r>
        <w:t xml:space="preserve"> </w:t>
      </w:r>
      <w:r w:rsidR="009A5416" w:rsidRPr="009A5416">
        <w:rPr>
          <w:b/>
        </w:rPr>
        <w:t>DVS:</w:t>
      </w:r>
      <w:r w:rsidR="009A5416">
        <w:t xml:space="preserve"> </w:t>
      </w:r>
      <w:r>
        <w:t>provides support to complex customer and network technical issues and uses remote tools to remotely troubleshoot software and hardware issues. Level 3 support may involve us engaging our suppliers</w:t>
      </w:r>
      <w:r w:rsidR="009A5416">
        <w:t xml:space="preserve"> or DVN Engineering</w:t>
      </w:r>
      <w:r>
        <w:t xml:space="preserve"> when required to address technical issues that cannot be resolved through existing tools and testing. Level 3 support also </w:t>
      </w:r>
      <w:r w:rsidR="009A5416">
        <w:t>involves</w:t>
      </w:r>
      <w:r>
        <w:t xml:space="preserve"> us co-ordinating firmware, </w:t>
      </w:r>
      <w:proofErr w:type="gramStart"/>
      <w:r>
        <w:t>software</w:t>
      </w:r>
      <w:proofErr w:type="gramEnd"/>
      <w:r>
        <w:t xml:space="preserve"> and hardware releases. If the Reported Fault cannot be restored via Level 3 support, then the Reported Fault will be escalated to Level 4 Support.</w:t>
      </w:r>
    </w:p>
    <w:p w14:paraId="4A002615" w14:textId="77777777" w:rsidR="00286D02" w:rsidRDefault="00286D02" w:rsidP="00BE0B5B">
      <w:pPr>
        <w:pStyle w:val="Heading3"/>
      </w:pPr>
      <w:r>
        <w:rPr>
          <w:b/>
        </w:rPr>
        <w:t xml:space="preserve">Level 4 Support </w:t>
      </w:r>
      <w:r w:rsidR="009A5416">
        <w:rPr>
          <w:b/>
        </w:rPr>
        <w:t>–</w:t>
      </w:r>
      <w:r>
        <w:t xml:space="preserve"> </w:t>
      </w:r>
      <w:r w:rsidR="009A5416">
        <w:rPr>
          <w:b/>
        </w:rPr>
        <w:t xml:space="preserve">Suppliers/DVN Engineering: </w:t>
      </w:r>
      <w:r w:rsidR="009A5416">
        <w:t xml:space="preserve">provides detailed investigation and resolution of complex technical issues where documented solutions are not available requiring suppliers to provide and document solutions if possible. </w:t>
      </w:r>
    </w:p>
    <w:p w14:paraId="02C1DDF5" w14:textId="77777777" w:rsidR="009A5416" w:rsidRDefault="009A5416" w:rsidP="009A5416">
      <w:pPr>
        <w:pStyle w:val="Heading2"/>
        <w:numPr>
          <w:ilvl w:val="1"/>
          <w:numId w:val="3"/>
        </w:numPr>
        <w:rPr>
          <w:lang w:val="en-AU"/>
        </w:rPr>
      </w:pPr>
      <w:r>
        <w:rPr>
          <w:lang w:val="en-AU"/>
        </w:rPr>
        <w:t>The DVN Service Desk will keep you informed during the Reported Fault escalation stages. Escalation of a Reported Fault is independent of fault severity. Escalation of a Reported Fault is to occur from one level to the next when:</w:t>
      </w:r>
    </w:p>
    <w:p w14:paraId="626CA9D0" w14:textId="77777777" w:rsidR="009A5416" w:rsidRDefault="009A5416" w:rsidP="009A5416">
      <w:pPr>
        <w:pStyle w:val="Heading3"/>
      </w:pPr>
      <w:r>
        <w:t>it is deemed necessary by us to involve higher level of expertise: or</w:t>
      </w:r>
    </w:p>
    <w:p w14:paraId="7DBB780A" w14:textId="77777777" w:rsidR="009A5416" w:rsidRDefault="009A5416" w:rsidP="009A5416">
      <w:pPr>
        <w:pStyle w:val="Heading3"/>
      </w:pPr>
      <w:r>
        <w:lastRenderedPageBreak/>
        <w:t>the duration of the Reported Fault, as determined by us, is placing Service restoration in jeopardy.</w:t>
      </w:r>
    </w:p>
    <w:p w14:paraId="1BF9028F" w14:textId="77777777" w:rsidR="009A5416" w:rsidRPr="00BE0B5B" w:rsidRDefault="009A5416" w:rsidP="009A5416">
      <w:pPr>
        <w:pStyle w:val="Heading2"/>
        <w:numPr>
          <w:ilvl w:val="1"/>
          <w:numId w:val="3"/>
        </w:numPr>
        <w:rPr>
          <w:lang w:val="en-AU"/>
        </w:rPr>
      </w:pPr>
      <w:r>
        <w:rPr>
          <w:lang w:val="en-AU"/>
        </w:rPr>
        <w:t xml:space="preserve">Under circumstances where spare parts may be required, the escalation times may vary. </w:t>
      </w:r>
    </w:p>
    <w:p w14:paraId="3AE3E338" w14:textId="77777777" w:rsidR="00877A59" w:rsidRDefault="00A12611" w:rsidP="00877A59">
      <w:pPr>
        <w:pStyle w:val="Indent1"/>
      </w:pPr>
      <w:bookmarkStart w:id="23" w:name="_Toc426034592"/>
      <w:r>
        <w:t>R</w:t>
      </w:r>
      <w:r w:rsidR="00877A59">
        <w:t>ebates</w:t>
      </w:r>
      <w:bookmarkEnd w:id="23"/>
    </w:p>
    <w:p w14:paraId="5390A8D2" w14:textId="77777777" w:rsidR="00877A59" w:rsidRDefault="00AE4E72" w:rsidP="00877A59">
      <w:pPr>
        <w:pStyle w:val="Heading2"/>
        <w:numPr>
          <w:ilvl w:val="1"/>
          <w:numId w:val="3"/>
        </w:numPr>
      </w:pPr>
      <w:bookmarkStart w:id="24" w:name="_Ref378844839"/>
      <w:r>
        <w:t xml:space="preserve">Subject to clause </w:t>
      </w:r>
      <w:r>
        <w:fldChar w:fldCharType="begin"/>
      </w:r>
      <w:r>
        <w:instrText xml:space="preserve"> REF _Ref378857933 \r \h </w:instrText>
      </w:r>
      <w:r>
        <w:fldChar w:fldCharType="separate"/>
      </w:r>
      <w:r w:rsidR="00B51438">
        <w:t>7.12</w:t>
      </w:r>
      <w:r>
        <w:fldChar w:fldCharType="end"/>
      </w:r>
      <w:r>
        <w:t>, i</w:t>
      </w:r>
      <w:r w:rsidR="00877A59">
        <w:t xml:space="preserve">f we fail to </w:t>
      </w:r>
      <w:r w:rsidR="00D91C1A">
        <w:t xml:space="preserve">meet the applicable target restoration time for </w:t>
      </w:r>
      <w:r w:rsidR="00877A59">
        <w:t xml:space="preserve">a Reported Fault, you may claim a rebate from us in accordance with this clause </w:t>
      </w:r>
      <w:r w:rsidR="00D91C1A">
        <w:fldChar w:fldCharType="begin"/>
      </w:r>
      <w:r w:rsidR="00D91C1A">
        <w:instrText xml:space="preserve"> REF _Ref394327306 \r \h </w:instrText>
      </w:r>
      <w:r w:rsidR="00D91C1A">
        <w:fldChar w:fldCharType="separate"/>
      </w:r>
      <w:r w:rsidR="00B51438">
        <w:t>7</w:t>
      </w:r>
      <w:r w:rsidR="00D91C1A">
        <w:fldChar w:fldCharType="end"/>
      </w:r>
      <w:r w:rsidR="00D91C1A">
        <w:t xml:space="preserve"> </w:t>
      </w:r>
      <w:r w:rsidR="00877A59">
        <w:t xml:space="preserve">for an amount equal to 5% of the Monthly Charge (excluding GST) for the affected </w:t>
      </w:r>
      <w:r w:rsidR="003B789B">
        <w:t>Standard</w:t>
      </w:r>
      <w:r w:rsidR="00D91C1A">
        <w:t xml:space="preserve"> DVN </w:t>
      </w:r>
      <w:r w:rsidR="00877A59">
        <w:t xml:space="preserve">Service for each complete hour beyond the </w:t>
      </w:r>
      <w:r w:rsidR="00D91C1A">
        <w:t xml:space="preserve">applicable </w:t>
      </w:r>
      <w:r w:rsidR="00877A59">
        <w:t>target restoration time.</w:t>
      </w:r>
      <w:bookmarkEnd w:id="24"/>
    </w:p>
    <w:p w14:paraId="6FA95315" w14:textId="77777777" w:rsidR="00877A59" w:rsidRDefault="00877A59" w:rsidP="00877A59">
      <w:pPr>
        <w:pStyle w:val="Heading2"/>
        <w:numPr>
          <w:ilvl w:val="1"/>
          <w:numId w:val="3"/>
        </w:numPr>
      </w:pPr>
      <w:bookmarkStart w:id="25" w:name="_Ref378857933"/>
      <w:r>
        <w:t>The maximum amount you m</w:t>
      </w:r>
      <w:r w:rsidR="00A12611">
        <w:t xml:space="preserve">ay claim from us for failing to meet the applicable target restoration time for </w:t>
      </w:r>
      <w:r>
        <w:t xml:space="preserve">Reported Faults in a particular Month is 100% of the Monthly Charge (excluding GST) for the affected </w:t>
      </w:r>
      <w:r w:rsidR="003B789B">
        <w:t>Standard</w:t>
      </w:r>
      <w:r w:rsidR="00A12611">
        <w:t xml:space="preserve"> DVN Service</w:t>
      </w:r>
      <w:r>
        <w:t>.</w:t>
      </w:r>
      <w:bookmarkEnd w:id="25"/>
    </w:p>
    <w:p w14:paraId="4DE541D1" w14:textId="77777777" w:rsidR="00877A59" w:rsidRDefault="00877A59" w:rsidP="00877A59">
      <w:pPr>
        <w:pStyle w:val="Indent1"/>
      </w:pPr>
      <w:bookmarkStart w:id="26" w:name="_Toc426034593"/>
      <w:r>
        <w:t>Exclusions</w:t>
      </w:r>
      <w:bookmarkEnd w:id="26"/>
    </w:p>
    <w:p w14:paraId="6F1ACC0F" w14:textId="77777777" w:rsidR="00877A59" w:rsidRPr="00450743" w:rsidRDefault="00197205" w:rsidP="004A4319">
      <w:pPr>
        <w:pStyle w:val="Heading2"/>
        <w:numPr>
          <w:ilvl w:val="1"/>
          <w:numId w:val="3"/>
        </w:numPr>
      </w:pPr>
      <w:r>
        <w:t xml:space="preserve">The </w:t>
      </w:r>
      <w:r w:rsidR="00877A59">
        <w:t>target response and restoration times apply only to Reported Faults determined to be within our maintenance responsibilities</w:t>
      </w:r>
      <w:r>
        <w:t xml:space="preserve">, and do not apply </w:t>
      </w:r>
      <w:r w:rsidR="004A4319">
        <w:rPr>
          <w:lang w:val="en-AU"/>
        </w:rPr>
        <w:t xml:space="preserve">to any Planned Outages. </w:t>
      </w:r>
    </w:p>
    <w:p w14:paraId="7213532F" w14:textId="77777777" w:rsidR="00877A59" w:rsidRDefault="00877A59" w:rsidP="00877A59">
      <w:pPr>
        <w:pStyle w:val="Heading2"/>
        <w:numPr>
          <w:ilvl w:val="1"/>
          <w:numId w:val="3"/>
        </w:numPr>
      </w:pPr>
      <w:r>
        <w:t>In order to claim a rebate from us, you must:</w:t>
      </w:r>
    </w:p>
    <w:p w14:paraId="6A6B161A" w14:textId="77777777" w:rsidR="00877A59" w:rsidRDefault="00877A59" w:rsidP="00877A59">
      <w:pPr>
        <w:pStyle w:val="Heading3"/>
      </w:pPr>
      <w:r>
        <w:t xml:space="preserve">notify us (through the contact details we specify) in writing of our failure to rectify a Reported Fault within the </w:t>
      </w:r>
      <w:r w:rsidR="00A12611">
        <w:t xml:space="preserve">applicable </w:t>
      </w:r>
      <w:r>
        <w:t>target restoration time, within 2 months of the date of the Reported Fault; and</w:t>
      </w:r>
    </w:p>
    <w:p w14:paraId="293BD02B" w14:textId="77777777" w:rsidR="00877A59" w:rsidRDefault="00877A59" w:rsidP="00877A59">
      <w:pPr>
        <w:pStyle w:val="Heading3"/>
      </w:pPr>
      <w:r>
        <w:t xml:space="preserve">at that time, provide us with details of the relevant </w:t>
      </w:r>
      <w:r w:rsidR="00A12611">
        <w:t>f</w:t>
      </w:r>
      <w:r>
        <w:t>ault reference number and</w:t>
      </w:r>
      <w:r w:rsidR="00207F85">
        <w:t xml:space="preserve"> the</w:t>
      </w:r>
      <w:r>
        <w:t xml:space="preserve"> </w:t>
      </w:r>
      <w:r w:rsidR="003C28FB">
        <w:t xml:space="preserve">Standard </w:t>
      </w:r>
      <w:r>
        <w:t>DVN Service number.</w:t>
      </w:r>
    </w:p>
    <w:p w14:paraId="76ADCA99" w14:textId="77777777" w:rsidR="00877A59" w:rsidRDefault="00877A59" w:rsidP="00877A59">
      <w:pPr>
        <w:pStyle w:val="Heading2"/>
        <w:numPr>
          <w:ilvl w:val="1"/>
          <w:numId w:val="3"/>
        </w:numPr>
      </w:pPr>
      <w:r>
        <w:t>Any rebate we are re</w:t>
      </w:r>
      <w:r w:rsidR="00CE29EB">
        <w:t xml:space="preserve">quired to pay under this clause </w:t>
      </w:r>
      <w:r w:rsidR="00CE29EB">
        <w:fldChar w:fldCharType="begin"/>
      </w:r>
      <w:r w:rsidR="00CE29EB">
        <w:instrText xml:space="preserve"> REF _Ref394327306 \r \h </w:instrText>
      </w:r>
      <w:r w:rsidR="00CE29EB">
        <w:fldChar w:fldCharType="separate"/>
      </w:r>
      <w:r w:rsidR="00B51438">
        <w:t>7</w:t>
      </w:r>
      <w:r w:rsidR="00CE29EB">
        <w:fldChar w:fldCharType="end"/>
      </w:r>
      <w:r w:rsidR="00CE29EB">
        <w:t xml:space="preserve"> </w:t>
      </w:r>
      <w:r>
        <w:t xml:space="preserve">will be applied as a credit against your next invoice or, if </w:t>
      </w:r>
      <w:r w:rsidR="00CE29EB">
        <w:t xml:space="preserve">your </w:t>
      </w:r>
      <w:r w:rsidR="003C28FB">
        <w:t xml:space="preserve">Standard </w:t>
      </w:r>
      <w:r>
        <w:t xml:space="preserve">DVN Service has </w:t>
      </w:r>
      <w:r w:rsidR="00207F85">
        <w:t>ended</w:t>
      </w:r>
      <w:r>
        <w:t>, will be paid within 30 days after written notice by you.</w:t>
      </w:r>
    </w:p>
    <w:p w14:paraId="04424CA4" w14:textId="77777777" w:rsidR="00390BBF" w:rsidRPr="00F9205E" w:rsidRDefault="00390BBF" w:rsidP="007457C6">
      <w:pPr>
        <w:pStyle w:val="Heading1"/>
      </w:pPr>
      <w:bookmarkStart w:id="27" w:name="_Toc426034594"/>
      <w:r>
        <w:t>Planned Outages</w:t>
      </w:r>
      <w:bookmarkEnd w:id="27"/>
    </w:p>
    <w:p w14:paraId="7E82E932" w14:textId="77777777" w:rsidR="00390BBF" w:rsidRPr="00F9205E" w:rsidRDefault="00390BBF" w:rsidP="00390BBF">
      <w:pPr>
        <w:pStyle w:val="Heading2"/>
        <w:numPr>
          <w:ilvl w:val="1"/>
          <w:numId w:val="3"/>
        </w:numPr>
      </w:pPr>
      <w:r>
        <w:t xml:space="preserve">We will endeavour to provide you with </w:t>
      </w:r>
      <w:r w:rsidRPr="00F9205E">
        <w:t xml:space="preserve">at least 10 days prior </w:t>
      </w:r>
      <w:r>
        <w:t xml:space="preserve">notice of a </w:t>
      </w:r>
      <w:r w:rsidRPr="00F9205E">
        <w:t>Planned Outage</w:t>
      </w:r>
      <w:r w:rsidR="007457C6">
        <w:t xml:space="preserve"> that will affect your </w:t>
      </w:r>
      <w:r w:rsidR="003B789B">
        <w:t>Standard</w:t>
      </w:r>
      <w:r w:rsidR="007457C6">
        <w:t xml:space="preserve"> DVN Service.</w:t>
      </w:r>
    </w:p>
    <w:p w14:paraId="7F391726" w14:textId="77777777" w:rsidR="00052589" w:rsidRPr="002F1E74" w:rsidRDefault="00052589">
      <w:pPr>
        <w:pStyle w:val="Heading1"/>
      </w:pPr>
      <w:bookmarkStart w:id="28" w:name="_Toc426034595"/>
      <w:r w:rsidRPr="002F1E74">
        <w:t xml:space="preserve">Special </w:t>
      </w:r>
      <w:bookmarkStart w:id="29" w:name="Specialmeanings"/>
      <w:bookmarkEnd w:id="29"/>
      <w:r w:rsidRPr="002F1E74">
        <w:t>meanings</w:t>
      </w:r>
      <w:bookmarkEnd w:id="28"/>
    </w:p>
    <w:p w14:paraId="4C3A13E6" w14:textId="77777777" w:rsidR="00052589" w:rsidRPr="002F1E74" w:rsidRDefault="00052589" w:rsidP="00001175">
      <w:pPr>
        <w:pStyle w:val="Heading2"/>
        <w:numPr>
          <w:ilvl w:val="1"/>
          <w:numId w:val="3"/>
        </w:numPr>
      </w:pPr>
      <w:r w:rsidRPr="002F1E74">
        <w:t xml:space="preserve">The following words have the following </w:t>
      </w:r>
      <w:r w:rsidR="008941F1">
        <w:t xml:space="preserve">special </w:t>
      </w:r>
      <w:r w:rsidRPr="002F1E74">
        <w:t>meanings:</w:t>
      </w:r>
    </w:p>
    <w:p w14:paraId="6B1A4B93" w14:textId="77777777" w:rsidR="00EF41A9" w:rsidRDefault="00EF41A9" w:rsidP="00EF41A9">
      <w:pPr>
        <w:pStyle w:val="Indent2"/>
      </w:pPr>
      <w:r>
        <w:rPr>
          <w:b/>
        </w:rPr>
        <w:t>DVN Service</w:t>
      </w:r>
      <w:r w:rsidRPr="00305742">
        <w:rPr>
          <w:b/>
        </w:rPr>
        <w:t xml:space="preserve"> Fee</w:t>
      </w:r>
      <w:r>
        <w:t xml:space="preserve"> means the per annum charges </w:t>
      </w:r>
      <w:r w:rsidR="00E62D9A">
        <w:t xml:space="preserve">for your </w:t>
      </w:r>
      <w:r w:rsidR="003B789B">
        <w:t>Standard</w:t>
      </w:r>
      <w:r w:rsidR="00E62D9A">
        <w:t xml:space="preserve"> DVN Service </w:t>
      </w:r>
      <w:r>
        <w:t>set out in the Application Form</w:t>
      </w:r>
      <w:r w:rsidR="00E62D9A">
        <w:t xml:space="preserve"> or in your separate agreement with us</w:t>
      </w:r>
      <w:r>
        <w:t>.</w:t>
      </w:r>
    </w:p>
    <w:p w14:paraId="6AD22B41" w14:textId="77777777" w:rsidR="00600970" w:rsidRDefault="00600970" w:rsidP="00F06D71">
      <w:pPr>
        <w:pStyle w:val="Indent2"/>
      </w:pPr>
      <w:r w:rsidRPr="00600970">
        <w:rPr>
          <w:b/>
        </w:rPr>
        <w:t>Fees</w:t>
      </w:r>
      <w:r w:rsidRPr="00600970">
        <w:t xml:space="preserve"> </w:t>
      </w:r>
      <w:r>
        <w:t xml:space="preserve">means </w:t>
      </w:r>
      <w:r w:rsidR="00E65B4A">
        <w:t xml:space="preserve">any </w:t>
      </w:r>
      <w:r>
        <w:t xml:space="preserve">fees and charges payable in accordance with </w:t>
      </w:r>
      <w:r w:rsidR="00E65B4A">
        <w:t>th</w:t>
      </w:r>
      <w:r w:rsidR="00CE29EB">
        <w:t xml:space="preserve">e Digital Video Network Service </w:t>
      </w:r>
      <w:r>
        <w:t xml:space="preserve">section of Our Customer Terms. </w:t>
      </w:r>
    </w:p>
    <w:p w14:paraId="1BD24956" w14:textId="77777777" w:rsidR="00F06D71" w:rsidRDefault="00F06D71" w:rsidP="00F06D71">
      <w:pPr>
        <w:pStyle w:val="Indent2"/>
      </w:pPr>
      <w:r w:rsidRPr="00305742">
        <w:rPr>
          <w:b/>
        </w:rPr>
        <w:lastRenderedPageBreak/>
        <w:t>Implementation Fe</w:t>
      </w:r>
      <w:r w:rsidRPr="005C275A">
        <w:rPr>
          <w:b/>
        </w:rPr>
        <w:t>e</w:t>
      </w:r>
      <w:r>
        <w:t xml:space="preserve"> means the </w:t>
      </w:r>
      <w:r w:rsidR="00B145A4">
        <w:t xml:space="preserve">implementation </w:t>
      </w:r>
      <w:r w:rsidR="00E62D9A">
        <w:t xml:space="preserve">fee </w:t>
      </w:r>
      <w:r>
        <w:t xml:space="preserve">for </w:t>
      </w:r>
      <w:r w:rsidR="00E62D9A">
        <w:t xml:space="preserve">your </w:t>
      </w:r>
      <w:r w:rsidR="003B789B">
        <w:t>Standard</w:t>
      </w:r>
      <w:r w:rsidR="00E62D9A">
        <w:t xml:space="preserve"> </w:t>
      </w:r>
      <w:r w:rsidR="00B84371">
        <w:t>DVN Service</w:t>
      </w:r>
      <w:r>
        <w:t xml:space="preserve"> </w:t>
      </w:r>
      <w:r w:rsidR="00F96AD5">
        <w:t xml:space="preserve">as </w:t>
      </w:r>
      <w:r>
        <w:t>set out in the</w:t>
      </w:r>
      <w:r w:rsidR="005C275A">
        <w:t xml:space="preserve"> </w:t>
      </w:r>
      <w:r>
        <w:t>Application Form</w:t>
      </w:r>
      <w:r w:rsidR="00E62D9A">
        <w:t xml:space="preserve"> or in your separate agreement with us</w:t>
      </w:r>
      <w:r>
        <w:t>.</w:t>
      </w:r>
      <w:r w:rsidR="00E65B4A">
        <w:t xml:space="preserve"> </w:t>
      </w:r>
    </w:p>
    <w:p w14:paraId="6D54314B" w14:textId="77777777" w:rsidR="00A1294A" w:rsidRPr="00A1294A" w:rsidRDefault="00A1294A" w:rsidP="00F06D71">
      <w:pPr>
        <w:pStyle w:val="Indent2"/>
      </w:pPr>
      <w:r>
        <w:rPr>
          <w:b/>
        </w:rPr>
        <w:t xml:space="preserve">Month </w:t>
      </w:r>
      <w:r>
        <w:t>means a calendar month.</w:t>
      </w:r>
    </w:p>
    <w:p w14:paraId="51F40E45" w14:textId="77777777" w:rsidR="00F06D71" w:rsidRDefault="00F06D71" w:rsidP="00F06D71">
      <w:pPr>
        <w:pStyle w:val="Indent2"/>
      </w:pPr>
      <w:r w:rsidRPr="00305742">
        <w:rPr>
          <w:b/>
        </w:rPr>
        <w:t>Monthly Charge</w:t>
      </w:r>
      <w:r>
        <w:t xml:space="preserve"> means the annual </w:t>
      </w:r>
      <w:r w:rsidR="00B84371">
        <w:t>DVN Service</w:t>
      </w:r>
      <w:r>
        <w:t xml:space="preserve"> Fee for </w:t>
      </w:r>
      <w:r w:rsidR="00D13821">
        <w:t xml:space="preserve">your </w:t>
      </w:r>
      <w:r w:rsidR="003B789B">
        <w:t>Standard</w:t>
      </w:r>
      <w:r w:rsidR="00E62D9A">
        <w:t xml:space="preserve"> </w:t>
      </w:r>
      <w:r w:rsidR="00B84371">
        <w:t>DVN Service</w:t>
      </w:r>
      <w:r w:rsidR="005C275A">
        <w:t xml:space="preserve">, </w:t>
      </w:r>
      <w:r>
        <w:t>divided by 12.</w:t>
      </w:r>
    </w:p>
    <w:p w14:paraId="1AD44902" w14:textId="77777777" w:rsidR="00F06D71" w:rsidRDefault="00F06D71" w:rsidP="00F06D71">
      <w:pPr>
        <w:pStyle w:val="Indent2"/>
      </w:pPr>
      <w:r w:rsidRPr="00E630FE">
        <w:rPr>
          <w:b/>
        </w:rPr>
        <w:t>Planned Outage</w:t>
      </w:r>
      <w:r w:rsidRPr="00E630FE">
        <w:t xml:space="preserve"> means an outage of </w:t>
      </w:r>
      <w:r w:rsidR="00271361" w:rsidRPr="00E630FE">
        <w:t>the</w:t>
      </w:r>
      <w:r w:rsidR="00D13821">
        <w:t xml:space="preserve"> Standard</w:t>
      </w:r>
      <w:r w:rsidR="00271361" w:rsidRPr="00E630FE">
        <w:t xml:space="preserve"> DVN Service</w:t>
      </w:r>
      <w:r w:rsidRPr="00E630FE">
        <w:t xml:space="preserve"> </w:t>
      </w:r>
      <w:r w:rsidR="00B145A4" w:rsidRPr="00E630FE">
        <w:t xml:space="preserve">(or any part of it) </w:t>
      </w:r>
      <w:r w:rsidRPr="00E630FE">
        <w:t xml:space="preserve">which is scheduled by </w:t>
      </w:r>
      <w:proofErr w:type="gramStart"/>
      <w:r w:rsidRPr="00E630FE">
        <w:t>us</w:t>
      </w:r>
      <w:proofErr w:type="gramEnd"/>
      <w:r w:rsidR="00E630FE" w:rsidRPr="00E630FE">
        <w:t xml:space="preserve"> and which is not caused by, or required as a result of, a </w:t>
      </w:r>
      <w:r w:rsidR="0001519B">
        <w:t>f</w:t>
      </w:r>
      <w:r w:rsidR="00E630FE" w:rsidRPr="00E630FE">
        <w:t xml:space="preserve">ault </w:t>
      </w:r>
      <w:r w:rsidR="0001519B">
        <w:t xml:space="preserve">in the </w:t>
      </w:r>
      <w:r w:rsidR="00D13821">
        <w:t xml:space="preserve">Standard </w:t>
      </w:r>
      <w:r w:rsidR="0001519B">
        <w:t xml:space="preserve">DVN Service </w:t>
      </w:r>
      <w:r w:rsidR="00E630FE" w:rsidRPr="00E630FE">
        <w:t xml:space="preserve">or </w:t>
      </w:r>
      <w:r w:rsidR="00DB531E">
        <w:t xml:space="preserve">anything </w:t>
      </w:r>
      <w:r w:rsidR="00E62D9A">
        <w:t>beyond our control</w:t>
      </w:r>
      <w:r w:rsidR="00E630FE" w:rsidRPr="00E630FE">
        <w:t>.</w:t>
      </w:r>
    </w:p>
    <w:p w14:paraId="5D018055" w14:textId="77777777" w:rsidR="00F06D71" w:rsidRDefault="00F06D71" w:rsidP="00F06D71">
      <w:pPr>
        <w:pStyle w:val="Indent2"/>
      </w:pPr>
      <w:r w:rsidRPr="00305742">
        <w:rPr>
          <w:b/>
        </w:rPr>
        <w:t>Provision</w:t>
      </w:r>
      <w:r w:rsidR="00B145A4">
        <w:rPr>
          <w:b/>
        </w:rPr>
        <w:t>(ed)</w:t>
      </w:r>
      <w:r>
        <w:t xml:space="preserve"> means, in relation to </w:t>
      </w:r>
      <w:r w:rsidR="00DB531E">
        <w:t>a</w:t>
      </w:r>
      <w:r w:rsidR="00271361">
        <w:t xml:space="preserve"> </w:t>
      </w:r>
      <w:r w:rsidR="003B789B">
        <w:t>Standard</w:t>
      </w:r>
      <w:r w:rsidR="00DB531E">
        <w:t xml:space="preserve"> </w:t>
      </w:r>
      <w:r w:rsidR="00271361">
        <w:t>DVN Service</w:t>
      </w:r>
      <w:r>
        <w:t xml:space="preserve">, </w:t>
      </w:r>
      <w:r w:rsidR="00B145A4">
        <w:t xml:space="preserve">when the </w:t>
      </w:r>
      <w:r w:rsidR="003B789B">
        <w:t>Standard</w:t>
      </w:r>
      <w:r w:rsidR="00DB531E">
        <w:t xml:space="preserve"> </w:t>
      </w:r>
      <w:r w:rsidR="00B145A4">
        <w:t>DVN Service is installed</w:t>
      </w:r>
      <w:r>
        <w:t>.</w:t>
      </w:r>
    </w:p>
    <w:p w14:paraId="1DA515F9" w14:textId="77777777" w:rsidR="00226410" w:rsidRPr="008226DF" w:rsidRDefault="00226410" w:rsidP="00F06D71">
      <w:pPr>
        <w:pStyle w:val="Indent2"/>
      </w:pPr>
      <w:r w:rsidRPr="00226410">
        <w:rPr>
          <w:b/>
        </w:rPr>
        <w:t>Reported Fault</w:t>
      </w:r>
      <w:r>
        <w:t xml:space="preserve"> means a </w:t>
      </w:r>
      <w:r w:rsidR="0001519B">
        <w:t>f</w:t>
      </w:r>
      <w:r>
        <w:t xml:space="preserve">ault </w:t>
      </w:r>
      <w:r w:rsidR="0001519B">
        <w:t xml:space="preserve">in your </w:t>
      </w:r>
      <w:r w:rsidR="003B789B">
        <w:t>Standard</w:t>
      </w:r>
      <w:r w:rsidR="0001519B">
        <w:t xml:space="preserve"> DVN Service that is </w:t>
      </w:r>
      <w:r>
        <w:t xml:space="preserve">reported to us </w:t>
      </w:r>
      <w:r w:rsidR="00197205">
        <w:t xml:space="preserve">by you </w:t>
      </w:r>
      <w:r w:rsidR="00977AAA">
        <w:t>via the DVN Service Desk</w:t>
      </w:r>
      <w:r w:rsidRPr="008226DF">
        <w:t>.</w:t>
      </w:r>
    </w:p>
    <w:p w14:paraId="6148A3CF" w14:textId="77777777" w:rsidR="00305742" w:rsidRPr="006C2602" w:rsidRDefault="006C2602" w:rsidP="006C2602">
      <w:pPr>
        <w:pStyle w:val="Indent2"/>
      </w:pPr>
      <w:r w:rsidRPr="00850E6A">
        <w:rPr>
          <w:b/>
        </w:rPr>
        <w:t>Telstra Control System</w:t>
      </w:r>
      <w:r w:rsidRPr="006C2602">
        <w:t xml:space="preserve"> </w:t>
      </w:r>
      <w:r w:rsidR="005440F3">
        <w:t xml:space="preserve">means the online portal </w:t>
      </w:r>
      <w:r w:rsidRPr="006C2602">
        <w:t xml:space="preserve">described </w:t>
      </w:r>
      <w:r>
        <w:t xml:space="preserve">in clause </w:t>
      </w:r>
      <w:r>
        <w:fldChar w:fldCharType="begin"/>
      </w:r>
      <w:r>
        <w:instrText xml:space="preserve"> REF _Ref394073825 \r \h </w:instrText>
      </w:r>
      <w:r>
        <w:fldChar w:fldCharType="separate"/>
      </w:r>
      <w:r w:rsidR="00B51438">
        <w:t>3</w:t>
      </w:r>
      <w:r>
        <w:fldChar w:fldCharType="end"/>
      </w:r>
      <w:r>
        <w:t>.</w:t>
      </w:r>
    </w:p>
    <w:sectPr w:rsidR="00305742" w:rsidRPr="006C2602" w:rsidSect="00B33C57">
      <w:headerReference w:type="default" r:id="rId15"/>
      <w:footerReference w:type="even" r:id="rId16"/>
      <w:footerReference w:type="default" r:id="rId17"/>
      <w:headerReference w:type="first" r:id="rId18"/>
      <w:footerReference w:type="first" r:id="rId19"/>
      <w:pgSz w:w="11907" w:h="16840" w:code="9"/>
      <w:pgMar w:top="1418" w:right="1304" w:bottom="284" w:left="1304" w:header="709" w:footer="7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93ADD" w14:textId="77777777" w:rsidR="00363DA1" w:rsidRDefault="00363DA1">
      <w:r>
        <w:separator/>
      </w:r>
    </w:p>
  </w:endnote>
  <w:endnote w:type="continuationSeparator" w:id="0">
    <w:p w14:paraId="2DA30D78" w14:textId="77777777" w:rsidR="00363DA1" w:rsidRDefault="0036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Calibri"/>
    <w:panose1 w:val="00000000000000000000"/>
    <w:charset w:val="00"/>
    <w:family w:val="auto"/>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6CA9" w14:textId="63D09BC9" w:rsidR="009A3240" w:rsidRPr="002F1E74" w:rsidRDefault="00CE593E">
    <w:pPr>
      <w:pStyle w:val="Footer"/>
      <w:framePr w:wrap="around" w:vAnchor="text" w:hAnchor="margin" w:xAlign="right" w:y="1"/>
      <w:rPr>
        <w:rStyle w:val="PageNumber"/>
      </w:rPr>
    </w:pPr>
    <w:r>
      <w:rPr>
        <w:noProof/>
      </w:rPr>
      <mc:AlternateContent>
        <mc:Choice Requires="wps">
          <w:drawing>
            <wp:anchor distT="0" distB="0" distL="0" distR="0" simplePos="0" relativeHeight="251661824" behindDoc="0" locked="0" layoutInCell="1" allowOverlap="1" wp14:anchorId="54F5532C" wp14:editId="734B2139">
              <wp:simplePos x="635" y="635"/>
              <wp:positionH relativeFrom="page">
                <wp:align>center</wp:align>
              </wp:positionH>
              <wp:positionV relativeFrom="page">
                <wp:align>bottom</wp:align>
              </wp:positionV>
              <wp:extent cx="443865" cy="443865"/>
              <wp:effectExtent l="0" t="0" r="11430" b="0"/>
              <wp:wrapNone/>
              <wp:docPr id="1045596260"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72D184" w14:textId="1EDC8607" w:rsidR="00CE593E" w:rsidRPr="00CE593E" w:rsidRDefault="00CE593E" w:rsidP="00CE593E">
                          <w:pPr>
                            <w:rPr>
                              <w:rFonts w:ascii="Calibri" w:eastAsia="Calibri" w:hAnsi="Calibri" w:cs="Calibri"/>
                              <w:noProof/>
                              <w:color w:val="000000"/>
                              <w:sz w:val="20"/>
                            </w:rPr>
                          </w:pPr>
                          <w:r w:rsidRPr="00CE593E">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F5532C" id="_x0000_t202" coordsize="21600,21600" o:spt="202" path="m,l,21600r21600,l21600,xe">
              <v:stroke joinstyle="miter"/>
              <v:path gradientshapeok="t" o:connecttype="rect"/>
            </v:shapetype>
            <v:shape id="Text Box 2" o:spid="_x0000_s1027" type="#_x0000_t202" alt="&quot;&quot;"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B72D184" w14:textId="1EDC8607" w:rsidR="00CE593E" w:rsidRPr="00CE593E" w:rsidRDefault="00CE593E" w:rsidP="00CE593E">
                    <w:pPr>
                      <w:rPr>
                        <w:rFonts w:ascii="Calibri" w:eastAsia="Calibri" w:hAnsi="Calibri" w:cs="Calibri"/>
                        <w:noProof/>
                        <w:color w:val="000000"/>
                        <w:sz w:val="20"/>
                      </w:rPr>
                    </w:pPr>
                    <w:r w:rsidRPr="00CE593E">
                      <w:rPr>
                        <w:rFonts w:ascii="Calibri" w:eastAsia="Calibri" w:hAnsi="Calibri" w:cs="Calibri"/>
                        <w:noProof/>
                        <w:color w:val="000000"/>
                        <w:sz w:val="20"/>
                      </w:rPr>
                      <w:t>General</w:t>
                    </w:r>
                  </w:p>
                </w:txbxContent>
              </v:textbox>
              <w10:wrap anchorx="page" anchory="page"/>
            </v:shape>
          </w:pict>
        </mc:Fallback>
      </mc:AlternateContent>
    </w:r>
    <w:r w:rsidR="009A3240" w:rsidRPr="002F1E74">
      <w:rPr>
        <w:rStyle w:val="PageNumber"/>
      </w:rPr>
      <w:fldChar w:fldCharType="begin"/>
    </w:r>
    <w:r w:rsidR="009A3240" w:rsidRPr="002F1E74">
      <w:rPr>
        <w:rStyle w:val="PageNumber"/>
      </w:rPr>
      <w:instrText xml:space="preserve">PAGE  </w:instrText>
    </w:r>
    <w:r w:rsidR="009A3240" w:rsidRPr="002F1E74">
      <w:rPr>
        <w:rStyle w:val="PageNumber"/>
      </w:rPr>
      <w:fldChar w:fldCharType="separate"/>
    </w:r>
    <w:r w:rsidR="009A3240" w:rsidRPr="002F1E74">
      <w:rPr>
        <w:rStyle w:val="PageNumber"/>
        <w:noProof/>
      </w:rPr>
      <w:t>1</w:t>
    </w:r>
    <w:r w:rsidR="009A3240" w:rsidRPr="002F1E74">
      <w:rPr>
        <w:rStyle w:val="PageNumber"/>
      </w:rPr>
      <w:fldChar w:fldCharType="end"/>
    </w:r>
  </w:p>
  <w:p w14:paraId="74CE615D" w14:textId="77777777" w:rsidR="009A3240" w:rsidRPr="002F1E74" w:rsidRDefault="009A3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0A89" w14:textId="024212FA" w:rsidR="009A3240" w:rsidRPr="00E63198" w:rsidRDefault="00CE593E" w:rsidP="00E63198">
    <w:pPr>
      <w:pStyle w:val="Footer"/>
      <w:ind w:right="360"/>
      <w:rPr>
        <w:sz w:val="21"/>
      </w:rPr>
    </w:pPr>
    <w:r>
      <w:rPr>
        <w:noProof/>
        <w:sz w:val="21"/>
      </w:rPr>
      <mc:AlternateContent>
        <mc:Choice Requires="wps">
          <w:drawing>
            <wp:anchor distT="0" distB="0" distL="0" distR="0" simplePos="0" relativeHeight="251662848" behindDoc="0" locked="0" layoutInCell="1" allowOverlap="1" wp14:anchorId="3BDEB100" wp14:editId="3C667A9B">
              <wp:simplePos x="901700" y="10090150"/>
              <wp:positionH relativeFrom="page">
                <wp:align>center</wp:align>
              </wp:positionH>
              <wp:positionV relativeFrom="page">
                <wp:align>bottom</wp:align>
              </wp:positionV>
              <wp:extent cx="443865" cy="443865"/>
              <wp:effectExtent l="0" t="0" r="11430" b="0"/>
              <wp:wrapNone/>
              <wp:docPr id="454471951"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5AD076" w14:textId="05FC0CF2" w:rsidR="00CE593E" w:rsidRPr="00CE593E" w:rsidRDefault="00CE593E" w:rsidP="00CE593E">
                          <w:pPr>
                            <w:rPr>
                              <w:rFonts w:ascii="Calibri" w:eastAsia="Calibri" w:hAnsi="Calibri" w:cs="Calibri"/>
                              <w:noProof/>
                              <w:color w:val="000000"/>
                              <w:sz w:val="20"/>
                            </w:rPr>
                          </w:pPr>
                          <w:r w:rsidRPr="00CE593E">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DEB100" id="_x0000_t202" coordsize="21600,21600" o:spt="202" path="m,l,21600r21600,l21600,xe">
              <v:stroke joinstyle="miter"/>
              <v:path gradientshapeok="t" o:connecttype="rect"/>
            </v:shapetype>
            <v:shape id="Text Box 3" o:spid="_x0000_s1028" type="#_x0000_t202" alt="&quot;&quot;"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B5AD076" w14:textId="05FC0CF2" w:rsidR="00CE593E" w:rsidRPr="00CE593E" w:rsidRDefault="00CE593E" w:rsidP="00CE593E">
                    <w:pPr>
                      <w:rPr>
                        <w:rFonts w:ascii="Calibri" w:eastAsia="Calibri" w:hAnsi="Calibri" w:cs="Calibri"/>
                        <w:noProof/>
                        <w:color w:val="000000"/>
                        <w:sz w:val="20"/>
                      </w:rPr>
                    </w:pPr>
                    <w:r w:rsidRPr="00CE593E">
                      <w:rPr>
                        <w:rFonts w:ascii="Calibri" w:eastAsia="Calibri" w:hAnsi="Calibri" w:cs="Calibri"/>
                        <w:noProof/>
                        <w:color w:val="000000"/>
                        <w:sz w:val="20"/>
                      </w:rPr>
                      <w:t>General</w:t>
                    </w:r>
                  </w:p>
                </w:txbxContent>
              </v:textbox>
              <w10:wrap anchorx="page" anchory="page"/>
            </v:shape>
          </w:pict>
        </mc:Fallback>
      </mc:AlternateContent>
    </w:r>
    <w:r w:rsidR="009A3240">
      <w:rPr>
        <w:sz w:val="21"/>
      </w:rPr>
      <w:t xml:space="preserve">Part B – </w:t>
    </w:r>
    <w:r w:rsidR="003B789B">
      <w:rPr>
        <w:sz w:val="21"/>
      </w:rPr>
      <w:t xml:space="preserve">Standard </w:t>
    </w:r>
    <w:r w:rsidR="009A3240">
      <w:rPr>
        <w:sz w:val="21"/>
      </w:rPr>
      <w:t xml:space="preserve">DVN Service </w:t>
    </w:r>
    <w:r w:rsidR="009A3240" w:rsidRPr="002F1E74">
      <w:rPr>
        <w:sz w:val="21"/>
      </w:rPr>
      <w:t>was last changed on</w:t>
    </w:r>
    <w:r w:rsidR="009A3240">
      <w:rPr>
        <w:sz w:val="21"/>
      </w:rPr>
      <w:t xml:space="preserve"> </w:t>
    </w:r>
    <w:r w:rsidR="006D7EE0">
      <w:rPr>
        <w:noProof/>
        <w:sz w:val="21"/>
        <w:lang w:eastAsia="ko-KR"/>
      </w:rPr>
      <w:drawing>
        <wp:anchor distT="0" distB="0" distL="114300" distR="114300" simplePos="0" relativeHeight="251658752" behindDoc="0" locked="0" layoutInCell="1" allowOverlap="1" wp14:anchorId="01D38241" wp14:editId="24466A3D">
          <wp:simplePos x="0" y="0"/>
          <wp:positionH relativeFrom="column">
            <wp:posOffset>5173980</wp:posOffset>
          </wp:positionH>
          <wp:positionV relativeFrom="line">
            <wp:posOffset>-77470</wp:posOffset>
          </wp:positionV>
          <wp:extent cx="1046480" cy="452120"/>
          <wp:effectExtent l="0" t="0" r="0" b="0"/>
          <wp:wrapNone/>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14:sizeRelH relativeFrom="page">
            <wp14:pctWidth>0</wp14:pctWidth>
          </wp14:sizeRelH>
          <wp14:sizeRelV relativeFrom="page">
            <wp14:pctHeight>0</wp14:pctHeight>
          </wp14:sizeRelV>
        </wp:anchor>
      </w:drawing>
    </w:r>
    <w:r>
      <w:rPr>
        <w:sz w:val="21"/>
      </w:rPr>
      <w:t>09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128A" w14:textId="10C69B80" w:rsidR="0092660F" w:rsidRDefault="00CE593E">
    <w:pPr>
      <w:pStyle w:val="Footer"/>
    </w:pPr>
    <w:r>
      <w:rPr>
        <w:noProof/>
      </w:rPr>
      <mc:AlternateContent>
        <mc:Choice Requires="wps">
          <w:drawing>
            <wp:anchor distT="0" distB="0" distL="0" distR="0" simplePos="0" relativeHeight="251660800" behindDoc="0" locked="0" layoutInCell="1" allowOverlap="1" wp14:anchorId="2E483C4B" wp14:editId="6B0144BE">
              <wp:simplePos x="635" y="635"/>
              <wp:positionH relativeFrom="page">
                <wp:align>center</wp:align>
              </wp:positionH>
              <wp:positionV relativeFrom="page">
                <wp:align>bottom</wp:align>
              </wp:positionV>
              <wp:extent cx="443865" cy="443865"/>
              <wp:effectExtent l="0" t="0" r="11430" b="0"/>
              <wp:wrapNone/>
              <wp:docPr id="1787834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EACF1A" w14:textId="6A17E997" w:rsidR="00CE593E" w:rsidRPr="00CE593E" w:rsidRDefault="00CE593E" w:rsidP="00CE593E">
                          <w:pPr>
                            <w:rPr>
                              <w:rFonts w:ascii="Calibri" w:eastAsia="Calibri" w:hAnsi="Calibri" w:cs="Calibri"/>
                              <w:noProof/>
                              <w:color w:val="000000"/>
                              <w:sz w:val="20"/>
                            </w:rPr>
                          </w:pPr>
                          <w:r w:rsidRPr="00CE593E">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483C4B"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BEACF1A" w14:textId="6A17E997" w:rsidR="00CE593E" w:rsidRPr="00CE593E" w:rsidRDefault="00CE593E" w:rsidP="00CE593E">
                    <w:pPr>
                      <w:rPr>
                        <w:rFonts w:ascii="Calibri" w:eastAsia="Calibri" w:hAnsi="Calibri" w:cs="Calibri"/>
                        <w:noProof/>
                        <w:color w:val="000000"/>
                        <w:sz w:val="20"/>
                      </w:rPr>
                    </w:pPr>
                    <w:r w:rsidRPr="00CE593E">
                      <w:rPr>
                        <w:rFonts w:ascii="Calibri" w:eastAsia="Calibri" w:hAnsi="Calibri" w:cs="Calibri"/>
                        <w:noProof/>
                        <w:color w:val="000000"/>
                        <w:sz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98BB" w14:textId="07EF1191" w:rsidR="00CE593E" w:rsidRDefault="00CE593E">
    <w:pPr>
      <w:pStyle w:val="Footer"/>
    </w:pPr>
    <w:r>
      <w:rPr>
        <w:noProof/>
      </w:rPr>
      <mc:AlternateContent>
        <mc:Choice Requires="wps">
          <w:drawing>
            <wp:anchor distT="0" distB="0" distL="0" distR="0" simplePos="0" relativeHeight="251664896" behindDoc="0" locked="0" layoutInCell="1" allowOverlap="1" wp14:anchorId="7981906F" wp14:editId="50463C21">
              <wp:simplePos x="635" y="635"/>
              <wp:positionH relativeFrom="page">
                <wp:align>center</wp:align>
              </wp:positionH>
              <wp:positionV relativeFrom="page">
                <wp:align>bottom</wp:align>
              </wp:positionV>
              <wp:extent cx="443865" cy="443865"/>
              <wp:effectExtent l="0" t="0" r="11430" b="0"/>
              <wp:wrapNone/>
              <wp:docPr id="378761270"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72CE50" w14:textId="5361A688" w:rsidR="00CE593E" w:rsidRPr="00CE593E" w:rsidRDefault="00CE593E" w:rsidP="00CE593E">
                          <w:pPr>
                            <w:rPr>
                              <w:rFonts w:ascii="Calibri" w:eastAsia="Calibri" w:hAnsi="Calibri" w:cs="Calibri"/>
                              <w:noProof/>
                              <w:color w:val="000000"/>
                              <w:sz w:val="20"/>
                            </w:rPr>
                          </w:pPr>
                          <w:r w:rsidRPr="00CE593E">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81906F" id="_x0000_t202" coordsize="21600,21600" o:spt="202" path="m,l,21600r21600,l21600,xe">
              <v:stroke joinstyle="miter"/>
              <v:path gradientshapeok="t" o:connecttype="rect"/>
            </v:shapetype>
            <v:shape id="Text Box 5" o:spid="_x0000_s1032" type="#_x0000_t202" alt="&quot;&quot;"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5472CE50" w14:textId="5361A688" w:rsidR="00CE593E" w:rsidRPr="00CE593E" w:rsidRDefault="00CE593E" w:rsidP="00CE593E">
                    <w:pPr>
                      <w:rPr>
                        <w:rFonts w:ascii="Calibri" w:eastAsia="Calibri" w:hAnsi="Calibri" w:cs="Calibri"/>
                        <w:noProof/>
                        <w:color w:val="000000"/>
                        <w:sz w:val="20"/>
                      </w:rPr>
                    </w:pPr>
                    <w:r w:rsidRPr="00CE593E">
                      <w:rPr>
                        <w:rFonts w:ascii="Calibri" w:eastAsia="Calibri" w:hAnsi="Calibri" w:cs="Calibri"/>
                        <w:noProof/>
                        <w:color w:val="000000"/>
                        <w:sz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1C6B" w14:textId="46D21CE3" w:rsidR="009A3240" w:rsidRPr="00E63198" w:rsidRDefault="00CE593E" w:rsidP="00106FF3">
    <w:pPr>
      <w:pStyle w:val="Footer"/>
      <w:spacing w:before="240"/>
      <w:ind w:right="360"/>
      <w:rPr>
        <w:sz w:val="21"/>
      </w:rPr>
    </w:pPr>
    <w:r>
      <w:rPr>
        <w:noProof/>
        <w:sz w:val="21"/>
        <w:lang w:eastAsia="ko-KR"/>
      </w:rPr>
      <mc:AlternateContent>
        <mc:Choice Requires="wps">
          <w:drawing>
            <wp:anchor distT="0" distB="0" distL="0" distR="0" simplePos="0" relativeHeight="251665920" behindDoc="0" locked="0" layoutInCell="1" allowOverlap="1" wp14:anchorId="05AB0510" wp14:editId="4A0E5FB4">
              <wp:simplePos x="828675" y="9901555"/>
              <wp:positionH relativeFrom="page">
                <wp:align>center</wp:align>
              </wp:positionH>
              <wp:positionV relativeFrom="page">
                <wp:align>bottom</wp:align>
              </wp:positionV>
              <wp:extent cx="443865" cy="443865"/>
              <wp:effectExtent l="0" t="0" r="11430" b="0"/>
              <wp:wrapNone/>
              <wp:docPr id="1780238223"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D70EE" w14:textId="02E2368D" w:rsidR="00CE593E" w:rsidRPr="00CE593E" w:rsidRDefault="00CE593E" w:rsidP="00CE593E">
                          <w:pPr>
                            <w:rPr>
                              <w:rFonts w:ascii="Calibri" w:eastAsia="Calibri" w:hAnsi="Calibri" w:cs="Calibri"/>
                              <w:noProof/>
                              <w:color w:val="000000"/>
                              <w:sz w:val="20"/>
                            </w:rPr>
                          </w:pPr>
                          <w:r w:rsidRPr="00CE593E">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AB0510" id="_x0000_t202" coordsize="21600,21600" o:spt="202" path="m,l,21600r21600,l21600,xe">
              <v:stroke joinstyle="miter"/>
              <v:path gradientshapeok="t" o:connecttype="rect"/>
            </v:shapetype>
            <v:shape id="Text Box 6" o:spid="_x0000_s1033" type="#_x0000_t202" alt="&quot;&quot;" style="position:absolute;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51FD70EE" w14:textId="02E2368D" w:rsidR="00CE593E" w:rsidRPr="00CE593E" w:rsidRDefault="00CE593E" w:rsidP="00CE593E">
                    <w:pPr>
                      <w:rPr>
                        <w:rFonts w:ascii="Calibri" w:eastAsia="Calibri" w:hAnsi="Calibri" w:cs="Calibri"/>
                        <w:noProof/>
                        <w:color w:val="000000"/>
                        <w:sz w:val="20"/>
                      </w:rPr>
                    </w:pPr>
                    <w:r w:rsidRPr="00CE593E">
                      <w:rPr>
                        <w:rFonts w:ascii="Calibri" w:eastAsia="Calibri" w:hAnsi="Calibri" w:cs="Calibri"/>
                        <w:noProof/>
                        <w:color w:val="000000"/>
                        <w:sz w:val="20"/>
                      </w:rPr>
                      <w:t>General</w:t>
                    </w:r>
                  </w:p>
                </w:txbxContent>
              </v:textbox>
              <w10:wrap anchorx="page" anchory="page"/>
            </v:shape>
          </w:pict>
        </mc:Fallback>
      </mc:AlternateContent>
    </w:r>
    <w:r w:rsidR="006D7EE0">
      <w:rPr>
        <w:noProof/>
        <w:sz w:val="21"/>
        <w:lang w:eastAsia="ko-KR"/>
      </w:rPr>
      <w:drawing>
        <wp:anchor distT="0" distB="0" distL="114300" distR="114300" simplePos="0" relativeHeight="251659776" behindDoc="0" locked="0" layoutInCell="1" allowOverlap="1" wp14:anchorId="5DFF430F" wp14:editId="0B466E45">
          <wp:simplePos x="0" y="0"/>
          <wp:positionH relativeFrom="column">
            <wp:posOffset>5200650</wp:posOffset>
          </wp:positionH>
          <wp:positionV relativeFrom="line">
            <wp:posOffset>17780</wp:posOffset>
          </wp:positionV>
          <wp:extent cx="1046480" cy="452120"/>
          <wp:effectExtent l="0" t="0" r="0" b="0"/>
          <wp:wrapNone/>
          <wp:docPr id="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14:sizeRelH relativeFrom="page">
            <wp14:pctWidth>0</wp14:pctWidth>
          </wp14:sizeRelH>
          <wp14:sizeRelV relativeFrom="page">
            <wp14:pctHeight>0</wp14:pctHeight>
          </wp14:sizeRelV>
        </wp:anchor>
      </w:drawing>
    </w:r>
    <w:r w:rsidR="009A3240">
      <w:rPr>
        <w:sz w:val="21"/>
      </w:rPr>
      <w:t xml:space="preserve">Part B – </w:t>
    </w:r>
    <w:r w:rsidR="003B789B">
      <w:rPr>
        <w:sz w:val="21"/>
      </w:rPr>
      <w:t xml:space="preserve">Standard </w:t>
    </w:r>
    <w:r w:rsidR="009A3240">
      <w:rPr>
        <w:sz w:val="21"/>
      </w:rPr>
      <w:t xml:space="preserve">DVN Service </w:t>
    </w:r>
    <w:r w:rsidR="009A3240" w:rsidRPr="002F1E74">
      <w:rPr>
        <w:sz w:val="21"/>
      </w:rPr>
      <w:t>was last changed on</w:t>
    </w:r>
    <w:r w:rsidR="009A3240">
      <w:rPr>
        <w:sz w:val="21"/>
      </w:rPr>
      <w:t xml:space="preserve"> </w:t>
    </w:r>
    <w:r>
      <w:rPr>
        <w:sz w:val="21"/>
      </w:rPr>
      <w:t>09 November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3B17" w14:textId="7E03EF5D" w:rsidR="009A3240" w:rsidRDefault="00CE593E">
    <w:pPr>
      <w:pStyle w:val="Footer"/>
    </w:pPr>
    <w:r>
      <w:rPr>
        <w:noProof/>
      </w:rPr>
      <mc:AlternateContent>
        <mc:Choice Requires="wps">
          <w:drawing>
            <wp:anchor distT="0" distB="0" distL="0" distR="0" simplePos="0" relativeHeight="251663872" behindDoc="0" locked="0" layoutInCell="1" allowOverlap="1" wp14:anchorId="7802B965" wp14:editId="2801044A">
              <wp:simplePos x="635" y="635"/>
              <wp:positionH relativeFrom="page">
                <wp:align>center</wp:align>
              </wp:positionH>
              <wp:positionV relativeFrom="page">
                <wp:align>bottom</wp:align>
              </wp:positionV>
              <wp:extent cx="443865" cy="443865"/>
              <wp:effectExtent l="0" t="0" r="11430" b="0"/>
              <wp:wrapNone/>
              <wp:docPr id="42849491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38E25A" w14:textId="6E50551C" w:rsidR="00CE593E" w:rsidRPr="00CE593E" w:rsidRDefault="00CE593E" w:rsidP="00CE593E">
                          <w:pPr>
                            <w:rPr>
                              <w:rFonts w:ascii="Calibri" w:eastAsia="Calibri" w:hAnsi="Calibri" w:cs="Calibri"/>
                              <w:noProof/>
                              <w:color w:val="000000"/>
                              <w:sz w:val="20"/>
                            </w:rPr>
                          </w:pPr>
                          <w:r w:rsidRPr="00CE593E">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02B965" id="_x0000_t202" coordsize="21600,21600" o:spt="202" path="m,l,21600r21600,l21600,xe">
              <v:stroke joinstyle="miter"/>
              <v:path gradientshapeok="t" o:connecttype="rect"/>
            </v:shapetype>
            <v:shape id="Text Box 4" o:spid="_x0000_s1034" type="#_x0000_t202" alt="&quot;&quot;"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3138E25A" w14:textId="6E50551C" w:rsidR="00CE593E" w:rsidRPr="00CE593E" w:rsidRDefault="00CE593E" w:rsidP="00CE593E">
                    <w:pPr>
                      <w:rPr>
                        <w:rFonts w:ascii="Calibri" w:eastAsia="Calibri" w:hAnsi="Calibri" w:cs="Calibri"/>
                        <w:noProof/>
                        <w:color w:val="000000"/>
                        <w:sz w:val="20"/>
                      </w:rPr>
                    </w:pPr>
                    <w:r w:rsidRPr="00CE593E">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1EFE" w14:textId="77777777" w:rsidR="00363DA1" w:rsidRDefault="00363DA1">
      <w:r>
        <w:separator/>
      </w:r>
    </w:p>
  </w:footnote>
  <w:footnote w:type="continuationSeparator" w:id="0">
    <w:p w14:paraId="6C1BF76A" w14:textId="77777777" w:rsidR="00363DA1" w:rsidRDefault="00363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352B" w14:textId="77777777" w:rsidR="0092660F" w:rsidRDefault="00926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F5E3" w14:textId="3E9766F8" w:rsidR="009A3240" w:rsidRPr="002F1E74" w:rsidRDefault="006D7EE0" w:rsidP="00B33C57">
    <w:pPr>
      <w:pStyle w:val="Header"/>
      <w:tabs>
        <w:tab w:val="right" w:pos="9072"/>
      </w:tabs>
      <w:rPr>
        <w:rStyle w:val="PageNumber"/>
      </w:rPr>
    </w:pPr>
    <w:r w:rsidRPr="002F1E74">
      <w:rPr>
        <w:rFonts w:ascii="Times New Roman" w:hAnsi="Times New Roman"/>
        <w:noProof/>
      </w:rPr>
      <mc:AlternateContent>
        <mc:Choice Requires="wps">
          <w:drawing>
            <wp:anchor distT="0" distB="0" distL="114300" distR="114300" simplePos="0" relativeHeight="251656704" behindDoc="0" locked="0" layoutInCell="0" allowOverlap="1" wp14:anchorId="7CF5EEB5" wp14:editId="2238ACD5">
              <wp:simplePos x="0" y="0"/>
              <wp:positionH relativeFrom="column">
                <wp:posOffset>2498090</wp:posOffset>
              </wp:positionH>
              <wp:positionV relativeFrom="paragraph">
                <wp:posOffset>-1347470</wp:posOffset>
              </wp:positionV>
              <wp:extent cx="2835275" cy="549275"/>
              <wp:effectExtent l="0" t="0" r="0" b="0"/>
              <wp:wrapNone/>
              <wp:docPr id="74393258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BC84F8" w14:textId="77777777" w:rsidR="009A3240" w:rsidRDefault="009A3240">
                          <w:pPr>
                            <w:jc w:val="right"/>
                            <w:rPr>
                              <w:rFonts w:ascii="Arial" w:hAnsi="Arial"/>
                              <w:sz w:val="18"/>
                            </w:rPr>
                          </w:pPr>
                          <w:r>
                            <w:rPr>
                              <w:rFonts w:ascii="Arial" w:hAnsi="Arial"/>
                              <w:sz w:val="18"/>
                            </w:rPr>
                            <w:t>DRAFT [NO.]: [Date]</w:t>
                          </w:r>
                        </w:p>
                        <w:p w14:paraId="6F45F4DC" w14:textId="77777777" w:rsidR="009A3240" w:rsidRDefault="009A3240">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5EEB5" id="Rectangle 2" o:spid="_x0000_s1026" alt="&quot;&quot;"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24BC84F8" w14:textId="77777777" w:rsidR="009A3240" w:rsidRDefault="009A3240">
                    <w:pPr>
                      <w:jc w:val="right"/>
                      <w:rPr>
                        <w:rFonts w:ascii="Arial" w:hAnsi="Arial"/>
                        <w:sz w:val="18"/>
                      </w:rPr>
                    </w:pPr>
                    <w:r>
                      <w:rPr>
                        <w:rFonts w:ascii="Arial" w:hAnsi="Arial"/>
                        <w:sz w:val="18"/>
                      </w:rPr>
                      <w:t>DRAFT [NO.]: [Date]</w:t>
                    </w:r>
                  </w:p>
                  <w:p w14:paraId="6F45F4DC" w14:textId="77777777" w:rsidR="009A3240" w:rsidRDefault="009A3240">
                    <w:pPr>
                      <w:jc w:val="right"/>
                      <w:rPr>
                        <w:rFonts w:ascii="Arial" w:hAnsi="Arial"/>
                        <w:sz w:val="18"/>
                      </w:rPr>
                    </w:pPr>
                    <w:r>
                      <w:rPr>
                        <w:rFonts w:ascii="Arial" w:hAnsi="Arial"/>
                        <w:sz w:val="18"/>
                      </w:rPr>
                      <w:t>Marked to show changes from draft [No.]: [Date]</w:t>
                    </w:r>
                  </w:p>
                </w:txbxContent>
              </v:textbox>
            </v:rect>
          </w:pict>
        </mc:Fallback>
      </mc:AlternateContent>
    </w:r>
    <w:r w:rsidR="009A3240" w:rsidRPr="002F1E74">
      <w:rPr>
        <w:rStyle w:val="PageNumber"/>
      </w:rPr>
      <w:t>Our Customer Terms</w:t>
    </w:r>
    <w:r w:rsidR="009A3240" w:rsidRPr="002F1E74">
      <w:rPr>
        <w:rStyle w:val="PageNumber"/>
        <w:szCs w:val="36"/>
      </w:rPr>
      <w:tab/>
    </w:r>
    <w:r w:rsidR="009A3240" w:rsidRPr="002F1E74">
      <w:rPr>
        <w:rStyle w:val="PageNumber"/>
        <w:b w:val="0"/>
        <w:bCs/>
        <w:sz w:val="20"/>
      </w:rPr>
      <w:t xml:space="preserve">Page </w:t>
    </w:r>
    <w:r w:rsidR="009A3240" w:rsidRPr="002F1E74">
      <w:rPr>
        <w:rStyle w:val="PageNumber"/>
        <w:b w:val="0"/>
        <w:bCs/>
        <w:sz w:val="20"/>
      </w:rPr>
      <w:fldChar w:fldCharType="begin"/>
    </w:r>
    <w:r w:rsidR="009A3240" w:rsidRPr="002F1E74">
      <w:rPr>
        <w:rStyle w:val="PageNumber"/>
        <w:b w:val="0"/>
        <w:bCs/>
        <w:sz w:val="20"/>
      </w:rPr>
      <w:instrText xml:space="preserve"> PAGE </w:instrText>
    </w:r>
    <w:r w:rsidR="009A3240" w:rsidRPr="002F1E74">
      <w:rPr>
        <w:rStyle w:val="PageNumber"/>
        <w:b w:val="0"/>
        <w:bCs/>
        <w:sz w:val="20"/>
      </w:rPr>
      <w:fldChar w:fldCharType="separate"/>
    </w:r>
    <w:r w:rsidR="00B51438">
      <w:rPr>
        <w:rStyle w:val="PageNumber"/>
        <w:b w:val="0"/>
        <w:bCs/>
        <w:noProof/>
        <w:sz w:val="20"/>
      </w:rPr>
      <w:t>1</w:t>
    </w:r>
    <w:r w:rsidR="009A3240" w:rsidRPr="002F1E74">
      <w:rPr>
        <w:rStyle w:val="PageNumber"/>
        <w:b w:val="0"/>
        <w:bCs/>
        <w:sz w:val="20"/>
      </w:rPr>
      <w:fldChar w:fldCharType="end"/>
    </w:r>
    <w:r w:rsidR="009A3240" w:rsidRPr="002F1E74">
      <w:rPr>
        <w:rStyle w:val="PageNumber"/>
        <w:b w:val="0"/>
        <w:bCs/>
        <w:sz w:val="20"/>
      </w:rPr>
      <w:t xml:space="preserve"> of </w:t>
    </w:r>
    <w:r w:rsidR="009A3240" w:rsidRPr="002F1E74">
      <w:rPr>
        <w:rStyle w:val="PageNumber"/>
        <w:b w:val="0"/>
        <w:bCs/>
        <w:sz w:val="20"/>
      </w:rPr>
      <w:fldChar w:fldCharType="begin"/>
    </w:r>
    <w:r w:rsidR="009A3240" w:rsidRPr="002F1E74">
      <w:rPr>
        <w:rStyle w:val="PageNumber"/>
        <w:b w:val="0"/>
        <w:bCs/>
        <w:sz w:val="20"/>
      </w:rPr>
      <w:instrText xml:space="preserve"> NUMPAGES </w:instrText>
    </w:r>
    <w:r w:rsidR="009A3240" w:rsidRPr="002F1E74">
      <w:rPr>
        <w:rStyle w:val="PageNumber"/>
        <w:b w:val="0"/>
        <w:bCs/>
        <w:sz w:val="20"/>
      </w:rPr>
      <w:fldChar w:fldCharType="separate"/>
    </w:r>
    <w:r w:rsidR="00B51438">
      <w:rPr>
        <w:rStyle w:val="PageNumber"/>
        <w:b w:val="0"/>
        <w:bCs/>
        <w:noProof/>
        <w:sz w:val="20"/>
      </w:rPr>
      <w:t>10</w:t>
    </w:r>
    <w:r w:rsidR="009A3240" w:rsidRPr="002F1E74">
      <w:rPr>
        <w:rStyle w:val="PageNumber"/>
        <w:b w:val="0"/>
        <w:bCs/>
        <w:sz w:val="20"/>
      </w:rPr>
      <w:fldChar w:fldCharType="end"/>
    </w:r>
  </w:p>
  <w:p w14:paraId="1D76E0F4" w14:textId="77777777" w:rsidR="009A3240" w:rsidRDefault="009A3240">
    <w:pPr>
      <w:pStyle w:val="Headersub"/>
      <w:spacing w:after="360"/>
      <w:rPr>
        <w:rStyle w:val="PageNumber"/>
        <w:szCs w:val="36"/>
      </w:rPr>
    </w:pPr>
    <w:r w:rsidRPr="00B32327">
      <w:rPr>
        <w:rStyle w:val="PageNumber"/>
        <w:szCs w:val="36"/>
      </w:rPr>
      <w:t xml:space="preserve">Digital Video Network </w:t>
    </w:r>
    <w:r>
      <w:rPr>
        <w:rStyle w:val="PageNumber"/>
        <w:szCs w:val="36"/>
      </w:rPr>
      <w:t>Service</w:t>
    </w:r>
    <w:r w:rsidRPr="00B32327">
      <w:rPr>
        <w:rStyle w:val="PageNumber"/>
        <w:szCs w:val="36"/>
      </w:rPr>
      <w:t xml:space="preserve"> </w:t>
    </w:r>
    <w:r w:rsidRPr="002F1E74">
      <w:rPr>
        <w:rStyle w:val="PageNumber"/>
        <w:szCs w:val="36"/>
      </w:rPr>
      <w:t>section</w:t>
    </w:r>
  </w:p>
  <w:p w14:paraId="74A0C229" w14:textId="77777777" w:rsidR="009A3240" w:rsidRPr="002F1E74" w:rsidRDefault="009A3240">
    <w:pPr>
      <w:pStyle w:val="Headersub"/>
      <w:spacing w:after="360"/>
      <w:rPr>
        <w:rStyle w:val="PageNumber"/>
        <w:szCs w:val="36"/>
      </w:rPr>
    </w:pPr>
    <w:r>
      <w:rPr>
        <w:rStyle w:val="PageNumber"/>
        <w:szCs w:val="36"/>
      </w:rPr>
      <w:t>Part B –</w:t>
    </w:r>
    <w:r w:rsidR="00BE7335">
      <w:rPr>
        <w:rStyle w:val="PageNumber"/>
        <w:szCs w:val="36"/>
      </w:rPr>
      <w:t xml:space="preserve"> </w:t>
    </w:r>
    <w:r w:rsidR="003B789B">
      <w:rPr>
        <w:rStyle w:val="PageNumber"/>
        <w:szCs w:val="36"/>
      </w:rPr>
      <w:t xml:space="preserve">Standard </w:t>
    </w:r>
    <w:r>
      <w:rPr>
        <w:rStyle w:val="PageNumber"/>
        <w:szCs w:val="36"/>
      </w:rPr>
      <w:t>DVN Service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70D5" w14:textId="620F043A" w:rsidR="009A3240" w:rsidRPr="002F1E74" w:rsidRDefault="006D7EE0">
    <w:pPr>
      <w:pStyle w:val="Header"/>
      <w:pBdr>
        <w:bottom w:val="single" w:sz="8" w:space="1" w:color="auto"/>
      </w:pBdr>
      <w:tabs>
        <w:tab w:val="right" w:pos="8505"/>
      </w:tabs>
      <w:rPr>
        <w:rStyle w:val="PageNumber"/>
        <w:szCs w:val="36"/>
      </w:rPr>
    </w:pPr>
    <w:r w:rsidRPr="002F1E74">
      <w:rPr>
        <w:rFonts w:ascii="Times New Roman" w:hAnsi="Times New Roman"/>
        <w:noProof/>
        <w:szCs w:val="36"/>
      </w:rPr>
      <mc:AlternateContent>
        <mc:Choice Requires="wps">
          <w:drawing>
            <wp:anchor distT="0" distB="0" distL="114300" distR="114300" simplePos="0" relativeHeight="251655680" behindDoc="0" locked="0" layoutInCell="0" allowOverlap="1" wp14:anchorId="2A38ABB1" wp14:editId="427A5AFC">
              <wp:simplePos x="0" y="0"/>
              <wp:positionH relativeFrom="column">
                <wp:posOffset>2498090</wp:posOffset>
              </wp:positionH>
              <wp:positionV relativeFrom="paragraph">
                <wp:posOffset>-1347470</wp:posOffset>
              </wp:positionV>
              <wp:extent cx="2835275" cy="549275"/>
              <wp:effectExtent l="0" t="0" r="0" b="0"/>
              <wp:wrapNone/>
              <wp:docPr id="187549227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D9B515" w14:textId="77777777" w:rsidR="009A3240" w:rsidRDefault="009A3240">
                          <w:pPr>
                            <w:jc w:val="right"/>
                            <w:rPr>
                              <w:rFonts w:ascii="Arial" w:hAnsi="Arial"/>
                              <w:sz w:val="18"/>
                            </w:rPr>
                          </w:pPr>
                          <w:r>
                            <w:rPr>
                              <w:rFonts w:ascii="Arial" w:hAnsi="Arial"/>
                              <w:sz w:val="18"/>
                            </w:rPr>
                            <w:t>DRAFT [NO.]: [Date]</w:t>
                          </w:r>
                        </w:p>
                        <w:p w14:paraId="3304D2D4" w14:textId="77777777" w:rsidR="009A3240" w:rsidRDefault="009A3240">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8ABB1" id="Rectangle 1" o:spid="_x0000_s1029" alt="&quot;&quot;" style="position:absolute;margin-left:196.7pt;margin-top:-106.1pt;width:223.25pt;height:4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LzhAlTaAQAArAMAAA4AAAAAAAAAAAAAAAAALgIAAGRycy9lMm9Eb2MueG1sUEsBAi0AFAAG&#10;AAgAAAAhACaFRBvjAAAADQEAAA8AAAAAAAAAAAAAAAAANAQAAGRycy9kb3ducmV2LnhtbFBLBQYA&#10;AAAABAAEAPMAAABEBQAAAAA=&#10;" o:allowincell="f" filled="f" stroked="f">
              <v:textbox inset="1pt,1pt,1pt,1pt">
                <w:txbxContent>
                  <w:p w14:paraId="58D9B515" w14:textId="77777777" w:rsidR="009A3240" w:rsidRDefault="009A3240">
                    <w:pPr>
                      <w:jc w:val="right"/>
                      <w:rPr>
                        <w:rFonts w:ascii="Arial" w:hAnsi="Arial"/>
                        <w:sz w:val="18"/>
                      </w:rPr>
                    </w:pPr>
                    <w:r>
                      <w:rPr>
                        <w:rFonts w:ascii="Arial" w:hAnsi="Arial"/>
                        <w:sz w:val="18"/>
                      </w:rPr>
                      <w:t>DRAFT [NO.]: [Date]</w:t>
                    </w:r>
                  </w:p>
                  <w:p w14:paraId="3304D2D4" w14:textId="77777777" w:rsidR="009A3240" w:rsidRDefault="009A3240">
                    <w:pPr>
                      <w:jc w:val="right"/>
                      <w:rPr>
                        <w:rFonts w:ascii="Arial" w:hAnsi="Arial"/>
                        <w:sz w:val="18"/>
                      </w:rPr>
                    </w:pPr>
                    <w:r>
                      <w:rPr>
                        <w:rFonts w:ascii="Arial" w:hAnsi="Arial"/>
                        <w:sz w:val="18"/>
                      </w:rPr>
                      <w:t>Marked to show changes from draft [No.]: [Date]</w:t>
                    </w:r>
                  </w:p>
                </w:txbxContent>
              </v:textbox>
            </v:rect>
          </w:pict>
        </mc:Fallback>
      </mc:AlternateContent>
    </w:r>
    <w:r w:rsidR="009A3240" w:rsidRPr="002F1E74">
      <w:rPr>
        <w:rStyle w:val="PageNumber"/>
        <w:szCs w:val="36"/>
      </w:rPr>
      <w:t>Our Customer Terms</w:t>
    </w:r>
  </w:p>
  <w:p w14:paraId="29DE5094" w14:textId="77777777" w:rsidR="009A3240" w:rsidRPr="002F1E74" w:rsidRDefault="009A3240">
    <w:pPr>
      <w:pStyle w:val="Header"/>
      <w:pBdr>
        <w:bottom w:val="single" w:sz="8" w:space="1" w:color="auto"/>
      </w:pBdr>
      <w:tabs>
        <w:tab w:val="right" w:pos="8505"/>
      </w:tabs>
      <w:rPr>
        <w:rStyle w:val="PageNumber"/>
        <w:b w:val="0"/>
        <w:bCs/>
        <w:szCs w:val="36"/>
      </w:rPr>
    </w:pPr>
    <w:r w:rsidRPr="002F1E74">
      <w:rPr>
        <w:rStyle w:val="PageNumber"/>
        <w:b w:val="0"/>
        <w:bCs/>
        <w:szCs w:val="36"/>
      </w:rPr>
      <w:t>General Terms</w:t>
    </w:r>
  </w:p>
  <w:p w14:paraId="50C61641" w14:textId="77777777" w:rsidR="009A3240" w:rsidRPr="002F1E74" w:rsidRDefault="009A3240">
    <w:pPr>
      <w:pStyle w:val="Header"/>
      <w:pBdr>
        <w:bottom w:val="single" w:sz="8" w:space="1" w:color="auto"/>
      </w:pBdr>
      <w:tabs>
        <w:tab w:val="right" w:pos="8505"/>
      </w:tabs>
      <w:rPr>
        <w:rFonts w:ascii="Times New Roman" w:hAnsi="Times New Roman"/>
        <w:b w:val="0"/>
        <w:bCs/>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CC9A" w14:textId="0948BC92" w:rsidR="009A3240" w:rsidRPr="002F1E74" w:rsidRDefault="006D7EE0" w:rsidP="00B33C57">
    <w:pPr>
      <w:pStyle w:val="Header"/>
      <w:tabs>
        <w:tab w:val="right" w:pos="9356"/>
      </w:tabs>
      <w:rPr>
        <w:rStyle w:val="PageNumber"/>
      </w:rPr>
    </w:pPr>
    <w:r w:rsidRPr="002F1E74">
      <w:rPr>
        <w:rFonts w:ascii="Times New Roman" w:hAnsi="Times New Roman"/>
        <w:noProof/>
      </w:rPr>
      <mc:AlternateContent>
        <mc:Choice Requires="wps">
          <w:drawing>
            <wp:anchor distT="0" distB="0" distL="114300" distR="114300" simplePos="0" relativeHeight="251657728" behindDoc="0" locked="0" layoutInCell="0" allowOverlap="1" wp14:anchorId="5B1F61FE" wp14:editId="2AB72D01">
              <wp:simplePos x="0" y="0"/>
              <wp:positionH relativeFrom="column">
                <wp:posOffset>2498090</wp:posOffset>
              </wp:positionH>
              <wp:positionV relativeFrom="paragraph">
                <wp:posOffset>-1347470</wp:posOffset>
              </wp:positionV>
              <wp:extent cx="2835275" cy="549275"/>
              <wp:effectExtent l="0" t="0" r="0" b="0"/>
              <wp:wrapNone/>
              <wp:docPr id="944353000"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939A4E" w14:textId="77777777" w:rsidR="009A3240" w:rsidRDefault="009A3240" w:rsidP="00186FA9">
                          <w:pPr>
                            <w:jc w:val="right"/>
                            <w:rPr>
                              <w:rFonts w:ascii="Arial" w:hAnsi="Arial"/>
                              <w:sz w:val="18"/>
                            </w:rPr>
                          </w:pPr>
                          <w:r>
                            <w:rPr>
                              <w:rFonts w:ascii="Arial" w:hAnsi="Arial"/>
                              <w:sz w:val="18"/>
                            </w:rPr>
                            <w:t>DRAFT [NO.]: [Date]</w:t>
                          </w:r>
                        </w:p>
                        <w:p w14:paraId="76937F9E" w14:textId="77777777" w:rsidR="009A3240" w:rsidRDefault="009A3240" w:rsidP="00186FA9">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F61FE" id="Rectangle 4" o:spid="_x0000_s1031" alt="&quot;&quot;" style="position:absolute;margin-left:196.7pt;margin-top:-106.1pt;width:22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" o:allowincell="f" filled="f" stroked="f">
              <v:textbox inset="1pt,1pt,1pt,1pt">
                <w:txbxContent>
                  <w:p w14:paraId="61939A4E" w14:textId="77777777" w:rsidR="009A3240" w:rsidRDefault="009A3240" w:rsidP="00186FA9">
                    <w:pPr>
                      <w:jc w:val="right"/>
                      <w:rPr>
                        <w:rFonts w:ascii="Arial" w:hAnsi="Arial"/>
                        <w:sz w:val="18"/>
                      </w:rPr>
                    </w:pPr>
                    <w:r>
                      <w:rPr>
                        <w:rFonts w:ascii="Arial" w:hAnsi="Arial"/>
                        <w:sz w:val="18"/>
                      </w:rPr>
                      <w:t>DRAFT [NO.]: [Date]</w:t>
                    </w:r>
                  </w:p>
                  <w:p w14:paraId="76937F9E" w14:textId="77777777" w:rsidR="009A3240" w:rsidRDefault="009A3240" w:rsidP="00186FA9">
                    <w:pPr>
                      <w:jc w:val="right"/>
                      <w:rPr>
                        <w:rFonts w:ascii="Arial" w:hAnsi="Arial"/>
                        <w:sz w:val="18"/>
                      </w:rPr>
                    </w:pPr>
                    <w:r>
                      <w:rPr>
                        <w:rFonts w:ascii="Arial" w:hAnsi="Arial"/>
                        <w:sz w:val="18"/>
                      </w:rPr>
                      <w:t>Marked to show changes from draft [No.]: [Date]</w:t>
                    </w:r>
                  </w:p>
                </w:txbxContent>
              </v:textbox>
            </v:rect>
          </w:pict>
        </mc:Fallback>
      </mc:AlternateContent>
    </w:r>
    <w:r w:rsidR="009A3240" w:rsidRPr="002F1E74">
      <w:rPr>
        <w:rStyle w:val="PageNumber"/>
      </w:rPr>
      <w:t>Our Customer Terms</w:t>
    </w:r>
    <w:r w:rsidR="009A3240" w:rsidRPr="002F1E74">
      <w:rPr>
        <w:rStyle w:val="PageNumber"/>
        <w:szCs w:val="36"/>
      </w:rPr>
      <w:tab/>
    </w:r>
    <w:r w:rsidR="009A3240" w:rsidRPr="002F1E74">
      <w:rPr>
        <w:rStyle w:val="PageNumber"/>
        <w:b w:val="0"/>
        <w:bCs/>
        <w:sz w:val="20"/>
      </w:rPr>
      <w:t xml:space="preserve">Page </w:t>
    </w:r>
    <w:r w:rsidR="009A3240" w:rsidRPr="002F1E74">
      <w:rPr>
        <w:rStyle w:val="PageNumber"/>
        <w:b w:val="0"/>
        <w:bCs/>
        <w:sz w:val="20"/>
      </w:rPr>
      <w:fldChar w:fldCharType="begin"/>
    </w:r>
    <w:r w:rsidR="009A3240" w:rsidRPr="002F1E74">
      <w:rPr>
        <w:rStyle w:val="PageNumber"/>
        <w:b w:val="0"/>
        <w:bCs/>
        <w:sz w:val="20"/>
      </w:rPr>
      <w:instrText xml:space="preserve"> PAGE </w:instrText>
    </w:r>
    <w:r w:rsidR="009A3240" w:rsidRPr="002F1E74">
      <w:rPr>
        <w:rStyle w:val="PageNumber"/>
        <w:b w:val="0"/>
        <w:bCs/>
        <w:sz w:val="20"/>
      </w:rPr>
      <w:fldChar w:fldCharType="separate"/>
    </w:r>
    <w:r w:rsidR="00B51438">
      <w:rPr>
        <w:rStyle w:val="PageNumber"/>
        <w:b w:val="0"/>
        <w:bCs/>
        <w:noProof/>
        <w:sz w:val="20"/>
      </w:rPr>
      <w:t>10</w:t>
    </w:r>
    <w:r w:rsidR="009A3240" w:rsidRPr="002F1E74">
      <w:rPr>
        <w:rStyle w:val="PageNumber"/>
        <w:b w:val="0"/>
        <w:bCs/>
        <w:sz w:val="20"/>
      </w:rPr>
      <w:fldChar w:fldCharType="end"/>
    </w:r>
    <w:r w:rsidR="009A3240" w:rsidRPr="002F1E74">
      <w:rPr>
        <w:rStyle w:val="PageNumber"/>
        <w:b w:val="0"/>
        <w:bCs/>
        <w:sz w:val="20"/>
      </w:rPr>
      <w:t xml:space="preserve"> of </w:t>
    </w:r>
    <w:r w:rsidR="009A3240" w:rsidRPr="002F1E74">
      <w:rPr>
        <w:rStyle w:val="PageNumber"/>
        <w:b w:val="0"/>
        <w:bCs/>
        <w:sz w:val="20"/>
      </w:rPr>
      <w:fldChar w:fldCharType="begin"/>
    </w:r>
    <w:r w:rsidR="009A3240" w:rsidRPr="002F1E74">
      <w:rPr>
        <w:rStyle w:val="PageNumber"/>
        <w:b w:val="0"/>
        <w:bCs/>
        <w:sz w:val="20"/>
      </w:rPr>
      <w:instrText xml:space="preserve"> NUMPAGES </w:instrText>
    </w:r>
    <w:r w:rsidR="009A3240" w:rsidRPr="002F1E74">
      <w:rPr>
        <w:rStyle w:val="PageNumber"/>
        <w:b w:val="0"/>
        <w:bCs/>
        <w:sz w:val="20"/>
      </w:rPr>
      <w:fldChar w:fldCharType="separate"/>
    </w:r>
    <w:r w:rsidR="00B51438">
      <w:rPr>
        <w:rStyle w:val="PageNumber"/>
        <w:b w:val="0"/>
        <w:bCs/>
        <w:noProof/>
        <w:sz w:val="20"/>
      </w:rPr>
      <w:t>10</w:t>
    </w:r>
    <w:r w:rsidR="009A3240" w:rsidRPr="002F1E74">
      <w:rPr>
        <w:rStyle w:val="PageNumber"/>
        <w:b w:val="0"/>
        <w:bCs/>
        <w:sz w:val="20"/>
      </w:rPr>
      <w:fldChar w:fldCharType="end"/>
    </w:r>
  </w:p>
  <w:p w14:paraId="6D3EEF2F" w14:textId="77777777" w:rsidR="009A3240" w:rsidRDefault="009A3240" w:rsidP="00186FA9">
    <w:pPr>
      <w:pStyle w:val="Headersub"/>
      <w:spacing w:after="360"/>
      <w:rPr>
        <w:rStyle w:val="PageNumber"/>
        <w:szCs w:val="36"/>
      </w:rPr>
    </w:pPr>
    <w:r w:rsidRPr="00B32327">
      <w:rPr>
        <w:rStyle w:val="PageNumber"/>
        <w:szCs w:val="36"/>
      </w:rPr>
      <w:t xml:space="preserve">Digital Video Network </w:t>
    </w:r>
    <w:r>
      <w:rPr>
        <w:rStyle w:val="PageNumber"/>
        <w:szCs w:val="36"/>
      </w:rPr>
      <w:t>Service</w:t>
    </w:r>
    <w:r w:rsidRPr="00B32327">
      <w:rPr>
        <w:rStyle w:val="PageNumber"/>
        <w:szCs w:val="36"/>
      </w:rPr>
      <w:t xml:space="preserve"> </w:t>
    </w:r>
    <w:r w:rsidRPr="002F1E74">
      <w:rPr>
        <w:rStyle w:val="PageNumber"/>
        <w:szCs w:val="36"/>
      </w:rPr>
      <w:t>section</w:t>
    </w:r>
  </w:p>
  <w:p w14:paraId="226AC39B" w14:textId="77777777" w:rsidR="009A3240" w:rsidRPr="00E63198" w:rsidRDefault="009A3240" w:rsidP="00186FA9">
    <w:pPr>
      <w:pStyle w:val="Headersub"/>
      <w:spacing w:after="360"/>
      <w:rPr>
        <w:szCs w:val="36"/>
      </w:rPr>
    </w:pPr>
    <w:r>
      <w:rPr>
        <w:rStyle w:val="PageNumber"/>
        <w:szCs w:val="36"/>
      </w:rPr>
      <w:t xml:space="preserve">Part B – </w:t>
    </w:r>
    <w:r w:rsidR="003B789B">
      <w:rPr>
        <w:rStyle w:val="PageNumber"/>
        <w:szCs w:val="36"/>
      </w:rPr>
      <w:t xml:space="preserve">Standard </w:t>
    </w:r>
    <w:r>
      <w:rPr>
        <w:rStyle w:val="PageNumber"/>
        <w:szCs w:val="36"/>
      </w:rPr>
      <w:t>DVN Service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886"/>
      <w:gridCol w:w="2185"/>
    </w:tblGrid>
    <w:tr w:rsidR="009A3240" w:rsidRPr="007B3BDB" w14:paraId="5056487F" w14:textId="77777777" w:rsidTr="002311EF">
      <w:tc>
        <w:tcPr>
          <w:tcW w:w="8046" w:type="dxa"/>
        </w:tcPr>
        <w:p w14:paraId="1908E83F" w14:textId="77777777" w:rsidR="009A3240" w:rsidRPr="00202AB9" w:rsidRDefault="009A3240" w:rsidP="002311EF">
          <w:pPr>
            <w:pStyle w:val="Header"/>
            <w:rPr>
              <w:bCs/>
            </w:rPr>
          </w:pPr>
          <w:r w:rsidRPr="00202AB9">
            <w:rPr>
              <w:bCs/>
            </w:rPr>
            <w:t>Our Customer Terms</w:t>
          </w:r>
        </w:p>
        <w:p w14:paraId="05C28132" w14:textId="77777777" w:rsidR="009A3240" w:rsidRPr="007B3BDB" w:rsidRDefault="009A3240" w:rsidP="002311EF">
          <w:pPr>
            <w:pStyle w:val="Header"/>
            <w:rPr>
              <w:b w:val="0"/>
              <w:color w:val="000080"/>
              <w:szCs w:val="36"/>
            </w:rPr>
          </w:pPr>
          <w:r>
            <w:rPr>
              <w:bCs/>
            </w:rPr>
            <w:t>Digital Video Network DVN Service</w:t>
          </w:r>
        </w:p>
      </w:tc>
      <w:tc>
        <w:tcPr>
          <w:tcW w:w="2374" w:type="dxa"/>
        </w:tcPr>
        <w:p w14:paraId="11E31982" w14:textId="77777777" w:rsidR="009A3240" w:rsidRPr="007B3BDB" w:rsidRDefault="009A3240" w:rsidP="002311EF">
          <w:pPr>
            <w:pStyle w:val="Header"/>
            <w:spacing w:before="160"/>
            <w:jc w:val="right"/>
            <w:rPr>
              <w:sz w:val="20"/>
            </w:rPr>
          </w:pPr>
          <w:r w:rsidRPr="007B3BDB">
            <w:rPr>
              <w:sz w:val="20"/>
            </w:rPr>
            <w:t>Confidential</w:t>
          </w:r>
        </w:p>
      </w:tc>
    </w:tr>
  </w:tbl>
  <w:p w14:paraId="192819CA" w14:textId="77777777" w:rsidR="009A3240" w:rsidRPr="007C1BD6" w:rsidRDefault="009A3240" w:rsidP="002311EF">
    <w:pPr>
      <w:rPr>
        <w:rFonts w:ascii="Arial" w:hAnsi="Arial" w:cs="Arial"/>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560"/>
    <w:multiLevelType w:val="multilevel"/>
    <w:tmpl w:val="C69ABDBC"/>
    <w:lvl w:ilvl="0">
      <w:start w:val="1"/>
      <w:numFmt w:val="decimal"/>
      <w:pStyle w:val="Heading1"/>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3C001388"/>
    <w:multiLevelType w:val="hybridMultilevel"/>
    <w:tmpl w:val="EBB2D1BC"/>
    <w:lvl w:ilvl="0" w:tplc="7F045DD2">
      <w:start w:val="1"/>
      <w:numFmt w:val="decimal"/>
      <w:pStyle w:val="Attachment"/>
      <w:lvlText w:val="Attachment %1"/>
      <w:lvlJc w:val="left"/>
      <w:pPr>
        <w:tabs>
          <w:tab w:val="num" w:pos="2520"/>
        </w:tabs>
        <w:ind w:left="0" w:firstLine="0"/>
      </w:pPr>
      <w:rPr>
        <w:rFonts w:ascii="Arial" w:hAnsi="Arial" w:hint="default"/>
        <w:b/>
        <w:i w:val="0"/>
        <w:sz w:val="36"/>
      </w:rPr>
    </w:lvl>
    <w:lvl w:ilvl="1" w:tplc="DC30B79E" w:tentative="1">
      <w:start w:val="1"/>
      <w:numFmt w:val="lowerLetter"/>
      <w:lvlText w:val="%2."/>
      <w:lvlJc w:val="left"/>
      <w:pPr>
        <w:tabs>
          <w:tab w:val="num" w:pos="1440"/>
        </w:tabs>
        <w:ind w:left="1440" w:hanging="360"/>
      </w:pPr>
    </w:lvl>
    <w:lvl w:ilvl="2" w:tplc="D6EE13E2" w:tentative="1">
      <w:start w:val="1"/>
      <w:numFmt w:val="lowerRoman"/>
      <w:lvlText w:val="%3."/>
      <w:lvlJc w:val="right"/>
      <w:pPr>
        <w:tabs>
          <w:tab w:val="num" w:pos="2160"/>
        </w:tabs>
        <w:ind w:left="2160" w:hanging="180"/>
      </w:pPr>
    </w:lvl>
    <w:lvl w:ilvl="3" w:tplc="0ED45FC4" w:tentative="1">
      <w:start w:val="1"/>
      <w:numFmt w:val="decimal"/>
      <w:lvlText w:val="%4."/>
      <w:lvlJc w:val="left"/>
      <w:pPr>
        <w:tabs>
          <w:tab w:val="num" w:pos="2880"/>
        </w:tabs>
        <w:ind w:left="2880" w:hanging="360"/>
      </w:pPr>
    </w:lvl>
    <w:lvl w:ilvl="4" w:tplc="7004B2F0" w:tentative="1">
      <w:start w:val="1"/>
      <w:numFmt w:val="lowerLetter"/>
      <w:lvlText w:val="%5."/>
      <w:lvlJc w:val="left"/>
      <w:pPr>
        <w:tabs>
          <w:tab w:val="num" w:pos="3600"/>
        </w:tabs>
        <w:ind w:left="3600" w:hanging="360"/>
      </w:pPr>
    </w:lvl>
    <w:lvl w:ilvl="5" w:tplc="471A14AE" w:tentative="1">
      <w:start w:val="1"/>
      <w:numFmt w:val="lowerRoman"/>
      <w:lvlText w:val="%6."/>
      <w:lvlJc w:val="right"/>
      <w:pPr>
        <w:tabs>
          <w:tab w:val="num" w:pos="4320"/>
        </w:tabs>
        <w:ind w:left="4320" w:hanging="180"/>
      </w:pPr>
    </w:lvl>
    <w:lvl w:ilvl="6" w:tplc="BDA4F120" w:tentative="1">
      <w:start w:val="1"/>
      <w:numFmt w:val="decimal"/>
      <w:lvlText w:val="%7."/>
      <w:lvlJc w:val="left"/>
      <w:pPr>
        <w:tabs>
          <w:tab w:val="num" w:pos="5040"/>
        </w:tabs>
        <w:ind w:left="5040" w:hanging="360"/>
      </w:pPr>
    </w:lvl>
    <w:lvl w:ilvl="7" w:tplc="DC4E4628" w:tentative="1">
      <w:start w:val="1"/>
      <w:numFmt w:val="lowerLetter"/>
      <w:lvlText w:val="%8."/>
      <w:lvlJc w:val="left"/>
      <w:pPr>
        <w:tabs>
          <w:tab w:val="num" w:pos="5760"/>
        </w:tabs>
        <w:ind w:left="5760" w:hanging="360"/>
      </w:pPr>
    </w:lvl>
    <w:lvl w:ilvl="8" w:tplc="E5DE0496" w:tentative="1">
      <w:start w:val="1"/>
      <w:numFmt w:val="lowerRoman"/>
      <w:lvlText w:val="%9."/>
      <w:lvlJc w:val="right"/>
      <w:pPr>
        <w:tabs>
          <w:tab w:val="num" w:pos="6480"/>
        </w:tabs>
        <w:ind w:left="6480" w:hanging="180"/>
      </w:pPr>
    </w:lvl>
  </w:abstractNum>
  <w:abstractNum w:abstractNumId="2" w15:restartNumberingAfterBreak="0">
    <w:nsid w:val="48566167"/>
    <w:multiLevelType w:val="hybridMultilevel"/>
    <w:tmpl w:val="247E6760"/>
    <w:lvl w:ilvl="0" w:tplc="0C09000F">
      <w:start w:val="1"/>
      <w:numFmt w:val="decimal"/>
      <w:pStyle w:val="Schedule"/>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1745251141">
    <w:abstractNumId w:val="4"/>
  </w:num>
  <w:num w:numId="2" w16cid:durableId="1951469756">
    <w:abstractNumId w:val="3"/>
  </w:num>
  <w:num w:numId="3" w16cid:durableId="850802459">
    <w:abstractNumId w:val="0"/>
  </w:num>
  <w:num w:numId="4" w16cid:durableId="914821956">
    <w:abstractNumId w:val="1"/>
  </w:num>
  <w:num w:numId="5" w16cid:durableId="992561287">
    <w:abstractNumId w:val="2"/>
  </w:num>
  <w:num w:numId="6" w16cid:durableId="688721919">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0986559">
    <w:abstractNumId w:val="0"/>
  </w:num>
  <w:num w:numId="8" w16cid:durableId="1244872831">
    <w:abstractNumId w:val="0"/>
  </w:num>
  <w:num w:numId="9" w16cid:durableId="135223448">
    <w:abstractNumId w:val="0"/>
  </w:num>
  <w:num w:numId="10" w16cid:durableId="2125149631">
    <w:abstractNumId w:val="0"/>
  </w:num>
  <w:num w:numId="11" w16cid:durableId="678388677">
    <w:abstractNumId w:val="0"/>
  </w:num>
  <w:num w:numId="12" w16cid:durableId="1043138314">
    <w:abstractNumId w:val="0"/>
  </w:num>
  <w:num w:numId="13" w16cid:durableId="1133906177">
    <w:abstractNumId w:val="0"/>
  </w:num>
  <w:num w:numId="14" w16cid:durableId="646982398">
    <w:abstractNumId w:val="0"/>
  </w:num>
  <w:num w:numId="15" w16cid:durableId="207129623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8672746"/>
    <w:docVar w:name="FirstTime" w:val="No"/>
    <w:docVar w:name="M_BRAND" w:val="YES"/>
    <w:docVar w:name="S4S_TemplateSet" w:val="Yes"/>
    <w:docVar w:name="Template" w:val="fdeedn.dot"/>
  </w:docVars>
  <w:rsids>
    <w:rsidRoot w:val="00C66E64"/>
    <w:rsid w:val="00001175"/>
    <w:rsid w:val="00005F92"/>
    <w:rsid w:val="00011FD1"/>
    <w:rsid w:val="00012461"/>
    <w:rsid w:val="0001519B"/>
    <w:rsid w:val="0001657D"/>
    <w:rsid w:val="00017986"/>
    <w:rsid w:val="000302DC"/>
    <w:rsid w:val="000312A9"/>
    <w:rsid w:val="00031793"/>
    <w:rsid w:val="00032582"/>
    <w:rsid w:val="00040640"/>
    <w:rsid w:val="00042F2E"/>
    <w:rsid w:val="000467FD"/>
    <w:rsid w:val="00052589"/>
    <w:rsid w:val="000549F5"/>
    <w:rsid w:val="00054CE0"/>
    <w:rsid w:val="00060A59"/>
    <w:rsid w:val="000631FE"/>
    <w:rsid w:val="00063D06"/>
    <w:rsid w:val="000652FE"/>
    <w:rsid w:val="00065C69"/>
    <w:rsid w:val="00075647"/>
    <w:rsid w:val="000775B8"/>
    <w:rsid w:val="00080DE4"/>
    <w:rsid w:val="0008312F"/>
    <w:rsid w:val="0009000E"/>
    <w:rsid w:val="00092883"/>
    <w:rsid w:val="000955A4"/>
    <w:rsid w:val="00096703"/>
    <w:rsid w:val="000974AA"/>
    <w:rsid w:val="000A10EB"/>
    <w:rsid w:val="000A2929"/>
    <w:rsid w:val="000A6173"/>
    <w:rsid w:val="000A62B2"/>
    <w:rsid w:val="000B00A5"/>
    <w:rsid w:val="000B62A6"/>
    <w:rsid w:val="000B70B9"/>
    <w:rsid w:val="000C04F1"/>
    <w:rsid w:val="000C230D"/>
    <w:rsid w:val="000C265D"/>
    <w:rsid w:val="000C33CF"/>
    <w:rsid w:val="000D0AF2"/>
    <w:rsid w:val="000D4D92"/>
    <w:rsid w:val="000E185D"/>
    <w:rsid w:val="000E3238"/>
    <w:rsid w:val="000E497E"/>
    <w:rsid w:val="000E4D58"/>
    <w:rsid w:val="000E6C74"/>
    <w:rsid w:val="000F2536"/>
    <w:rsid w:val="000F2F6C"/>
    <w:rsid w:val="000F4551"/>
    <w:rsid w:val="000F6CD1"/>
    <w:rsid w:val="00100F99"/>
    <w:rsid w:val="001014F4"/>
    <w:rsid w:val="00104137"/>
    <w:rsid w:val="0010654B"/>
    <w:rsid w:val="00106FF3"/>
    <w:rsid w:val="001110A4"/>
    <w:rsid w:val="0011755A"/>
    <w:rsid w:val="00124D69"/>
    <w:rsid w:val="001250C6"/>
    <w:rsid w:val="00125CD6"/>
    <w:rsid w:val="00130A2A"/>
    <w:rsid w:val="00130D45"/>
    <w:rsid w:val="001331D9"/>
    <w:rsid w:val="0014196B"/>
    <w:rsid w:val="00142C95"/>
    <w:rsid w:val="001459AD"/>
    <w:rsid w:val="00151FFB"/>
    <w:rsid w:val="001549D9"/>
    <w:rsid w:val="00154CE6"/>
    <w:rsid w:val="0015787C"/>
    <w:rsid w:val="00167EF0"/>
    <w:rsid w:val="00167FA7"/>
    <w:rsid w:val="00170489"/>
    <w:rsid w:val="00173E42"/>
    <w:rsid w:val="00173E57"/>
    <w:rsid w:val="001764BF"/>
    <w:rsid w:val="00176AC7"/>
    <w:rsid w:val="00177777"/>
    <w:rsid w:val="001802FB"/>
    <w:rsid w:val="00180CBE"/>
    <w:rsid w:val="00182149"/>
    <w:rsid w:val="00186FA9"/>
    <w:rsid w:val="00190A26"/>
    <w:rsid w:val="0019173B"/>
    <w:rsid w:val="00197205"/>
    <w:rsid w:val="001A1045"/>
    <w:rsid w:val="001A500C"/>
    <w:rsid w:val="001B33CA"/>
    <w:rsid w:val="001B5A43"/>
    <w:rsid w:val="001B6B22"/>
    <w:rsid w:val="001C1905"/>
    <w:rsid w:val="001C7E10"/>
    <w:rsid w:val="001D16E4"/>
    <w:rsid w:val="001D1BBD"/>
    <w:rsid w:val="001D4AD5"/>
    <w:rsid w:val="001D5382"/>
    <w:rsid w:val="001E093C"/>
    <w:rsid w:val="001E0A85"/>
    <w:rsid w:val="001E17AB"/>
    <w:rsid w:val="001F52E3"/>
    <w:rsid w:val="00200A83"/>
    <w:rsid w:val="00202918"/>
    <w:rsid w:val="00203148"/>
    <w:rsid w:val="002043FC"/>
    <w:rsid w:val="00206387"/>
    <w:rsid w:val="00207F85"/>
    <w:rsid w:val="00215BC0"/>
    <w:rsid w:val="00215D5B"/>
    <w:rsid w:val="002171DC"/>
    <w:rsid w:val="002173DD"/>
    <w:rsid w:val="0022443F"/>
    <w:rsid w:val="002262EE"/>
    <w:rsid w:val="00226410"/>
    <w:rsid w:val="002311EF"/>
    <w:rsid w:val="002319F5"/>
    <w:rsid w:val="00237E00"/>
    <w:rsid w:val="00246C21"/>
    <w:rsid w:val="0024791F"/>
    <w:rsid w:val="00247EC5"/>
    <w:rsid w:val="002513B9"/>
    <w:rsid w:val="0025334C"/>
    <w:rsid w:val="00253E60"/>
    <w:rsid w:val="00264576"/>
    <w:rsid w:val="00265563"/>
    <w:rsid w:val="002657EB"/>
    <w:rsid w:val="002658E4"/>
    <w:rsid w:val="002661DE"/>
    <w:rsid w:val="00267A64"/>
    <w:rsid w:val="00271361"/>
    <w:rsid w:val="00271496"/>
    <w:rsid w:val="002762C3"/>
    <w:rsid w:val="00276A25"/>
    <w:rsid w:val="00281C54"/>
    <w:rsid w:val="00285949"/>
    <w:rsid w:val="00286D02"/>
    <w:rsid w:val="00293478"/>
    <w:rsid w:val="00293853"/>
    <w:rsid w:val="00296E2E"/>
    <w:rsid w:val="002A4E0D"/>
    <w:rsid w:val="002B48A4"/>
    <w:rsid w:val="002B6F8D"/>
    <w:rsid w:val="002B7703"/>
    <w:rsid w:val="002C5A99"/>
    <w:rsid w:val="002C7CFD"/>
    <w:rsid w:val="002D6127"/>
    <w:rsid w:val="002E04FF"/>
    <w:rsid w:val="002E395C"/>
    <w:rsid w:val="002F10D1"/>
    <w:rsid w:val="002F1E74"/>
    <w:rsid w:val="002F3305"/>
    <w:rsid w:val="00305742"/>
    <w:rsid w:val="00310CF5"/>
    <w:rsid w:val="00313692"/>
    <w:rsid w:val="00313D55"/>
    <w:rsid w:val="00320E0C"/>
    <w:rsid w:val="00320F78"/>
    <w:rsid w:val="00327858"/>
    <w:rsid w:val="003336F3"/>
    <w:rsid w:val="003430F7"/>
    <w:rsid w:val="00344E9D"/>
    <w:rsid w:val="0034668B"/>
    <w:rsid w:val="0034793C"/>
    <w:rsid w:val="003533D4"/>
    <w:rsid w:val="00355E47"/>
    <w:rsid w:val="003610A4"/>
    <w:rsid w:val="00363556"/>
    <w:rsid w:val="00363DA1"/>
    <w:rsid w:val="00367E95"/>
    <w:rsid w:val="00375104"/>
    <w:rsid w:val="00383B86"/>
    <w:rsid w:val="00384EC8"/>
    <w:rsid w:val="003873A4"/>
    <w:rsid w:val="0039075C"/>
    <w:rsid w:val="00390BBF"/>
    <w:rsid w:val="00391C25"/>
    <w:rsid w:val="00395095"/>
    <w:rsid w:val="00397104"/>
    <w:rsid w:val="003A6960"/>
    <w:rsid w:val="003B789B"/>
    <w:rsid w:val="003C0E36"/>
    <w:rsid w:val="003C28FB"/>
    <w:rsid w:val="003C314C"/>
    <w:rsid w:val="003C403F"/>
    <w:rsid w:val="003C4091"/>
    <w:rsid w:val="003C4C4B"/>
    <w:rsid w:val="003C6F27"/>
    <w:rsid w:val="003D31CB"/>
    <w:rsid w:val="003D76F1"/>
    <w:rsid w:val="003E0536"/>
    <w:rsid w:val="003E37C9"/>
    <w:rsid w:val="003E5D4B"/>
    <w:rsid w:val="003F327E"/>
    <w:rsid w:val="004000B7"/>
    <w:rsid w:val="0041114B"/>
    <w:rsid w:val="0041703E"/>
    <w:rsid w:val="004224FD"/>
    <w:rsid w:val="00424EAE"/>
    <w:rsid w:val="0042675C"/>
    <w:rsid w:val="00427D3C"/>
    <w:rsid w:val="00434AA9"/>
    <w:rsid w:val="004420EC"/>
    <w:rsid w:val="00447FB4"/>
    <w:rsid w:val="00450743"/>
    <w:rsid w:val="004523AB"/>
    <w:rsid w:val="00454DEE"/>
    <w:rsid w:val="00462D16"/>
    <w:rsid w:val="00464720"/>
    <w:rsid w:val="004659CE"/>
    <w:rsid w:val="0047253C"/>
    <w:rsid w:val="004727A7"/>
    <w:rsid w:val="00472E8C"/>
    <w:rsid w:val="004775FF"/>
    <w:rsid w:val="004828A0"/>
    <w:rsid w:val="00483CE1"/>
    <w:rsid w:val="00490911"/>
    <w:rsid w:val="0049376B"/>
    <w:rsid w:val="00494877"/>
    <w:rsid w:val="004A3566"/>
    <w:rsid w:val="004A3E59"/>
    <w:rsid w:val="004A4319"/>
    <w:rsid w:val="004A7EF0"/>
    <w:rsid w:val="004B5C3C"/>
    <w:rsid w:val="004B6F1D"/>
    <w:rsid w:val="004C10BE"/>
    <w:rsid w:val="004D004E"/>
    <w:rsid w:val="004D10FA"/>
    <w:rsid w:val="004D365A"/>
    <w:rsid w:val="004D3779"/>
    <w:rsid w:val="004D5523"/>
    <w:rsid w:val="004E0F50"/>
    <w:rsid w:val="004E24F0"/>
    <w:rsid w:val="004E64B2"/>
    <w:rsid w:val="004E65FE"/>
    <w:rsid w:val="004F1B91"/>
    <w:rsid w:val="004F29BD"/>
    <w:rsid w:val="004F37FF"/>
    <w:rsid w:val="004F5CA8"/>
    <w:rsid w:val="005042BA"/>
    <w:rsid w:val="00505643"/>
    <w:rsid w:val="00515443"/>
    <w:rsid w:val="00517A3E"/>
    <w:rsid w:val="00520AAD"/>
    <w:rsid w:val="0053209A"/>
    <w:rsid w:val="00533D39"/>
    <w:rsid w:val="005353B5"/>
    <w:rsid w:val="005401F1"/>
    <w:rsid w:val="005440F3"/>
    <w:rsid w:val="0054453A"/>
    <w:rsid w:val="00545456"/>
    <w:rsid w:val="005500F4"/>
    <w:rsid w:val="00550F3D"/>
    <w:rsid w:val="005511B6"/>
    <w:rsid w:val="00555D5C"/>
    <w:rsid w:val="00565822"/>
    <w:rsid w:val="00566C71"/>
    <w:rsid w:val="0057046E"/>
    <w:rsid w:val="005718A8"/>
    <w:rsid w:val="00576827"/>
    <w:rsid w:val="00586F4E"/>
    <w:rsid w:val="00590800"/>
    <w:rsid w:val="00590B64"/>
    <w:rsid w:val="00592263"/>
    <w:rsid w:val="00592C98"/>
    <w:rsid w:val="005958A3"/>
    <w:rsid w:val="0059765D"/>
    <w:rsid w:val="005A1A74"/>
    <w:rsid w:val="005A2837"/>
    <w:rsid w:val="005A4A5C"/>
    <w:rsid w:val="005B2122"/>
    <w:rsid w:val="005B5D4D"/>
    <w:rsid w:val="005B5E78"/>
    <w:rsid w:val="005B68AA"/>
    <w:rsid w:val="005B6A74"/>
    <w:rsid w:val="005C0F38"/>
    <w:rsid w:val="005C275A"/>
    <w:rsid w:val="005C54ED"/>
    <w:rsid w:val="005C5675"/>
    <w:rsid w:val="005D0F9B"/>
    <w:rsid w:val="005D2F13"/>
    <w:rsid w:val="005D7A99"/>
    <w:rsid w:val="005E3B8F"/>
    <w:rsid w:val="005E4D89"/>
    <w:rsid w:val="005F0F8F"/>
    <w:rsid w:val="005F46E8"/>
    <w:rsid w:val="005F4F31"/>
    <w:rsid w:val="005F614C"/>
    <w:rsid w:val="00600970"/>
    <w:rsid w:val="00603C05"/>
    <w:rsid w:val="00604A22"/>
    <w:rsid w:val="00604E63"/>
    <w:rsid w:val="00607FB0"/>
    <w:rsid w:val="0061520D"/>
    <w:rsid w:val="006154E7"/>
    <w:rsid w:val="00616C84"/>
    <w:rsid w:val="006202F5"/>
    <w:rsid w:val="006309CB"/>
    <w:rsid w:val="00631BDB"/>
    <w:rsid w:val="006379D5"/>
    <w:rsid w:val="00640875"/>
    <w:rsid w:val="00641121"/>
    <w:rsid w:val="00647833"/>
    <w:rsid w:val="00654B57"/>
    <w:rsid w:val="006637F5"/>
    <w:rsid w:val="00664DAA"/>
    <w:rsid w:val="00667552"/>
    <w:rsid w:val="00681DC7"/>
    <w:rsid w:val="00681E22"/>
    <w:rsid w:val="00694AAB"/>
    <w:rsid w:val="00694E60"/>
    <w:rsid w:val="0069596C"/>
    <w:rsid w:val="00695EB0"/>
    <w:rsid w:val="006A4408"/>
    <w:rsid w:val="006A61D1"/>
    <w:rsid w:val="006A7E60"/>
    <w:rsid w:val="006B137E"/>
    <w:rsid w:val="006B3C47"/>
    <w:rsid w:val="006B5540"/>
    <w:rsid w:val="006B778A"/>
    <w:rsid w:val="006B7B79"/>
    <w:rsid w:val="006C0D27"/>
    <w:rsid w:val="006C2602"/>
    <w:rsid w:val="006C48A8"/>
    <w:rsid w:val="006D210B"/>
    <w:rsid w:val="006D77E9"/>
    <w:rsid w:val="006D7EE0"/>
    <w:rsid w:val="006E00CC"/>
    <w:rsid w:val="006E1318"/>
    <w:rsid w:val="006F48A4"/>
    <w:rsid w:val="006F5073"/>
    <w:rsid w:val="006F5692"/>
    <w:rsid w:val="007113BC"/>
    <w:rsid w:val="0071426D"/>
    <w:rsid w:val="007175EA"/>
    <w:rsid w:val="007213A6"/>
    <w:rsid w:val="00722D62"/>
    <w:rsid w:val="00723709"/>
    <w:rsid w:val="00723D8A"/>
    <w:rsid w:val="0072619E"/>
    <w:rsid w:val="0072752A"/>
    <w:rsid w:val="00731234"/>
    <w:rsid w:val="00731C9B"/>
    <w:rsid w:val="007358CC"/>
    <w:rsid w:val="007457C6"/>
    <w:rsid w:val="00747200"/>
    <w:rsid w:val="00747BB8"/>
    <w:rsid w:val="0075151B"/>
    <w:rsid w:val="00756CEC"/>
    <w:rsid w:val="007571F5"/>
    <w:rsid w:val="0076415C"/>
    <w:rsid w:val="007664B9"/>
    <w:rsid w:val="00767700"/>
    <w:rsid w:val="00774414"/>
    <w:rsid w:val="00776DC9"/>
    <w:rsid w:val="00780942"/>
    <w:rsid w:val="00780E80"/>
    <w:rsid w:val="0078158F"/>
    <w:rsid w:val="00782EF1"/>
    <w:rsid w:val="00787B71"/>
    <w:rsid w:val="007A454A"/>
    <w:rsid w:val="007B2372"/>
    <w:rsid w:val="007C2841"/>
    <w:rsid w:val="007C548A"/>
    <w:rsid w:val="007D05A3"/>
    <w:rsid w:val="007D2638"/>
    <w:rsid w:val="007D51B0"/>
    <w:rsid w:val="007D7084"/>
    <w:rsid w:val="007D7589"/>
    <w:rsid w:val="007D77F2"/>
    <w:rsid w:val="007E2463"/>
    <w:rsid w:val="007E4B49"/>
    <w:rsid w:val="007E6B5E"/>
    <w:rsid w:val="007F2BEA"/>
    <w:rsid w:val="007F4CB4"/>
    <w:rsid w:val="007F4DFE"/>
    <w:rsid w:val="008052B1"/>
    <w:rsid w:val="00811F5B"/>
    <w:rsid w:val="008121F8"/>
    <w:rsid w:val="008162E8"/>
    <w:rsid w:val="008169C9"/>
    <w:rsid w:val="00816D81"/>
    <w:rsid w:val="00822039"/>
    <w:rsid w:val="0082229C"/>
    <w:rsid w:val="008226DF"/>
    <w:rsid w:val="00825421"/>
    <w:rsid w:val="00835B76"/>
    <w:rsid w:val="008368E5"/>
    <w:rsid w:val="00837736"/>
    <w:rsid w:val="00841996"/>
    <w:rsid w:val="008422F7"/>
    <w:rsid w:val="00843019"/>
    <w:rsid w:val="00847765"/>
    <w:rsid w:val="008478F8"/>
    <w:rsid w:val="00850CE0"/>
    <w:rsid w:val="00850E6A"/>
    <w:rsid w:val="00851B9A"/>
    <w:rsid w:val="00855FD7"/>
    <w:rsid w:val="008565C7"/>
    <w:rsid w:val="00866BF0"/>
    <w:rsid w:val="00872612"/>
    <w:rsid w:val="008765B3"/>
    <w:rsid w:val="0087660B"/>
    <w:rsid w:val="00876E11"/>
    <w:rsid w:val="008772D9"/>
    <w:rsid w:val="00877A59"/>
    <w:rsid w:val="00882B6D"/>
    <w:rsid w:val="00886990"/>
    <w:rsid w:val="00892A40"/>
    <w:rsid w:val="008941F1"/>
    <w:rsid w:val="00894F76"/>
    <w:rsid w:val="00895908"/>
    <w:rsid w:val="00896EEE"/>
    <w:rsid w:val="008A23D5"/>
    <w:rsid w:val="008A5DEC"/>
    <w:rsid w:val="008B3228"/>
    <w:rsid w:val="008C0AFC"/>
    <w:rsid w:val="008C27F1"/>
    <w:rsid w:val="008D08CC"/>
    <w:rsid w:val="008D1D78"/>
    <w:rsid w:val="008D1F80"/>
    <w:rsid w:val="008D5FFD"/>
    <w:rsid w:val="008E2743"/>
    <w:rsid w:val="008E4804"/>
    <w:rsid w:val="008E4D31"/>
    <w:rsid w:val="008E59E1"/>
    <w:rsid w:val="008F2A3B"/>
    <w:rsid w:val="008F4CF1"/>
    <w:rsid w:val="008F756A"/>
    <w:rsid w:val="00900A9B"/>
    <w:rsid w:val="0090106F"/>
    <w:rsid w:val="00902731"/>
    <w:rsid w:val="0091188C"/>
    <w:rsid w:val="00911983"/>
    <w:rsid w:val="009119C0"/>
    <w:rsid w:val="00912624"/>
    <w:rsid w:val="00916630"/>
    <w:rsid w:val="00920963"/>
    <w:rsid w:val="0092660F"/>
    <w:rsid w:val="00927410"/>
    <w:rsid w:val="009342FA"/>
    <w:rsid w:val="00935729"/>
    <w:rsid w:val="00936170"/>
    <w:rsid w:val="009379A2"/>
    <w:rsid w:val="009412CD"/>
    <w:rsid w:val="00941C07"/>
    <w:rsid w:val="00942D81"/>
    <w:rsid w:val="00944145"/>
    <w:rsid w:val="009535EA"/>
    <w:rsid w:val="0096225B"/>
    <w:rsid w:val="0096309B"/>
    <w:rsid w:val="00964631"/>
    <w:rsid w:val="00965BAA"/>
    <w:rsid w:val="00965FF5"/>
    <w:rsid w:val="00967416"/>
    <w:rsid w:val="00967A2F"/>
    <w:rsid w:val="00977AAA"/>
    <w:rsid w:val="0098377F"/>
    <w:rsid w:val="00984B6E"/>
    <w:rsid w:val="00987E05"/>
    <w:rsid w:val="00996769"/>
    <w:rsid w:val="00997F2E"/>
    <w:rsid w:val="009A3240"/>
    <w:rsid w:val="009A5416"/>
    <w:rsid w:val="009B47AF"/>
    <w:rsid w:val="009B48E9"/>
    <w:rsid w:val="009C33B5"/>
    <w:rsid w:val="009C6039"/>
    <w:rsid w:val="009C688C"/>
    <w:rsid w:val="009C6A42"/>
    <w:rsid w:val="009D0D18"/>
    <w:rsid w:val="009E0C9F"/>
    <w:rsid w:val="009E300D"/>
    <w:rsid w:val="009E4D02"/>
    <w:rsid w:val="009E77BF"/>
    <w:rsid w:val="009F3212"/>
    <w:rsid w:val="00A040A7"/>
    <w:rsid w:val="00A0609B"/>
    <w:rsid w:val="00A06B1B"/>
    <w:rsid w:val="00A12611"/>
    <w:rsid w:val="00A1294A"/>
    <w:rsid w:val="00A142D1"/>
    <w:rsid w:val="00A208CD"/>
    <w:rsid w:val="00A23274"/>
    <w:rsid w:val="00A2364D"/>
    <w:rsid w:val="00A25CDC"/>
    <w:rsid w:val="00A33760"/>
    <w:rsid w:val="00A3380D"/>
    <w:rsid w:val="00A33920"/>
    <w:rsid w:val="00A40096"/>
    <w:rsid w:val="00A4070F"/>
    <w:rsid w:val="00A41936"/>
    <w:rsid w:val="00A46785"/>
    <w:rsid w:val="00A47569"/>
    <w:rsid w:val="00A5502D"/>
    <w:rsid w:val="00A60F0F"/>
    <w:rsid w:val="00A6593C"/>
    <w:rsid w:val="00A661D6"/>
    <w:rsid w:val="00A67A5C"/>
    <w:rsid w:val="00A70168"/>
    <w:rsid w:val="00A76240"/>
    <w:rsid w:val="00A8140D"/>
    <w:rsid w:val="00A81F6A"/>
    <w:rsid w:val="00A830A6"/>
    <w:rsid w:val="00A836A3"/>
    <w:rsid w:val="00A841C4"/>
    <w:rsid w:val="00A8442F"/>
    <w:rsid w:val="00A956C3"/>
    <w:rsid w:val="00AA2176"/>
    <w:rsid w:val="00AA2E8B"/>
    <w:rsid w:val="00AA4E43"/>
    <w:rsid w:val="00AB7B4A"/>
    <w:rsid w:val="00AC0F23"/>
    <w:rsid w:val="00AC1B5B"/>
    <w:rsid w:val="00AD50CD"/>
    <w:rsid w:val="00AE367D"/>
    <w:rsid w:val="00AE4E72"/>
    <w:rsid w:val="00AE6432"/>
    <w:rsid w:val="00AF41AB"/>
    <w:rsid w:val="00AF6AEA"/>
    <w:rsid w:val="00AF71CA"/>
    <w:rsid w:val="00B0071F"/>
    <w:rsid w:val="00B0193B"/>
    <w:rsid w:val="00B03704"/>
    <w:rsid w:val="00B07614"/>
    <w:rsid w:val="00B145A4"/>
    <w:rsid w:val="00B16CB7"/>
    <w:rsid w:val="00B16FC7"/>
    <w:rsid w:val="00B1717D"/>
    <w:rsid w:val="00B210FB"/>
    <w:rsid w:val="00B22E17"/>
    <w:rsid w:val="00B25A88"/>
    <w:rsid w:val="00B32327"/>
    <w:rsid w:val="00B33C57"/>
    <w:rsid w:val="00B349CE"/>
    <w:rsid w:val="00B367AB"/>
    <w:rsid w:val="00B4272E"/>
    <w:rsid w:val="00B4497E"/>
    <w:rsid w:val="00B45DC7"/>
    <w:rsid w:val="00B4606E"/>
    <w:rsid w:val="00B47902"/>
    <w:rsid w:val="00B51438"/>
    <w:rsid w:val="00B52740"/>
    <w:rsid w:val="00B53949"/>
    <w:rsid w:val="00B556A0"/>
    <w:rsid w:val="00B55E73"/>
    <w:rsid w:val="00B612E3"/>
    <w:rsid w:val="00B619EF"/>
    <w:rsid w:val="00B64885"/>
    <w:rsid w:val="00B649DE"/>
    <w:rsid w:val="00B66277"/>
    <w:rsid w:val="00B750AD"/>
    <w:rsid w:val="00B77A74"/>
    <w:rsid w:val="00B84371"/>
    <w:rsid w:val="00B91C6B"/>
    <w:rsid w:val="00B9549B"/>
    <w:rsid w:val="00BA0CB1"/>
    <w:rsid w:val="00BB51E6"/>
    <w:rsid w:val="00BB5259"/>
    <w:rsid w:val="00BB5680"/>
    <w:rsid w:val="00BB7ABF"/>
    <w:rsid w:val="00BC2206"/>
    <w:rsid w:val="00BC432C"/>
    <w:rsid w:val="00BC4A6D"/>
    <w:rsid w:val="00BC54FD"/>
    <w:rsid w:val="00BC78A0"/>
    <w:rsid w:val="00BD1B12"/>
    <w:rsid w:val="00BD2E9F"/>
    <w:rsid w:val="00BD506F"/>
    <w:rsid w:val="00BE0B5B"/>
    <w:rsid w:val="00BE4534"/>
    <w:rsid w:val="00BE4F38"/>
    <w:rsid w:val="00BE6DDF"/>
    <w:rsid w:val="00BE7335"/>
    <w:rsid w:val="00BF2AF5"/>
    <w:rsid w:val="00BF7423"/>
    <w:rsid w:val="00C020C9"/>
    <w:rsid w:val="00C0588C"/>
    <w:rsid w:val="00C060E4"/>
    <w:rsid w:val="00C077EF"/>
    <w:rsid w:val="00C12059"/>
    <w:rsid w:val="00C30A72"/>
    <w:rsid w:val="00C35001"/>
    <w:rsid w:val="00C36732"/>
    <w:rsid w:val="00C36A25"/>
    <w:rsid w:val="00C43608"/>
    <w:rsid w:val="00C43FC7"/>
    <w:rsid w:val="00C45A61"/>
    <w:rsid w:val="00C51CFC"/>
    <w:rsid w:val="00C5268F"/>
    <w:rsid w:val="00C6124A"/>
    <w:rsid w:val="00C6221B"/>
    <w:rsid w:val="00C66E64"/>
    <w:rsid w:val="00C6741F"/>
    <w:rsid w:val="00C71DFB"/>
    <w:rsid w:val="00C76801"/>
    <w:rsid w:val="00C771EC"/>
    <w:rsid w:val="00C92F7B"/>
    <w:rsid w:val="00C93599"/>
    <w:rsid w:val="00C97EF3"/>
    <w:rsid w:val="00CA416B"/>
    <w:rsid w:val="00CA7616"/>
    <w:rsid w:val="00CB0BC6"/>
    <w:rsid w:val="00CB6FBC"/>
    <w:rsid w:val="00CD0ABD"/>
    <w:rsid w:val="00CD182D"/>
    <w:rsid w:val="00CD3D45"/>
    <w:rsid w:val="00CD601E"/>
    <w:rsid w:val="00CD656B"/>
    <w:rsid w:val="00CE1FFB"/>
    <w:rsid w:val="00CE29EB"/>
    <w:rsid w:val="00CE593E"/>
    <w:rsid w:val="00CF0897"/>
    <w:rsid w:val="00CF098C"/>
    <w:rsid w:val="00CF2FEF"/>
    <w:rsid w:val="00CF6176"/>
    <w:rsid w:val="00CF7CAC"/>
    <w:rsid w:val="00D0008F"/>
    <w:rsid w:val="00D13821"/>
    <w:rsid w:val="00D14D28"/>
    <w:rsid w:val="00D161BF"/>
    <w:rsid w:val="00D1704F"/>
    <w:rsid w:val="00D20A58"/>
    <w:rsid w:val="00D21E83"/>
    <w:rsid w:val="00D251B2"/>
    <w:rsid w:val="00D30312"/>
    <w:rsid w:val="00D326C6"/>
    <w:rsid w:val="00D332DB"/>
    <w:rsid w:val="00D409DD"/>
    <w:rsid w:val="00D41E80"/>
    <w:rsid w:val="00D447CF"/>
    <w:rsid w:val="00D45BCC"/>
    <w:rsid w:val="00D4678B"/>
    <w:rsid w:val="00D4743D"/>
    <w:rsid w:val="00D47EDB"/>
    <w:rsid w:val="00D5270D"/>
    <w:rsid w:val="00D562A3"/>
    <w:rsid w:val="00D622E4"/>
    <w:rsid w:val="00D62385"/>
    <w:rsid w:val="00D6297C"/>
    <w:rsid w:val="00D76F5A"/>
    <w:rsid w:val="00D8188D"/>
    <w:rsid w:val="00D90365"/>
    <w:rsid w:val="00D910C7"/>
    <w:rsid w:val="00D91C1A"/>
    <w:rsid w:val="00D970F0"/>
    <w:rsid w:val="00D979FF"/>
    <w:rsid w:val="00DA1587"/>
    <w:rsid w:val="00DA31FE"/>
    <w:rsid w:val="00DA3AD7"/>
    <w:rsid w:val="00DB531E"/>
    <w:rsid w:val="00DC0648"/>
    <w:rsid w:val="00DC4F6D"/>
    <w:rsid w:val="00DC538D"/>
    <w:rsid w:val="00DD1AF9"/>
    <w:rsid w:val="00DD3ED7"/>
    <w:rsid w:val="00DD5584"/>
    <w:rsid w:val="00DE0255"/>
    <w:rsid w:val="00DE2731"/>
    <w:rsid w:val="00DE2D3F"/>
    <w:rsid w:val="00DE6111"/>
    <w:rsid w:val="00DE62A3"/>
    <w:rsid w:val="00DF0664"/>
    <w:rsid w:val="00DF1B10"/>
    <w:rsid w:val="00DF247B"/>
    <w:rsid w:val="00E00615"/>
    <w:rsid w:val="00E00A65"/>
    <w:rsid w:val="00E010D2"/>
    <w:rsid w:val="00E12762"/>
    <w:rsid w:val="00E14D1B"/>
    <w:rsid w:val="00E22A39"/>
    <w:rsid w:val="00E41671"/>
    <w:rsid w:val="00E506FD"/>
    <w:rsid w:val="00E517F4"/>
    <w:rsid w:val="00E5329F"/>
    <w:rsid w:val="00E53D18"/>
    <w:rsid w:val="00E62065"/>
    <w:rsid w:val="00E629A1"/>
    <w:rsid w:val="00E62D9A"/>
    <w:rsid w:val="00E630FE"/>
    <w:rsid w:val="00E63198"/>
    <w:rsid w:val="00E63B76"/>
    <w:rsid w:val="00E6475F"/>
    <w:rsid w:val="00E658B3"/>
    <w:rsid w:val="00E65B4A"/>
    <w:rsid w:val="00E67D55"/>
    <w:rsid w:val="00E7353A"/>
    <w:rsid w:val="00E73C13"/>
    <w:rsid w:val="00E83FD5"/>
    <w:rsid w:val="00E865F7"/>
    <w:rsid w:val="00E92657"/>
    <w:rsid w:val="00E92C78"/>
    <w:rsid w:val="00E94D90"/>
    <w:rsid w:val="00EA29F5"/>
    <w:rsid w:val="00EA60DF"/>
    <w:rsid w:val="00EB1B2E"/>
    <w:rsid w:val="00EB1DD9"/>
    <w:rsid w:val="00EB469D"/>
    <w:rsid w:val="00EB7186"/>
    <w:rsid w:val="00EC122B"/>
    <w:rsid w:val="00EC21EA"/>
    <w:rsid w:val="00EC3249"/>
    <w:rsid w:val="00EC398C"/>
    <w:rsid w:val="00EC4E40"/>
    <w:rsid w:val="00EC6D5A"/>
    <w:rsid w:val="00ED0E9E"/>
    <w:rsid w:val="00ED1556"/>
    <w:rsid w:val="00ED4FB5"/>
    <w:rsid w:val="00ED5E98"/>
    <w:rsid w:val="00EE2474"/>
    <w:rsid w:val="00EE742D"/>
    <w:rsid w:val="00EF0B0A"/>
    <w:rsid w:val="00EF24D9"/>
    <w:rsid w:val="00EF41A9"/>
    <w:rsid w:val="00F0457A"/>
    <w:rsid w:val="00F06D71"/>
    <w:rsid w:val="00F10F6E"/>
    <w:rsid w:val="00F11FEA"/>
    <w:rsid w:val="00F16D07"/>
    <w:rsid w:val="00F22992"/>
    <w:rsid w:val="00F23366"/>
    <w:rsid w:val="00F30B65"/>
    <w:rsid w:val="00F34DD7"/>
    <w:rsid w:val="00F35D7E"/>
    <w:rsid w:val="00F43821"/>
    <w:rsid w:val="00F55146"/>
    <w:rsid w:val="00F61F81"/>
    <w:rsid w:val="00F6646D"/>
    <w:rsid w:val="00F67592"/>
    <w:rsid w:val="00F67F6A"/>
    <w:rsid w:val="00F70838"/>
    <w:rsid w:val="00F7210B"/>
    <w:rsid w:val="00F742E0"/>
    <w:rsid w:val="00F7540E"/>
    <w:rsid w:val="00F7598D"/>
    <w:rsid w:val="00F764DD"/>
    <w:rsid w:val="00F76C61"/>
    <w:rsid w:val="00F77359"/>
    <w:rsid w:val="00F84766"/>
    <w:rsid w:val="00F96028"/>
    <w:rsid w:val="00F9615C"/>
    <w:rsid w:val="00F96AD5"/>
    <w:rsid w:val="00FA05D3"/>
    <w:rsid w:val="00FA337B"/>
    <w:rsid w:val="00FA60F6"/>
    <w:rsid w:val="00FB08CD"/>
    <w:rsid w:val="00FB27F1"/>
    <w:rsid w:val="00FB2D6B"/>
    <w:rsid w:val="00FC3AA1"/>
    <w:rsid w:val="00FC475A"/>
    <w:rsid w:val="00FC5278"/>
    <w:rsid w:val="00FD04A3"/>
    <w:rsid w:val="00FD5F58"/>
    <w:rsid w:val="00FE040D"/>
    <w:rsid w:val="00FF2793"/>
    <w:rsid w:val="00FF7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97D69"/>
  <w15:chartTrackingRefBased/>
  <w15:docId w15:val="{9B0F80C0-55FD-4C27-8C92-9C189365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pPr>
      <w:spacing w:after="240"/>
      <w:outlineLvl w:val="1"/>
    </w:pPr>
    <w:rPr>
      <w:bCs/>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pPr>
      <w:numPr>
        <w:ilvl w:val="3"/>
        <w:numId w:val="3"/>
      </w:numPr>
      <w:spacing w:after="240"/>
      <w:outlineLvl w:val="3"/>
    </w:pPr>
    <w:rPr>
      <w:iCs/>
    </w:rPr>
  </w:style>
  <w:style w:type="paragraph" w:styleId="Heading5">
    <w:name w:val="heading 5"/>
    <w:aliases w:val="Block Label,H5,Sub4Para,l5,Level 5,Para5,h5,5,(A),A,Heading 5 StGeorge,Level 3 - i,L5,h51,h52,heading 5"/>
    <w:basedOn w:val="Normal"/>
    <w:qFormat/>
    <w:pPr>
      <w:numPr>
        <w:ilvl w:val="4"/>
        <w:numId w:val="3"/>
      </w:numPr>
      <w:spacing w:after="240"/>
      <w:outlineLvl w:val="4"/>
    </w:pPr>
  </w:style>
  <w:style w:type="paragraph" w:styleId="Heading6">
    <w:name w:val="heading 6"/>
    <w:aliases w:val="Sub5Para,L1 PIP,a,b,H6,(I),I,Legal Level 1.,Level 6"/>
    <w:basedOn w:val="Normal"/>
    <w:qFormat/>
    <w:pPr>
      <w:numPr>
        <w:ilvl w:val="5"/>
        <w:numId w:val="3"/>
      </w:numPr>
      <w:spacing w:after="240"/>
      <w:outlineLvl w:val="5"/>
    </w:pPr>
  </w:style>
  <w:style w:type="paragraph" w:styleId="Heading7">
    <w:name w:val="heading 7"/>
    <w:aliases w:val="L2 PIP,H7"/>
    <w:basedOn w:val="Normal"/>
    <w:qFormat/>
    <w:pPr>
      <w:spacing w:after="240"/>
      <w:ind w:left="737"/>
      <w:outlineLvl w:val="6"/>
    </w:pPr>
    <w:rPr>
      <w:rFonts w:ascii="Arial" w:hAnsi="Arial" w:cs="Arial"/>
      <w:bCs/>
      <w:sz w:val="18"/>
    </w:rPr>
  </w:style>
  <w:style w:type="paragraph" w:styleId="Heading8">
    <w:name w:val="heading 8"/>
    <w:aliases w:val="L3 PIP,H8,Legal Level 1.1.1.,Bullet 1"/>
    <w:basedOn w:val="Normal"/>
    <w:qFormat/>
    <w:pPr>
      <w:numPr>
        <w:ilvl w:val="7"/>
        <w:numId w:val="3"/>
      </w:numPr>
      <w:spacing w:after="240"/>
      <w:outlineLvl w:val="7"/>
    </w:pPr>
  </w:style>
  <w:style w:type="paragraph" w:styleId="Heading9">
    <w:name w:val="heading 9"/>
    <w:aliases w:val="H9,number,Legal Level 1.1.1.1."/>
    <w:basedOn w:val="Normal"/>
    <w:qFormat/>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Heading2"/>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link w:val="FootnoteTextChar"/>
    <w:pPr>
      <w:spacing w:after="60"/>
      <w:ind w:left="284" w:hanging="284"/>
    </w:pPr>
    <w:rPr>
      <w:rFonts w:ascii="Arial" w:hAnsi="Arial"/>
      <w:sz w:val="18"/>
      <w:lang w:val="x-none"/>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00">
    <w:name w:val="Indent0"/>
    <w:basedOn w:val="Normal"/>
    <w:next w:val="Normal"/>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styleId="BodyTextIndent2">
    <w:name w:val="Body Text Indent 2"/>
    <w:basedOn w:val="Normal"/>
    <w:pPr>
      <w:spacing w:after="120" w:line="480" w:lineRule="auto"/>
      <w:ind w:left="283"/>
    </w:pPr>
  </w:style>
  <w:style w:type="paragraph" w:customStyle="1" w:styleId="Indent30">
    <w:name w:val="Indent3"/>
    <w:basedOn w:val="Normal"/>
    <w:next w:val="Normal"/>
    <w:pPr>
      <w:spacing w:before="120" w:after="120"/>
      <w:ind w:left="2948" w:hanging="737"/>
    </w:pPr>
    <w:rPr>
      <w:sz w:val="20"/>
      <w:lang w:eastAsia="en-GB" w:bidi="he-IL"/>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TOC3Before3cm">
    <w:name w:val="Style TOC 3 + Before:  3 cm"/>
    <w:basedOn w:val="TOC3"/>
    <w:pPr>
      <w:tabs>
        <w:tab w:val="clear" w:pos="7938"/>
        <w:tab w:val="right" w:pos="7768"/>
      </w:tabs>
      <w:spacing w:before="0"/>
      <w:ind w:left="1701"/>
    </w:pPr>
    <w:rPr>
      <w:b w:val="0"/>
      <w:sz w:val="18"/>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rPr>
      <w:iCs/>
      <w:sz w:val="23"/>
      <w:lang w:val="en-AU" w:eastAsia="en-US" w:bidi="ar-SA"/>
    </w:rPr>
  </w:style>
  <w:style w:type="paragraph" w:styleId="BlockText">
    <w:name w:val="Block Text"/>
    <w:basedOn w:val="Normal"/>
    <w:pPr>
      <w:overflowPunct w:val="0"/>
      <w:autoSpaceDE w:val="0"/>
      <w:autoSpaceDN w:val="0"/>
      <w:adjustRightInd w:val="0"/>
      <w:spacing w:after="60"/>
      <w:textAlignment w:val="baseline"/>
    </w:pPr>
    <w:rPr>
      <w:sz w:val="24"/>
      <w:lang w:val="en-US"/>
    </w:rPr>
  </w:style>
  <w:style w:type="character" w:customStyle="1" w:styleId="DeltaViewInsertion">
    <w:name w:val="DeltaView Insertion"/>
    <w:rPr>
      <w:color w:val="008000"/>
      <w:spacing w:val="0"/>
      <w:u w:val="single"/>
    </w:rPr>
  </w:style>
  <w:style w:type="paragraph" w:customStyle="1" w:styleId="ContentsTitle">
    <w:name w:val="ContentsTitle"/>
    <w:basedOn w:val="Normal"/>
    <w:next w:val="Normal"/>
    <w:pPr>
      <w:pBdr>
        <w:bottom w:val="single" w:sz="18" w:space="2" w:color="auto"/>
      </w:pBdr>
      <w:tabs>
        <w:tab w:val="left" w:pos="2722"/>
      </w:tabs>
      <w:overflowPunct w:val="0"/>
      <w:autoSpaceDE w:val="0"/>
      <w:autoSpaceDN w:val="0"/>
      <w:adjustRightInd w:val="0"/>
      <w:spacing w:before="120" w:after="40"/>
      <w:ind w:left="2722" w:hanging="2722"/>
      <w:textAlignment w:val="baseline"/>
    </w:pPr>
    <w:rPr>
      <w:rFonts w:ascii="Arial Narrow" w:hAnsi="Arial Narrow"/>
      <w:b/>
      <w:sz w:val="32"/>
    </w:rPr>
  </w:style>
  <w:style w:type="table" w:styleId="TableGrid">
    <w:name w:val="Table Grid"/>
    <w:basedOn w:val="TableNormal"/>
    <w:rsid w:val="00E5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ment">
    <w:name w:val="Attachment"/>
    <w:next w:val="BodyText"/>
    <w:rsid w:val="00A33760"/>
    <w:pPr>
      <w:pageBreakBefore/>
      <w:widowControl w:val="0"/>
      <w:numPr>
        <w:numId w:val="4"/>
      </w:numPr>
      <w:spacing w:after="240"/>
    </w:pPr>
    <w:rPr>
      <w:rFonts w:ascii="Arial" w:hAnsi="Arial"/>
      <w:b/>
      <w:sz w:val="36"/>
      <w:lang w:eastAsia="en-US"/>
    </w:rPr>
  </w:style>
  <w:style w:type="paragraph" w:customStyle="1" w:styleId="Schedule">
    <w:name w:val="Schedule"/>
    <w:next w:val="Heading1"/>
    <w:rsid w:val="00305742"/>
    <w:pPr>
      <w:pageBreakBefore/>
      <w:numPr>
        <w:numId w:val="5"/>
      </w:numPr>
      <w:spacing w:after="240"/>
    </w:pPr>
    <w:rPr>
      <w:rFonts w:ascii="Arial" w:hAnsi="Arial"/>
      <w:b/>
      <w:sz w:val="36"/>
      <w:lang w:eastAsia="en-US"/>
    </w:rPr>
  </w:style>
  <w:style w:type="paragraph" w:customStyle="1" w:styleId="ScheduleHeading2">
    <w:name w:val="Schedule Heading 2"/>
    <w:rsid w:val="00305742"/>
    <w:pPr>
      <w:widowControl w:val="0"/>
      <w:tabs>
        <w:tab w:val="num" w:pos="737"/>
      </w:tabs>
      <w:spacing w:after="240"/>
      <w:ind w:left="737" w:hanging="737"/>
    </w:pPr>
    <w:rPr>
      <w:rFonts w:ascii="Arial" w:hAnsi="Arial"/>
      <w:sz w:val="19"/>
      <w:lang w:eastAsia="en-US"/>
    </w:rPr>
  </w:style>
  <w:style w:type="paragraph" w:customStyle="1" w:styleId="ScheduleHeading3">
    <w:name w:val="Schedule Heading 3"/>
    <w:rsid w:val="00305742"/>
    <w:pPr>
      <w:tabs>
        <w:tab w:val="num" w:pos="1474"/>
      </w:tabs>
      <w:spacing w:after="240"/>
      <w:ind w:left="1474" w:hanging="737"/>
    </w:pPr>
    <w:rPr>
      <w:rFonts w:ascii="Arial" w:hAnsi="Arial"/>
      <w:sz w:val="19"/>
      <w:lang w:eastAsia="en-US"/>
    </w:rPr>
  </w:style>
  <w:style w:type="paragraph" w:customStyle="1" w:styleId="ScheduleHeading4">
    <w:name w:val="Schedule Heading 4"/>
    <w:rsid w:val="00305742"/>
    <w:pPr>
      <w:tabs>
        <w:tab w:val="num" w:pos="2211"/>
      </w:tabs>
      <w:spacing w:after="240"/>
      <w:ind w:left="2211" w:hanging="737"/>
    </w:pPr>
    <w:rPr>
      <w:rFonts w:ascii="Arial" w:hAnsi="Arial"/>
      <w:sz w:val="19"/>
      <w:lang w:eastAsia="en-US"/>
    </w:rPr>
  </w:style>
  <w:style w:type="paragraph" w:customStyle="1" w:styleId="ScheduleHeading5">
    <w:name w:val="Schedule Heading 5"/>
    <w:rsid w:val="00305742"/>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rsid w:val="00305742"/>
    <w:pPr>
      <w:spacing w:after="240"/>
    </w:pPr>
    <w:rPr>
      <w:rFonts w:ascii="Arial" w:hAnsi="Arial"/>
      <w:b/>
      <w:sz w:val="19"/>
      <w:lang w:eastAsia="en-US"/>
    </w:rPr>
  </w:style>
  <w:style w:type="character" w:customStyle="1" w:styleId="FootnoteTextChar">
    <w:name w:val="Footnote Text Char"/>
    <w:link w:val="FootnoteText"/>
    <w:rsid w:val="00305742"/>
    <w:rPr>
      <w:rFonts w:ascii="Arial" w:hAnsi="Arial"/>
      <w:sz w:val="18"/>
      <w:lang w:eastAsia="en-US"/>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AE367D"/>
    <w:rPr>
      <w:rFonts w:ascii="Times New Roman" w:hAnsi="Times New Roman"/>
      <w:bCs/>
      <w:sz w:val="23"/>
      <w:lang w:eastAsia="en-US"/>
    </w:rPr>
  </w:style>
  <w:style w:type="character" w:customStyle="1" w:styleId="DefinedTerm">
    <w:name w:val="Defined Term"/>
    <w:uiPriority w:val="99"/>
    <w:rsid w:val="004775FF"/>
    <w:rPr>
      <w:rFonts w:ascii="Arial" w:hAnsi="Arial"/>
      <w:b/>
      <w:bCs/>
    </w:rPr>
  </w:style>
  <w:style w:type="paragraph" w:styleId="Revision">
    <w:name w:val="Revision"/>
    <w:hidden/>
    <w:uiPriority w:val="99"/>
    <w:semiHidden/>
    <w:rsid w:val="00835B76"/>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93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elstra.com.au/customerterms/bus_government.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30CEF-BA5D-44CC-B154-A5C19049EB3B}">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2807</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Telstra Our Customer Terms - Internet Direct and Business Broadband section - Part A – General</vt:lpstr>
    </vt:vector>
  </TitlesOfParts>
  <Company>Telstra</Company>
  <LinksUpToDate>false</LinksUpToDate>
  <CharactersWithSpaces>17822</CharactersWithSpaces>
  <SharedDoc>false</SharedDoc>
  <HyperlinkBase/>
  <HLinks>
    <vt:vector size="108" baseType="variant">
      <vt:variant>
        <vt:i4>327786</vt:i4>
      </vt:variant>
      <vt:variant>
        <vt:i4>108</vt:i4>
      </vt:variant>
      <vt:variant>
        <vt:i4>0</vt:i4>
      </vt:variant>
      <vt:variant>
        <vt:i4>5</vt:i4>
      </vt:variant>
      <vt:variant>
        <vt:lpwstr>http://www.telstra.com.au/customerterms/bus_government.htm</vt:lpwstr>
      </vt:variant>
      <vt:variant>
        <vt:lpwstr/>
      </vt:variant>
      <vt:variant>
        <vt:i4>1572916</vt:i4>
      </vt:variant>
      <vt:variant>
        <vt:i4>98</vt:i4>
      </vt:variant>
      <vt:variant>
        <vt:i4>0</vt:i4>
      </vt:variant>
      <vt:variant>
        <vt:i4>5</vt:i4>
      </vt:variant>
      <vt:variant>
        <vt:lpwstr/>
      </vt:variant>
      <vt:variant>
        <vt:lpwstr>_Toc426034595</vt:lpwstr>
      </vt:variant>
      <vt:variant>
        <vt:i4>1572916</vt:i4>
      </vt:variant>
      <vt:variant>
        <vt:i4>92</vt:i4>
      </vt:variant>
      <vt:variant>
        <vt:i4>0</vt:i4>
      </vt:variant>
      <vt:variant>
        <vt:i4>5</vt:i4>
      </vt:variant>
      <vt:variant>
        <vt:lpwstr/>
      </vt:variant>
      <vt:variant>
        <vt:lpwstr>_Toc426034594</vt:lpwstr>
      </vt:variant>
      <vt:variant>
        <vt:i4>1572916</vt:i4>
      </vt:variant>
      <vt:variant>
        <vt:i4>86</vt:i4>
      </vt:variant>
      <vt:variant>
        <vt:i4>0</vt:i4>
      </vt:variant>
      <vt:variant>
        <vt:i4>5</vt:i4>
      </vt:variant>
      <vt:variant>
        <vt:lpwstr/>
      </vt:variant>
      <vt:variant>
        <vt:lpwstr>_Toc426034593</vt:lpwstr>
      </vt:variant>
      <vt:variant>
        <vt:i4>1572916</vt:i4>
      </vt:variant>
      <vt:variant>
        <vt:i4>80</vt:i4>
      </vt:variant>
      <vt:variant>
        <vt:i4>0</vt:i4>
      </vt:variant>
      <vt:variant>
        <vt:i4>5</vt:i4>
      </vt:variant>
      <vt:variant>
        <vt:lpwstr/>
      </vt:variant>
      <vt:variant>
        <vt:lpwstr>_Toc426034592</vt:lpwstr>
      </vt:variant>
      <vt:variant>
        <vt:i4>1572916</vt:i4>
      </vt:variant>
      <vt:variant>
        <vt:i4>74</vt:i4>
      </vt:variant>
      <vt:variant>
        <vt:i4>0</vt:i4>
      </vt:variant>
      <vt:variant>
        <vt:i4>5</vt:i4>
      </vt:variant>
      <vt:variant>
        <vt:lpwstr/>
      </vt:variant>
      <vt:variant>
        <vt:lpwstr>_Toc426034591</vt:lpwstr>
      </vt:variant>
      <vt:variant>
        <vt:i4>1572916</vt:i4>
      </vt:variant>
      <vt:variant>
        <vt:i4>68</vt:i4>
      </vt:variant>
      <vt:variant>
        <vt:i4>0</vt:i4>
      </vt:variant>
      <vt:variant>
        <vt:i4>5</vt:i4>
      </vt:variant>
      <vt:variant>
        <vt:lpwstr/>
      </vt:variant>
      <vt:variant>
        <vt:lpwstr>_Toc426034590</vt:lpwstr>
      </vt:variant>
      <vt:variant>
        <vt:i4>1638452</vt:i4>
      </vt:variant>
      <vt:variant>
        <vt:i4>62</vt:i4>
      </vt:variant>
      <vt:variant>
        <vt:i4>0</vt:i4>
      </vt:variant>
      <vt:variant>
        <vt:i4>5</vt:i4>
      </vt:variant>
      <vt:variant>
        <vt:lpwstr/>
      </vt:variant>
      <vt:variant>
        <vt:lpwstr>_Toc426034589</vt:lpwstr>
      </vt:variant>
      <vt:variant>
        <vt:i4>1638452</vt:i4>
      </vt:variant>
      <vt:variant>
        <vt:i4>56</vt:i4>
      </vt:variant>
      <vt:variant>
        <vt:i4>0</vt:i4>
      </vt:variant>
      <vt:variant>
        <vt:i4>5</vt:i4>
      </vt:variant>
      <vt:variant>
        <vt:lpwstr/>
      </vt:variant>
      <vt:variant>
        <vt:lpwstr>_Toc426034588</vt:lpwstr>
      </vt:variant>
      <vt:variant>
        <vt:i4>1638452</vt:i4>
      </vt:variant>
      <vt:variant>
        <vt:i4>50</vt:i4>
      </vt:variant>
      <vt:variant>
        <vt:i4>0</vt:i4>
      </vt:variant>
      <vt:variant>
        <vt:i4>5</vt:i4>
      </vt:variant>
      <vt:variant>
        <vt:lpwstr/>
      </vt:variant>
      <vt:variant>
        <vt:lpwstr>_Toc426034587</vt:lpwstr>
      </vt:variant>
      <vt:variant>
        <vt:i4>1638452</vt:i4>
      </vt:variant>
      <vt:variant>
        <vt:i4>44</vt:i4>
      </vt:variant>
      <vt:variant>
        <vt:i4>0</vt:i4>
      </vt:variant>
      <vt:variant>
        <vt:i4>5</vt:i4>
      </vt:variant>
      <vt:variant>
        <vt:lpwstr/>
      </vt:variant>
      <vt:variant>
        <vt:lpwstr>_Toc426034586</vt:lpwstr>
      </vt:variant>
      <vt:variant>
        <vt:i4>1638452</vt:i4>
      </vt:variant>
      <vt:variant>
        <vt:i4>38</vt:i4>
      </vt:variant>
      <vt:variant>
        <vt:i4>0</vt:i4>
      </vt:variant>
      <vt:variant>
        <vt:i4>5</vt:i4>
      </vt:variant>
      <vt:variant>
        <vt:lpwstr/>
      </vt:variant>
      <vt:variant>
        <vt:lpwstr>_Toc426034585</vt:lpwstr>
      </vt:variant>
      <vt:variant>
        <vt:i4>1638452</vt:i4>
      </vt:variant>
      <vt:variant>
        <vt:i4>32</vt:i4>
      </vt:variant>
      <vt:variant>
        <vt:i4>0</vt:i4>
      </vt:variant>
      <vt:variant>
        <vt:i4>5</vt:i4>
      </vt:variant>
      <vt:variant>
        <vt:lpwstr/>
      </vt:variant>
      <vt:variant>
        <vt:lpwstr>_Toc426034584</vt:lpwstr>
      </vt:variant>
      <vt:variant>
        <vt:i4>1638452</vt:i4>
      </vt:variant>
      <vt:variant>
        <vt:i4>26</vt:i4>
      </vt:variant>
      <vt:variant>
        <vt:i4>0</vt:i4>
      </vt:variant>
      <vt:variant>
        <vt:i4>5</vt:i4>
      </vt:variant>
      <vt:variant>
        <vt:lpwstr/>
      </vt:variant>
      <vt:variant>
        <vt:lpwstr>_Toc426034583</vt:lpwstr>
      </vt:variant>
      <vt:variant>
        <vt:i4>1638452</vt:i4>
      </vt:variant>
      <vt:variant>
        <vt:i4>20</vt:i4>
      </vt:variant>
      <vt:variant>
        <vt:i4>0</vt:i4>
      </vt:variant>
      <vt:variant>
        <vt:i4>5</vt:i4>
      </vt:variant>
      <vt:variant>
        <vt:lpwstr/>
      </vt:variant>
      <vt:variant>
        <vt:lpwstr>_Toc426034582</vt:lpwstr>
      </vt:variant>
      <vt:variant>
        <vt:i4>1638452</vt:i4>
      </vt:variant>
      <vt:variant>
        <vt:i4>14</vt:i4>
      </vt:variant>
      <vt:variant>
        <vt:i4>0</vt:i4>
      </vt:variant>
      <vt:variant>
        <vt:i4>5</vt:i4>
      </vt:variant>
      <vt:variant>
        <vt:lpwstr/>
      </vt:variant>
      <vt:variant>
        <vt:lpwstr>_Toc426034581</vt:lpwstr>
      </vt:variant>
      <vt:variant>
        <vt:i4>1638452</vt:i4>
      </vt:variant>
      <vt:variant>
        <vt:i4>8</vt:i4>
      </vt:variant>
      <vt:variant>
        <vt:i4>0</vt:i4>
      </vt:variant>
      <vt:variant>
        <vt:i4>5</vt:i4>
      </vt:variant>
      <vt:variant>
        <vt:lpwstr/>
      </vt:variant>
      <vt:variant>
        <vt:lpwstr>_Toc426034580</vt:lpwstr>
      </vt:variant>
      <vt:variant>
        <vt:i4>1441844</vt:i4>
      </vt:variant>
      <vt:variant>
        <vt:i4>2</vt:i4>
      </vt:variant>
      <vt:variant>
        <vt:i4>0</vt:i4>
      </vt:variant>
      <vt:variant>
        <vt:i4>5</vt:i4>
      </vt:variant>
      <vt:variant>
        <vt:lpwstr/>
      </vt:variant>
      <vt:variant>
        <vt:lpwstr>_Toc426034579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Internet Direct and Business Broadband section - Part A – General</dc:title>
  <dc:subject>Our Customer Terms - Internet Direct and Business Broadband section - Part A – General.  It contains information on Internet Direct; Connecting carriage services; Multiple sites pricing; Redundant services; Temporary services; Service assurance and network performance</dc:subject>
  <dc:creator>Telstra Limited</dc:creator>
  <cp:keywords>Telstra, oct, our customer terms, Internet Direct; Connecting carriage services; Multiple sites pricing; Redundant services; Temporary services; Service assurance and network performance</cp:keywords>
  <dc:description>Our Customer Terms - Internet Direct and Business Broadband section - Part A – General.  It contains information on Internet Direct; Connecting carriage services; Multiple sites pricing; Redundant services; Temporary services; Service assurance and network performance</dc:description>
  <cp:lastModifiedBy>Morgan, Alyssa</cp:lastModifiedBy>
  <cp:revision>2</cp:revision>
  <cp:lastPrinted>2016-11-10T04:49:00Z</cp:lastPrinted>
  <dcterms:created xsi:type="dcterms:W3CDTF">2023-11-04T21:45:00Z</dcterms:created>
  <dcterms:modified xsi:type="dcterms:W3CDTF">2023-11-04T21:45:00Z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o">
    <vt:lpwstr>71593520v3</vt:lpwstr>
  </property>
  <property fmtid="{D5CDD505-2E9C-101B-9397-08002B2CF9AE}" pid="3" name="ClassificationContentMarkingFooterShapeIds">
    <vt:lpwstr>110cd45,3e528864,1b16b10f,198a5042,16937036,6a1c478f</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