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FBDF" w14:textId="77777777" w:rsidR="00DB1EAE" w:rsidRPr="002F1E74" w:rsidRDefault="00DB1EAE" w:rsidP="00DB1EAE">
      <w:pPr>
        <w:pStyle w:val="TOCHeading"/>
      </w:pPr>
      <w:r w:rsidRPr="002F1E74">
        <w:t>Contents</w:t>
      </w:r>
    </w:p>
    <w:p w14:paraId="29C75009" w14:textId="77777777" w:rsidR="00DB1EAE" w:rsidRDefault="00DB1EAE" w:rsidP="00DB1EAE">
      <w:pPr>
        <w:pStyle w:val="TOC1"/>
        <w:tabs>
          <w:tab w:val="left" w:pos="1474"/>
        </w:tabs>
        <w:spacing w:before="0" w:after="240"/>
        <w:ind w:left="1457"/>
        <w:rPr>
          <w:b w:val="0"/>
          <w:bCs/>
        </w:rPr>
      </w:pPr>
      <w:r>
        <w:rPr>
          <w:b w:val="0"/>
          <w:bCs/>
        </w:rPr>
        <w:t>Click on the section that you are interested in.</w:t>
      </w:r>
    </w:p>
    <w:p w14:paraId="5E5641AF" w14:textId="70E4D0F7" w:rsidR="00DB1EAE" w:rsidRPr="004D414E" w:rsidRDefault="006862CF" w:rsidP="00DB1EAE">
      <w:pPr>
        <w:pStyle w:val="TOC1"/>
        <w:tabs>
          <w:tab w:val="left" w:pos="1474"/>
        </w:tabs>
        <w:rPr>
          <w:rFonts w:ascii="Calibri" w:hAnsi="Calibri"/>
          <w:b w:val="0"/>
          <w:noProof/>
          <w:sz w:val="22"/>
          <w:szCs w:val="22"/>
          <w:lang w:eastAsia="en-AU"/>
        </w:rPr>
      </w:pPr>
      <w:r w:rsidRPr="002F1E74">
        <w:fldChar w:fldCharType="begin"/>
      </w:r>
      <w:r w:rsidR="00DB1EAE" w:rsidRPr="002F1E74">
        <w:instrText xml:space="preserve"> TOC \h \z \t "Heading 1,1,Indent 1,2" </w:instrText>
      </w:r>
      <w:r w:rsidRPr="002F1E74">
        <w:fldChar w:fldCharType="separate"/>
      </w:r>
      <w:hyperlink w:anchor="_Toc411958621" w:history="1">
        <w:r w:rsidR="00DB1EAE" w:rsidRPr="00C43708">
          <w:rPr>
            <w:rStyle w:val="Hyperlink"/>
            <w:noProof/>
          </w:rPr>
          <w:t>1</w:t>
        </w:r>
        <w:r w:rsidR="00DB1EAE" w:rsidRPr="004D414E">
          <w:rPr>
            <w:rFonts w:ascii="Calibri" w:hAnsi="Calibri"/>
            <w:b w:val="0"/>
            <w:noProof/>
            <w:sz w:val="22"/>
            <w:szCs w:val="22"/>
            <w:lang w:eastAsia="en-AU"/>
          </w:rPr>
          <w:tab/>
        </w:r>
        <w:r w:rsidR="00DB1EAE" w:rsidRPr="00C43708">
          <w:rPr>
            <w:rStyle w:val="Hyperlink"/>
            <w:noProof/>
          </w:rPr>
          <w:t>About this Part</w:t>
        </w:r>
        <w:r w:rsidR="00DB1EAE">
          <w:rPr>
            <w:noProof/>
            <w:webHidden/>
          </w:rPr>
          <w:tab/>
        </w:r>
        <w:r>
          <w:rPr>
            <w:noProof/>
            <w:webHidden/>
          </w:rPr>
          <w:fldChar w:fldCharType="begin"/>
        </w:r>
        <w:r w:rsidR="00DB1EAE">
          <w:rPr>
            <w:noProof/>
            <w:webHidden/>
          </w:rPr>
          <w:instrText xml:space="preserve"> PAGEREF _Toc411958621 \h </w:instrText>
        </w:r>
        <w:r>
          <w:rPr>
            <w:noProof/>
            <w:webHidden/>
          </w:rPr>
        </w:r>
        <w:r>
          <w:rPr>
            <w:noProof/>
            <w:webHidden/>
          </w:rPr>
          <w:fldChar w:fldCharType="separate"/>
        </w:r>
        <w:r w:rsidR="006B49E5">
          <w:rPr>
            <w:noProof/>
            <w:webHidden/>
          </w:rPr>
          <w:t>2</w:t>
        </w:r>
        <w:r>
          <w:rPr>
            <w:noProof/>
            <w:webHidden/>
          </w:rPr>
          <w:fldChar w:fldCharType="end"/>
        </w:r>
      </w:hyperlink>
    </w:p>
    <w:p w14:paraId="2E22BD4D" w14:textId="153B8F24" w:rsidR="00DB1EAE" w:rsidRPr="004D414E" w:rsidRDefault="00763B1A" w:rsidP="00DB1EAE">
      <w:pPr>
        <w:pStyle w:val="TOC1"/>
        <w:tabs>
          <w:tab w:val="left" w:pos="1474"/>
        </w:tabs>
        <w:rPr>
          <w:rFonts w:ascii="Calibri" w:hAnsi="Calibri"/>
          <w:b w:val="0"/>
          <w:noProof/>
          <w:sz w:val="22"/>
          <w:szCs w:val="22"/>
          <w:lang w:eastAsia="en-AU"/>
        </w:rPr>
      </w:pPr>
      <w:hyperlink w:anchor="_Toc411958622" w:history="1">
        <w:r w:rsidR="00DB1EAE" w:rsidRPr="00C43708">
          <w:rPr>
            <w:rStyle w:val="Hyperlink"/>
            <w:noProof/>
          </w:rPr>
          <w:t>2</w:t>
        </w:r>
        <w:r w:rsidR="00DB1EAE" w:rsidRPr="004D414E">
          <w:rPr>
            <w:rFonts w:ascii="Calibri" w:hAnsi="Calibri"/>
            <w:b w:val="0"/>
            <w:noProof/>
            <w:sz w:val="22"/>
            <w:szCs w:val="22"/>
            <w:lang w:eastAsia="en-AU"/>
          </w:rPr>
          <w:tab/>
        </w:r>
        <w:r w:rsidR="00DB1EAE" w:rsidRPr="00C43708">
          <w:rPr>
            <w:rStyle w:val="Hyperlink"/>
            <w:noProof/>
          </w:rPr>
          <w:t>Itinerant DVN Service</w:t>
        </w:r>
        <w:r w:rsidR="00DB1EAE">
          <w:rPr>
            <w:noProof/>
            <w:webHidden/>
          </w:rPr>
          <w:tab/>
        </w:r>
        <w:r w:rsidR="006862CF">
          <w:rPr>
            <w:noProof/>
            <w:webHidden/>
          </w:rPr>
          <w:fldChar w:fldCharType="begin"/>
        </w:r>
        <w:r w:rsidR="00DB1EAE">
          <w:rPr>
            <w:noProof/>
            <w:webHidden/>
          </w:rPr>
          <w:instrText xml:space="preserve"> PAGEREF _Toc411958622 \h </w:instrText>
        </w:r>
        <w:r w:rsidR="006862CF">
          <w:rPr>
            <w:noProof/>
            <w:webHidden/>
          </w:rPr>
        </w:r>
        <w:r w:rsidR="006862CF">
          <w:rPr>
            <w:noProof/>
            <w:webHidden/>
          </w:rPr>
          <w:fldChar w:fldCharType="separate"/>
        </w:r>
        <w:r w:rsidR="006B49E5">
          <w:rPr>
            <w:noProof/>
            <w:webHidden/>
          </w:rPr>
          <w:t>2</w:t>
        </w:r>
        <w:r w:rsidR="006862CF">
          <w:rPr>
            <w:noProof/>
            <w:webHidden/>
          </w:rPr>
          <w:fldChar w:fldCharType="end"/>
        </w:r>
      </w:hyperlink>
    </w:p>
    <w:p w14:paraId="05C50DF1" w14:textId="78CE5366" w:rsidR="00DB1EAE" w:rsidRPr="004D414E" w:rsidRDefault="00763B1A" w:rsidP="00DB1EAE">
      <w:pPr>
        <w:pStyle w:val="TOC2"/>
        <w:rPr>
          <w:rFonts w:ascii="Calibri" w:hAnsi="Calibri"/>
          <w:noProof/>
          <w:sz w:val="22"/>
          <w:szCs w:val="22"/>
          <w:lang w:eastAsia="en-AU"/>
        </w:rPr>
      </w:pPr>
      <w:hyperlink w:anchor="_Toc411958623" w:history="1">
        <w:r w:rsidR="00DB1EAE" w:rsidRPr="00C43708">
          <w:rPr>
            <w:rStyle w:val="Hyperlink"/>
            <w:noProof/>
          </w:rPr>
          <w:t>What is the Itinerant DVN Service?</w:t>
        </w:r>
        <w:r w:rsidR="00DB1EAE">
          <w:rPr>
            <w:noProof/>
            <w:webHidden/>
          </w:rPr>
          <w:tab/>
        </w:r>
        <w:r w:rsidR="006862CF">
          <w:rPr>
            <w:noProof/>
            <w:webHidden/>
          </w:rPr>
          <w:fldChar w:fldCharType="begin"/>
        </w:r>
        <w:r w:rsidR="00DB1EAE">
          <w:rPr>
            <w:noProof/>
            <w:webHidden/>
          </w:rPr>
          <w:instrText xml:space="preserve"> PAGEREF _Toc411958623 \h </w:instrText>
        </w:r>
        <w:r w:rsidR="006862CF">
          <w:rPr>
            <w:noProof/>
            <w:webHidden/>
          </w:rPr>
        </w:r>
        <w:r w:rsidR="006862CF">
          <w:rPr>
            <w:noProof/>
            <w:webHidden/>
          </w:rPr>
          <w:fldChar w:fldCharType="separate"/>
        </w:r>
        <w:r w:rsidR="006B49E5">
          <w:rPr>
            <w:noProof/>
            <w:webHidden/>
          </w:rPr>
          <w:t>2</w:t>
        </w:r>
        <w:r w:rsidR="006862CF">
          <w:rPr>
            <w:noProof/>
            <w:webHidden/>
          </w:rPr>
          <w:fldChar w:fldCharType="end"/>
        </w:r>
      </w:hyperlink>
    </w:p>
    <w:p w14:paraId="73B4774B" w14:textId="3DDEAF50" w:rsidR="00DB1EAE" w:rsidRPr="004D414E" w:rsidRDefault="00763B1A" w:rsidP="00DB1EAE">
      <w:pPr>
        <w:pStyle w:val="TOC2"/>
        <w:rPr>
          <w:rFonts w:ascii="Calibri" w:hAnsi="Calibri"/>
          <w:noProof/>
          <w:sz w:val="22"/>
          <w:szCs w:val="22"/>
          <w:lang w:eastAsia="en-AU"/>
        </w:rPr>
      </w:pPr>
      <w:hyperlink w:anchor="_Toc411958624" w:history="1">
        <w:r w:rsidR="00DB1EAE" w:rsidRPr="00C43708">
          <w:rPr>
            <w:rStyle w:val="Hyperlink"/>
            <w:noProof/>
          </w:rPr>
          <w:t>Available sites and service types</w:t>
        </w:r>
        <w:r w:rsidR="00DB1EAE">
          <w:rPr>
            <w:noProof/>
            <w:webHidden/>
          </w:rPr>
          <w:tab/>
        </w:r>
        <w:r w:rsidR="006862CF">
          <w:rPr>
            <w:noProof/>
            <w:webHidden/>
          </w:rPr>
          <w:fldChar w:fldCharType="begin"/>
        </w:r>
        <w:r w:rsidR="00DB1EAE">
          <w:rPr>
            <w:noProof/>
            <w:webHidden/>
          </w:rPr>
          <w:instrText xml:space="preserve"> PAGEREF _Toc411958624 \h </w:instrText>
        </w:r>
        <w:r w:rsidR="006862CF">
          <w:rPr>
            <w:noProof/>
            <w:webHidden/>
          </w:rPr>
        </w:r>
        <w:r w:rsidR="006862CF">
          <w:rPr>
            <w:noProof/>
            <w:webHidden/>
          </w:rPr>
          <w:fldChar w:fldCharType="separate"/>
        </w:r>
        <w:r w:rsidR="006B49E5">
          <w:rPr>
            <w:noProof/>
            <w:webHidden/>
          </w:rPr>
          <w:t>2</w:t>
        </w:r>
        <w:r w:rsidR="006862CF">
          <w:rPr>
            <w:noProof/>
            <w:webHidden/>
          </w:rPr>
          <w:fldChar w:fldCharType="end"/>
        </w:r>
      </w:hyperlink>
    </w:p>
    <w:p w14:paraId="6D51608B" w14:textId="2E0F3F95" w:rsidR="00DB1EAE" w:rsidRPr="004D414E" w:rsidRDefault="00763B1A" w:rsidP="00DB1EAE">
      <w:pPr>
        <w:pStyle w:val="TOC2"/>
        <w:rPr>
          <w:rFonts w:ascii="Calibri" w:hAnsi="Calibri"/>
          <w:noProof/>
          <w:sz w:val="22"/>
          <w:szCs w:val="22"/>
          <w:lang w:eastAsia="en-AU"/>
        </w:rPr>
      </w:pPr>
      <w:hyperlink w:anchor="_Toc411958626" w:history="1">
        <w:r w:rsidR="00DB1EAE" w:rsidRPr="00C43708">
          <w:rPr>
            <w:rStyle w:val="Hyperlink"/>
            <w:noProof/>
          </w:rPr>
          <w:t>Site setup</w:t>
        </w:r>
        <w:r w:rsidR="00DB1EAE">
          <w:rPr>
            <w:noProof/>
            <w:webHidden/>
          </w:rPr>
          <w:tab/>
        </w:r>
        <w:r w:rsidR="006862CF">
          <w:rPr>
            <w:noProof/>
            <w:webHidden/>
          </w:rPr>
          <w:fldChar w:fldCharType="begin"/>
        </w:r>
        <w:r w:rsidR="00DB1EAE">
          <w:rPr>
            <w:noProof/>
            <w:webHidden/>
          </w:rPr>
          <w:instrText xml:space="preserve"> PAGEREF _Toc411958626 \h </w:instrText>
        </w:r>
        <w:r w:rsidR="006862CF">
          <w:rPr>
            <w:noProof/>
            <w:webHidden/>
          </w:rPr>
        </w:r>
        <w:r w:rsidR="006862CF">
          <w:rPr>
            <w:noProof/>
            <w:webHidden/>
          </w:rPr>
          <w:fldChar w:fldCharType="separate"/>
        </w:r>
        <w:r w:rsidR="006B49E5">
          <w:rPr>
            <w:noProof/>
            <w:webHidden/>
          </w:rPr>
          <w:t>3</w:t>
        </w:r>
        <w:r w:rsidR="006862CF">
          <w:rPr>
            <w:noProof/>
            <w:webHidden/>
          </w:rPr>
          <w:fldChar w:fldCharType="end"/>
        </w:r>
      </w:hyperlink>
    </w:p>
    <w:p w14:paraId="65F1AEB4" w14:textId="1CD223E1" w:rsidR="00DB1EAE" w:rsidRPr="004D414E" w:rsidRDefault="00763B1A" w:rsidP="00DB1EAE">
      <w:pPr>
        <w:pStyle w:val="TOC1"/>
        <w:tabs>
          <w:tab w:val="left" w:pos="1474"/>
        </w:tabs>
        <w:rPr>
          <w:rFonts w:ascii="Calibri" w:hAnsi="Calibri"/>
          <w:b w:val="0"/>
          <w:noProof/>
          <w:sz w:val="22"/>
          <w:szCs w:val="22"/>
          <w:lang w:eastAsia="en-AU"/>
        </w:rPr>
      </w:pPr>
      <w:hyperlink w:anchor="_Toc411958628" w:history="1">
        <w:r w:rsidR="00DB1EAE" w:rsidRPr="00C43708">
          <w:rPr>
            <w:rStyle w:val="Hyperlink"/>
            <w:noProof/>
          </w:rPr>
          <w:t>3</w:t>
        </w:r>
        <w:r w:rsidR="00DB1EAE" w:rsidRPr="004D414E">
          <w:rPr>
            <w:rFonts w:ascii="Calibri" w:hAnsi="Calibri"/>
            <w:b w:val="0"/>
            <w:noProof/>
            <w:sz w:val="22"/>
            <w:szCs w:val="22"/>
            <w:lang w:eastAsia="en-AU"/>
          </w:rPr>
          <w:tab/>
        </w:r>
        <w:r w:rsidR="00DB1EAE" w:rsidRPr="00C43708">
          <w:rPr>
            <w:rStyle w:val="Hyperlink"/>
            <w:noProof/>
          </w:rPr>
          <w:t>Booking process</w:t>
        </w:r>
        <w:r w:rsidR="00DB1EAE">
          <w:rPr>
            <w:noProof/>
            <w:webHidden/>
          </w:rPr>
          <w:tab/>
        </w:r>
        <w:r w:rsidR="006862CF">
          <w:rPr>
            <w:noProof/>
            <w:webHidden/>
          </w:rPr>
          <w:fldChar w:fldCharType="begin"/>
        </w:r>
        <w:r w:rsidR="00DB1EAE">
          <w:rPr>
            <w:noProof/>
            <w:webHidden/>
          </w:rPr>
          <w:instrText xml:space="preserve"> PAGEREF _Toc411958628 \h </w:instrText>
        </w:r>
        <w:r w:rsidR="006862CF">
          <w:rPr>
            <w:noProof/>
            <w:webHidden/>
          </w:rPr>
        </w:r>
        <w:r w:rsidR="006862CF">
          <w:rPr>
            <w:noProof/>
            <w:webHidden/>
          </w:rPr>
          <w:fldChar w:fldCharType="separate"/>
        </w:r>
        <w:r w:rsidR="006B49E5">
          <w:rPr>
            <w:noProof/>
            <w:webHidden/>
          </w:rPr>
          <w:t>3</w:t>
        </w:r>
        <w:r w:rsidR="006862CF">
          <w:rPr>
            <w:noProof/>
            <w:webHidden/>
          </w:rPr>
          <w:fldChar w:fldCharType="end"/>
        </w:r>
      </w:hyperlink>
    </w:p>
    <w:p w14:paraId="03C81320" w14:textId="43296CD0" w:rsidR="00DB1EAE" w:rsidRPr="004D414E" w:rsidRDefault="00763B1A" w:rsidP="00DB1EAE">
      <w:pPr>
        <w:pStyle w:val="TOC2"/>
        <w:rPr>
          <w:rFonts w:ascii="Calibri" w:hAnsi="Calibri"/>
          <w:noProof/>
          <w:sz w:val="22"/>
          <w:szCs w:val="22"/>
          <w:lang w:eastAsia="en-AU"/>
        </w:rPr>
      </w:pPr>
      <w:hyperlink w:anchor="_Toc411958629" w:history="1">
        <w:r w:rsidR="00DB1EAE" w:rsidRPr="00C43708">
          <w:rPr>
            <w:rStyle w:val="Hyperlink"/>
            <w:noProof/>
          </w:rPr>
          <w:t>Bookings</w:t>
        </w:r>
        <w:r w:rsidR="00DB1EAE">
          <w:rPr>
            <w:noProof/>
            <w:webHidden/>
          </w:rPr>
          <w:tab/>
        </w:r>
        <w:r w:rsidR="006862CF">
          <w:rPr>
            <w:noProof/>
            <w:webHidden/>
          </w:rPr>
          <w:fldChar w:fldCharType="begin"/>
        </w:r>
        <w:r w:rsidR="00DB1EAE">
          <w:rPr>
            <w:noProof/>
            <w:webHidden/>
          </w:rPr>
          <w:instrText xml:space="preserve"> PAGEREF _Toc411958629 \h </w:instrText>
        </w:r>
        <w:r w:rsidR="006862CF">
          <w:rPr>
            <w:noProof/>
            <w:webHidden/>
          </w:rPr>
        </w:r>
        <w:r w:rsidR="006862CF">
          <w:rPr>
            <w:noProof/>
            <w:webHidden/>
          </w:rPr>
          <w:fldChar w:fldCharType="separate"/>
        </w:r>
        <w:r w:rsidR="006B49E5">
          <w:rPr>
            <w:noProof/>
            <w:webHidden/>
          </w:rPr>
          <w:t>3</w:t>
        </w:r>
        <w:r w:rsidR="006862CF">
          <w:rPr>
            <w:noProof/>
            <w:webHidden/>
          </w:rPr>
          <w:fldChar w:fldCharType="end"/>
        </w:r>
      </w:hyperlink>
    </w:p>
    <w:p w14:paraId="2D925D09" w14:textId="674ABBE4" w:rsidR="00DB1EAE" w:rsidRPr="004D414E" w:rsidRDefault="00763B1A" w:rsidP="00DB1EAE">
      <w:pPr>
        <w:pStyle w:val="TOC2"/>
        <w:rPr>
          <w:rFonts w:ascii="Calibri" w:hAnsi="Calibri"/>
          <w:noProof/>
          <w:sz w:val="22"/>
          <w:szCs w:val="22"/>
          <w:lang w:eastAsia="en-AU"/>
        </w:rPr>
      </w:pPr>
      <w:hyperlink w:anchor="_Toc411958630" w:history="1">
        <w:r w:rsidR="00DB1EAE" w:rsidRPr="00C43708">
          <w:rPr>
            <w:rStyle w:val="Hyperlink"/>
            <w:noProof/>
          </w:rPr>
          <w:t>Quotes for future bookings</w:t>
        </w:r>
        <w:r w:rsidR="00DB1EAE">
          <w:rPr>
            <w:noProof/>
            <w:webHidden/>
          </w:rPr>
          <w:tab/>
        </w:r>
        <w:r w:rsidR="006862CF">
          <w:rPr>
            <w:noProof/>
            <w:webHidden/>
          </w:rPr>
          <w:fldChar w:fldCharType="begin"/>
        </w:r>
        <w:r w:rsidR="00DB1EAE">
          <w:rPr>
            <w:noProof/>
            <w:webHidden/>
          </w:rPr>
          <w:instrText xml:space="preserve"> PAGEREF _Toc411958630 \h </w:instrText>
        </w:r>
        <w:r w:rsidR="006862CF">
          <w:rPr>
            <w:noProof/>
            <w:webHidden/>
          </w:rPr>
        </w:r>
        <w:r w:rsidR="006862CF">
          <w:rPr>
            <w:noProof/>
            <w:webHidden/>
          </w:rPr>
          <w:fldChar w:fldCharType="separate"/>
        </w:r>
        <w:r w:rsidR="006B49E5">
          <w:rPr>
            <w:noProof/>
            <w:webHidden/>
          </w:rPr>
          <w:t>3</w:t>
        </w:r>
        <w:r w:rsidR="006862CF">
          <w:rPr>
            <w:noProof/>
            <w:webHidden/>
          </w:rPr>
          <w:fldChar w:fldCharType="end"/>
        </w:r>
      </w:hyperlink>
    </w:p>
    <w:p w14:paraId="6307F4C4" w14:textId="417D4E0F" w:rsidR="00DB1EAE" w:rsidRPr="004D414E" w:rsidRDefault="00763B1A" w:rsidP="00DB1EAE">
      <w:pPr>
        <w:pStyle w:val="TOC2"/>
        <w:rPr>
          <w:rFonts w:ascii="Calibri" w:hAnsi="Calibri"/>
          <w:noProof/>
          <w:sz w:val="22"/>
          <w:szCs w:val="22"/>
          <w:lang w:eastAsia="en-AU"/>
        </w:rPr>
      </w:pPr>
      <w:hyperlink w:anchor="_Toc411958631" w:history="1">
        <w:r w:rsidR="00DB1EAE" w:rsidRPr="00C43708">
          <w:rPr>
            <w:rStyle w:val="Hyperlink"/>
            <w:noProof/>
          </w:rPr>
          <w:t>Cancellations</w:t>
        </w:r>
        <w:r w:rsidR="00DB1EAE">
          <w:rPr>
            <w:noProof/>
            <w:webHidden/>
          </w:rPr>
          <w:tab/>
        </w:r>
        <w:r w:rsidR="006862CF">
          <w:rPr>
            <w:noProof/>
            <w:webHidden/>
          </w:rPr>
          <w:fldChar w:fldCharType="begin"/>
        </w:r>
        <w:r w:rsidR="00DB1EAE">
          <w:rPr>
            <w:noProof/>
            <w:webHidden/>
          </w:rPr>
          <w:instrText xml:space="preserve"> PAGEREF _Toc411958631 \h </w:instrText>
        </w:r>
        <w:r w:rsidR="006862CF">
          <w:rPr>
            <w:noProof/>
            <w:webHidden/>
          </w:rPr>
        </w:r>
        <w:r w:rsidR="006862CF">
          <w:rPr>
            <w:noProof/>
            <w:webHidden/>
          </w:rPr>
          <w:fldChar w:fldCharType="separate"/>
        </w:r>
        <w:r w:rsidR="006B49E5">
          <w:rPr>
            <w:noProof/>
            <w:webHidden/>
          </w:rPr>
          <w:t>4</w:t>
        </w:r>
        <w:r w:rsidR="006862CF">
          <w:rPr>
            <w:noProof/>
            <w:webHidden/>
          </w:rPr>
          <w:fldChar w:fldCharType="end"/>
        </w:r>
      </w:hyperlink>
    </w:p>
    <w:p w14:paraId="4345DC85" w14:textId="4DAC96C5" w:rsidR="00DB1EAE" w:rsidRPr="004D414E" w:rsidRDefault="00763B1A" w:rsidP="00DB1EAE">
      <w:pPr>
        <w:pStyle w:val="TOC1"/>
        <w:tabs>
          <w:tab w:val="left" w:pos="1474"/>
        </w:tabs>
        <w:rPr>
          <w:rFonts w:ascii="Calibri" w:hAnsi="Calibri"/>
          <w:b w:val="0"/>
          <w:noProof/>
          <w:sz w:val="22"/>
          <w:szCs w:val="22"/>
          <w:lang w:eastAsia="en-AU"/>
        </w:rPr>
      </w:pPr>
      <w:hyperlink w:anchor="_Toc411958632" w:history="1">
        <w:r w:rsidR="00DB1EAE" w:rsidRPr="00C43708">
          <w:rPr>
            <w:rStyle w:val="Hyperlink"/>
            <w:noProof/>
          </w:rPr>
          <w:t>4</w:t>
        </w:r>
        <w:r w:rsidR="00DB1EAE" w:rsidRPr="004D414E">
          <w:rPr>
            <w:rFonts w:ascii="Calibri" w:hAnsi="Calibri"/>
            <w:b w:val="0"/>
            <w:noProof/>
            <w:sz w:val="22"/>
            <w:szCs w:val="22"/>
            <w:lang w:eastAsia="en-AU"/>
          </w:rPr>
          <w:tab/>
        </w:r>
        <w:r w:rsidR="00DB1EAE" w:rsidRPr="00C43708">
          <w:rPr>
            <w:rStyle w:val="Hyperlink"/>
            <w:noProof/>
          </w:rPr>
          <w:t>Fees and charges</w:t>
        </w:r>
        <w:r w:rsidR="00DB1EAE">
          <w:rPr>
            <w:noProof/>
            <w:webHidden/>
          </w:rPr>
          <w:tab/>
        </w:r>
        <w:r w:rsidR="006862CF">
          <w:rPr>
            <w:noProof/>
            <w:webHidden/>
          </w:rPr>
          <w:fldChar w:fldCharType="begin"/>
        </w:r>
        <w:r w:rsidR="00DB1EAE">
          <w:rPr>
            <w:noProof/>
            <w:webHidden/>
          </w:rPr>
          <w:instrText xml:space="preserve"> PAGEREF _Toc411958632 \h </w:instrText>
        </w:r>
        <w:r w:rsidR="006862CF">
          <w:rPr>
            <w:noProof/>
            <w:webHidden/>
          </w:rPr>
        </w:r>
        <w:r w:rsidR="006862CF">
          <w:rPr>
            <w:noProof/>
            <w:webHidden/>
          </w:rPr>
          <w:fldChar w:fldCharType="separate"/>
        </w:r>
        <w:r w:rsidR="006B49E5">
          <w:rPr>
            <w:noProof/>
            <w:webHidden/>
          </w:rPr>
          <w:t>4</w:t>
        </w:r>
        <w:r w:rsidR="006862CF">
          <w:rPr>
            <w:noProof/>
            <w:webHidden/>
          </w:rPr>
          <w:fldChar w:fldCharType="end"/>
        </w:r>
      </w:hyperlink>
    </w:p>
    <w:p w14:paraId="6A29A192" w14:textId="14F1AF6C" w:rsidR="00DB1EAE" w:rsidRPr="004D414E" w:rsidRDefault="00763B1A" w:rsidP="00DB1EAE">
      <w:pPr>
        <w:pStyle w:val="TOC2"/>
        <w:rPr>
          <w:rFonts w:ascii="Calibri" w:hAnsi="Calibri"/>
          <w:noProof/>
          <w:sz w:val="22"/>
          <w:szCs w:val="22"/>
          <w:lang w:eastAsia="en-AU"/>
        </w:rPr>
      </w:pPr>
      <w:hyperlink w:anchor="_Toc411958633" w:history="1">
        <w:r w:rsidR="00DB1EAE" w:rsidRPr="00C43708">
          <w:rPr>
            <w:rStyle w:val="Hyperlink"/>
            <w:noProof/>
          </w:rPr>
          <w:t>Service fees</w:t>
        </w:r>
        <w:r w:rsidR="00DB1EAE">
          <w:rPr>
            <w:noProof/>
            <w:webHidden/>
          </w:rPr>
          <w:tab/>
        </w:r>
        <w:r w:rsidR="006862CF">
          <w:rPr>
            <w:noProof/>
            <w:webHidden/>
          </w:rPr>
          <w:fldChar w:fldCharType="begin"/>
        </w:r>
        <w:r w:rsidR="00DB1EAE">
          <w:rPr>
            <w:noProof/>
            <w:webHidden/>
          </w:rPr>
          <w:instrText xml:space="preserve"> PAGEREF _Toc411958633 \h </w:instrText>
        </w:r>
        <w:r w:rsidR="006862CF">
          <w:rPr>
            <w:noProof/>
            <w:webHidden/>
          </w:rPr>
        </w:r>
        <w:r w:rsidR="006862CF">
          <w:rPr>
            <w:noProof/>
            <w:webHidden/>
          </w:rPr>
          <w:fldChar w:fldCharType="separate"/>
        </w:r>
        <w:r w:rsidR="006B49E5">
          <w:rPr>
            <w:noProof/>
            <w:webHidden/>
          </w:rPr>
          <w:t>4</w:t>
        </w:r>
        <w:r w:rsidR="006862CF">
          <w:rPr>
            <w:noProof/>
            <w:webHidden/>
          </w:rPr>
          <w:fldChar w:fldCharType="end"/>
        </w:r>
      </w:hyperlink>
    </w:p>
    <w:p w14:paraId="5A285446" w14:textId="2FEB0FFF" w:rsidR="00DB1EAE" w:rsidRPr="004D414E" w:rsidRDefault="00763B1A" w:rsidP="00DB1EAE">
      <w:pPr>
        <w:pStyle w:val="TOC2"/>
        <w:rPr>
          <w:rFonts w:ascii="Calibri" w:hAnsi="Calibri"/>
          <w:noProof/>
          <w:sz w:val="22"/>
          <w:szCs w:val="22"/>
          <w:lang w:eastAsia="en-AU"/>
        </w:rPr>
      </w:pPr>
      <w:hyperlink w:anchor="_Toc411958634" w:history="1">
        <w:r w:rsidR="00DB1EAE" w:rsidRPr="00C43708">
          <w:rPr>
            <w:rStyle w:val="Hyperlink"/>
            <w:noProof/>
          </w:rPr>
          <w:t>Discount structure</w:t>
        </w:r>
        <w:r w:rsidR="00DB1EAE">
          <w:rPr>
            <w:noProof/>
            <w:webHidden/>
          </w:rPr>
          <w:tab/>
        </w:r>
        <w:r w:rsidR="006862CF">
          <w:rPr>
            <w:noProof/>
            <w:webHidden/>
          </w:rPr>
          <w:fldChar w:fldCharType="begin"/>
        </w:r>
        <w:r w:rsidR="00DB1EAE">
          <w:rPr>
            <w:noProof/>
            <w:webHidden/>
          </w:rPr>
          <w:instrText xml:space="preserve"> PAGEREF _Toc411958634 \h </w:instrText>
        </w:r>
        <w:r w:rsidR="006862CF">
          <w:rPr>
            <w:noProof/>
            <w:webHidden/>
          </w:rPr>
        </w:r>
        <w:r w:rsidR="006862CF">
          <w:rPr>
            <w:noProof/>
            <w:webHidden/>
          </w:rPr>
          <w:fldChar w:fldCharType="separate"/>
        </w:r>
        <w:r w:rsidR="006B49E5">
          <w:rPr>
            <w:noProof/>
            <w:webHidden/>
          </w:rPr>
          <w:t>4</w:t>
        </w:r>
        <w:r w:rsidR="006862CF">
          <w:rPr>
            <w:noProof/>
            <w:webHidden/>
          </w:rPr>
          <w:fldChar w:fldCharType="end"/>
        </w:r>
      </w:hyperlink>
    </w:p>
    <w:p w14:paraId="5835F365" w14:textId="69DC05F1" w:rsidR="00DB1EAE" w:rsidRPr="004D414E" w:rsidRDefault="00763B1A" w:rsidP="00DB1EAE">
      <w:pPr>
        <w:pStyle w:val="TOC2"/>
        <w:rPr>
          <w:rFonts w:ascii="Calibri" w:hAnsi="Calibri"/>
          <w:noProof/>
          <w:sz w:val="22"/>
          <w:szCs w:val="22"/>
          <w:lang w:eastAsia="en-AU"/>
        </w:rPr>
      </w:pPr>
      <w:hyperlink w:anchor="_Toc411958635" w:history="1">
        <w:r w:rsidR="00DB1EAE" w:rsidRPr="00C43708">
          <w:rPr>
            <w:rStyle w:val="Hyperlink"/>
            <w:noProof/>
          </w:rPr>
          <w:t>Cancellation charges</w:t>
        </w:r>
        <w:r w:rsidR="00DB1EAE">
          <w:rPr>
            <w:noProof/>
            <w:webHidden/>
          </w:rPr>
          <w:tab/>
        </w:r>
        <w:r w:rsidR="006862CF">
          <w:rPr>
            <w:noProof/>
            <w:webHidden/>
          </w:rPr>
          <w:fldChar w:fldCharType="begin"/>
        </w:r>
        <w:r w:rsidR="00DB1EAE">
          <w:rPr>
            <w:noProof/>
            <w:webHidden/>
          </w:rPr>
          <w:instrText xml:space="preserve"> PAGEREF _Toc411958635 \h </w:instrText>
        </w:r>
        <w:r w:rsidR="006862CF">
          <w:rPr>
            <w:noProof/>
            <w:webHidden/>
          </w:rPr>
        </w:r>
        <w:r w:rsidR="006862CF">
          <w:rPr>
            <w:noProof/>
            <w:webHidden/>
          </w:rPr>
          <w:fldChar w:fldCharType="separate"/>
        </w:r>
        <w:r w:rsidR="006B49E5">
          <w:rPr>
            <w:noProof/>
            <w:webHidden/>
          </w:rPr>
          <w:t>5</w:t>
        </w:r>
        <w:r w:rsidR="006862CF">
          <w:rPr>
            <w:noProof/>
            <w:webHidden/>
          </w:rPr>
          <w:fldChar w:fldCharType="end"/>
        </w:r>
      </w:hyperlink>
    </w:p>
    <w:p w14:paraId="28C74E19" w14:textId="0B3F5C23" w:rsidR="00DB1EAE" w:rsidRPr="004D414E" w:rsidRDefault="00763B1A" w:rsidP="00DB1EAE">
      <w:pPr>
        <w:pStyle w:val="TOC1"/>
        <w:tabs>
          <w:tab w:val="left" w:pos="1474"/>
        </w:tabs>
        <w:rPr>
          <w:rFonts w:ascii="Calibri" w:hAnsi="Calibri"/>
          <w:b w:val="0"/>
          <w:noProof/>
          <w:sz w:val="22"/>
          <w:szCs w:val="22"/>
          <w:lang w:eastAsia="en-AU"/>
        </w:rPr>
      </w:pPr>
      <w:hyperlink w:anchor="_Toc411958636" w:history="1">
        <w:r w:rsidR="00DB1EAE" w:rsidRPr="00C43708">
          <w:rPr>
            <w:rStyle w:val="Hyperlink"/>
            <w:noProof/>
          </w:rPr>
          <w:t>5</w:t>
        </w:r>
        <w:r w:rsidR="00DB1EAE" w:rsidRPr="004D414E">
          <w:rPr>
            <w:rFonts w:ascii="Calibri" w:hAnsi="Calibri"/>
            <w:b w:val="0"/>
            <w:noProof/>
            <w:sz w:val="22"/>
            <w:szCs w:val="22"/>
            <w:lang w:eastAsia="en-AU"/>
          </w:rPr>
          <w:tab/>
        </w:r>
        <w:r w:rsidR="00DB1EAE" w:rsidRPr="00C43708">
          <w:rPr>
            <w:rStyle w:val="Hyperlink"/>
            <w:noProof/>
          </w:rPr>
          <w:t>Switching activities</w:t>
        </w:r>
        <w:r w:rsidR="00DB1EAE">
          <w:rPr>
            <w:noProof/>
            <w:webHidden/>
          </w:rPr>
          <w:tab/>
        </w:r>
        <w:r w:rsidR="006862CF">
          <w:rPr>
            <w:noProof/>
            <w:webHidden/>
          </w:rPr>
          <w:fldChar w:fldCharType="begin"/>
        </w:r>
        <w:r w:rsidR="00DB1EAE">
          <w:rPr>
            <w:noProof/>
            <w:webHidden/>
          </w:rPr>
          <w:instrText xml:space="preserve"> PAGEREF _Toc411958636 \h </w:instrText>
        </w:r>
        <w:r w:rsidR="006862CF">
          <w:rPr>
            <w:noProof/>
            <w:webHidden/>
          </w:rPr>
        </w:r>
        <w:r w:rsidR="006862CF">
          <w:rPr>
            <w:noProof/>
            <w:webHidden/>
          </w:rPr>
          <w:fldChar w:fldCharType="separate"/>
        </w:r>
        <w:r w:rsidR="006B49E5">
          <w:rPr>
            <w:noProof/>
            <w:webHidden/>
          </w:rPr>
          <w:t>6</w:t>
        </w:r>
        <w:r w:rsidR="006862CF">
          <w:rPr>
            <w:noProof/>
            <w:webHidden/>
          </w:rPr>
          <w:fldChar w:fldCharType="end"/>
        </w:r>
      </w:hyperlink>
    </w:p>
    <w:p w14:paraId="010BD7D9" w14:textId="5D15EE1B" w:rsidR="00DB1EAE" w:rsidRPr="004D414E" w:rsidRDefault="00763B1A" w:rsidP="00DB1EAE">
      <w:pPr>
        <w:pStyle w:val="TOC2"/>
        <w:rPr>
          <w:rFonts w:ascii="Calibri" w:hAnsi="Calibri"/>
          <w:noProof/>
          <w:sz w:val="22"/>
          <w:szCs w:val="22"/>
          <w:lang w:eastAsia="en-AU"/>
        </w:rPr>
      </w:pPr>
      <w:hyperlink w:anchor="_Toc411958637" w:history="1">
        <w:r w:rsidR="00DB1EAE" w:rsidRPr="00C43708">
          <w:rPr>
            <w:rStyle w:val="Hyperlink"/>
            <w:noProof/>
          </w:rPr>
          <w:t>Switch up</w:t>
        </w:r>
        <w:r w:rsidR="00DB1EAE">
          <w:rPr>
            <w:noProof/>
            <w:webHidden/>
          </w:rPr>
          <w:tab/>
        </w:r>
        <w:r w:rsidR="006862CF">
          <w:rPr>
            <w:noProof/>
            <w:webHidden/>
          </w:rPr>
          <w:fldChar w:fldCharType="begin"/>
        </w:r>
        <w:r w:rsidR="00DB1EAE">
          <w:rPr>
            <w:noProof/>
            <w:webHidden/>
          </w:rPr>
          <w:instrText xml:space="preserve"> PAGEREF _Toc411958637 \h </w:instrText>
        </w:r>
        <w:r w:rsidR="006862CF">
          <w:rPr>
            <w:noProof/>
            <w:webHidden/>
          </w:rPr>
        </w:r>
        <w:r w:rsidR="006862CF">
          <w:rPr>
            <w:noProof/>
            <w:webHidden/>
          </w:rPr>
          <w:fldChar w:fldCharType="separate"/>
        </w:r>
        <w:r w:rsidR="006B49E5">
          <w:rPr>
            <w:noProof/>
            <w:webHidden/>
          </w:rPr>
          <w:t>6</w:t>
        </w:r>
        <w:r w:rsidR="006862CF">
          <w:rPr>
            <w:noProof/>
            <w:webHidden/>
          </w:rPr>
          <w:fldChar w:fldCharType="end"/>
        </w:r>
      </w:hyperlink>
    </w:p>
    <w:p w14:paraId="3E644D3D" w14:textId="4CC72EDF" w:rsidR="00DB1EAE" w:rsidRPr="004D414E" w:rsidRDefault="00763B1A" w:rsidP="00DB1EAE">
      <w:pPr>
        <w:pStyle w:val="TOC2"/>
        <w:rPr>
          <w:rFonts w:ascii="Calibri" w:hAnsi="Calibri"/>
          <w:noProof/>
          <w:sz w:val="22"/>
          <w:szCs w:val="22"/>
          <w:lang w:eastAsia="en-AU"/>
        </w:rPr>
      </w:pPr>
      <w:hyperlink w:anchor="_Toc411958638" w:history="1">
        <w:r w:rsidR="00DB1EAE" w:rsidRPr="00C43708">
          <w:rPr>
            <w:rStyle w:val="Hyperlink"/>
            <w:noProof/>
          </w:rPr>
          <w:t>Switch down</w:t>
        </w:r>
        <w:r w:rsidR="00DB1EAE">
          <w:rPr>
            <w:noProof/>
            <w:webHidden/>
          </w:rPr>
          <w:tab/>
        </w:r>
        <w:r w:rsidR="006862CF">
          <w:rPr>
            <w:noProof/>
            <w:webHidden/>
          </w:rPr>
          <w:fldChar w:fldCharType="begin"/>
        </w:r>
        <w:r w:rsidR="00DB1EAE">
          <w:rPr>
            <w:noProof/>
            <w:webHidden/>
          </w:rPr>
          <w:instrText xml:space="preserve"> PAGEREF _Toc411958638 \h </w:instrText>
        </w:r>
        <w:r w:rsidR="006862CF">
          <w:rPr>
            <w:noProof/>
            <w:webHidden/>
          </w:rPr>
        </w:r>
        <w:r w:rsidR="006862CF">
          <w:rPr>
            <w:noProof/>
            <w:webHidden/>
          </w:rPr>
          <w:fldChar w:fldCharType="separate"/>
        </w:r>
        <w:r w:rsidR="006B49E5">
          <w:rPr>
            <w:noProof/>
            <w:webHidden/>
          </w:rPr>
          <w:t>6</w:t>
        </w:r>
        <w:r w:rsidR="006862CF">
          <w:rPr>
            <w:noProof/>
            <w:webHidden/>
          </w:rPr>
          <w:fldChar w:fldCharType="end"/>
        </w:r>
      </w:hyperlink>
    </w:p>
    <w:p w14:paraId="28F3F9D9" w14:textId="0022923C" w:rsidR="00DB1EAE" w:rsidRPr="004D414E" w:rsidRDefault="00763B1A" w:rsidP="00DB1EAE">
      <w:pPr>
        <w:pStyle w:val="TOC1"/>
        <w:tabs>
          <w:tab w:val="left" w:pos="1474"/>
        </w:tabs>
        <w:rPr>
          <w:rFonts w:ascii="Calibri" w:hAnsi="Calibri"/>
          <w:b w:val="0"/>
          <w:noProof/>
          <w:sz w:val="22"/>
          <w:szCs w:val="22"/>
          <w:lang w:eastAsia="en-AU"/>
        </w:rPr>
      </w:pPr>
      <w:hyperlink w:anchor="_Toc411958639" w:history="1">
        <w:r w:rsidR="00DB1EAE" w:rsidRPr="00C43708">
          <w:rPr>
            <w:rStyle w:val="Hyperlink"/>
            <w:noProof/>
          </w:rPr>
          <w:t>6</w:t>
        </w:r>
        <w:r w:rsidR="00DB1EAE" w:rsidRPr="004D414E">
          <w:rPr>
            <w:rFonts w:ascii="Calibri" w:hAnsi="Calibri"/>
            <w:b w:val="0"/>
            <w:noProof/>
            <w:sz w:val="22"/>
            <w:szCs w:val="22"/>
            <w:lang w:eastAsia="en-AU"/>
          </w:rPr>
          <w:tab/>
        </w:r>
        <w:r w:rsidR="00DB1EAE" w:rsidRPr="00C43708">
          <w:rPr>
            <w:rStyle w:val="Hyperlink"/>
            <w:noProof/>
          </w:rPr>
          <w:t>Faults</w:t>
        </w:r>
        <w:r w:rsidR="00DB1EAE">
          <w:rPr>
            <w:noProof/>
            <w:webHidden/>
          </w:rPr>
          <w:tab/>
        </w:r>
        <w:r w:rsidR="006862CF">
          <w:rPr>
            <w:noProof/>
            <w:webHidden/>
          </w:rPr>
          <w:fldChar w:fldCharType="begin"/>
        </w:r>
        <w:r w:rsidR="00DB1EAE">
          <w:rPr>
            <w:noProof/>
            <w:webHidden/>
          </w:rPr>
          <w:instrText xml:space="preserve"> PAGEREF _Toc411958639 \h </w:instrText>
        </w:r>
        <w:r w:rsidR="006862CF">
          <w:rPr>
            <w:noProof/>
            <w:webHidden/>
          </w:rPr>
        </w:r>
        <w:r w:rsidR="006862CF">
          <w:rPr>
            <w:noProof/>
            <w:webHidden/>
          </w:rPr>
          <w:fldChar w:fldCharType="separate"/>
        </w:r>
        <w:r w:rsidR="006B49E5">
          <w:rPr>
            <w:noProof/>
            <w:webHidden/>
          </w:rPr>
          <w:t>6</w:t>
        </w:r>
        <w:r w:rsidR="006862CF">
          <w:rPr>
            <w:noProof/>
            <w:webHidden/>
          </w:rPr>
          <w:fldChar w:fldCharType="end"/>
        </w:r>
      </w:hyperlink>
    </w:p>
    <w:p w14:paraId="32C4D339" w14:textId="37EB4C97" w:rsidR="00DB1EAE" w:rsidRPr="004D414E" w:rsidRDefault="00763B1A" w:rsidP="00DB1EAE">
      <w:pPr>
        <w:pStyle w:val="TOC1"/>
        <w:tabs>
          <w:tab w:val="left" w:pos="1474"/>
        </w:tabs>
        <w:rPr>
          <w:rFonts w:ascii="Calibri" w:hAnsi="Calibri"/>
          <w:b w:val="0"/>
          <w:noProof/>
          <w:sz w:val="22"/>
          <w:szCs w:val="22"/>
          <w:lang w:eastAsia="en-AU"/>
        </w:rPr>
      </w:pPr>
      <w:hyperlink w:anchor="_Toc411958640" w:history="1">
        <w:r w:rsidR="00DB1EAE" w:rsidRPr="00C43708">
          <w:rPr>
            <w:rStyle w:val="Hyperlink"/>
            <w:noProof/>
          </w:rPr>
          <w:t>7</w:t>
        </w:r>
        <w:r w:rsidR="00DB1EAE" w:rsidRPr="004D414E">
          <w:rPr>
            <w:rFonts w:ascii="Calibri" w:hAnsi="Calibri"/>
            <w:b w:val="0"/>
            <w:noProof/>
            <w:sz w:val="22"/>
            <w:szCs w:val="22"/>
            <w:lang w:eastAsia="en-AU"/>
          </w:rPr>
          <w:tab/>
        </w:r>
        <w:r w:rsidR="00DB1EAE" w:rsidRPr="00C43708">
          <w:rPr>
            <w:rStyle w:val="Hyperlink"/>
            <w:noProof/>
          </w:rPr>
          <w:t>Special meanings</w:t>
        </w:r>
        <w:r w:rsidR="00DB1EAE">
          <w:rPr>
            <w:noProof/>
            <w:webHidden/>
          </w:rPr>
          <w:tab/>
        </w:r>
        <w:r w:rsidR="006862CF">
          <w:rPr>
            <w:noProof/>
            <w:webHidden/>
          </w:rPr>
          <w:fldChar w:fldCharType="begin"/>
        </w:r>
        <w:r w:rsidR="00DB1EAE">
          <w:rPr>
            <w:noProof/>
            <w:webHidden/>
          </w:rPr>
          <w:instrText xml:space="preserve"> PAGEREF _Toc411958640 \h </w:instrText>
        </w:r>
        <w:r w:rsidR="006862CF">
          <w:rPr>
            <w:noProof/>
            <w:webHidden/>
          </w:rPr>
        </w:r>
        <w:r w:rsidR="006862CF">
          <w:rPr>
            <w:noProof/>
            <w:webHidden/>
          </w:rPr>
          <w:fldChar w:fldCharType="separate"/>
        </w:r>
        <w:r w:rsidR="006B49E5">
          <w:rPr>
            <w:noProof/>
            <w:webHidden/>
          </w:rPr>
          <w:t>6</w:t>
        </w:r>
        <w:r w:rsidR="006862CF">
          <w:rPr>
            <w:noProof/>
            <w:webHidden/>
          </w:rPr>
          <w:fldChar w:fldCharType="end"/>
        </w:r>
      </w:hyperlink>
    </w:p>
    <w:p w14:paraId="43E7FFEF" w14:textId="77777777" w:rsidR="00DB1EAE" w:rsidRPr="002F1E74" w:rsidRDefault="006862CF" w:rsidP="00DB1EAE">
      <w:pPr>
        <w:sectPr w:rsidR="00DB1EAE" w:rsidRPr="002F1E74" w:rsidSect="009730AE">
          <w:headerReference w:type="default" r:id="rId7"/>
          <w:footerReference w:type="even" r:id="rId8"/>
          <w:footerReference w:type="default" r:id="rId9"/>
          <w:headerReference w:type="first" r:id="rId10"/>
          <w:pgSz w:w="11907" w:h="16840" w:code="9"/>
          <w:pgMar w:top="1000" w:right="1418" w:bottom="1418" w:left="1418" w:header="709" w:footer="709" w:gutter="0"/>
          <w:cols w:space="720"/>
          <w:docGrid w:linePitch="313"/>
        </w:sectPr>
      </w:pPr>
      <w:r w:rsidRPr="002F1E74">
        <w:fldChar w:fldCharType="end"/>
      </w:r>
    </w:p>
    <w:p w14:paraId="36523F94" w14:textId="1BD591D9" w:rsidR="00DB1EAE" w:rsidRPr="002F1E74" w:rsidRDefault="00DB1EAE" w:rsidP="00DB1EAE">
      <w:pPr>
        <w:spacing w:after="240"/>
        <w:rPr>
          <w:rFonts w:ascii="Arial" w:hAnsi="Arial"/>
          <w:bCs/>
          <w:sz w:val="21"/>
        </w:rPr>
      </w:pPr>
      <w:r w:rsidRPr="002F1E74">
        <w:rPr>
          <w:rFonts w:ascii="Arial" w:hAnsi="Arial"/>
          <w:bCs/>
          <w:sz w:val="21"/>
        </w:rPr>
        <w:lastRenderedPageBreak/>
        <w:t>Certain words are used with the specific meanings set out</w:t>
      </w:r>
      <w:r>
        <w:rPr>
          <w:rFonts w:ascii="Arial" w:hAnsi="Arial"/>
          <w:bCs/>
          <w:sz w:val="21"/>
        </w:rPr>
        <w:t xml:space="preserve"> </w:t>
      </w:r>
      <w:r w:rsidRPr="007D05A3">
        <w:rPr>
          <w:rFonts w:ascii="Arial" w:hAnsi="Arial"/>
          <w:bCs/>
          <w:sz w:val="21"/>
        </w:rPr>
        <w:t xml:space="preserve">in </w:t>
      </w:r>
      <w:r w:rsidRPr="005D2ECB">
        <w:rPr>
          <w:rFonts w:ascii="Arial" w:hAnsi="Arial"/>
          <w:bCs/>
          <w:sz w:val="21"/>
        </w:rPr>
        <w:t>Part A – General</w:t>
      </w:r>
      <w:r w:rsidRPr="007D05A3">
        <w:rPr>
          <w:rFonts w:ascii="Arial" w:hAnsi="Arial"/>
          <w:bCs/>
          <w:sz w:val="21"/>
        </w:rPr>
        <w:t>,</w:t>
      </w:r>
      <w:r w:rsidRPr="002F1E74">
        <w:rPr>
          <w:rFonts w:ascii="Arial" w:hAnsi="Arial"/>
          <w:bCs/>
          <w:sz w:val="21"/>
        </w:rPr>
        <w:t xml:space="preserve"> </w:t>
      </w:r>
      <w:r w:rsidR="006862CF" w:rsidRPr="002F1E74">
        <w:rPr>
          <w:rFonts w:ascii="Arial" w:hAnsi="Arial"/>
          <w:bCs/>
          <w:sz w:val="21"/>
        </w:rPr>
        <w:fldChar w:fldCharType="begin"/>
      </w:r>
      <w:r w:rsidRPr="002F1E74">
        <w:rPr>
          <w:rFonts w:ascii="Arial" w:hAnsi="Arial"/>
          <w:bCs/>
          <w:sz w:val="21"/>
        </w:rPr>
        <w:instrText xml:space="preserve"> PAGEREF Specialmeanings \p \h </w:instrText>
      </w:r>
      <w:r w:rsidR="006862CF" w:rsidRPr="002F1E74">
        <w:rPr>
          <w:rFonts w:ascii="Arial" w:hAnsi="Arial"/>
          <w:bCs/>
          <w:sz w:val="21"/>
        </w:rPr>
      </w:r>
      <w:r w:rsidR="006862CF" w:rsidRPr="002F1E74">
        <w:rPr>
          <w:rFonts w:ascii="Arial" w:hAnsi="Arial"/>
          <w:bCs/>
          <w:sz w:val="21"/>
        </w:rPr>
        <w:fldChar w:fldCharType="separate"/>
      </w:r>
      <w:r w:rsidR="006B49E5">
        <w:rPr>
          <w:rFonts w:ascii="Arial" w:hAnsi="Arial"/>
          <w:bCs/>
          <w:noProof/>
          <w:sz w:val="21"/>
        </w:rPr>
        <w:t>on page 6</w:t>
      </w:r>
      <w:r w:rsidR="006862CF" w:rsidRPr="002F1E74">
        <w:rPr>
          <w:rFonts w:ascii="Arial" w:hAnsi="Arial"/>
          <w:bCs/>
          <w:sz w:val="21"/>
        </w:rPr>
        <w:fldChar w:fldCharType="end"/>
      </w:r>
      <w:r w:rsidRPr="002F1E74">
        <w:rPr>
          <w:rFonts w:ascii="Arial" w:hAnsi="Arial"/>
          <w:bCs/>
          <w:sz w:val="21"/>
        </w:rPr>
        <w:t xml:space="preserve"> </w:t>
      </w:r>
      <w:r>
        <w:rPr>
          <w:rFonts w:ascii="Arial" w:hAnsi="Arial"/>
          <w:bCs/>
          <w:sz w:val="21"/>
        </w:rPr>
        <w:t xml:space="preserve">of this Part C </w:t>
      </w:r>
      <w:r w:rsidRPr="002F1E74">
        <w:rPr>
          <w:rFonts w:ascii="Arial" w:hAnsi="Arial"/>
          <w:bCs/>
          <w:sz w:val="21"/>
        </w:rPr>
        <w:t xml:space="preserve">and in </w:t>
      </w:r>
      <w:hyperlink r:id="rId11" w:history="1">
        <w:r w:rsidRPr="002F1E74">
          <w:rPr>
            <w:rStyle w:val="Hyperlink"/>
            <w:rFonts w:ascii="Arial" w:hAnsi="Arial"/>
            <w:bCs/>
            <w:sz w:val="21"/>
          </w:rPr>
          <w:t>the General Terms of Our Customer Terms</w:t>
        </w:r>
      </w:hyperlink>
      <w:r w:rsidRPr="002F1E74">
        <w:rPr>
          <w:rFonts w:ascii="Arial" w:hAnsi="Arial"/>
          <w:bCs/>
          <w:sz w:val="21"/>
        </w:rPr>
        <w:t>.</w:t>
      </w:r>
    </w:p>
    <w:p w14:paraId="0C5DDCBF" w14:textId="77777777" w:rsidR="00DB1EAE" w:rsidRPr="002F1E74" w:rsidRDefault="00DB1EAE" w:rsidP="00DB1EAE">
      <w:pPr>
        <w:pStyle w:val="Heading1"/>
      </w:pPr>
      <w:bookmarkStart w:id="0" w:name="_Toc52592422"/>
      <w:bookmarkStart w:id="1" w:name="_Toc411958621"/>
      <w:r w:rsidRPr="002F1E74">
        <w:t xml:space="preserve">About </w:t>
      </w:r>
      <w:r>
        <w:t>this Part</w:t>
      </w:r>
      <w:bookmarkEnd w:id="0"/>
      <w:bookmarkEnd w:id="1"/>
    </w:p>
    <w:p w14:paraId="07EA45E9" w14:textId="77777777" w:rsidR="00DB1EAE" w:rsidRDefault="00DB1EAE" w:rsidP="00DB1EAE">
      <w:pPr>
        <w:pStyle w:val="Heading2"/>
        <w:numPr>
          <w:ilvl w:val="1"/>
          <w:numId w:val="1"/>
        </w:numPr>
      </w:pPr>
      <w:r w:rsidRPr="00E63198">
        <w:t xml:space="preserve">This is </w:t>
      </w:r>
      <w:r>
        <w:t>P</w:t>
      </w:r>
      <w:r w:rsidRPr="00E63198">
        <w:t xml:space="preserve">art </w:t>
      </w:r>
      <w:r>
        <w:t xml:space="preserve">C </w:t>
      </w:r>
      <w:r w:rsidRPr="00E63198">
        <w:t xml:space="preserve">of the </w:t>
      </w:r>
      <w:r>
        <w:t xml:space="preserve">Digital Video Network Service </w:t>
      </w:r>
      <w:r w:rsidRPr="00E63198">
        <w:t xml:space="preserve">section of Our Customer Terms. Provisions in other parts of the </w:t>
      </w:r>
      <w:r>
        <w:t xml:space="preserve">Digital Video Network Service </w:t>
      </w:r>
      <w:r w:rsidRPr="00E63198">
        <w:t>section may apply.</w:t>
      </w:r>
    </w:p>
    <w:p w14:paraId="4188A9CD" w14:textId="77777777" w:rsidR="00DB1EAE" w:rsidRPr="00F96028" w:rsidRDefault="00DB1EAE" w:rsidP="00DB1EAE">
      <w:pPr>
        <w:pStyle w:val="Heading2"/>
        <w:ind w:left="737"/>
        <w:rPr>
          <w:rFonts w:ascii="Arial" w:hAnsi="Arial" w:cs="Arial"/>
          <w:sz w:val="18"/>
          <w:szCs w:val="18"/>
        </w:rPr>
      </w:pPr>
      <w:r w:rsidRPr="00F96028">
        <w:rPr>
          <w:rFonts w:ascii="Arial" w:hAnsi="Arial" w:cs="Arial"/>
          <w:sz w:val="18"/>
          <w:szCs w:val="18"/>
        </w:rPr>
        <w:t xml:space="preserve">See </w:t>
      </w:r>
      <w:r w:rsidRPr="005D2ECB">
        <w:rPr>
          <w:rFonts w:ascii="Arial" w:hAnsi="Arial" w:cs="Arial"/>
          <w:sz w:val="18"/>
          <w:szCs w:val="18"/>
        </w:rPr>
        <w:t>clause 1 of Part A – General</w:t>
      </w:r>
      <w:r w:rsidRPr="00F96028">
        <w:rPr>
          <w:rFonts w:ascii="Arial" w:hAnsi="Arial" w:cs="Arial"/>
          <w:sz w:val="18"/>
          <w:szCs w:val="18"/>
        </w:rPr>
        <w:t xml:space="preserve"> of the Digital Video Network Service section for more detail on how the various parts of the Digital Video Network Service should be read together.</w:t>
      </w:r>
    </w:p>
    <w:p w14:paraId="32E6F31E" w14:textId="77777777" w:rsidR="00DB1EAE" w:rsidRPr="00B210FB" w:rsidRDefault="00DB1EAE" w:rsidP="00DB1EAE">
      <w:pPr>
        <w:pStyle w:val="Heading1"/>
      </w:pPr>
      <w:bookmarkStart w:id="2" w:name="_Ref394577722"/>
      <w:bookmarkStart w:id="3" w:name="_Toc411958622"/>
      <w:r>
        <w:t>Itinerant DVN Service</w:t>
      </w:r>
      <w:bookmarkEnd w:id="2"/>
      <w:bookmarkEnd w:id="3"/>
    </w:p>
    <w:p w14:paraId="610990FA" w14:textId="77777777" w:rsidR="00DB1EAE" w:rsidRPr="002F1E74" w:rsidRDefault="00DB1EAE" w:rsidP="00DB1EAE">
      <w:pPr>
        <w:pStyle w:val="Indent1"/>
      </w:pPr>
      <w:bookmarkStart w:id="4" w:name="_Toc411958623"/>
      <w:r w:rsidRPr="00B210FB">
        <w:t xml:space="preserve">What is </w:t>
      </w:r>
      <w:r>
        <w:t>the Itinerant DVN Service</w:t>
      </w:r>
      <w:r w:rsidRPr="00B210FB">
        <w:t>?</w:t>
      </w:r>
      <w:bookmarkEnd w:id="4"/>
    </w:p>
    <w:p w14:paraId="470BA0CF" w14:textId="77777777" w:rsidR="00DB1EAE" w:rsidRDefault="00DB1EAE" w:rsidP="00DB1EAE">
      <w:pPr>
        <w:pStyle w:val="Heading2"/>
        <w:numPr>
          <w:ilvl w:val="1"/>
          <w:numId w:val="1"/>
        </w:numPr>
      </w:pPr>
      <w:r>
        <w:t>The Itinerant DVN Service is a temporary DVN Service that uses our itinerant DVN Service resources located at Sites that form part of our itinerant DVN Service network, as made available by us from time to time.</w:t>
      </w:r>
    </w:p>
    <w:p w14:paraId="242504CF" w14:textId="77777777" w:rsidR="00DB1EAE" w:rsidRDefault="00DB1EAE" w:rsidP="00DB1EAE">
      <w:pPr>
        <w:pStyle w:val="Indent1"/>
      </w:pPr>
      <w:bookmarkStart w:id="5" w:name="_Toc411958624"/>
      <w:r>
        <w:t>Available sites and service types</w:t>
      </w:r>
      <w:bookmarkEnd w:id="5"/>
    </w:p>
    <w:p w14:paraId="3B364A59" w14:textId="77777777" w:rsidR="00DB1EAE" w:rsidRDefault="00DB1EAE" w:rsidP="00DB1EAE">
      <w:pPr>
        <w:pStyle w:val="Heading2"/>
        <w:numPr>
          <w:ilvl w:val="1"/>
          <w:numId w:val="1"/>
        </w:numPr>
      </w:pPr>
      <w:r>
        <w:t xml:space="preserve">The Itinerant DVN Service is available at </w:t>
      </w:r>
      <w:proofErr w:type="gramStart"/>
      <w:r>
        <w:t>a number of</w:t>
      </w:r>
      <w:proofErr w:type="gramEnd"/>
      <w:r>
        <w:t xml:space="preserve"> Sites located in Australia, including sporting venues and television studios.</w:t>
      </w:r>
    </w:p>
    <w:p w14:paraId="2CCF074F" w14:textId="77777777" w:rsidR="00DB1EAE" w:rsidRDefault="00DB1EAE" w:rsidP="00DB1EAE">
      <w:pPr>
        <w:pStyle w:val="Heading2"/>
        <w:numPr>
          <w:ilvl w:val="1"/>
          <w:numId w:val="1"/>
        </w:numPr>
      </w:pPr>
      <w:r>
        <w:t xml:space="preserve">The available Itinerant DVN Service Sites, and the service types supported at each Site, are subject to change.  You can contact the DVN Service Desk for a current list of available Sites and the service types supported at each Site.  </w:t>
      </w:r>
    </w:p>
    <w:p w14:paraId="1D582669" w14:textId="77777777" w:rsidR="00DB1EAE" w:rsidRPr="00464720" w:rsidRDefault="00DB1EAE" w:rsidP="00DB1EAE">
      <w:pPr>
        <w:pStyle w:val="Indent1"/>
      </w:pPr>
      <w:bookmarkStart w:id="6" w:name="_Toc411955512"/>
      <w:r w:rsidRPr="00464720">
        <w:t>Service types</w:t>
      </w:r>
      <w:bookmarkEnd w:id="6"/>
    </w:p>
    <w:p w14:paraId="59C65346" w14:textId="77777777" w:rsidR="00DB1EAE" w:rsidRDefault="00DB1EAE" w:rsidP="00DB1EAE">
      <w:pPr>
        <w:pStyle w:val="Heading2"/>
        <w:numPr>
          <w:ilvl w:val="1"/>
          <w:numId w:val="1"/>
        </w:numPr>
      </w:pPr>
      <w:r>
        <w:t xml:space="preserve">The service types that are available for the Itinerant DVN Service are described in the table below or as otherwise advised by us from time to time.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53"/>
      </w:tblGrid>
      <w:tr w:rsidR="00DB1EAE" w14:paraId="6E64324D" w14:textId="77777777" w:rsidTr="009730AE">
        <w:tc>
          <w:tcPr>
            <w:tcW w:w="2268" w:type="dxa"/>
            <w:shd w:val="clear" w:color="auto" w:fill="EEECE1"/>
          </w:tcPr>
          <w:p w14:paraId="2875890F" w14:textId="77777777" w:rsidR="00DB1EAE" w:rsidRPr="005A1A74" w:rsidRDefault="00DB1EAE" w:rsidP="009730AE">
            <w:pPr>
              <w:pStyle w:val="Heading2"/>
              <w:rPr>
                <w:b/>
              </w:rPr>
            </w:pPr>
            <w:r w:rsidRPr="005A1A74">
              <w:rPr>
                <w:b/>
              </w:rPr>
              <w:t>Service type</w:t>
            </w:r>
          </w:p>
        </w:tc>
        <w:tc>
          <w:tcPr>
            <w:tcW w:w="5953" w:type="dxa"/>
            <w:shd w:val="clear" w:color="auto" w:fill="EEECE1"/>
          </w:tcPr>
          <w:p w14:paraId="4017DC1E" w14:textId="77777777" w:rsidR="00DB1EAE" w:rsidRPr="005A1A74" w:rsidRDefault="00DB1EAE" w:rsidP="009730AE">
            <w:pPr>
              <w:pStyle w:val="Heading2"/>
              <w:rPr>
                <w:b/>
              </w:rPr>
            </w:pPr>
            <w:r w:rsidRPr="005A1A74">
              <w:rPr>
                <w:b/>
              </w:rPr>
              <w:t>Description</w:t>
            </w:r>
          </w:p>
        </w:tc>
      </w:tr>
      <w:tr w:rsidR="00DB1EAE" w14:paraId="2C48296A" w14:textId="77777777" w:rsidTr="009730AE">
        <w:tc>
          <w:tcPr>
            <w:tcW w:w="2268" w:type="dxa"/>
            <w:shd w:val="clear" w:color="auto" w:fill="auto"/>
          </w:tcPr>
          <w:p w14:paraId="14EAB826" w14:textId="77777777" w:rsidR="00DB1EAE" w:rsidRPr="005A1A74" w:rsidRDefault="00DB1EAE" w:rsidP="009730AE">
            <w:pPr>
              <w:pStyle w:val="Heading2"/>
            </w:pPr>
            <w:r>
              <w:t xml:space="preserve">Itinerant </w:t>
            </w:r>
            <w:r w:rsidRPr="005A1A74">
              <w:t>SD Connect</w:t>
            </w:r>
          </w:p>
        </w:tc>
        <w:tc>
          <w:tcPr>
            <w:tcW w:w="5953" w:type="dxa"/>
            <w:shd w:val="clear" w:color="auto" w:fill="auto"/>
          </w:tcPr>
          <w:p w14:paraId="0BA74D2B" w14:textId="77777777" w:rsidR="00DB1EAE" w:rsidRPr="005A1A74" w:rsidRDefault="00DB1EAE" w:rsidP="009730AE">
            <w:pPr>
              <w:pStyle w:val="Heading2"/>
            </w:pPr>
            <w:r w:rsidRPr="005A1A74">
              <w:t>Uncompressed SD-SDI carriage to or from the local MMN</w:t>
            </w:r>
          </w:p>
        </w:tc>
      </w:tr>
      <w:tr w:rsidR="00DB1EAE" w14:paraId="77B7A8B4" w14:textId="77777777" w:rsidTr="009730AE">
        <w:tc>
          <w:tcPr>
            <w:tcW w:w="2268" w:type="dxa"/>
            <w:shd w:val="clear" w:color="auto" w:fill="auto"/>
          </w:tcPr>
          <w:p w14:paraId="67698339" w14:textId="77777777" w:rsidR="00DB1EAE" w:rsidRPr="005A1A74" w:rsidRDefault="00DB1EAE" w:rsidP="009730AE">
            <w:pPr>
              <w:pStyle w:val="Heading2"/>
            </w:pPr>
            <w:r>
              <w:t xml:space="preserve">Itinerant </w:t>
            </w:r>
            <w:r w:rsidRPr="005A1A74">
              <w:t>HD300 Connect</w:t>
            </w:r>
          </w:p>
        </w:tc>
        <w:tc>
          <w:tcPr>
            <w:tcW w:w="5953" w:type="dxa"/>
            <w:shd w:val="clear" w:color="auto" w:fill="auto"/>
          </w:tcPr>
          <w:p w14:paraId="55DC18FE" w14:textId="77777777" w:rsidR="00DB1EAE" w:rsidRPr="005A1A74" w:rsidRDefault="00DB1EAE" w:rsidP="009730AE">
            <w:pPr>
              <w:pStyle w:val="Heading2"/>
            </w:pPr>
            <w:r w:rsidRPr="005A1A74">
              <w:t>Compressed HD-SDI carriage to or from the local MMN</w:t>
            </w:r>
          </w:p>
        </w:tc>
      </w:tr>
      <w:tr w:rsidR="00DB1EAE" w14:paraId="3F925FC0" w14:textId="77777777" w:rsidTr="009730AE">
        <w:tc>
          <w:tcPr>
            <w:tcW w:w="2268" w:type="dxa"/>
            <w:shd w:val="clear" w:color="auto" w:fill="auto"/>
          </w:tcPr>
          <w:p w14:paraId="5BCFF8D3" w14:textId="77777777" w:rsidR="00DB1EAE" w:rsidRPr="005A1A74" w:rsidRDefault="00DB1EAE" w:rsidP="009730AE">
            <w:pPr>
              <w:pStyle w:val="Heading2"/>
            </w:pPr>
            <w:r>
              <w:t xml:space="preserve">Itinerant </w:t>
            </w:r>
            <w:r w:rsidRPr="005A1A74">
              <w:t>Media Data Access (Point-to-Point)</w:t>
            </w:r>
          </w:p>
        </w:tc>
        <w:tc>
          <w:tcPr>
            <w:tcW w:w="5953" w:type="dxa"/>
            <w:shd w:val="clear" w:color="auto" w:fill="auto"/>
          </w:tcPr>
          <w:p w14:paraId="5489A52C" w14:textId="77777777" w:rsidR="00DB1EAE" w:rsidRPr="005A1A74" w:rsidRDefault="00DB1EAE" w:rsidP="009730AE">
            <w:pPr>
              <w:pStyle w:val="Heading2"/>
            </w:pPr>
            <w:r w:rsidRPr="005A1A74">
              <w:t>To or from the local MMN, with 2M, 10M, 30M, 50M, 100M 200M, 500M and 1G bandwidth options</w:t>
            </w:r>
          </w:p>
        </w:tc>
      </w:tr>
      <w:tr w:rsidR="00DB1EAE" w14:paraId="41EE2968" w14:textId="77777777" w:rsidTr="009730AE">
        <w:tc>
          <w:tcPr>
            <w:tcW w:w="2268" w:type="dxa"/>
            <w:shd w:val="clear" w:color="auto" w:fill="auto"/>
          </w:tcPr>
          <w:p w14:paraId="6D702FA0" w14:textId="77777777" w:rsidR="00DB1EAE" w:rsidRPr="005A1A74" w:rsidRDefault="00DB1EAE" w:rsidP="009730AE">
            <w:pPr>
              <w:pStyle w:val="Heading2"/>
            </w:pPr>
            <w:r>
              <w:t xml:space="preserve">Itinerant </w:t>
            </w:r>
            <w:r w:rsidRPr="005A1A74">
              <w:t xml:space="preserve">Video </w:t>
            </w:r>
            <w:proofErr w:type="spellStart"/>
            <w:r w:rsidRPr="005A1A74">
              <w:t>Intercap</w:t>
            </w:r>
            <w:proofErr w:type="spellEnd"/>
          </w:p>
        </w:tc>
        <w:tc>
          <w:tcPr>
            <w:tcW w:w="5953" w:type="dxa"/>
            <w:shd w:val="clear" w:color="auto" w:fill="auto"/>
          </w:tcPr>
          <w:p w14:paraId="03DFF607" w14:textId="77777777" w:rsidR="00DB1EAE" w:rsidRPr="005A1A74" w:rsidRDefault="00DB1EAE" w:rsidP="009730AE">
            <w:pPr>
              <w:pStyle w:val="Heading2"/>
            </w:pPr>
            <w:r w:rsidRPr="005A1A74">
              <w:t>One way connectivity between capital city multimedia nodes, configurable to carry SD, HD, and ASI</w:t>
            </w:r>
          </w:p>
        </w:tc>
      </w:tr>
      <w:tr w:rsidR="00DB1EAE" w14:paraId="16B65885" w14:textId="77777777" w:rsidTr="009730AE">
        <w:tc>
          <w:tcPr>
            <w:tcW w:w="2268" w:type="dxa"/>
            <w:shd w:val="clear" w:color="auto" w:fill="auto"/>
          </w:tcPr>
          <w:p w14:paraId="68B763D4" w14:textId="77777777" w:rsidR="00DB1EAE" w:rsidRPr="005A1A74" w:rsidRDefault="00DB1EAE" w:rsidP="009730AE">
            <w:pPr>
              <w:pStyle w:val="Heading2"/>
            </w:pPr>
            <w:r>
              <w:lastRenderedPageBreak/>
              <w:t>Itinerant</w:t>
            </w:r>
            <w:r w:rsidRPr="005A1A74">
              <w:t xml:space="preserve"> Media Data </w:t>
            </w:r>
            <w:proofErr w:type="spellStart"/>
            <w:r w:rsidRPr="005A1A74">
              <w:t>Intercap</w:t>
            </w:r>
            <w:proofErr w:type="spellEnd"/>
          </w:p>
        </w:tc>
        <w:tc>
          <w:tcPr>
            <w:tcW w:w="5953" w:type="dxa"/>
            <w:shd w:val="clear" w:color="auto" w:fill="auto"/>
          </w:tcPr>
          <w:p w14:paraId="5E7DAF2E" w14:textId="77777777" w:rsidR="00DB1EAE" w:rsidRPr="005A1A74" w:rsidRDefault="00DB1EAE" w:rsidP="009730AE">
            <w:pPr>
              <w:pStyle w:val="Heading2"/>
            </w:pPr>
            <w:r w:rsidRPr="005A1A74">
              <w:t xml:space="preserve">Connects access services between 2 different states, </w:t>
            </w:r>
            <w:proofErr w:type="gramStart"/>
            <w:r w:rsidRPr="005A1A74">
              <w:t>with  2</w:t>
            </w:r>
            <w:proofErr w:type="gramEnd"/>
            <w:r w:rsidRPr="005A1A74">
              <w:t>M, 10M, 100M, 1G bandwidth options</w:t>
            </w:r>
          </w:p>
        </w:tc>
      </w:tr>
    </w:tbl>
    <w:p w14:paraId="6C6EB3DD" w14:textId="77777777" w:rsidR="00DB1EAE" w:rsidRPr="002F1E74" w:rsidRDefault="00DB1EAE" w:rsidP="00DB1EAE">
      <w:pPr>
        <w:pStyle w:val="Heading2"/>
        <w:ind w:left="737"/>
      </w:pPr>
    </w:p>
    <w:p w14:paraId="6DF72569" w14:textId="77777777" w:rsidR="00DB1EAE" w:rsidRPr="005646DC" w:rsidRDefault="00DB1EAE" w:rsidP="00DB1EAE">
      <w:pPr>
        <w:pStyle w:val="Heading2"/>
        <w:numPr>
          <w:ilvl w:val="1"/>
          <w:numId w:val="1"/>
        </w:numPr>
      </w:pPr>
      <w:r>
        <w:t>For clarity, the Itinerant SD Connect, Itinerant HD300 Connect and</w:t>
      </w:r>
      <w:r w:rsidRPr="005646DC">
        <w:t xml:space="preserve"> </w:t>
      </w:r>
      <w:r>
        <w:t xml:space="preserve">Itinerant Media Data Access service types are known as Site Itinerant Services, and the Itinerant Video </w:t>
      </w:r>
      <w:proofErr w:type="spellStart"/>
      <w:r>
        <w:t>Inercap</w:t>
      </w:r>
      <w:proofErr w:type="spellEnd"/>
      <w:r>
        <w:t xml:space="preserve"> and Itinerant Media Data </w:t>
      </w:r>
      <w:proofErr w:type="spellStart"/>
      <w:r>
        <w:t>Intercap</w:t>
      </w:r>
      <w:proofErr w:type="spellEnd"/>
      <w:r>
        <w:t xml:space="preserve"> service types are known as </w:t>
      </w:r>
      <w:proofErr w:type="spellStart"/>
      <w:r>
        <w:t>Intercapital</w:t>
      </w:r>
      <w:proofErr w:type="spellEnd"/>
      <w:r>
        <w:t xml:space="preserve"> Itinerant Services. </w:t>
      </w:r>
    </w:p>
    <w:p w14:paraId="3D631E5D" w14:textId="77777777" w:rsidR="00DB1EAE" w:rsidRPr="00FB6945" w:rsidRDefault="00DB1EAE" w:rsidP="00DB1EAE">
      <w:pPr>
        <w:pStyle w:val="Heading2"/>
        <w:numPr>
          <w:ilvl w:val="1"/>
          <w:numId w:val="1"/>
        </w:numPr>
      </w:pPr>
      <w:r>
        <w:t xml:space="preserve">The service type of your Itinerant DVN Service is as set out in the Application Form. </w:t>
      </w:r>
    </w:p>
    <w:p w14:paraId="1E909AF2" w14:textId="77777777" w:rsidR="00DB1EAE" w:rsidRDefault="00DB1EAE" w:rsidP="00DB1EAE">
      <w:pPr>
        <w:pStyle w:val="Indent1"/>
      </w:pPr>
      <w:bookmarkStart w:id="7" w:name="_Toc411958626"/>
      <w:r>
        <w:t>Site setup</w:t>
      </w:r>
      <w:bookmarkEnd w:id="7"/>
    </w:p>
    <w:p w14:paraId="2C95027E" w14:textId="77777777" w:rsidR="00DB1EAE" w:rsidRPr="00FB6945" w:rsidRDefault="00DB1EAE" w:rsidP="00DB1EAE">
      <w:pPr>
        <w:pStyle w:val="Heading2"/>
        <w:numPr>
          <w:ilvl w:val="1"/>
          <w:numId w:val="1"/>
        </w:numPr>
      </w:pPr>
      <w:r>
        <w:t xml:space="preserve">The available Itinerant DVN Service Sites are set up using </w:t>
      </w:r>
      <w:proofErr w:type="gramStart"/>
      <w:r>
        <w:t>a number of</w:t>
      </w:r>
      <w:proofErr w:type="gramEnd"/>
      <w:r>
        <w:t xml:space="preserve"> different configurations.  A particular Site’s setup configuration will typically affect the resiliency of the Itinerant DVN Services at that Site if a fault condition occurs.  You can obtain the setup configuration for a particular Itinerant DVN Service Site by contacting the DVN Service Desk.</w:t>
      </w:r>
    </w:p>
    <w:p w14:paraId="6B8D67AC" w14:textId="77777777" w:rsidR="00DB1EAE" w:rsidRPr="00156780" w:rsidRDefault="00DB1EAE" w:rsidP="00DB1EAE">
      <w:pPr>
        <w:pStyle w:val="Heading2"/>
        <w:numPr>
          <w:ilvl w:val="1"/>
          <w:numId w:val="1"/>
        </w:numPr>
      </w:pPr>
      <w:r>
        <w:t xml:space="preserve">You may not use an Itinerant DVN Service to connect to a Standard DVN Service without our prior approval. For clarity, this means that an </w:t>
      </w:r>
      <w:proofErr w:type="spellStart"/>
      <w:r>
        <w:t>Ininerate</w:t>
      </w:r>
      <w:proofErr w:type="spellEnd"/>
      <w:r>
        <w:t xml:space="preserve"> DVN Service may only connect to another </w:t>
      </w:r>
      <w:proofErr w:type="spellStart"/>
      <w:r>
        <w:t>Intinerate</w:t>
      </w:r>
      <w:proofErr w:type="spellEnd"/>
      <w:r>
        <w:t xml:space="preserve"> DVN Service unless approved by us in writing, as reflected in the diagram below. </w:t>
      </w:r>
    </w:p>
    <w:p w14:paraId="2ACF31C3" w14:textId="77777777" w:rsidR="00DB1EAE" w:rsidRPr="00124621" w:rsidRDefault="00DB1EAE" w:rsidP="00DB1EAE">
      <w:pPr>
        <w:pStyle w:val="Heading2"/>
        <w:keepNext/>
        <w:widowControl w:val="0"/>
        <w:spacing w:after="0"/>
        <w:ind w:left="737"/>
        <w:rPr>
          <w:rFonts w:ascii="Arial" w:hAnsi="Arial" w:cs="Arial"/>
          <w:sz w:val="18"/>
          <w:szCs w:val="18"/>
        </w:rPr>
      </w:pPr>
      <w:r>
        <w:rPr>
          <w:rFonts w:ascii="Arial" w:hAnsi="Arial" w:cs="Arial"/>
          <w:b/>
          <w:sz w:val="18"/>
          <w:szCs w:val="18"/>
        </w:rPr>
        <w:t xml:space="preserve">Connectivity </w:t>
      </w:r>
      <w:r w:rsidRPr="005D2ECB">
        <w:rPr>
          <w:rFonts w:ascii="Arial" w:hAnsi="Arial" w:cs="Arial"/>
          <w:b/>
          <w:sz w:val="18"/>
          <w:szCs w:val="18"/>
        </w:rPr>
        <w:t xml:space="preserve">Example </w:t>
      </w:r>
      <w:r>
        <w:rPr>
          <w:rFonts w:ascii="Arial" w:hAnsi="Arial" w:cs="Arial"/>
          <w:b/>
          <w:sz w:val="18"/>
          <w:szCs w:val="18"/>
        </w:rPr>
        <w:t>1</w:t>
      </w:r>
      <w:r w:rsidRPr="009950F6">
        <w:rPr>
          <w:rFonts w:ascii="Arial" w:hAnsi="Arial" w:cs="Arial"/>
          <w:sz w:val="18"/>
          <w:szCs w:val="18"/>
        </w:rPr>
        <w:t xml:space="preserve"> </w:t>
      </w:r>
      <w:r>
        <w:rPr>
          <w:rFonts w:ascii="Arial" w:hAnsi="Arial" w:cs="Arial"/>
          <w:sz w:val="18"/>
          <w:szCs w:val="18"/>
        </w:rPr>
        <w:t>- Itinerant-to-Itinerant Connectivity</w:t>
      </w:r>
    </w:p>
    <w:p w14:paraId="69B4DE7A" w14:textId="77777777" w:rsidR="00DB1EAE" w:rsidRPr="00C66D8D" w:rsidRDefault="00DB1EAE" w:rsidP="00DB1EAE">
      <w:pPr>
        <w:pStyle w:val="Heading2"/>
        <w:ind w:left="737"/>
      </w:pPr>
    </w:p>
    <w:p w14:paraId="5AC7E9F3" w14:textId="5A1BF09A" w:rsidR="00DB1EAE" w:rsidRPr="00E47E07" w:rsidRDefault="00DB1EAE" w:rsidP="00DB1EAE">
      <w:pPr>
        <w:pStyle w:val="Heading2"/>
      </w:pPr>
      <w:r>
        <w:t xml:space="preserve">             </w:t>
      </w:r>
      <w:r w:rsidR="00772E59" w:rsidRPr="00006349">
        <w:rPr>
          <w:noProof/>
          <w:lang w:eastAsia="en-AU"/>
        </w:rPr>
        <w:drawing>
          <wp:inline distT="0" distB="0" distL="0" distR="0" wp14:anchorId="0168C775" wp14:editId="1BC65EBA">
            <wp:extent cx="3740150" cy="1073150"/>
            <wp:effectExtent l="0" t="0" r="0" b="0"/>
            <wp:docPr id="1" name="Picture 7" descr="Itinerant to itinerant connectivit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Itinerant to itinerant connectivity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0150" cy="1073150"/>
                    </a:xfrm>
                    <a:prstGeom prst="rect">
                      <a:avLst/>
                    </a:prstGeom>
                    <a:noFill/>
                    <a:ln>
                      <a:noFill/>
                    </a:ln>
                  </pic:spPr>
                </pic:pic>
              </a:graphicData>
            </a:graphic>
          </wp:inline>
        </w:drawing>
      </w:r>
    </w:p>
    <w:p w14:paraId="4267043E" w14:textId="77777777" w:rsidR="00DB1EAE" w:rsidRPr="007D05A3" w:rsidRDefault="00DB1EAE" w:rsidP="00DB1EAE">
      <w:pPr>
        <w:pStyle w:val="Heading1"/>
      </w:pPr>
      <w:bookmarkStart w:id="8" w:name="_Toc411958628"/>
      <w:bookmarkStart w:id="9" w:name="_Ref394073825"/>
      <w:r>
        <w:t>Booking process</w:t>
      </w:r>
      <w:bookmarkEnd w:id="8"/>
    </w:p>
    <w:p w14:paraId="051A86C2" w14:textId="77777777" w:rsidR="00DB1EAE" w:rsidRDefault="00DB1EAE" w:rsidP="00DB1EAE">
      <w:pPr>
        <w:pStyle w:val="Indent1"/>
      </w:pPr>
      <w:bookmarkStart w:id="10" w:name="_Toc411958629"/>
      <w:r>
        <w:t>Bookings</w:t>
      </w:r>
      <w:bookmarkEnd w:id="10"/>
    </w:p>
    <w:p w14:paraId="65B077D9" w14:textId="77777777" w:rsidR="00DB1EAE" w:rsidRDefault="00DB1EAE" w:rsidP="00DB1EAE">
      <w:pPr>
        <w:pStyle w:val="Heading2"/>
        <w:numPr>
          <w:ilvl w:val="1"/>
          <w:numId w:val="1"/>
        </w:numPr>
      </w:pPr>
      <w:r>
        <w:t>You must contact the DVN Service Desk to book an Itinerant DVN Service.</w:t>
      </w:r>
    </w:p>
    <w:p w14:paraId="3DF2A297" w14:textId="77777777" w:rsidR="00DB1EAE" w:rsidRDefault="00DB1EAE" w:rsidP="00DB1EAE">
      <w:pPr>
        <w:pStyle w:val="Heading2"/>
        <w:numPr>
          <w:ilvl w:val="1"/>
          <w:numId w:val="1"/>
        </w:numPr>
      </w:pPr>
      <w:r>
        <w:t>All bookings for Itinerant DVN Services are on a first come, first served basis.</w:t>
      </w:r>
    </w:p>
    <w:p w14:paraId="20543DC5" w14:textId="77777777" w:rsidR="00DB1EAE" w:rsidRDefault="00DB1EAE" w:rsidP="00DB1EAE">
      <w:pPr>
        <w:pStyle w:val="Indent1"/>
      </w:pPr>
      <w:bookmarkStart w:id="11" w:name="_Toc411958630"/>
      <w:r>
        <w:t>Quotes for future bookings</w:t>
      </w:r>
      <w:bookmarkEnd w:id="11"/>
    </w:p>
    <w:p w14:paraId="5AD269E9" w14:textId="77777777" w:rsidR="00DB1EAE" w:rsidRDefault="00DB1EAE" w:rsidP="00DB1EAE">
      <w:pPr>
        <w:pStyle w:val="Heading2"/>
        <w:numPr>
          <w:ilvl w:val="1"/>
          <w:numId w:val="1"/>
        </w:numPr>
      </w:pPr>
      <w:r>
        <w:t>A booking enquiry about resource availability at a future date and a quotation for such booking will only be valid at the time of making the initial enquiry.</w:t>
      </w:r>
    </w:p>
    <w:p w14:paraId="5535E416" w14:textId="77777777" w:rsidR="00DB1EAE" w:rsidRDefault="00DB1EAE" w:rsidP="00DB1EAE">
      <w:pPr>
        <w:pStyle w:val="Heading2"/>
        <w:numPr>
          <w:ilvl w:val="1"/>
          <w:numId w:val="1"/>
        </w:numPr>
      </w:pPr>
      <w:r>
        <w:t xml:space="preserve">Upon a customer’s acceptance of a quotation for a future booking, made by </w:t>
      </w:r>
      <w:proofErr w:type="gramStart"/>
      <w:r>
        <w:t>submitting an Application</w:t>
      </w:r>
      <w:proofErr w:type="gramEnd"/>
      <w:r>
        <w:t xml:space="preserve"> Form with the applicable details, the resource availability will be reconfirmed </w:t>
      </w:r>
      <w:r>
        <w:lastRenderedPageBreak/>
        <w:t xml:space="preserve">and if available, a customer confirmation will be issued setting out a booking reference number and details of the connection (including relevant Interface points).  </w:t>
      </w:r>
    </w:p>
    <w:p w14:paraId="0F7C1509" w14:textId="77777777" w:rsidR="00DB1EAE" w:rsidRDefault="00DB1EAE" w:rsidP="00DB1EAE">
      <w:pPr>
        <w:pStyle w:val="Indent1"/>
      </w:pPr>
      <w:bookmarkStart w:id="12" w:name="_Toc411958631"/>
      <w:r>
        <w:t>Cancellations</w:t>
      </w:r>
      <w:bookmarkEnd w:id="12"/>
    </w:p>
    <w:p w14:paraId="263FA31B" w14:textId="77777777" w:rsidR="00DB1EAE" w:rsidRDefault="00DB1EAE" w:rsidP="00DB1EAE">
      <w:pPr>
        <w:pStyle w:val="Heading2"/>
        <w:numPr>
          <w:ilvl w:val="1"/>
          <w:numId w:val="1"/>
        </w:numPr>
      </w:pPr>
      <w:r>
        <w:t xml:space="preserve">You must contact the DVN Service Desk to cancel an Itinerant DVN Service </w:t>
      </w:r>
      <w:r w:rsidRPr="00F67D1F">
        <w:t>booking</w:t>
      </w:r>
      <w:r>
        <w:t>.</w:t>
      </w:r>
    </w:p>
    <w:p w14:paraId="72611C6C" w14:textId="77777777" w:rsidR="00DB1EAE" w:rsidRPr="002F1E74" w:rsidRDefault="00DB1EAE" w:rsidP="00DB1EAE">
      <w:pPr>
        <w:pStyle w:val="Heading1"/>
      </w:pPr>
      <w:bookmarkStart w:id="13" w:name="_Ref394503055"/>
      <w:bookmarkStart w:id="14" w:name="_Toc411958632"/>
      <w:r>
        <w:t>Fees and</w:t>
      </w:r>
      <w:r w:rsidRPr="002F1E74">
        <w:t xml:space="preserve"> charges</w:t>
      </w:r>
      <w:bookmarkEnd w:id="13"/>
      <w:bookmarkEnd w:id="14"/>
    </w:p>
    <w:p w14:paraId="128C3E5E" w14:textId="77777777" w:rsidR="00DB1EAE" w:rsidRDefault="00DB1EAE" w:rsidP="00DB1EAE">
      <w:pPr>
        <w:pStyle w:val="Indent1"/>
      </w:pPr>
      <w:bookmarkStart w:id="15" w:name="_Toc411958633"/>
      <w:r>
        <w:t>Service fees</w:t>
      </w:r>
      <w:bookmarkEnd w:id="15"/>
    </w:p>
    <w:p w14:paraId="29415B9D" w14:textId="77777777" w:rsidR="00DB1EAE" w:rsidRDefault="00DB1EAE" w:rsidP="00DB1EAE">
      <w:pPr>
        <w:pStyle w:val="Heading2"/>
        <w:numPr>
          <w:ilvl w:val="1"/>
          <w:numId w:val="1"/>
        </w:numPr>
      </w:pPr>
      <w:r>
        <w:t xml:space="preserve">We charge for the Itinerant DVN Service on a ‘pay per use’ basis, depending on the type of service booked and how long it is booked for.  </w:t>
      </w:r>
    </w:p>
    <w:p w14:paraId="4B646A1B" w14:textId="77777777" w:rsidR="00DB1EAE" w:rsidRDefault="00DB1EAE" w:rsidP="00DB1EAE">
      <w:pPr>
        <w:pStyle w:val="Heading2"/>
        <w:numPr>
          <w:ilvl w:val="1"/>
          <w:numId w:val="1"/>
        </w:numPr>
      </w:pPr>
      <w:r>
        <w:t>Our Itinerant DVN Service rate card sets out the standard service fees for the Itinerant DVN Service, which we may change from time to time.  You can obtain details of the current rates by contacting the DVN Service Desk.</w:t>
      </w:r>
    </w:p>
    <w:p w14:paraId="66476001" w14:textId="77777777" w:rsidR="00DB1EAE" w:rsidRDefault="00DB1EAE" w:rsidP="00DB1EAE">
      <w:pPr>
        <w:pStyle w:val="Heading2"/>
        <w:numPr>
          <w:ilvl w:val="1"/>
          <w:numId w:val="1"/>
        </w:numPr>
      </w:pPr>
      <w:r>
        <w:t>We will charge you for your Itinerant DVN Service in arrears, and the service fee payable will be calculated using the standard Itinerant DVN Service rate card that is current at the time of booking.</w:t>
      </w:r>
    </w:p>
    <w:p w14:paraId="5B3AEA2B" w14:textId="77777777" w:rsidR="00DB1EAE" w:rsidRPr="00305742" w:rsidRDefault="00DB1EAE" w:rsidP="00DB1EAE">
      <w:pPr>
        <w:pStyle w:val="Heading2"/>
        <w:numPr>
          <w:ilvl w:val="1"/>
          <w:numId w:val="1"/>
        </w:numPr>
      </w:pPr>
      <w:r w:rsidRPr="00305742">
        <w:t xml:space="preserve">All </w:t>
      </w:r>
      <w:r>
        <w:t>fees</w:t>
      </w:r>
      <w:r w:rsidRPr="00305742">
        <w:t xml:space="preserve"> </w:t>
      </w:r>
      <w:r>
        <w:t xml:space="preserve">and charges </w:t>
      </w:r>
      <w:r w:rsidRPr="00305742">
        <w:t>are GST exclusive</w:t>
      </w:r>
      <w:r>
        <w:t xml:space="preserve"> unless expressly stated to the contrary</w:t>
      </w:r>
      <w:r w:rsidRPr="00305742">
        <w:t>.</w:t>
      </w:r>
    </w:p>
    <w:p w14:paraId="7E364B5C" w14:textId="77777777" w:rsidR="00DB1EAE" w:rsidRDefault="00DB1EAE" w:rsidP="00DB1EAE">
      <w:pPr>
        <w:pStyle w:val="Indent1"/>
      </w:pPr>
      <w:bookmarkStart w:id="16" w:name="_Toc411958634"/>
      <w:r>
        <w:t>Discount structure</w:t>
      </w:r>
      <w:bookmarkEnd w:id="16"/>
    </w:p>
    <w:p w14:paraId="03F5FD2A" w14:textId="77777777" w:rsidR="00DB1EAE" w:rsidRDefault="00DB1EAE" w:rsidP="00DB1EAE">
      <w:pPr>
        <w:pStyle w:val="Heading2"/>
        <w:numPr>
          <w:ilvl w:val="1"/>
          <w:numId w:val="1"/>
        </w:numPr>
      </w:pPr>
      <w:r>
        <w:t>If you book multiple Itinerant DVN Services for a single event, the following discounts will apply to the applicable service fees.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7"/>
      </w:tblGrid>
      <w:tr w:rsidR="00DB1EAE" w14:paraId="20894B7C" w14:textId="77777777" w:rsidTr="009730AE">
        <w:tc>
          <w:tcPr>
            <w:tcW w:w="3969" w:type="dxa"/>
            <w:tcBorders>
              <w:top w:val="single" w:sz="4" w:space="0" w:color="auto"/>
              <w:left w:val="single" w:sz="4" w:space="0" w:color="auto"/>
              <w:bottom w:val="single" w:sz="4" w:space="0" w:color="auto"/>
              <w:right w:val="single" w:sz="4" w:space="0" w:color="auto"/>
            </w:tcBorders>
            <w:shd w:val="clear" w:color="auto" w:fill="EEECE1"/>
            <w:hideMark/>
          </w:tcPr>
          <w:p w14:paraId="0EFDE7BD" w14:textId="77777777" w:rsidR="00DB1EAE" w:rsidRPr="00D628DF" w:rsidRDefault="00DB1EAE" w:rsidP="009730AE">
            <w:pPr>
              <w:pStyle w:val="Heading2"/>
              <w:spacing w:before="120" w:after="120"/>
              <w:jc w:val="center"/>
              <w:rPr>
                <w:b/>
              </w:rPr>
            </w:pPr>
            <w:r w:rsidRPr="00D628DF">
              <w:rPr>
                <w:b/>
              </w:rPr>
              <w:t>Number of concurrent Itinerant DVN Services booked for a single event</w:t>
            </w:r>
          </w:p>
        </w:tc>
        <w:tc>
          <w:tcPr>
            <w:tcW w:w="3827" w:type="dxa"/>
            <w:tcBorders>
              <w:top w:val="single" w:sz="4" w:space="0" w:color="auto"/>
              <w:left w:val="single" w:sz="4" w:space="0" w:color="auto"/>
              <w:bottom w:val="single" w:sz="4" w:space="0" w:color="auto"/>
              <w:right w:val="single" w:sz="4" w:space="0" w:color="auto"/>
            </w:tcBorders>
            <w:shd w:val="clear" w:color="auto" w:fill="EEECE1"/>
            <w:hideMark/>
          </w:tcPr>
          <w:p w14:paraId="3DAFE8F8" w14:textId="77777777" w:rsidR="00DB1EAE" w:rsidRPr="00D628DF" w:rsidRDefault="00DB1EAE" w:rsidP="009730AE">
            <w:pPr>
              <w:pStyle w:val="Heading2"/>
              <w:spacing w:before="120" w:after="120"/>
              <w:jc w:val="center"/>
              <w:rPr>
                <w:b/>
              </w:rPr>
            </w:pPr>
            <w:r w:rsidRPr="00D628DF">
              <w:rPr>
                <w:b/>
              </w:rPr>
              <w:t>Discount on total event service fees</w:t>
            </w:r>
          </w:p>
        </w:tc>
      </w:tr>
      <w:tr w:rsidR="00DB1EAE" w14:paraId="72618E0C" w14:textId="77777777" w:rsidTr="009730AE">
        <w:tc>
          <w:tcPr>
            <w:tcW w:w="3969" w:type="dxa"/>
            <w:tcBorders>
              <w:top w:val="single" w:sz="4" w:space="0" w:color="auto"/>
              <w:left w:val="single" w:sz="4" w:space="0" w:color="auto"/>
              <w:bottom w:val="single" w:sz="4" w:space="0" w:color="auto"/>
              <w:right w:val="single" w:sz="4" w:space="0" w:color="auto"/>
            </w:tcBorders>
          </w:tcPr>
          <w:p w14:paraId="4E21A245" w14:textId="77777777" w:rsidR="00DB1EAE" w:rsidRPr="00D628DF" w:rsidRDefault="00DB1EAE" w:rsidP="009730AE">
            <w:pPr>
              <w:pStyle w:val="Heading2"/>
              <w:spacing w:before="120" w:after="120"/>
              <w:jc w:val="center"/>
            </w:pPr>
            <w:r w:rsidRPr="00D628DF">
              <w:t>1</w:t>
            </w:r>
          </w:p>
        </w:tc>
        <w:tc>
          <w:tcPr>
            <w:tcW w:w="3827" w:type="dxa"/>
            <w:tcBorders>
              <w:top w:val="single" w:sz="4" w:space="0" w:color="auto"/>
              <w:left w:val="single" w:sz="4" w:space="0" w:color="auto"/>
              <w:bottom w:val="single" w:sz="4" w:space="0" w:color="auto"/>
              <w:right w:val="single" w:sz="4" w:space="0" w:color="auto"/>
            </w:tcBorders>
          </w:tcPr>
          <w:p w14:paraId="7B5B232E" w14:textId="77777777" w:rsidR="00DB1EAE" w:rsidRPr="00D628DF" w:rsidRDefault="00DB1EAE" w:rsidP="009730AE">
            <w:pPr>
              <w:pStyle w:val="Heading2"/>
              <w:spacing w:before="120" w:after="120"/>
              <w:jc w:val="center"/>
            </w:pPr>
            <w:r w:rsidRPr="00D628DF">
              <w:t>0%</w:t>
            </w:r>
          </w:p>
        </w:tc>
      </w:tr>
      <w:tr w:rsidR="00DB1EAE" w14:paraId="482BD54F" w14:textId="77777777" w:rsidTr="009730AE">
        <w:tc>
          <w:tcPr>
            <w:tcW w:w="3969" w:type="dxa"/>
            <w:tcBorders>
              <w:top w:val="single" w:sz="4" w:space="0" w:color="auto"/>
              <w:left w:val="single" w:sz="4" w:space="0" w:color="auto"/>
              <w:bottom w:val="single" w:sz="4" w:space="0" w:color="auto"/>
              <w:right w:val="single" w:sz="4" w:space="0" w:color="auto"/>
            </w:tcBorders>
          </w:tcPr>
          <w:p w14:paraId="239369C2" w14:textId="77777777" w:rsidR="00DB1EAE" w:rsidRPr="00D628DF" w:rsidRDefault="00DB1EAE" w:rsidP="009730AE">
            <w:pPr>
              <w:pStyle w:val="Heading2"/>
              <w:spacing w:before="120" w:after="120"/>
              <w:jc w:val="center"/>
            </w:pPr>
            <w:r w:rsidRPr="00D628DF">
              <w:t>2</w:t>
            </w:r>
          </w:p>
        </w:tc>
        <w:tc>
          <w:tcPr>
            <w:tcW w:w="3827" w:type="dxa"/>
            <w:tcBorders>
              <w:top w:val="single" w:sz="4" w:space="0" w:color="auto"/>
              <w:left w:val="single" w:sz="4" w:space="0" w:color="auto"/>
              <w:bottom w:val="single" w:sz="4" w:space="0" w:color="auto"/>
              <w:right w:val="single" w:sz="4" w:space="0" w:color="auto"/>
            </w:tcBorders>
          </w:tcPr>
          <w:p w14:paraId="694CF3A4" w14:textId="77777777" w:rsidR="00DB1EAE" w:rsidRPr="00D628DF" w:rsidRDefault="00DB1EAE" w:rsidP="009730AE">
            <w:pPr>
              <w:pStyle w:val="Heading2"/>
              <w:spacing w:before="120" w:after="120"/>
              <w:jc w:val="center"/>
            </w:pPr>
            <w:r w:rsidRPr="00D628DF">
              <w:t>25%</w:t>
            </w:r>
          </w:p>
        </w:tc>
      </w:tr>
      <w:tr w:rsidR="00DB1EAE" w14:paraId="4409E2B4" w14:textId="77777777" w:rsidTr="009730AE">
        <w:tc>
          <w:tcPr>
            <w:tcW w:w="3969" w:type="dxa"/>
            <w:tcBorders>
              <w:top w:val="single" w:sz="4" w:space="0" w:color="auto"/>
              <w:left w:val="single" w:sz="4" w:space="0" w:color="auto"/>
              <w:bottom w:val="single" w:sz="4" w:space="0" w:color="auto"/>
              <w:right w:val="single" w:sz="4" w:space="0" w:color="auto"/>
            </w:tcBorders>
          </w:tcPr>
          <w:p w14:paraId="54A325C5" w14:textId="77777777" w:rsidR="00DB1EAE" w:rsidRPr="00D628DF" w:rsidRDefault="00DB1EAE" w:rsidP="009730AE">
            <w:pPr>
              <w:pStyle w:val="Heading2"/>
              <w:spacing w:before="120" w:after="120"/>
              <w:jc w:val="center"/>
            </w:pPr>
            <w:r w:rsidRPr="00D628DF">
              <w:t>3</w:t>
            </w:r>
          </w:p>
        </w:tc>
        <w:tc>
          <w:tcPr>
            <w:tcW w:w="3827" w:type="dxa"/>
            <w:tcBorders>
              <w:top w:val="single" w:sz="4" w:space="0" w:color="auto"/>
              <w:left w:val="single" w:sz="4" w:space="0" w:color="auto"/>
              <w:bottom w:val="single" w:sz="4" w:space="0" w:color="auto"/>
              <w:right w:val="single" w:sz="4" w:space="0" w:color="auto"/>
            </w:tcBorders>
          </w:tcPr>
          <w:p w14:paraId="11ECC9E4" w14:textId="77777777" w:rsidR="00DB1EAE" w:rsidRPr="00D628DF" w:rsidRDefault="00DB1EAE" w:rsidP="009730AE">
            <w:pPr>
              <w:pStyle w:val="Heading2"/>
              <w:spacing w:before="120" w:after="120"/>
              <w:jc w:val="center"/>
            </w:pPr>
            <w:r w:rsidRPr="00D628DF">
              <w:t>30%</w:t>
            </w:r>
          </w:p>
        </w:tc>
      </w:tr>
      <w:tr w:rsidR="00DB1EAE" w14:paraId="4ADB1A80" w14:textId="77777777" w:rsidTr="009730AE">
        <w:tc>
          <w:tcPr>
            <w:tcW w:w="3969" w:type="dxa"/>
            <w:tcBorders>
              <w:top w:val="single" w:sz="4" w:space="0" w:color="auto"/>
              <w:left w:val="single" w:sz="4" w:space="0" w:color="auto"/>
              <w:bottom w:val="single" w:sz="4" w:space="0" w:color="auto"/>
              <w:right w:val="single" w:sz="4" w:space="0" w:color="auto"/>
            </w:tcBorders>
          </w:tcPr>
          <w:p w14:paraId="4A4AFA0B" w14:textId="77777777" w:rsidR="00DB1EAE" w:rsidRPr="00D628DF" w:rsidRDefault="00DB1EAE" w:rsidP="009730AE">
            <w:pPr>
              <w:pStyle w:val="Heading2"/>
              <w:spacing w:before="120" w:after="120"/>
              <w:jc w:val="center"/>
            </w:pPr>
            <w:r w:rsidRPr="00D628DF">
              <w:t>4</w:t>
            </w:r>
          </w:p>
        </w:tc>
        <w:tc>
          <w:tcPr>
            <w:tcW w:w="3827" w:type="dxa"/>
            <w:tcBorders>
              <w:top w:val="single" w:sz="4" w:space="0" w:color="auto"/>
              <w:left w:val="single" w:sz="4" w:space="0" w:color="auto"/>
              <w:bottom w:val="single" w:sz="4" w:space="0" w:color="auto"/>
              <w:right w:val="single" w:sz="4" w:space="0" w:color="auto"/>
            </w:tcBorders>
          </w:tcPr>
          <w:p w14:paraId="39674BFE" w14:textId="77777777" w:rsidR="00DB1EAE" w:rsidRPr="00D628DF" w:rsidRDefault="00DB1EAE" w:rsidP="009730AE">
            <w:pPr>
              <w:pStyle w:val="Heading2"/>
              <w:spacing w:before="120" w:after="120"/>
              <w:jc w:val="center"/>
            </w:pPr>
            <w:r w:rsidRPr="00D628DF">
              <w:t>35%</w:t>
            </w:r>
          </w:p>
        </w:tc>
      </w:tr>
      <w:tr w:rsidR="00DB1EAE" w14:paraId="405999A1" w14:textId="77777777" w:rsidTr="009730AE">
        <w:tc>
          <w:tcPr>
            <w:tcW w:w="3969" w:type="dxa"/>
            <w:tcBorders>
              <w:top w:val="single" w:sz="4" w:space="0" w:color="auto"/>
              <w:left w:val="single" w:sz="4" w:space="0" w:color="auto"/>
              <w:bottom w:val="single" w:sz="4" w:space="0" w:color="auto"/>
              <w:right w:val="single" w:sz="4" w:space="0" w:color="auto"/>
            </w:tcBorders>
          </w:tcPr>
          <w:p w14:paraId="5294886D" w14:textId="77777777" w:rsidR="00DB1EAE" w:rsidRPr="00D628DF" w:rsidRDefault="00DB1EAE" w:rsidP="009730AE">
            <w:pPr>
              <w:pStyle w:val="Heading2"/>
              <w:spacing w:before="120" w:after="120"/>
              <w:jc w:val="center"/>
            </w:pPr>
            <w:r w:rsidRPr="00D628DF">
              <w:t>5</w:t>
            </w:r>
          </w:p>
        </w:tc>
        <w:tc>
          <w:tcPr>
            <w:tcW w:w="3827" w:type="dxa"/>
            <w:tcBorders>
              <w:top w:val="single" w:sz="4" w:space="0" w:color="auto"/>
              <w:left w:val="single" w:sz="4" w:space="0" w:color="auto"/>
              <w:bottom w:val="single" w:sz="4" w:space="0" w:color="auto"/>
              <w:right w:val="single" w:sz="4" w:space="0" w:color="auto"/>
            </w:tcBorders>
          </w:tcPr>
          <w:p w14:paraId="274294F7" w14:textId="77777777" w:rsidR="00DB1EAE" w:rsidRPr="00D628DF" w:rsidRDefault="00DB1EAE" w:rsidP="009730AE">
            <w:pPr>
              <w:pStyle w:val="Heading2"/>
              <w:spacing w:before="120" w:after="120"/>
              <w:jc w:val="center"/>
            </w:pPr>
            <w:r w:rsidRPr="00D628DF">
              <w:t>40%</w:t>
            </w:r>
          </w:p>
        </w:tc>
      </w:tr>
      <w:tr w:rsidR="00DB1EAE" w14:paraId="43E43DF5" w14:textId="77777777" w:rsidTr="009730AE">
        <w:tc>
          <w:tcPr>
            <w:tcW w:w="3969" w:type="dxa"/>
            <w:tcBorders>
              <w:top w:val="single" w:sz="4" w:space="0" w:color="auto"/>
              <w:left w:val="single" w:sz="4" w:space="0" w:color="auto"/>
              <w:bottom w:val="single" w:sz="4" w:space="0" w:color="auto"/>
              <w:right w:val="single" w:sz="4" w:space="0" w:color="auto"/>
            </w:tcBorders>
          </w:tcPr>
          <w:p w14:paraId="48677D6B" w14:textId="77777777" w:rsidR="00DB1EAE" w:rsidRPr="00D628DF" w:rsidRDefault="00DB1EAE" w:rsidP="009730AE">
            <w:pPr>
              <w:pStyle w:val="Heading2"/>
              <w:spacing w:before="120" w:after="120"/>
              <w:jc w:val="center"/>
            </w:pPr>
            <w:r w:rsidRPr="00D628DF">
              <w:t>6</w:t>
            </w:r>
          </w:p>
        </w:tc>
        <w:tc>
          <w:tcPr>
            <w:tcW w:w="3827" w:type="dxa"/>
            <w:tcBorders>
              <w:top w:val="single" w:sz="4" w:space="0" w:color="auto"/>
              <w:left w:val="single" w:sz="4" w:space="0" w:color="auto"/>
              <w:bottom w:val="single" w:sz="4" w:space="0" w:color="auto"/>
              <w:right w:val="single" w:sz="4" w:space="0" w:color="auto"/>
            </w:tcBorders>
          </w:tcPr>
          <w:p w14:paraId="45435A19" w14:textId="77777777" w:rsidR="00DB1EAE" w:rsidRPr="00D628DF" w:rsidRDefault="00DB1EAE" w:rsidP="009730AE">
            <w:pPr>
              <w:pStyle w:val="Heading2"/>
              <w:spacing w:before="120" w:after="120"/>
              <w:jc w:val="center"/>
            </w:pPr>
            <w:r w:rsidRPr="00D628DF">
              <w:t>45%</w:t>
            </w:r>
          </w:p>
        </w:tc>
      </w:tr>
      <w:tr w:rsidR="00DB1EAE" w14:paraId="1A1CDF22" w14:textId="77777777" w:rsidTr="009730AE">
        <w:tc>
          <w:tcPr>
            <w:tcW w:w="3969" w:type="dxa"/>
            <w:tcBorders>
              <w:top w:val="single" w:sz="4" w:space="0" w:color="auto"/>
              <w:left w:val="single" w:sz="4" w:space="0" w:color="auto"/>
              <w:bottom w:val="single" w:sz="4" w:space="0" w:color="auto"/>
              <w:right w:val="single" w:sz="4" w:space="0" w:color="auto"/>
            </w:tcBorders>
          </w:tcPr>
          <w:p w14:paraId="2629C7C8" w14:textId="77777777" w:rsidR="00DB1EAE" w:rsidRPr="00D628DF" w:rsidRDefault="00DB1EAE" w:rsidP="009730AE">
            <w:pPr>
              <w:pStyle w:val="Heading2"/>
              <w:spacing w:before="120" w:after="120"/>
              <w:jc w:val="center"/>
            </w:pPr>
            <w:r w:rsidRPr="00D628DF">
              <w:t>7 or more</w:t>
            </w:r>
          </w:p>
        </w:tc>
        <w:tc>
          <w:tcPr>
            <w:tcW w:w="3827" w:type="dxa"/>
            <w:tcBorders>
              <w:top w:val="single" w:sz="4" w:space="0" w:color="auto"/>
              <w:left w:val="single" w:sz="4" w:space="0" w:color="auto"/>
              <w:bottom w:val="single" w:sz="4" w:space="0" w:color="auto"/>
              <w:right w:val="single" w:sz="4" w:space="0" w:color="auto"/>
            </w:tcBorders>
          </w:tcPr>
          <w:p w14:paraId="2BE20D16" w14:textId="77777777" w:rsidR="00DB1EAE" w:rsidRPr="00D628DF" w:rsidRDefault="00DB1EAE" w:rsidP="009730AE">
            <w:pPr>
              <w:pStyle w:val="Heading2"/>
              <w:spacing w:before="120" w:after="120"/>
              <w:jc w:val="center"/>
            </w:pPr>
            <w:r w:rsidRPr="00D628DF">
              <w:t>50%</w:t>
            </w:r>
          </w:p>
        </w:tc>
      </w:tr>
    </w:tbl>
    <w:p w14:paraId="60A8E288" w14:textId="77777777" w:rsidR="00DB1EAE" w:rsidRDefault="00DB1EAE" w:rsidP="00DB1EAE">
      <w:pPr>
        <w:pStyle w:val="Heading2"/>
        <w:keepNext/>
        <w:widowControl w:val="0"/>
        <w:spacing w:after="0"/>
        <w:ind w:left="1474"/>
        <w:rPr>
          <w:rFonts w:ascii="Arial" w:hAnsi="Arial" w:cs="Arial"/>
          <w:sz w:val="18"/>
          <w:szCs w:val="18"/>
        </w:rPr>
      </w:pPr>
    </w:p>
    <w:p w14:paraId="4A076AAD" w14:textId="77777777" w:rsidR="00DB1EAE" w:rsidRPr="005646DC" w:rsidRDefault="00DB1EAE" w:rsidP="00DB1EAE">
      <w:pPr>
        <w:pStyle w:val="Heading2"/>
        <w:widowControl w:val="0"/>
        <w:ind w:left="992"/>
        <w:rPr>
          <w:rFonts w:ascii="Arial" w:hAnsi="Arial" w:cs="Arial"/>
          <w:sz w:val="18"/>
          <w:szCs w:val="18"/>
        </w:rPr>
      </w:pPr>
      <w:r w:rsidRPr="00E9539B">
        <w:rPr>
          <w:rFonts w:ascii="Arial" w:hAnsi="Arial" w:cs="Arial"/>
          <w:sz w:val="18"/>
          <w:szCs w:val="18"/>
        </w:rPr>
        <w:t xml:space="preserve">The </w:t>
      </w:r>
      <w:r>
        <w:rPr>
          <w:rFonts w:ascii="Arial" w:hAnsi="Arial" w:cs="Arial"/>
          <w:sz w:val="18"/>
          <w:szCs w:val="18"/>
        </w:rPr>
        <w:t xml:space="preserve">above </w:t>
      </w:r>
      <w:r w:rsidRPr="00E9539B">
        <w:rPr>
          <w:rFonts w:ascii="Arial" w:hAnsi="Arial" w:cs="Arial"/>
          <w:sz w:val="18"/>
          <w:szCs w:val="18"/>
        </w:rPr>
        <w:t xml:space="preserve">discounts </w:t>
      </w:r>
      <w:r w:rsidRPr="005646DC">
        <w:rPr>
          <w:rFonts w:ascii="Arial" w:hAnsi="Arial" w:cs="Arial"/>
          <w:sz w:val="18"/>
          <w:szCs w:val="18"/>
        </w:rPr>
        <w:t xml:space="preserve">apply across multiple itinerant service types that may be associated with a single event (for example, Itinerant SD Connect/ Itinerant HD300 Connect and Itinerant Video </w:t>
      </w:r>
      <w:proofErr w:type="spellStart"/>
      <w:r w:rsidRPr="005646DC">
        <w:rPr>
          <w:rFonts w:ascii="Arial" w:hAnsi="Arial" w:cs="Arial"/>
          <w:sz w:val="18"/>
          <w:szCs w:val="18"/>
        </w:rPr>
        <w:t>Intercap</w:t>
      </w:r>
      <w:proofErr w:type="spellEnd"/>
      <w:r w:rsidRPr="005646DC">
        <w:rPr>
          <w:rFonts w:ascii="Arial" w:hAnsi="Arial" w:cs="Arial"/>
          <w:sz w:val="18"/>
          <w:szCs w:val="18"/>
        </w:rPr>
        <w:t xml:space="preserve">). </w:t>
      </w:r>
    </w:p>
    <w:p w14:paraId="19943E93" w14:textId="77777777" w:rsidR="00DB1EAE" w:rsidRDefault="00DB1EAE" w:rsidP="00DB1EAE">
      <w:pPr>
        <w:pStyle w:val="Heading2"/>
        <w:widowControl w:val="0"/>
        <w:ind w:left="992"/>
        <w:rPr>
          <w:rFonts w:ascii="Arial" w:hAnsi="Arial" w:cs="Arial"/>
          <w:sz w:val="18"/>
          <w:szCs w:val="18"/>
        </w:rPr>
      </w:pPr>
      <w:r w:rsidRPr="009950F6">
        <w:rPr>
          <w:rFonts w:ascii="Arial" w:hAnsi="Arial" w:cs="Arial"/>
          <w:sz w:val="18"/>
          <w:szCs w:val="18"/>
        </w:rPr>
        <w:lastRenderedPageBreak/>
        <w:t xml:space="preserve">Where booking times vary for different </w:t>
      </w:r>
      <w:r>
        <w:rPr>
          <w:rFonts w:ascii="Arial" w:hAnsi="Arial" w:cs="Arial"/>
          <w:sz w:val="18"/>
          <w:szCs w:val="18"/>
        </w:rPr>
        <w:t>i</w:t>
      </w:r>
      <w:r w:rsidRPr="009950F6">
        <w:rPr>
          <w:rFonts w:ascii="Arial" w:hAnsi="Arial" w:cs="Arial"/>
          <w:sz w:val="18"/>
          <w:szCs w:val="18"/>
        </w:rPr>
        <w:t xml:space="preserve">tinerant service types but are associated with the same event, the above discounts will apply to the total event </w:t>
      </w:r>
      <w:r>
        <w:rPr>
          <w:rFonts w:ascii="Arial" w:hAnsi="Arial" w:cs="Arial"/>
          <w:sz w:val="18"/>
          <w:szCs w:val="18"/>
        </w:rPr>
        <w:t>service fee</w:t>
      </w:r>
      <w:r w:rsidRPr="009950F6">
        <w:rPr>
          <w:rFonts w:ascii="Arial" w:hAnsi="Arial" w:cs="Arial"/>
          <w:sz w:val="18"/>
          <w:szCs w:val="18"/>
        </w:rPr>
        <w:t xml:space="preserve">.  These can be confirmed by the </w:t>
      </w:r>
      <w:r>
        <w:rPr>
          <w:rFonts w:ascii="Arial" w:hAnsi="Arial" w:cs="Arial"/>
          <w:sz w:val="18"/>
          <w:szCs w:val="18"/>
        </w:rPr>
        <w:t>DVN</w:t>
      </w:r>
      <w:r w:rsidRPr="009950F6">
        <w:rPr>
          <w:rFonts w:ascii="Arial" w:hAnsi="Arial" w:cs="Arial"/>
          <w:sz w:val="18"/>
          <w:szCs w:val="18"/>
        </w:rPr>
        <w:t xml:space="preserve"> Service Desk when you make your booking.</w:t>
      </w:r>
    </w:p>
    <w:p w14:paraId="67314B11" w14:textId="77777777" w:rsidR="00DB1EAE" w:rsidRPr="009950F6" w:rsidRDefault="00DB1EAE" w:rsidP="00DB1EAE">
      <w:pPr>
        <w:pStyle w:val="Heading2"/>
        <w:keepNext/>
        <w:widowControl w:val="0"/>
        <w:spacing w:after="0"/>
        <w:ind w:left="737"/>
        <w:rPr>
          <w:rFonts w:ascii="Arial" w:hAnsi="Arial" w:cs="Arial"/>
          <w:sz w:val="18"/>
          <w:szCs w:val="18"/>
        </w:rPr>
      </w:pPr>
      <w:r w:rsidRPr="005D2ECB">
        <w:rPr>
          <w:rFonts w:ascii="Arial" w:hAnsi="Arial" w:cs="Arial"/>
          <w:b/>
          <w:sz w:val="18"/>
          <w:szCs w:val="18"/>
        </w:rPr>
        <w:t>Discount Example 1</w:t>
      </w:r>
      <w:r w:rsidRPr="009950F6">
        <w:rPr>
          <w:rFonts w:ascii="Arial" w:hAnsi="Arial" w:cs="Arial"/>
          <w:sz w:val="18"/>
          <w:szCs w:val="18"/>
        </w:rPr>
        <w:t xml:space="preserve"> </w:t>
      </w:r>
      <w:r>
        <w:rPr>
          <w:rFonts w:ascii="Arial" w:hAnsi="Arial" w:cs="Arial"/>
          <w:sz w:val="18"/>
          <w:szCs w:val="18"/>
        </w:rPr>
        <w:t>-</w:t>
      </w:r>
      <w:r w:rsidRPr="009950F6">
        <w:rPr>
          <w:rFonts w:ascii="Arial" w:hAnsi="Arial" w:cs="Arial"/>
          <w:sz w:val="18"/>
          <w:szCs w:val="18"/>
        </w:rPr>
        <w:t xml:space="preserve"> </w:t>
      </w:r>
      <w:r>
        <w:rPr>
          <w:rFonts w:ascii="Arial" w:hAnsi="Arial" w:cs="Arial"/>
          <w:sz w:val="18"/>
          <w:szCs w:val="18"/>
        </w:rPr>
        <w:t>Itinerant-to-Itinerant C</w:t>
      </w:r>
      <w:r w:rsidRPr="009950F6">
        <w:rPr>
          <w:rFonts w:ascii="Arial" w:hAnsi="Arial" w:cs="Arial"/>
          <w:sz w:val="18"/>
          <w:szCs w:val="18"/>
        </w:rPr>
        <w:t>onnectivity.</w:t>
      </w:r>
    </w:p>
    <w:p w14:paraId="6919B7D2" w14:textId="328796F0" w:rsidR="00DB1EAE" w:rsidRPr="009950F6" w:rsidRDefault="00772E59" w:rsidP="00DB1EAE">
      <w:pPr>
        <w:pStyle w:val="Heading2"/>
        <w:keepNext/>
        <w:widowControl w:val="0"/>
        <w:ind w:left="737"/>
        <w:rPr>
          <w:rFonts w:ascii="Arial" w:hAnsi="Arial" w:cs="Arial"/>
          <w:sz w:val="18"/>
          <w:szCs w:val="18"/>
        </w:rPr>
      </w:pPr>
      <w:r w:rsidRPr="00A91F0C">
        <w:rPr>
          <w:rFonts w:ascii="Arial" w:hAnsi="Arial" w:cs="Arial"/>
          <w:noProof/>
          <w:sz w:val="18"/>
          <w:szCs w:val="18"/>
          <w:lang w:eastAsia="en-AU"/>
        </w:rPr>
        <w:drawing>
          <wp:inline distT="0" distB="0" distL="0" distR="0" wp14:anchorId="2BB88901" wp14:editId="2A2D03CB">
            <wp:extent cx="3702050" cy="1543050"/>
            <wp:effectExtent l="0" t="0" r="0" b="0"/>
            <wp:docPr id="2" name="Picture 13" descr="Itinerant-to-Itinerant Connectivit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Itinerant-to-Itinerant Connectivity 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2050" cy="1543050"/>
                    </a:xfrm>
                    <a:prstGeom prst="rect">
                      <a:avLst/>
                    </a:prstGeom>
                    <a:noFill/>
                    <a:ln>
                      <a:noFill/>
                    </a:ln>
                  </pic:spPr>
                </pic:pic>
              </a:graphicData>
            </a:graphic>
          </wp:inline>
        </w:drawing>
      </w:r>
    </w:p>
    <w:p w14:paraId="1AADDBAB" w14:textId="77777777" w:rsidR="00DB1EAE" w:rsidRPr="009950F6" w:rsidRDefault="00DB1EAE" w:rsidP="00DB1EAE">
      <w:pPr>
        <w:pStyle w:val="Heading2"/>
        <w:widowControl w:val="0"/>
        <w:ind w:left="737"/>
        <w:rPr>
          <w:rFonts w:ascii="Arial" w:hAnsi="Arial" w:cs="Arial"/>
          <w:sz w:val="18"/>
          <w:szCs w:val="18"/>
        </w:rPr>
      </w:pPr>
      <w:r w:rsidRPr="009950F6">
        <w:rPr>
          <w:rFonts w:ascii="Arial" w:hAnsi="Arial" w:cs="Arial"/>
          <w:sz w:val="18"/>
          <w:szCs w:val="18"/>
        </w:rPr>
        <w:t xml:space="preserve">6 concurrent bookings </w:t>
      </w:r>
      <w:r>
        <w:rPr>
          <w:rFonts w:ascii="Arial" w:hAnsi="Arial" w:cs="Arial"/>
          <w:sz w:val="18"/>
          <w:szCs w:val="18"/>
        </w:rPr>
        <w:t xml:space="preserve">of itinerant services </w:t>
      </w:r>
      <w:r w:rsidRPr="009950F6">
        <w:rPr>
          <w:rFonts w:ascii="Arial" w:hAnsi="Arial" w:cs="Arial"/>
          <w:sz w:val="18"/>
          <w:szCs w:val="18"/>
        </w:rPr>
        <w:t>= 45% discount to total charge for the event.</w:t>
      </w:r>
    </w:p>
    <w:p w14:paraId="1AD0E393" w14:textId="77777777" w:rsidR="00DB1EAE" w:rsidRDefault="00DB1EAE" w:rsidP="00DB1EAE">
      <w:pPr>
        <w:pStyle w:val="Heading2"/>
        <w:numPr>
          <w:ilvl w:val="1"/>
          <w:numId w:val="1"/>
        </w:numPr>
      </w:pPr>
      <w:r>
        <w:t xml:space="preserve">If you book Itinerant DVN Services for an event that </w:t>
      </w:r>
      <w:r w:rsidRPr="00D91464">
        <w:t>span</w:t>
      </w:r>
      <w:r>
        <w:t>s</w:t>
      </w:r>
      <w:r w:rsidRPr="00D91464">
        <w:t xml:space="preserve"> across </w:t>
      </w:r>
      <w:r>
        <w:t xml:space="preserve">more than 3 </w:t>
      </w:r>
      <w:r w:rsidRPr="00D91464">
        <w:t>concurrent days</w:t>
      </w:r>
      <w:r>
        <w:t>, we will apply an additional 5% discount to the price for day 4 and day 5 of the event</w:t>
      </w:r>
      <w:r w:rsidRPr="00D91464">
        <w:t xml:space="preserve">. </w:t>
      </w:r>
      <w:r>
        <w:t>Please contact the DVN Service Desk for the applicable discount if the event spans across more than 5 consecutive days.</w:t>
      </w:r>
    </w:p>
    <w:p w14:paraId="5AB73792" w14:textId="77777777" w:rsidR="00DB1EAE" w:rsidRDefault="00DB1EAE" w:rsidP="00DB1EAE">
      <w:pPr>
        <w:pStyle w:val="Heading2"/>
        <w:numPr>
          <w:ilvl w:val="1"/>
          <w:numId w:val="1"/>
        </w:numPr>
      </w:pPr>
      <w:r>
        <w:t xml:space="preserve">Unless we agree with you in writing otherwise, the Itinerant DVN Service rate card pricing and the above discounts will not be subject to any additional </w:t>
      </w:r>
      <w:r w:rsidRPr="009950F6">
        <w:t>discounts</w:t>
      </w:r>
      <w:r>
        <w:t xml:space="preserve"> or </w:t>
      </w:r>
      <w:r w:rsidRPr="009950F6">
        <w:t xml:space="preserve">special promotions </w:t>
      </w:r>
      <w:r>
        <w:t>(including any discounts or special promotions that may apply to any other Telstra services you may have)</w:t>
      </w:r>
      <w:r w:rsidRPr="009950F6">
        <w:t>.</w:t>
      </w:r>
    </w:p>
    <w:p w14:paraId="41DBCC95" w14:textId="61E970C4" w:rsidR="00DB1EAE" w:rsidRDefault="00D968CD" w:rsidP="00DB1EAE">
      <w:pPr>
        <w:pStyle w:val="Indent1"/>
      </w:pPr>
      <w:bookmarkStart w:id="17" w:name="_Toc411958635"/>
      <w:r>
        <w:t>Early c</w:t>
      </w:r>
      <w:r w:rsidR="00DB1EAE">
        <w:t>ancellation charges</w:t>
      </w:r>
      <w:bookmarkEnd w:id="17"/>
    </w:p>
    <w:p w14:paraId="2844433A" w14:textId="6521F3CF" w:rsidR="00DB1EAE" w:rsidRDefault="00DB1EAE" w:rsidP="00DB1EAE">
      <w:pPr>
        <w:pStyle w:val="Heading2"/>
        <w:numPr>
          <w:ilvl w:val="1"/>
          <w:numId w:val="1"/>
        </w:numPr>
      </w:pPr>
      <w:r w:rsidRPr="00F67D1F">
        <w:t xml:space="preserve">If you cancel your </w:t>
      </w:r>
      <w:r>
        <w:t xml:space="preserve">Itinerant DVN Service </w:t>
      </w:r>
      <w:r w:rsidRPr="00F67D1F">
        <w:t>booking before the booked start time</w:t>
      </w:r>
      <w:r w:rsidR="00E7349A">
        <w:t xml:space="preserve"> and we are not able to allocate the relevant slot or time to another customer</w:t>
      </w:r>
      <w:r>
        <w:t xml:space="preserve">, we may charge you </w:t>
      </w:r>
      <w:r w:rsidR="00D968CD">
        <w:t xml:space="preserve">an early </w:t>
      </w:r>
      <w:r>
        <w:t xml:space="preserve">cancellation charge set out in the table below.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7"/>
      </w:tblGrid>
      <w:tr w:rsidR="00DB1EAE" w14:paraId="67E03B31" w14:textId="77777777" w:rsidTr="009730AE">
        <w:tc>
          <w:tcPr>
            <w:tcW w:w="3969" w:type="dxa"/>
            <w:tcBorders>
              <w:top w:val="single" w:sz="4" w:space="0" w:color="auto"/>
              <w:left w:val="single" w:sz="4" w:space="0" w:color="auto"/>
              <w:bottom w:val="single" w:sz="4" w:space="0" w:color="auto"/>
              <w:right w:val="single" w:sz="4" w:space="0" w:color="auto"/>
            </w:tcBorders>
            <w:shd w:val="clear" w:color="auto" w:fill="EEECE1"/>
            <w:hideMark/>
          </w:tcPr>
          <w:p w14:paraId="5DD3CC67" w14:textId="77777777" w:rsidR="00DB1EAE" w:rsidRPr="00D628DF" w:rsidRDefault="00DB1EAE" w:rsidP="009730AE">
            <w:pPr>
              <w:pStyle w:val="Heading2"/>
              <w:spacing w:before="120" w:after="120"/>
              <w:jc w:val="center"/>
              <w:rPr>
                <w:b/>
              </w:rPr>
            </w:pPr>
            <w:r w:rsidRPr="00D628DF">
              <w:rPr>
                <w:b/>
              </w:rPr>
              <w:t>Timing of cancellation (before the booked start time)</w:t>
            </w:r>
          </w:p>
        </w:tc>
        <w:tc>
          <w:tcPr>
            <w:tcW w:w="3827" w:type="dxa"/>
            <w:tcBorders>
              <w:top w:val="single" w:sz="4" w:space="0" w:color="auto"/>
              <w:left w:val="single" w:sz="4" w:space="0" w:color="auto"/>
              <w:bottom w:val="single" w:sz="4" w:space="0" w:color="auto"/>
              <w:right w:val="single" w:sz="4" w:space="0" w:color="auto"/>
            </w:tcBorders>
            <w:shd w:val="clear" w:color="auto" w:fill="EEECE1"/>
            <w:hideMark/>
          </w:tcPr>
          <w:p w14:paraId="21557E6F" w14:textId="7C62DB9E" w:rsidR="00DB1EAE" w:rsidRPr="00D628DF" w:rsidRDefault="00D968CD" w:rsidP="009730AE">
            <w:pPr>
              <w:pStyle w:val="Heading2"/>
              <w:spacing w:before="120" w:after="120"/>
              <w:jc w:val="center"/>
              <w:rPr>
                <w:b/>
              </w:rPr>
            </w:pPr>
            <w:r>
              <w:rPr>
                <w:b/>
              </w:rPr>
              <w:t>Early c</w:t>
            </w:r>
            <w:r w:rsidR="00DB1EAE" w:rsidRPr="00D628DF">
              <w:rPr>
                <w:b/>
              </w:rPr>
              <w:t>ancellation charge</w:t>
            </w:r>
            <w:r w:rsidR="00DB1EAE" w:rsidRPr="00D628DF">
              <w:rPr>
                <w:b/>
              </w:rPr>
              <w:br/>
              <w:t>(% of service fee)</w:t>
            </w:r>
          </w:p>
        </w:tc>
      </w:tr>
      <w:tr w:rsidR="00DB1EAE" w:rsidRPr="00F67D1F" w14:paraId="5F243390" w14:textId="77777777" w:rsidTr="009730AE">
        <w:tc>
          <w:tcPr>
            <w:tcW w:w="3969" w:type="dxa"/>
            <w:tcBorders>
              <w:top w:val="single" w:sz="4" w:space="0" w:color="auto"/>
              <w:left w:val="single" w:sz="4" w:space="0" w:color="auto"/>
              <w:bottom w:val="single" w:sz="4" w:space="0" w:color="auto"/>
              <w:right w:val="single" w:sz="4" w:space="0" w:color="auto"/>
            </w:tcBorders>
          </w:tcPr>
          <w:p w14:paraId="204BC2F6" w14:textId="77777777" w:rsidR="00DB1EAE" w:rsidRPr="00D628DF" w:rsidRDefault="00DB1EAE" w:rsidP="009730AE">
            <w:pPr>
              <w:pStyle w:val="Heading2"/>
              <w:spacing w:before="120" w:after="120"/>
              <w:jc w:val="center"/>
            </w:pPr>
            <w:r w:rsidRPr="00D628DF">
              <w:t>7 days or more</w:t>
            </w:r>
          </w:p>
        </w:tc>
        <w:tc>
          <w:tcPr>
            <w:tcW w:w="3827" w:type="dxa"/>
            <w:tcBorders>
              <w:top w:val="single" w:sz="4" w:space="0" w:color="auto"/>
              <w:left w:val="single" w:sz="4" w:space="0" w:color="auto"/>
              <w:bottom w:val="single" w:sz="4" w:space="0" w:color="auto"/>
              <w:right w:val="single" w:sz="4" w:space="0" w:color="auto"/>
            </w:tcBorders>
          </w:tcPr>
          <w:p w14:paraId="15830A06" w14:textId="77777777" w:rsidR="00DB1EAE" w:rsidRPr="00D628DF" w:rsidRDefault="00DB1EAE" w:rsidP="009730AE">
            <w:pPr>
              <w:pStyle w:val="Heading2"/>
              <w:spacing w:before="120" w:after="120"/>
              <w:jc w:val="center"/>
            </w:pPr>
            <w:r w:rsidRPr="00D628DF">
              <w:t>0%</w:t>
            </w:r>
          </w:p>
        </w:tc>
      </w:tr>
      <w:tr w:rsidR="00DB1EAE" w:rsidRPr="00F67D1F" w14:paraId="27C3CFFC" w14:textId="77777777" w:rsidTr="009730AE">
        <w:tc>
          <w:tcPr>
            <w:tcW w:w="3969" w:type="dxa"/>
            <w:tcBorders>
              <w:top w:val="single" w:sz="4" w:space="0" w:color="auto"/>
              <w:left w:val="single" w:sz="4" w:space="0" w:color="auto"/>
              <w:bottom w:val="single" w:sz="4" w:space="0" w:color="auto"/>
              <w:right w:val="single" w:sz="4" w:space="0" w:color="auto"/>
            </w:tcBorders>
          </w:tcPr>
          <w:p w14:paraId="0ADAFBAD" w14:textId="77777777" w:rsidR="00DB1EAE" w:rsidRPr="00D628DF" w:rsidRDefault="00DB1EAE" w:rsidP="009730AE">
            <w:pPr>
              <w:pStyle w:val="Heading2"/>
              <w:spacing w:before="120" w:after="120"/>
              <w:jc w:val="center"/>
            </w:pPr>
            <w:r w:rsidRPr="00D628DF">
              <w:t>Less than 7 days</w:t>
            </w:r>
          </w:p>
        </w:tc>
        <w:tc>
          <w:tcPr>
            <w:tcW w:w="3827" w:type="dxa"/>
            <w:tcBorders>
              <w:top w:val="single" w:sz="4" w:space="0" w:color="auto"/>
              <w:left w:val="single" w:sz="4" w:space="0" w:color="auto"/>
              <w:bottom w:val="single" w:sz="4" w:space="0" w:color="auto"/>
              <w:right w:val="single" w:sz="4" w:space="0" w:color="auto"/>
            </w:tcBorders>
          </w:tcPr>
          <w:p w14:paraId="0DF5BF98" w14:textId="77777777" w:rsidR="00DB1EAE" w:rsidRPr="00D628DF" w:rsidRDefault="00DB1EAE" w:rsidP="009730AE">
            <w:pPr>
              <w:pStyle w:val="Heading2"/>
              <w:spacing w:before="120" w:after="120"/>
              <w:jc w:val="center"/>
            </w:pPr>
            <w:r w:rsidRPr="00D628DF">
              <w:t>25%</w:t>
            </w:r>
          </w:p>
        </w:tc>
      </w:tr>
      <w:tr w:rsidR="00DB1EAE" w:rsidRPr="00F67D1F" w14:paraId="585C4AF8" w14:textId="77777777" w:rsidTr="009730AE">
        <w:tc>
          <w:tcPr>
            <w:tcW w:w="3969" w:type="dxa"/>
            <w:tcBorders>
              <w:top w:val="single" w:sz="4" w:space="0" w:color="auto"/>
              <w:left w:val="single" w:sz="4" w:space="0" w:color="auto"/>
              <w:bottom w:val="single" w:sz="4" w:space="0" w:color="auto"/>
              <w:right w:val="single" w:sz="4" w:space="0" w:color="auto"/>
            </w:tcBorders>
          </w:tcPr>
          <w:p w14:paraId="1E0EBF01" w14:textId="77777777" w:rsidR="00DB1EAE" w:rsidRPr="00D628DF" w:rsidRDefault="00DB1EAE" w:rsidP="009730AE">
            <w:pPr>
              <w:pStyle w:val="Heading2"/>
              <w:spacing w:before="120" w:after="120"/>
              <w:jc w:val="center"/>
            </w:pPr>
            <w:r w:rsidRPr="00D628DF">
              <w:t>Less than 24 hours</w:t>
            </w:r>
          </w:p>
        </w:tc>
        <w:tc>
          <w:tcPr>
            <w:tcW w:w="3827" w:type="dxa"/>
            <w:tcBorders>
              <w:top w:val="single" w:sz="4" w:space="0" w:color="auto"/>
              <w:left w:val="single" w:sz="4" w:space="0" w:color="auto"/>
              <w:bottom w:val="single" w:sz="4" w:space="0" w:color="auto"/>
              <w:right w:val="single" w:sz="4" w:space="0" w:color="auto"/>
            </w:tcBorders>
          </w:tcPr>
          <w:p w14:paraId="36C255A4" w14:textId="77777777" w:rsidR="00DB1EAE" w:rsidRPr="00D628DF" w:rsidRDefault="00DB1EAE" w:rsidP="009730AE">
            <w:pPr>
              <w:pStyle w:val="Heading2"/>
              <w:spacing w:before="120" w:after="120"/>
              <w:jc w:val="center"/>
            </w:pPr>
            <w:r w:rsidRPr="00D628DF">
              <w:t>50%</w:t>
            </w:r>
          </w:p>
        </w:tc>
      </w:tr>
      <w:tr w:rsidR="00DB1EAE" w:rsidRPr="00F67D1F" w14:paraId="3BB8F25D" w14:textId="77777777" w:rsidTr="009730AE">
        <w:tc>
          <w:tcPr>
            <w:tcW w:w="3969" w:type="dxa"/>
            <w:tcBorders>
              <w:top w:val="single" w:sz="4" w:space="0" w:color="auto"/>
              <w:left w:val="single" w:sz="4" w:space="0" w:color="auto"/>
              <w:bottom w:val="single" w:sz="4" w:space="0" w:color="auto"/>
              <w:right w:val="single" w:sz="4" w:space="0" w:color="auto"/>
            </w:tcBorders>
          </w:tcPr>
          <w:p w14:paraId="67B4F67D" w14:textId="77777777" w:rsidR="00DB1EAE" w:rsidRPr="00D628DF" w:rsidRDefault="00DB1EAE" w:rsidP="009730AE">
            <w:pPr>
              <w:pStyle w:val="Heading2"/>
              <w:spacing w:before="120" w:after="120"/>
              <w:jc w:val="center"/>
            </w:pPr>
            <w:r w:rsidRPr="00D628DF">
              <w:t>Less than 12 hours</w:t>
            </w:r>
          </w:p>
        </w:tc>
        <w:tc>
          <w:tcPr>
            <w:tcW w:w="3827" w:type="dxa"/>
            <w:tcBorders>
              <w:top w:val="single" w:sz="4" w:space="0" w:color="auto"/>
              <w:left w:val="single" w:sz="4" w:space="0" w:color="auto"/>
              <w:bottom w:val="single" w:sz="4" w:space="0" w:color="auto"/>
              <w:right w:val="single" w:sz="4" w:space="0" w:color="auto"/>
            </w:tcBorders>
          </w:tcPr>
          <w:p w14:paraId="246116EB" w14:textId="77777777" w:rsidR="00DB1EAE" w:rsidRPr="00D628DF" w:rsidRDefault="00DB1EAE" w:rsidP="009730AE">
            <w:pPr>
              <w:pStyle w:val="Heading2"/>
              <w:spacing w:before="120" w:after="120"/>
              <w:jc w:val="center"/>
            </w:pPr>
            <w:r w:rsidRPr="00D628DF">
              <w:t>75%</w:t>
            </w:r>
          </w:p>
        </w:tc>
      </w:tr>
      <w:tr w:rsidR="00DB1EAE" w:rsidRPr="00F67D1F" w14:paraId="306A1997" w14:textId="77777777" w:rsidTr="009730AE">
        <w:tc>
          <w:tcPr>
            <w:tcW w:w="3969" w:type="dxa"/>
            <w:tcBorders>
              <w:top w:val="single" w:sz="4" w:space="0" w:color="auto"/>
              <w:left w:val="single" w:sz="4" w:space="0" w:color="auto"/>
              <w:bottom w:val="single" w:sz="4" w:space="0" w:color="auto"/>
              <w:right w:val="single" w:sz="4" w:space="0" w:color="auto"/>
            </w:tcBorders>
          </w:tcPr>
          <w:p w14:paraId="4136AE14" w14:textId="77777777" w:rsidR="00DB1EAE" w:rsidRPr="00D628DF" w:rsidRDefault="00DB1EAE" w:rsidP="009730AE">
            <w:pPr>
              <w:pStyle w:val="Heading2"/>
              <w:spacing w:before="120" w:after="120"/>
              <w:jc w:val="center"/>
            </w:pPr>
            <w:r w:rsidRPr="00D628DF">
              <w:t>Less than 6 hours</w:t>
            </w:r>
          </w:p>
        </w:tc>
        <w:tc>
          <w:tcPr>
            <w:tcW w:w="3827" w:type="dxa"/>
            <w:tcBorders>
              <w:top w:val="single" w:sz="4" w:space="0" w:color="auto"/>
              <w:left w:val="single" w:sz="4" w:space="0" w:color="auto"/>
              <w:bottom w:val="single" w:sz="4" w:space="0" w:color="auto"/>
              <w:right w:val="single" w:sz="4" w:space="0" w:color="auto"/>
            </w:tcBorders>
          </w:tcPr>
          <w:p w14:paraId="69C11C5D" w14:textId="77777777" w:rsidR="00DB1EAE" w:rsidRPr="00D628DF" w:rsidRDefault="00DB1EAE" w:rsidP="009730AE">
            <w:pPr>
              <w:pStyle w:val="Heading2"/>
              <w:spacing w:before="120" w:after="120"/>
              <w:jc w:val="center"/>
            </w:pPr>
            <w:r w:rsidRPr="00D628DF">
              <w:t>100%</w:t>
            </w:r>
          </w:p>
        </w:tc>
      </w:tr>
    </w:tbl>
    <w:p w14:paraId="71648EB8" w14:textId="77777777" w:rsidR="00DB1EAE" w:rsidRDefault="00DB1EAE" w:rsidP="00DB1EAE">
      <w:pPr>
        <w:pStyle w:val="Heading2"/>
        <w:widowControl w:val="0"/>
        <w:ind w:left="737"/>
        <w:rPr>
          <w:rFonts w:ascii="Arial" w:hAnsi="Arial" w:cs="Arial"/>
          <w:sz w:val="18"/>
          <w:szCs w:val="18"/>
        </w:rPr>
      </w:pPr>
    </w:p>
    <w:p w14:paraId="321A6921" w14:textId="77777777" w:rsidR="00DB1EAE" w:rsidRDefault="00DB1EAE" w:rsidP="00DB1EAE">
      <w:pPr>
        <w:pStyle w:val="Heading2"/>
        <w:numPr>
          <w:ilvl w:val="1"/>
          <w:numId w:val="1"/>
        </w:numPr>
      </w:pPr>
      <w:r w:rsidRPr="00AD7F7F">
        <w:t xml:space="preserve">You acknowledge that </w:t>
      </w:r>
      <w:r>
        <w:t>the above</w:t>
      </w:r>
      <w:r w:rsidR="00D968CD">
        <w:t xml:space="preserve"> early</w:t>
      </w:r>
      <w:r>
        <w:t xml:space="preserve"> cancellation charge </w:t>
      </w:r>
      <w:r w:rsidRPr="00AD7F7F">
        <w:t>is a genuine pre-estimate of our loss we are likely to suffer.</w:t>
      </w:r>
    </w:p>
    <w:p w14:paraId="3A3FE750" w14:textId="77777777" w:rsidR="00DB1EAE" w:rsidRDefault="00DB1EAE" w:rsidP="00DB1EAE">
      <w:pPr>
        <w:pStyle w:val="Heading1"/>
      </w:pPr>
      <w:bookmarkStart w:id="18" w:name="_Toc411958636"/>
      <w:r>
        <w:lastRenderedPageBreak/>
        <w:t>Switching activities</w:t>
      </w:r>
      <w:bookmarkEnd w:id="18"/>
    </w:p>
    <w:p w14:paraId="4099B71D" w14:textId="77777777" w:rsidR="00DB1EAE" w:rsidRPr="002F1E74" w:rsidRDefault="00DB1EAE" w:rsidP="00DB1EAE">
      <w:pPr>
        <w:pStyle w:val="Indent1"/>
      </w:pPr>
      <w:bookmarkStart w:id="19" w:name="_Toc411958637"/>
      <w:r>
        <w:t xml:space="preserve">Switch </w:t>
      </w:r>
      <w:proofErr w:type="gramStart"/>
      <w:r>
        <w:t>up</w:t>
      </w:r>
      <w:bookmarkEnd w:id="19"/>
      <w:proofErr w:type="gramEnd"/>
    </w:p>
    <w:p w14:paraId="64129F36" w14:textId="77777777" w:rsidR="00DB1EAE" w:rsidRPr="00F652AE" w:rsidRDefault="00DB1EAE" w:rsidP="00DB1EAE">
      <w:pPr>
        <w:pStyle w:val="Heading2"/>
        <w:numPr>
          <w:ilvl w:val="1"/>
          <w:numId w:val="1"/>
        </w:numPr>
      </w:pPr>
      <w:r>
        <w:t xml:space="preserve">We will activate your Itinerant DVN Service </w:t>
      </w:r>
      <w:r w:rsidRPr="00F652AE">
        <w:t>(</w:t>
      </w:r>
      <w:r>
        <w:rPr>
          <w:b/>
        </w:rPr>
        <w:t>s</w:t>
      </w:r>
      <w:r w:rsidRPr="00E224C5">
        <w:rPr>
          <w:b/>
        </w:rPr>
        <w:t>witch up</w:t>
      </w:r>
      <w:r w:rsidRPr="00F652AE">
        <w:t xml:space="preserve">) no later than 10 minutes prior to the </w:t>
      </w:r>
      <w:r>
        <w:t xml:space="preserve">booked </w:t>
      </w:r>
      <w:r w:rsidRPr="00F652AE">
        <w:t>start time.</w:t>
      </w:r>
    </w:p>
    <w:p w14:paraId="3972C5FD" w14:textId="77777777" w:rsidR="00DB1EAE" w:rsidRPr="00A40E3C" w:rsidRDefault="00DB1EAE" w:rsidP="00DB1EAE">
      <w:pPr>
        <w:pStyle w:val="Heading2"/>
        <w:numPr>
          <w:ilvl w:val="1"/>
          <w:numId w:val="1"/>
        </w:numPr>
      </w:pPr>
      <w:r>
        <w:t xml:space="preserve">We can facilitate </w:t>
      </w:r>
      <w:r w:rsidRPr="00F652AE">
        <w:t xml:space="preserve">a video connection or sharing activity using the inbuilt colour bar generator on the </w:t>
      </w:r>
      <w:r>
        <w:t>t</w:t>
      </w:r>
      <w:r w:rsidRPr="00F652AE">
        <w:t xml:space="preserve">ransmit video card at the itinerant </w:t>
      </w:r>
      <w:r>
        <w:t>S</w:t>
      </w:r>
      <w:r w:rsidRPr="00F652AE">
        <w:t>ite</w:t>
      </w:r>
      <w:r>
        <w:t xml:space="preserve"> to enable you to test your feed</w:t>
      </w:r>
      <w:r w:rsidRPr="00F652AE">
        <w:t xml:space="preserve">.  </w:t>
      </w:r>
      <w:r>
        <w:t xml:space="preserve">You must request this at least 7 days prior to the switch up time by contacting the DVN Service Desk by telephone.  </w:t>
      </w:r>
      <w:r w:rsidRPr="00F652AE">
        <w:t xml:space="preserve">The colour bar </w:t>
      </w:r>
      <w:r>
        <w:t xml:space="preserve">will be generated in accordance with </w:t>
      </w:r>
      <w:r w:rsidRPr="00F652AE">
        <w:t>the service type of the requested connection</w:t>
      </w:r>
      <w:r w:rsidRPr="00A40E3C">
        <w:t xml:space="preserve">.  </w:t>
      </w:r>
    </w:p>
    <w:p w14:paraId="03225FEB" w14:textId="77777777" w:rsidR="00DB1EAE" w:rsidRPr="00F652AE" w:rsidRDefault="00DB1EAE" w:rsidP="00DB1EAE">
      <w:pPr>
        <w:pStyle w:val="Heading2"/>
        <w:numPr>
          <w:ilvl w:val="1"/>
          <w:numId w:val="1"/>
        </w:numPr>
      </w:pPr>
      <w:r>
        <w:t xml:space="preserve">You must contact </w:t>
      </w:r>
      <w:r w:rsidRPr="00F652AE">
        <w:t xml:space="preserve">the </w:t>
      </w:r>
      <w:r>
        <w:t>DVN</w:t>
      </w:r>
      <w:r w:rsidRPr="00F652AE">
        <w:t xml:space="preserve"> Service Desk by telephone </w:t>
      </w:r>
      <w:r>
        <w:t>n</w:t>
      </w:r>
      <w:r w:rsidRPr="00F652AE">
        <w:t xml:space="preserve">o later </w:t>
      </w:r>
      <w:r>
        <w:t xml:space="preserve">than 10 minutes </w:t>
      </w:r>
      <w:r w:rsidRPr="00F652AE">
        <w:t xml:space="preserve">prior to the </w:t>
      </w:r>
      <w:r>
        <w:t xml:space="preserve">booked </w:t>
      </w:r>
      <w:r w:rsidRPr="00F652AE">
        <w:t>start time</w:t>
      </w:r>
      <w:r>
        <w:t xml:space="preserve"> to</w:t>
      </w:r>
      <w:r w:rsidRPr="00F652AE">
        <w:t xml:space="preserve"> </w:t>
      </w:r>
      <w:r>
        <w:t xml:space="preserve">remove the colour bar generator and </w:t>
      </w:r>
      <w:r w:rsidRPr="00F652AE">
        <w:t xml:space="preserve">re-establish the service from the transmit </w:t>
      </w:r>
      <w:r>
        <w:t>I</w:t>
      </w:r>
      <w:r w:rsidRPr="00F652AE">
        <w:t>nterface point</w:t>
      </w:r>
      <w:r>
        <w:t xml:space="preserve">.  </w:t>
      </w:r>
    </w:p>
    <w:p w14:paraId="58C66827" w14:textId="77777777" w:rsidR="00DB1EAE" w:rsidRPr="00F652AE" w:rsidRDefault="00DB1EAE" w:rsidP="00DB1EAE">
      <w:pPr>
        <w:pStyle w:val="Indent1"/>
      </w:pPr>
      <w:bookmarkStart w:id="20" w:name="_Toc411958638"/>
      <w:r w:rsidRPr="00F652AE">
        <w:t xml:space="preserve">Switch </w:t>
      </w:r>
      <w:proofErr w:type="gramStart"/>
      <w:r w:rsidRPr="00F652AE">
        <w:t>down</w:t>
      </w:r>
      <w:bookmarkEnd w:id="20"/>
      <w:proofErr w:type="gramEnd"/>
    </w:p>
    <w:p w14:paraId="4E967956" w14:textId="77777777" w:rsidR="00DB1EAE" w:rsidRDefault="00DB1EAE" w:rsidP="00DB1EAE">
      <w:pPr>
        <w:pStyle w:val="Heading2"/>
        <w:numPr>
          <w:ilvl w:val="1"/>
          <w:numId w:val="1"/>
        </w:numPr>
      </w:pPr>
      <w:r>
        <w:t xml:space="preserve">We will </w:t>
      </w:r>
      <w:r w:rsidRPr="00F652AE">
        <w:t>deactivat</w:t>
      </w:r>
      <w:r>
        <w:t>e your Itinerant DVN Service</w:t>
      </w:r>
      <w:r w:rsidRPr="00F652AE">
        <w:t xml:space="preserve"> (</w:t>
      </w:r>
      <w:r w:rsidRPr="007E6DCF">
        <w:rPr>
          <w:b/>
        </w:rPr>
        <w:t>switch down</w:t>
      </w:r>
      <w:r w:rsidRPr="00F652AE">
        <w:t xml:space="preserve">) no earlier than 10 minutes </w:t>
      </w:r>
      <w:r>
        <w:t xml:space="preserve">after </w:t>
      </w:r>
      <w:r w:rsidRPr="00F652AE">
        <w:t xml:space="preserve">the </w:t>
      </w:r>
      <w:r>
        <w:t xml:space="preserve">booked </w:t>
      </w:r>
      <w:r w:rsidRPr="00F652AE">
        <w:t>end time</w:t>
      </w:r>
      <w:r>
        <w:t>.</w:t>
      </w:r>
    </w:p>
    <w:p w14:paraId="7DB9A890" w14:textId="77777777" w:rsidR="00DB1EAE" w:rsidRPr="00F652AE" w:rsidRDefault="00DB1EAE" w:rsidP="00DB1EAE">
      <w:pPr>
        <w:pStyle w:val="Heading2"/>
        <w:numPr>
          <w:ilvl w:val="1"/>
          <w:numId w:val="1"/>
        </w:numPr>
      </w:pPr>
      <w:r>
        <w:t>You may request an extension to the</w:t>
      </w:r>
      <w:r w:rsidRPr="00F652AE">
        <w:t xml:space="preserve"> </w:t>
      </w:r>
      <w:r>
        <w:t>booked end time of your Itinerant DVN Service</w:t>
      </w:r>
      <w:r w:rsidRPr="00F652AE">
        <w:t xml:space="preserve"> </w:t>
      </w:r>
      <w:r>
        <w:t>by contacting</w:t>
      </w:r>
      <w:r w:rsidRPr="00F652AE">
        <w:t xml:space="preserve"> the </w:t>
      </w:r>
      <w:r>
        <w:t>DVN</w:t>
      </w:r>
      <w:r w:rsidRPr="00F652AE">
        <w:t xml:space="preserve"> Service Desk</w:t>
      </w:r>
      <w:r>
        <w:t xml:space="preserve"> no later than 1 hour prior to the booked end time, and any extensions </w:t>
      </w:r>
      <w:r w:rsidRPr="00F652AE">
        <w:t>will be subject to service availability.</w:t>
      </w:r>
    </w:p>
    <w:p w14:paraId="568491B9" w14:textId="77777777" w:rsidR="00DB1EAE" w:rsidRDefault="00DB1EAE" w:rsidP="00DB1EAE">
      <w:pPr>
        <w:pStyle w:val="Heading1"/>
      </w:pPr>
      <w:bookmarkStart w:id="21" w:name="_Toc411958639"/>
      <w:bookmarkEnd w:id="9"/>
      <w:r>
        <w:t>Faults</w:t>
      </w:r>
      <w:bookmarkEnd w:id="21"/>
    </w:p>
    <w:p w14:paraId="36D75853" w14:textId="77777777" w:rsidR="00DB1EAE" w:rsidRDefault="00DB1EAE" w:rsidP="00DB1EAE">
      <w:pPr>
        <w:pStyle w:val="Heading2"/>
        <w:numPr>
          <w:ilvl w:val="1"/>
          <w:numId w:val="1"/>
        </w:numPr>
      </w:pPr>
      <w:r>
        <w:t>You must report any fault in your Itinerant DVN Service connections to the DVN Service Desk.</w:t>
      </w:r>
    </w:p>
    <w:p w14:paraId="7E643420" w14:textId="77777777" w:rsidR="00DB1EAE" w:rsidRDefault="00DB1EAE" w:rsidP="00DB1EAE">
      <w:pPr>
        <w:pStyle w:val="Heading2"/>
        <w:numPr>
          <w:ilvl w:val="1"/>
          <w:numId w:val="1"/>
        </w:numPr>
      </w:pPr>
      <w:r>
        <w:t>For faults reported by you to us, w</w:t>
      </w:r>
      <w:r w:rsidRPr="00A616A0">
        <w:t>e will not charge you for the booked time</w:t>
      </w:r>
      <w:r>
        <w:t xml:space="preserve"> of your Itinerant DVN Service if:</w:t>
      </w:r>
    </w:p>
    <w:p w14:paraId="6530B6DE" w14:textId="77777777" w:rsidR="00DB1EAE" w:rsidRDefault="00DB1EAE" w:rsidP="00DB1EAE">
      <w:pPr>
        <w:pStyle w:val="Heading3"/>
      </w:pPr>
      <w:r>
        <w:t xml:space="preserve">the fault in your Itinerant DVN Service is </w:t>
      </w:r>
      <w:r w:rsidRPr="00A616A0">
        <w:t>caused by us</w:t>
      </w:r>
      <w:r>
        <w:t>;</w:t>
      </w:r>
      <w:r w:rsidRPr="00A616A0">
        <w:t xml:space="preserve"> and </w:t>
      </w:r>
    </w:p>
    <w:p w14:paraId="18E45D9C" w14:textId="77777777" w:rsidR="00DB1EAE" w:rsidRDefault="00DB1EAE" w:rsidP="00DB1EAE">
      <w:pPr>
        <w:pStyle w:val="Heading3"/>
      </w:pPr>
      <w:r>
        <w:t xml:space="preserve">the fault </w:t>
      </w:r>
      <w:r w:rsidRPr="00A616A0">
        <w:t xml:space="preserve">has resulted in a loss of service for more than 25% of </w:t>
      </w:r>
      <w:r>
        <w:t>your booked time</w:t>
      </w:r>
      <w:r w:rsidRPr="00A616A0">
        <w:t>.</w:t>
      </w:r>
    </w:p>
    <w:p w14:paraId="0BE7DFEC" w14:textId="77777777" w:rsidR="00DB1EAE" w:rsidRPr="002F1E74" w:rsidRDefault="00DB1EAE" w:rsidP="00DB1EAE">
      <w:pPr>
        <w:pStyle w:val="Heading1"/>
      </w:pPr>
      <w:bookmarkStart w:id="22" w:name="_Toc411958640"/>
      <w:r w:rsidRPr="002F1E74">
        <w:t xml:space="preserve">Special </w:t>
      </w:r>
      <w:bookmarkStart w:id="23" w:name="Specialmeanings"/>
      <w:bookmarkEnd w:id="23"/>
      <w:r w:rsidRPr="002F1E74">
        <w:t>meanings</w:t>
      </w:r>
      <w:bookmarkEnd w:id="22"/>
    </w:p>
    <w:p w14:paraId="598627B1" w14:textId="77777777" w:rsidR="00DB1EAE" w:rsidRPr="002F1E74" w:rsidRDefault="00DB1EAE" w:rsidP="00DB1EAE">
      <w:pPr>
        <w:pStyle w:val="Heading2"/>
        <w:numPr>
          <w:ilvl w:val="1"/>
          <w:numId w:val="1"/>
        </w:numPr>
      </w:pPr>
      <w:r w:rsidRPr="002F1E74">
        <w:t xml:space="preserve">The following words have the following </w:t>
      </w:r>
      <w:r>
        <w:t xml:space="preserve">special </w:t>
      </w:r>
      <w:r w:rsidRPr="002F1E74">
        <w:t>meanings:</w:t>
      </w:r>
    </w:p>
    <w:p w14:paraId="0AAD8BAB" w14:textId="77777777" w:rsidR="00DB1EAE" w:rsidRPr="00490620" w:rsidRDefault="00DB1EAE" w:rsidP="00DB1EAE">
      <w:pPr>
        <w:pStyle w:val="Indent2"/>
      </w:pPr>
      <w:r w:rsidRPr="00A24DE6">
        <w:rPr>
          <w:b/>
        </w:rPr>
        <w:t>Itinerant-to-Itinerant Connectivity</w:t>
      </w:r>
      <w:r>
        <w:rPr>
          <w:b/>
        </w:rPr>
        <w:t xml:space="preserve"> </w:t>
      </w:r>
      <w:r w:rsidRPr="0098105B">
        <w:t>is as described in clause</w:t>
      </w:r>
      <w:r>
        <w:t xml:space="preserve"> 2.7.</w:t>
      </w:r>
    </w:p>
    <w:p w14:paraId="3ED3D4D8" w14:textId="77777777" w:rsidR="00DB1EAE" w:rsidRPr="00D1158C" w:rsidRDefault="00DB1EAE" w:rsidP="00DB1EAE">
      <w:pPr>
        <w:pStyle w:val="Indent2"/>
      </w:pPr>
    </w:p>
    <w:sectPr w:rsidR="00DB1EAE" w:rsidRPr="00D1158C" w:rsidSect="009730AE">
      <w:headerReference w:type="default" r:id="rId14"/>
      <w:footerReference w:type="even" r:id="rId15"/>
      <w:footerReference w:type="default" r:id="rId16"/>
      <w:headerReference w:type="first" r:id="rId17"/>
      <w:footerReference w:type="first" r:id="rId18"/>
      <w:pgSz w:w="11907" w:h="16840" w:code="9"/>
      <w:pgMar w:top="284" w:right="1304" w:bottom="1418" w:left="1304" w:header="709" w:footer="669"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FED8" w14:textId="77777777" w:rsidR="00DD7040" w:rsidRDefault="00DD7040" w:rsidP="008C27DC">
      <w:r>
        <w:separator/>
      </w:r>
    </w:p>
  </w:endnote>
  <w:endnote w:type="continuationSeparator" w:id="0">
    <w:p w14:paraId="3AB496D6" w14:textId="77777777" w:rsidR="00DD7040" w:rsidRDefault="00DD7040" w:rsidP="008C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D5DD" w14:textId="77777777" w:rsidR="009730AE" w:rsidRPr="002F1E74" w:rsidRDefault="006862CF">
    <w:pPr>
      <w:pStyle w:val="Footer"/>
      <w:framePr w:wrap="around" w:vAnchor="text" w:hAnchor="margin" w:xAlign="right" w:y="1"/>
      <w:rPr>
        <w:rStyle w:val="PageNumber"/>
      </w:rPr>
    </w:pPr>
    <w:r w:rsidRPr="002F1E74">
      <w:rPr>
        <w:rStyle w:val="PageNumber"/>
      </w:rPr>
      <w:fldChar w:fldCharType="begin"/>
    </w:r>
    <w:r w:rsidR="008326D0" w:rsidRPr="002F1E74">
      <w:rPr>
        <w:rStyle w:val="PageNumber"/>
      </w:rPr>
      <w:instrText xml:space="preserve">PAGE  </w:instrText>
    </w:r>
    <w:r w:rsidRPr="002F1E74">
      <w:rPr>
        <w:rStyle w:val="PageNumber"/>
      </w:rPr>
      <w:fldChar w:fldCharType="separate"/>
    </w:r>
    <w:r w:rsidR="008326D0" w:rsidRPr="002F1E74">
      <w:rPr>
        <w:rStyle w:val="PageNumber"/>
        <w:noProof/>
      </w:rPr>
      <w:t>1</w:t>
    </w:r>
    <w:r w:rsidRPr="002F1E74">
      <w:rPr>
        <w:rStyle w:val="PageNumber"/>
      </w:rPr>
      <w:fldChar w:fldCharType="end"/>
    </w:r>
  </w:p>
  <w:p w14:paraId="63B136CE" w14:textId="77777777" w:rsidR="009730AE" w:rsidRPr="002F1E74" w:rsidRDefault="00973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B513" w14:textId="151E71B0" w:rsidR="009C3322" w:rsidRPr="00E63198" w:rsidRDefault="009C3322" w:rsidP="009C3322">
    <w:pPr>
      <w:pStyle w:val="Footer"/>
      <w:ind w:right="360"/>
      <w:rPr>
        <w:sz w:val="21"/>
      </w:rPr>
    </w:pPr>
    <w:r>
      <w:rPr>
        <w:sz w:val="21"/>
      </w:rPr>
      <w:t xml:space="preserve">Part C – Standard DVN Service </w:t>
    </w:r>
    <w:r w:rsidRPr="002F1E74">
      <w:rPr>
        <w:sz w:val="21"/>
      </w:rPr>
      <w:t>was last changed on</w:t>
    </w:r>
    <w:r>
      <w:rPr>
        <w:sz w:val="21"/>
      </w:rPr>
      <w:t xml:space="preserve"> </w:t>
    </w:r>
    <w:r w:rsidR="00772E59">
      <w:rPr>
        <w:noProof/>
        <w:sz w:val="21"/>
      </w:rPr>
      <w:drawing>
        <wp:anchor distT="0" distB="0" distL="114300" distR="114300" simplePos="0" relativeHeight="251659776" behindDoc="0" locked="0" layoutInCell="1" allowOverlap="1" wp14:anchorId="600DF658" wp14:editId="33D70D4D">
          <wp:simplePos x="0" y="0"/>
          <wp:positionH relativeFrom="column">
            <wp:posOffset>5173980</wp:posOffset>
          </wp:positionH>
          <wp:positionV relativeFrom="line">
            <wp:posOffset>-77470</wp:posOffset>
          </wp:positionV>
          <wp:extent cx="1046480" cy="452120"/>
          <wp:effectExtent l="0" t="0" r="0" b="0"/>
          <wp:wrapNone/>
          <wp:docPr id="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E59">
      <w:rPr>
        <w:sz w:val="21"/>
      </w:rPr>
      <w:t>09 November 2023</w:t>
    </w:r>
  </w:p>
  <w:p w14:paraId="651D7C5B" w14:textId="77777777" w:rsidR="009730AE" w:rsidRPr="00E63198" w:rsidRDefault="009730AE" w:rsidP="009730AE">
    <w:pPr>
      <w:pStyle w:val="Footer"/>
      <w:ind w:right="360"/>
      <w:rP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4085" w14:textId="77777777" w:rsidR="00772E59" w:rsidRDefault="00772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F31A" w14:textId="73A3E6B6" w:rsidR="00FF3FFD" w:rsidRPr="00E63198" w:rsidRDefault="00772E59" w:rsidP="009730AE">
    <w:pPr>
      <w:pStyle w:val="Footer"/>
      <w:ind w:right="360"/>
      <w:rPr>
        <w:sz w:val="21"/>
      </w:rPr>
    </w:pPr>
    <w:r>
      <w:rPr>
        <w:noProof/>
        <w:sz w:val="21"/>
        <w:lang w:eastAsia="ko-KR"/>
      </w:rPr>
      <w:drawing>
        <wp:anchor distT="0" distB="0" distL="114300" distR="114300" simplePos="0" relativeHeight="251658752" behindDoc="0" locked="0" layoutInCell="1" allowOverlap="1" wp14:anchorId="237A2981" wp14:editId="7FB701FF">
          <wp:simplePos x="0" y="0"/>
          <wp:positionH relativeFrom="column">
            <wp:posOffset>5143500</wp:posOffset>
          </wp:positionH>
          <wp:positionV relativeFrom="line">
            <wp:posOffset>-175260</wp:posOffset>
          </wp:positionV>
          <wp:extent cx="1046480" cy="452120"/>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14:sizeRelH relativeFrom="page">
            <wp14:pctWidth>0</wp14:pctWidth>
          </wp14:sizeRelH>
          <wp14:sizeRelV relativeFrom="page">
            <wp14:pctHeight>0</wp14:pctHeight>
          </wp14:sizeRelV>
        </wp:anchor>
      </w:drawing>
    </w:r>
    <w:r w:rsidR="008326D0">
      <w:rPr>
        <w:sz w:val="21"/>
      </w:rPr>
      <w:t xml:space="preserve">Part C – </w:t>
    </w:r>
    <w:r w:rsidR="008326D0" w:rsidRPr="00295F88">
      <w:rPr>
        <w:sz w:val="21"/>
      </w:rPr>
      <w:t>Itinerant DVN Service</w:t>
    </w:r>
    <w:r w:rsidR="008326D0">
      <w:rPr>
        <w:sz w:val="21"/>
      </w:rPr>
      <w:t xml:space="preserve"> </w:t>
    </w:r>
    <w:r w:rsidR="008326D0" w:rsidRPr="002F1E74">
      <w:rPr>
        <w:sz w:val="21"/>
      </w:rPr>
      <w:t>was last changed on</w:t>
    </w:r>
    <w:r w:rsidR="008326D0">
      <w:rPr>
        <w:sz w:val="21"/>
      </w:rPr>
      <w:t xml:space="preserve"> </w:t>
    </w:r>
    <w:r>
      <w:rPr>
        <w:sz w:val="21"/>
      </w:rPr>
      <w:t>09 November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2C48" w14:textId="77777777" w:rsidR="009730AE" w:rsidRDefault="0097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31DC" w14:textId="77777777" w:rsidR="00DD7040" w:rsidRDefault="00DD7040" w:rsidP="008C27DC">
      <w:r>
        <w:separator/>
      </w:r>
    </w:p>
  </w:footnote>
  <w:footnote w:type="continuationSeparator" w:id="0">
    <w:p w14:paraId="56F5B6DD" w14:textId="77777777" w:rsidR="00DD7040" w:rsidRDefault="00DD7040" w:rsidP="008C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3F76" w14:textId="0CD1C61C" w:rsidR="009730AE" w:rsidRPr="002F1E74" w:rsidRDefault="00772E59" w:rsidP="009730AE">
    <w:pPr>
      <w:pStyle w:val="Header"/>
      <w:tabs>
        <w:tab w:val="right" w:pos="9072"/>
      </w:tabs>
      <w:rPr>
        <w:rStyle w:val="PageNumber"/>
      </w:rPr>
    </w:pPr>
    <w:r w:rsidRPr="006862CF">
      <w:rPr>
        <w:rFonts w:ascii="Times New Roman" w:hAnsi="Times New Roman"/>
        <w:noProof/>
      </w:rPr>
      <mc:AlternateContent>
        <mc:Choice Requires="wps">
          <w:drawing>
            <wp:anchor distT="0" distB="0" distL="114300" distR="114300" simplePos="0" relativeHeight="251657728" behindDoc="0" locked="0" layoutInCell="0" allowOverlap="1" wp14:anchorId="58B9841B" wp14:editId="7CC88659">
              <wp:simplePos x="0" y="0"/>
              <wp:positionH relativeFrom="column">
                <wp:posOffset>2498090</wp:posOffset>
              </wp:positionH>
              <wp:positionV relativeFrom="paragraph">
                <wp:posOffset>-1347470</wp:posOffset>
              </wp:positionV>
              <wp:extent cx="2835275" cy="549275"/>
              <wp:effectExtent l="2540" t="0" r="635" b="0"/>
              <wp:wrapNone/>
              <wp:docPr id="34553735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6FF8D" w14:textId="77777777" w:rsidR="009730AE" w:rsidRDefault="008326D0">
                          <w:pPr>
                            <w:jc w:val="right"/>
                            <w:rPr>
                              <w:rFonts w:ascii="Arial" w:hAnsi="Arial"/>
                              <w:sz w:val="18"/>
                            </w:rPr>
                          </w:pPr>
                          <w:r>
                            <w:rPr>
                              <w:rFonts w:ascii="Arial" w:hAnsi="Arial"/>
                              <w:sz w:val="18"/>
                            </w:rPr>
                            <w:t>DRAFT [NO.]: [Date]</w:t>
                          </w:r>
                        </w:p>
                        <w:p w14:paraId="5BD674DA" w14:textId="77777777" w:rsidR="009730AE" w:rsidRDefault="008326D0">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9841B" id="Rectangle 2" o:spid="_x0000_s1026"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2096FF8D" w14:textId="77777777" w:rsidR="009730AE" w:rsidRDefault="008326D0">
                    <w:pPr>
                      <w:jc w:val="right"/>
                      <w:rPr>
                        <w:rFonts w:ascii="Arial" w:hAnsi="Arial"/>
                        <w:sz w:val="18"/>
                      </w:rPr>
                    </w:pPr>
                    <w:r>
                      <w:rPr>
                        <w:rFonts w:ascii="Arial" w:hAnsi="Arial"/>
                        <w:sz w:val="18"/>
                      </w:rPr>
                      <w:t>DRAFT [NO.]: [Date]</w:t>
                    </w:r>
                  </w:p>
                  <w:p w14:paraId="5BD674DA" w14:textId="77777777" w:rsidR="009730AE" w:rsidRDefault="008326D0">
                    <w:pPr>
                      <w:jc w:val="right"/>
                      <w:rPr>
                        <w:rFonts w:ascii="Arial" w:hAnsi="Arial"/>
                        <w:sz w:val="18"/>
                      </w:rPr>
                    </w:pPr>
                    <w:r>
                      <w:rPr>
                        <w:rFonts w:ascii="Arial" w:hAnsi="Arial"/>
                        <w:sz w:val="18"/>
                      </w:rPr>
                      <w:t>Marked to show changes from draft [No.]: [Date]</w:t>
                    </w:r>
                  </w:p>
                </w:txbxContent>
              </v:textbox>
            </v:rect>
          </w:pict>
        </mc:Fallback>
      </mc:AlternateContent>
    </w:r>
    <w:r w:rsidR="008326D0" w:rsidRPr="002F1E74">
      <w:rPr>
        <w:rStyle w:val="PageNumber"/>
      </w:rPr>
      <w:t>Our Customer Terms</w:t>
    </w:r>
    <w:r w:rsidR="008326D0" w:rsidRPr="002F1E74">
      <w:rPr>
        <w:rStyle w:val="PageNumber"/>
        <w:szCs w:val="36"/>
      </w:rPr>
      <w:tab/>
    </w:r>
    <w:r w:rsidR="008326D0" w:rsidRPr="002F1E74">
      <w:rPr>
        <w:rStyle w:val="PageNumber"/>
        <w:b w:val="0"/>
        <w:bCs/>
        <w:sz w:val="20"/>
      </w:rPr>
      <w:t xml:space="preserve">Page </w:t>
    </w:r>
    <w:r w:rsidR="006862CF" w:rsidRPr="002F1E74">
      <w:rPr>
        <w:rStyle w:val="PageNumber"/>
        <w:b w:val="0"/>
        <w:bCs/>
        <w:sz w:val="20"/>
      </w:rPr>
      <w:fldChar w:fldCharType="begin"/>
    </w:r>
    <w:r w:rsidR="008326D0" w:rsidRPr="002F1E74">
      <w:rPr>
        <w:rStyle w:val="PageNumber"/>
        <w:b w:val="0"/>
        <w:bCs/>
        <w:sz w:val="20"/>
      </w:rPr>
      <w:instrText xml:space="preserve"> PAGE </w:instrText>
    </w:r>
    <w:r w:rsidR="006862CF" w:rsidRPr="002F1E74">
      <w:rPr>
        <w:rStyle w:val="PageNumber"/>
        <w:b w:val="0"/>
        <w:bCs/>
        <w:sz w:val="20"/>
      </w:rPr>
      <w:fldChar w:fldCharType="separate"/>
    </w:r>
    <w:r w:rsidR="004E54B5">
      <w:rPr>
        <w:rStyle w:val="PageNumber"/>
        <w:b w:val="0"/>
        <w:bCs/>
        <w:noProof/>
        <w:sz w:val="20"/>
      </w:rPr>
      <w:t>1</w:t>
    </w:r>
    <w:r w:rsidR="006862CF" w:rsidRPr="002F1E74">
      <w:rPr>
        <w:rStyle w:val="PageNumber"/>
        <w:b w:val="0"/>
        <w:bCs/>
        <w:sz w:val="20"/>
      </w:rPr>
      <w:fldChar w:fldCharType="end"/>
    </w:r>
    <w:r w:rsidR="008326D0" w:rsidRPr="002F1E74">
      <w:rPr>
        <w:rStyle w:val="PageNumber"/>
        <w:b w:val="0"/>
        <w:bCs/>
        <w:sz w:val="20"/>
      </w:rPr>
      <w:t xml:space="preserve"> of </w:t>
    </w:r>
    <w:r w:rsidR="006862CF" w:rsidRPr="002F1E74">
      <w:rPr>
        <w:rStyle w:val="PageNumber"/>
        <w:b w:val="0"/>
        <w:bCs/>
        <w:sz w:val="20"/>
      </w:rPr>
      <w:fldChar w:fldCharType="begin"/>
    </w:r>
    <w:r w:rsidR="008326D0" w:rsidRPr="002F1E74">
      <w:rPr>
        <w:rStyle w:val="PageNumber"/>
        <w:b w:val="0"/>
        <w:bCs/>
        <w:sz w:val="20"/>
      </w:rPr>
      <w:instrText xml:space="preserve"> NUMPAGES </w:instrText>
    </w:r>
    <w:r w:rsidR="006862CF" w:rsidRPr="002F1E74">
      <w:rPr>
        <w:rStyle w:val="PageNumber"/>
        <w:b w:val="0"/>
        <w:bCs/>
        <w:sz w:val="20"/>
      </w:rPr>
      <w:fldChar w:fldCharType="separate"/>
    </w:r>
    <w:r w:rsidR="004E54B5">
      <w:rPr>
        <w:rStyle w:val="PageNumber"/>
        <w:b w:val="0"/>
        <w:bCs/>
        <w:noProof/>
        <w:sz w:val="20"/>
      </w:rPr>
      <w:t>6</w:t>
    </w:r>
    <w:r w:rsidR="006862CF" w:rsidRPr="002F1E74">
      <w:rPr>
        <w:rStyle w:val="PageNumber"/>
        <w:b w:val="0"/>
        <w:bCs/>
        <w:sz w:val="20"/>
      </w:rPr>
      <w:fldChar w:fldCharType="end"/>
    </w:r>
  </w:p>
  <w:p w14:paraId="20363649" w14:textId="77777777" w:rsidR="009730AE" w:rsidRDefault="008326D0">
    <w:pPr>
      <w:pStyle w:val="Headersub"/>
      <w:spacing w:after="360"/>
      <w:rPr>
        <w:rStyle w:val="PageNumber"/>
        <w:szCs w:val="36"/>
      </w:rPr>
    </w:pPr>
    <w:r w:rsidRPr="00B32327">
      <w:rPr>
        <w:rStyle w:val="PageNumber"/>
        <w:szCs w:val="36"/>
      </w:rPr>
      <w:t xml:space="preserve">Digital Video Network </w:t>
    </w:r>
    <w:r>
      <w:rPr>
        <w:rStyle w:val="PageNumber"/>
        <w:szCs w:val="36"/>
      </w:rPr>
      <w:t>Service</w:t>
    </w:r>
    <w:r w:rsidRPr="00B32327">
      <w:rPr>
        <w:rStyle w:val="PageNumber"/>
        <w:szCs w:val="36"/>
      </w:rPr>
      <w:t xml:space="preserve"> </w:t>
    </w:r>
    <w:r w:rsidRPr="002F1E74">
      <w:rPr>
        <w:rStyle w:val="PageNumber"/>
        <w:szCs w:val="36"/>
      </w:rPr>
      <w:t>section</w:t>
    </w:r>
  </w:p>
  <w:p w14:paraId="5ACD4CA3" w14:textId="77777777" w:rsidR="009730AE" w:rsidRPr="002F1E74" w:rsidRDefault="008326D0">
    <w:pPr>
      <w:pStyle w:val="Headersub"/>
      <w:spacing w:after="360"/>
      <w:rPr>
        <w:rStyle w:val="PageNumber"/>
        <w:szCs w:val="36"/>
      </w:rPr>
    </w:pPr>
    <w:r>
      <w:rPr>
        <w:rStyle w:val="PageNumber"/>
        <w:szCs w:val="36"/>
      </w:rPr>
      <w:t>Part C – Itinerant DVN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447C" w14:textId="030D6549" w:rsidR="009730AE" w:rsidRPr="002F1E74" w:rsidRDefault="00772E59">
    <w:pPr>
      <w:pStyle w:val="Header"/>
      <w:pBdr>
        <w:bottom w:val="single" w:sz="8" w:space="1" w:color="auto"/>
      </w:pBdr>
      <w:tabs>
        <w:tab w:val="right" w:pos="8505"/>
      </w:tabs>
      <w:rPr>
        <w:rStyle w:val="PageNumber"/>
        <w:szCs w:val="36"/>
      </w:rPr>
    </w:pPr>
    <w:r w:rsidRPr="006862CF">
      <w:rPr>
        <w:rFonts w:ascii="Times New Roman" w:hAnsi="Times New Roman"/>
        <w:noProof/>
        <w:szCs w:val="36"/>
      </w:rPr>
      <mc:AlternateContent>
        <mc:Choice Requires="wps">
          <w:drawing>
            <wp:anchor distT="0" distB="0" distL="114300" distR="114300" simplePos="0" relativeHeight="251655680" behindDoc="0" locked="0" layoutInCell="0" allowOverlap="1" wp14:anchorId="12B07573" wp14:editId="5C261E4F">
              <wp:simplePos x="0" y="0"/>
              <wp:positionH relativeFrom="column">
                <wp:posOffset>2498090</wp:posOffset>
              </wp:positionH>
              <wp:positionV relativeFrom="paragraph">
                <wp:posOffset>-1347470</wp:posOffset>
              </wp:positionV>
              <wp:extent cx="2835275" cy="549275"/>
              <wp:effectExtent l="2540" t="0" r="635" b="0"/>
              <wp:wrapNone/>
              <wp:docPr id="90255629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0F793" w14:textId="77777777" w:rsidR="009730AE" w:rsidRDefault="008326D0">
                          <w:pPr>
                            <w:jc w:val="right"/>
                            <w:rPr>
                              <w:rFonts w:ascii="Arial" w:hAnsi="Arial"/>
                              <w:sz w:val="18"/>
                            </w:rPr>
                          </w:pPr>
                          <w:r>
                            <w:rPr>
                              <w:rFonts w:ascii="Arial" w:hAnsi="Arial"/>
                              <w:sz w:val="18"/>
                            </w:rPr>
                            <w:t>DRAFT [NO.]: [Date]</w:t>
                          </w:r>
                        </w:p>
                        <w:p w14:paraId="3E168264" w14:textId="77777777" w:rsidR="009730AE" w:rsidRDefault="008326D0">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07573" id="Rectangle 1" o:spid="_x0000_s1027" alt="&quot;&quot;"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36B0F793" w14:textId="77777777" w:rsidR="009730AE" w:rsidRDefault="008326D0">
                    <w:pPr>
                      <w:jc w:val="right"/>
                      <w:rPr>
                        <w:rFonts w:ascii="Arial" w:hAnsi="Arial"/>
                        <w:sz w:val="18"/>
                      </w:rPr>
                    </w:pPr>
                    <w:r>
                      <w:rPr>
                        <w:rFonts w:ascii="Arial" w:hAnsi="Arial"/>
                        <w:sz w:val="18"/>
                      </w:rPr>
                      <w:t>DRAFT [NO.]: [Date]</w:t>
                    </w:r>
                  </w:p>
                  <w:p w14:paraId="3E168264" w14:textId="77777777" w:rsidR="009730AE" w:rsidRDefault="008326D0">
                    <w:pPr>
                      <w:jc w:val="right"/>
                      <w:rPr>
                        <w:rFonts w:ascii="Arial" w:hAnsi="Arial"/>
                        <w:sz w:val="18"/>
                      </w:rPr>
                    </w:pPr>
                    <w:r>
                      <w:rPr>
                        <w:rFonts w:ascii="Arial" w:hAnsi="Arial"/>
                        <w:sz w:val="18"/>
                      </w:rPr>
                      <w:t>Marked to show changes from draft [No.]: [Date]</w:t>
                    </w:r>
                  </w:p>
                </w:txbxContent>
              </v:textbox>
            </v:rect>
          </w:pict>
        </mc:Fallback>
      </mc:AlternateContent>
    </w:r>
    <w:r w:rsidR="008326D0" w:rsidRPr="002F1E74">
      <w:rPr>
        <w:rStyle w:val="PageNumber"/>
        <w:szCs w:val="36"/>
      </w:rPr>
      <w:t>Our Customer Terms</w:t>
    </w:r>
  </w:p>
  <w:p w14:paraId="1B0EF5A2" w14:textId="77777777" w:rsidR="009730AE" w:rsidRPr="002F1E74" w:rsidRDefault="008326D0">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27F1FE40" w14:textId="77777777" w:rsidR="009730AE" w:rsidRPr="002F1E74" w:rsidRDefault="009730AE">
    <w:pPr>
      <w:pStyle w:val="Header"/>
      <w:pBdr>
        <w:bottom w:val="single" w:sz="8" w:space="1" w:color="auto"/>
      </w:pBdr>
      <w:tabs>
        <w:tab w:val="right" w:pos="8505"/>
      </w:tabs>
      <w:rPr>
        <w:rFonts w:ascii="Times New Roman" w:hAnsi="Times New Roman"/>
        <w:b w:val="0"/>
        <w:bCs/>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19AC" w14:textId="0E080AAE" w:rsidR="009730AE" w:rsidRPr="002F1E74" w:rsidRDefault="00772E59" w:rsidP="009730AE">
    <w:pPr>
      <w:pStyle w:val="Header"/>
      <w:tabs>
        <w:tab w:val="right" w:pos="8505"/>
      </w:tabs>
      <w:rPr>
        <w:rStyle w:val="PageNumber"/>
      </w:rPr>
    </w:pPr>
    <w:r w:rsidRPr="006862CF">
      <w:rPr>
        <w:rFonts w:ascii="Times New Roman" w:hAnsi="Times New Roman"/>
        <w:noProof/>
      </w:rPr>
      <mc:AlternateContent>
        <mc:Choice Requires="wps">
          <w:drawing>
            <wp:anchor distT="0" distB="0" distL="114300" distR="114300" simplePos="0" relativeHeight="251656704" behindDoc="0" locked="0" layoutInCell="0" allowOverlap="1" wp14:anchorId="16966A56" wp14:editId="3D65A6A6">
              <wp:simplePos x="0" y="0"/>
              <wp:positionH relativeFrom="column">
                <wp:posOffset>2498090</wp:posOffset>
              </wp:positionH>
              <wp:positionV relativeFrom="paragraph">
                <wp:posOffset>-1347470</wp:posOffset>
              </wp:positionV>
              <wp:extent cx="2835275" cy="549275"/>
              <wp:effectExtent l="2540" t="0" r="635" b="0"/>
              <wp:wrapNone/>
              <wp:docPr id="1703420842"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C4B46" w14:textId="77777777" w:rsidR="009730AE" w:rsidRDefault="008326D0" w:rsidP="009730AE">
                          <w:pPr>
                            <w:jc w:val="right"/>
                            <w:rPr>
                              <w:rFonts w:ascii="Arial" w:hAnsi="Arial"/>
                              <w:sz w:val="18"/>
                            </w:rPr>
                          </w:pPr>
                          <w:r>
                            <w:rPr>
                              <w:rFonts w:ascii="Arial" w:hAnsi="Arial"/>
                              <w:sz w:val="18"/>
                            </w:rPr>
                            <w:t>DRAFT [NO.]: [Date]</w:t>
                          </w:r>
                        </w:p>
                        <w:p w14:paraId="73F0A2DB" w14:textId="77777777" w:rsidR="009730AE" w:rsidRDefault="008326D0" w:rsidP="009730A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66A56" id="Rectangle 4" o:spid="_x0000_s1028"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724C4B46" w14:textId="77777777" w:rsidR="009730AE" w:rsidRDefault="008326D0" w:rsidP="009730AE">
                    <w:pPr>
                      <w:jc w:val="right"/>
                      <w:rPr>
                        <w:rFonts w:ascii="Arial" w:hAnsi="Arial"/>
                        <w:sz w:val="18"/>
                      </w:rPr>
                    </w:pPr>
                    <w:r>
                      <w:rPr>
                        <w:rFonts w:ascii="Arial" w:hAnsi="Arial"/>
                        <w:sz w:val="18"/>
                      </w:rPr>
                      <w:t>DRAFT [NO.]: [Date]</w:t>
                    </w:r>
                  </w:p>
                  <w:p w14:paraId="73F0A2DB" w14:textId="77777777" w:rsidR="009730AE" w:rsidRDefault="008326D0" w:rsidP="009730AE">
                    <w:pPr>
                      <w:jc w:val="right"/>
                      <w:rPr>
                        <w:rFonts w:ascii="Arial" w:hAnsi="Arial"/>
                        <w:sz w:val="18"/>
                      </w:rPr>
                    </w:pPr>
                    <w:r>
                      <w:rPr>
                        <w:rFonts w:ascii="Arial" w:hAnsi="Arial"/>
                        <w:sz w:val="18"/>
                      </w:rPr>
                      <w:t>Marked to show changes from draft [No.]: [Date]</w:t>
                    </w:r>
                  </w:p>
                </w:txbxContent>
              </v:textbox>
            </v:rect>
          </w:pict>
        </mc:Fallback>
      </mc:AlternateContent>
    </w:r>
    <w:r w:rsidR="008326D0" w:rsidRPr="002F1E74">
      <w:rPr>
        <w:rStyle w:val="PageNumber"/>
      </w:rPr>
      <w:t>Our Customer Terms</w:t>
    </w:r>
    <w:r w:rsidR="008326D0" w:rsidRPr="002F1E74">
      <w:rPr>
        <w:rStyle w:val="PageNumber"/>
        <w:szCs w:val="36"/>
      </w:rPr>
      <w:tab/>
    </w:r>
    <w:r w:rsidR="008326D0" w:rsidRPr="002F1E74">
      <w:rPr>
        <w:rStyle w:val="PageNumber"/>
        <w:b w:val="0"/>
        <w:bCs/>
        <w:sz w:val="20"/>
      </w:rPr>
      <w:t xml:space="preserve">Page </w:t>
    </w:r>
    <w:r w:rsidR="006862CF" w:rsidRPr="002F1E74">
      <w:rPr>
        <w:rStyle w:val="PageNumber"/>
        <w:b w:val="0"/>
        <w:bCs/>
        <w:sz w:val="20"/>
      </w:rPr>
      <w:fldChar w:fldCharType="begin"/>
    </w:r>
    <w:r w:rsidR="008326D0" w:rsidRPr="002F1E74">
      <w:rPr>
        <w:rStyle w:val="PageNumber"/>
        <w:b w:val="0"/>
        <w:bCs/>
        <w:sz w:val="20"/>
      </w:rPr>
      <w:instrText xml:space="preserve"> PAGE </w:instrText>
    </w:r>
    <w:r w:rsidR="006862CF" w:rsidRPr="002F1E74">
      <w:rPr>
        <w:rStyle w:val="PageNumber"/>
        <w:b w:val="0"/>
        <w:bCs/>
        <w:sz w:val="20"/>
      </w:rPr>
      <w:fldChar w:fldCharType="separate"/>
    </w:r>
    <w:r w:rsidR="004E54B5">
      <w:rPr>
        <w:rStyle w:val="PageNumber"/>
        <w:b w:val="0"/>
        <w:bCs/>
        <w:noProof/>
        <w:sz w:val="20"/>
      </w:rPr>
      <w:t>2</w:t>
    </w:r>
    <w:r w:rsidR="006862CF" w:rsidRPr="002F1E74">
      <w:rPr>
        <w:rStyle w:val="PageNumber"/>
        <w:b w:val="0"/>
        <w:bCs/>
        <w:sz w:val="20"/>
      </w:rPr>
      <w:fldChar w:fldCharType="end"/>
    </w:r>
    <w:r w:rsidR="008326D0" w:rsidRPr="002F1E74">
      <w:rPr>
        <w:rStyle w:val="PageNumber"/>
        <w:b w:val="0"/>
        <w:bCs/>
        <w:sz w:val="20"/>
      </w:rPr>
      <w:t xml:space="preserve"> of </w:t>
    </w:r>
    <w:r w:rsidR="006862CF" w:rsidRPr="002F1E74">
      <w:rPr>
        <w:rStyle w:val="PageNumber"/>
        <w:b w:val="0"/>
        <w:bCs/>
        <w:sz w:val="20"/>
      </w:rPr>
      <w:fldChar w:fldCharType="begin"/>
    </w:r>
    <w:r w:rsidR="008326D0" w:rsidRPr="002F1E74">
      <w:rPr>
        <w:rStyle w:val="PageNumber"/>
        <w:b w:val="0"/>
        <w:bCs/>
        <w:sz w:val="20"/>
      </w:rPr>
      <w:instrText xml:space="preserve"> NUMPAGES </w:instrText>
    </w:r>
    <w:r w:rsidR="006862CF" w:rsidRPr="002F1E74">
      <w:rPr>
        <w:rStyle w:val="PageNumber"/>
        <w:b w:val="0"/>
        <w:bCs/>
        <w:sz w:val="20"/>
      </w:rPr>
      <w:fldChar w:fldCharType="separate"/>
    </w:r>
    <w:r w:rsidR="004E54B5">
      <w:rPr>
        <w:rStyle w:val="PageNumber"/>
        <w:b w:val="0"/>
        <w:bCs/>
        <w:noProof/>
        <w:sz w:val="20"/>
      </w:rPr>
      <w:t>6</w:t>
    </w:r>
    <w:r w:rsidR="006862CF" w:rsidRPr="002F1E74">
      <w:rPr>
        <w:rStyle w:val="PageNumber"/>
        <w:b w:val="0"/>
        <w:bCs/>
        <w:sz w:val="20"/>
      </w:rPr>
      <w:fldChar w:fldCharType="end"/>
    </w:r>
  </w:p>
  <w:p w14:paraId="3B9F831F" w14:textId="77777777" w:rsidR="009730AE" w:rsidRDefault="008326D0" w:rsidP="009730AE">
    <w:pPr>
      <w:pStyle w:val="Headersub"/>
      <w:spacing w:after="360"/>
      <w:rPr>
        <w:rStyle w:val="PageNumber"/>
        <w:szCs w:val="36"/>
      </w:rPr>
    </w:pPr>
    <w:r w:rsidRPr="00B32327">
      <w:rPr>
        <w:rStyle w:val="PageNumber"/>
        <w:szCs w:val="36"/>
      </w:rPr>
      <w:t xml:space="preserve">Digital Video Network </w:t>
    </w:r>
    <w:r>
      <w:rPr>
        <w:rStyle w:val="PageNumber"/>
        <w:szCs w:val="36"/>
      </w:rPr>
      <w:t>Service</w:t>
    </w:r>
    <w:r w:rsidRPr="00B32327">
      <w:rPr>
        <w:rStyle w:val="PageNumber"/>
        <w:szCs w:val="36"/>
      </w:rPr>
      <w:t xml:space="preserve"> </w:t>
    </w:r>
    <w:r w:rsidRPr="002F1E74">
      <w:rPr>
        <w:rStyle w:val="PageNumber"/>
        <w:szCs w:val="36"/>
      </w:rPr>
      <w:t>section</w:t>
    </w:r>
  </w:p>
  <w:p w14:paraId="71761978" w14:textId="77777777" w:rsidR="009730AE" w:rsidRPr="00E63198" w:rsidRDefault="008326D0" w:rsidP="009730AE">
    <w:pPr>
      <w:pStyle w:val="Headersub"/>
      <w:spacing w:after="360"/>
      <w:rPr>
        <w:szCs w:val="36"/>
      </w:rPr>
    </w:pPr>
    <w:r>
      <w:rPr>
        <w:rStyle w:val="PageNumber"/>
        <w:szCs w:val="36"/>
      </w:rPr>
      <w:t>Part C – Itinerant DVN Service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886"/>
      <w:gridCol w:w="2185"/>
    </w:tblGrid>
    <w:tr w:rsidR="009730AE" w:rsidRPr="007B3BDB" w14:paraId="11AC4E85" w14:textId="77777777" w:rsidTr="009730AE">
      <w:tc>
        <w:tcPr>
          <w:tcW w:w="8046" w:type="dxa"/>
        </w:tcPr>
        <w:p w14:paraId="7CE155CE" w14:textId="77777777" w:rsidR="009730AE" w:rsidRPr="00202AB9" w:rsidRDefault="008326D0" w:rsidP="009730AE">
          <w:pPr>
            <w:pStyle w:val="Header"/>
            <w:rPr>
              <w:bCs/>
            </w:rPr>
          </w:pPr>
          <w:r w:rsidRPr="00202AB9">
            <w:rPr>
              <w:bCs/>
            </w:rPr>
            <w:t>Our Customer Terms</w:t>
          </w:r>
        </w:p>
        <w:p w14:paraId="6BA5C2E2" w14:textId="77777777" w:rsidR="009730AE" w:rsidRPr="007B3BDB" w:rsidRDefault="008326D0" w:rsidP="009730AE">
          <w:pPr>
            <w:pStyle w:val="Header"/>
            <w:rPr>
              <w:b w:val="0"/>
              <w:color w:val="000080"/>
              <w:szCs w:val="36"/>
            </w:rPr>
          </w:pPr>
          <w:r>
            <w:rPr>
              <w:bCs/>
            </w:rPr>
            <w:t>Digital Video Network DVN Service</w:t>
          </w:r>
        </w:p>
      </w:tc>
      <w:tc>
        <w:tcPr>
          <w:tcW w:w="2374" w:type="dxa"/>
        </w:tcPr>
        <w:p w14:paraId="51324C77" w14:textId="77777777" w:rsidR="009730AE" w:rsidRPr="007B3BDB" w:rsidRDefault="008326D0" w:rsidP="009730AE">
          <w:pPr>
            <w:pStyle w:val="Header"/>
            <w:spacing w:before="160"/>
            <w:jc w:val="right"/>
            <w:rPr>
              <w:sz w:val="20"/>
            </w:rPr>
          </w:pPr>
          <w:r w:rsidRPr="007B3BDB">
            <w:rPr>
              <w:sz w:val="20"/>
            </w:rPr>
            <w:t>Confidential</w:t>
          </w:r>
        </w:p>
      </w:tc>
    </w:tr>
  </w:tbl>
  <w:p w14:paraId="1A4CFD44" w14:textId="77777777" w:rsidR="009730AE" w:rsidRPr="007C1BD6" w:rsidRDefault="009730AE" w:rsidP="009730AE">
    <w:pPr>
      <w:rPr>
        <w:rFonts w:ascii="Arial" w:hAnsi="Arial" w:cs="Arial"/>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560"/>
    <w:multiLevelType w:val="multilevel"/>
    <w:tmpl w:val="C69ABDBC"/>
    <w:lvl w:ilvl="0">
      <w:start w:val="1"/>
      <w:numFmt w:val="decimal"/>
      <w:pStyle w:val="Heading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num w:numId="1" w16cid:durableId="184978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AE"/>
    <w:rsid w:val="00026373"/>
    <w:rsid w:val="00080E32"/>
    <w:rsid w:val="000E4917"/>
    <w:rsid w:val="00130F63"/>
    <w:rsid w:val="00134355"/>
    <w:rsid w:val="0019095F"/>
    <w:rsid w:val="001D1BEB"/>
    <w:rsid w:val="0022795A"/>
    <w:rsid w:val="00251FF6"/>
    <w:rsid w:val="00255433"/>
    <w:rsid w:val="00303A68"/>
    <w:rsid w:val="00350676"/>
    <w:rsid w:val="003B0D82"/>
    <w:rsid w:val="003F474A"/>
    <w:rsid w:val="004056B8"/>
    <w:rsid w:val="00407EE5"/>
    <w:rsid w:val="004E526D"/>
    <w:rsid w:val="004E54B5"/>
    <w:rsid w:val="00503203"/>
    <w:rsid w:val="00531C35"/>
    <w:rsid w:val="0055195E"/>
    <w:rsid w:val="006321AF"/>
    <w:rsid w:val="00660319"/>
    <w:rsid w:val="006625D0"/>
    <w:rsid w:val="0067530A"/>
    <w:rsid w:val="006862CF"/>
    <w:rsid w:val="00692D04"/>
    <w:rsid w:val="006B49E5"/>
    <w:rsid w:val="00706254"/>
    <w:rsid w:val="00763B1A"/>
    <w:rsid w:val="00772E59"/>
    <w:rsid w:val="00782D2D"/>
    <w:rsid w:val="007E0E6E"/>
    <w:rsid w:val="00814998"/>
    <w:rsid w:val="008326D0"/>
    <w:rsid w:val="008C27DC"/>
    <w:rsid w:val="008E4A1C"/>
    <w:rsid w:val="00905FD9"/>
    <w:rsid w:val="00917FC8"/>
    <w:rsid w:val="009418F4"/>
    <w:rsid w:val="009730AE"/>
    <w:rsid w:val="009A5630"/>
    <w:rsid w:val="009C3322"/>
    <w:rsid w:val="00A23B4A"/>
    <w:rsid w:val="00A56F3A"/>
    <w:rsid w:val="00A60409"/>
    <w:rsid w:val="00A91F0C"/>
    <w:rsid w:val="00B612D0"/>
    <w:rsid w:val="00CE61B1"/>
    <w:rsid w:val="00D23BFB"/>
    <w:rsid w:val="00D4389F"/>
    <w:rsid w:val="00D87880"/>
    <w:rsid w:val="00D968CD"/>
    <w:rsid w:val="00DB1EAE"/>
    <w:rsid w:val="00DB7CAB"/>
    <w:rsid w:val="00DD7040"/>
    <w:rsid w:val="00E7349A"/>
    <w:rsid w:val="00EE3A4A"/>
    <w:rsid w:val="00EF0AA8"/>
    <w:rsid w:val="00F92C9C"/>
    <w:rsid w:val="00FF3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FEF36"/>
  <w15:chartTrackingRefBased/>
  <w15:docId w15:val="{BF327C2E-0D46-4C5B-870C-9035CB3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EAE"/>
    <w:rPr>
      <w:rFonts w:ascii="Times New Roman" w:eastAsia="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DB1EAE"/>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DB1EAE"/>
    <w:p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DB1EAE"/>
    <w:pPr>
      <w:numPr>
        <w:ilvl w:val="2"/>
        <w:numId w:val="1"/>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DB1EAE"/>
    <w:pPr>
      <w:numPr>
        <w:ilvl w:val="3"/>
        <w:numId w:val="1"/>
      </w:numPr>
      <w:spacing w:after="240"/>
      <w:outlineLvl w:val="3"/>
    </w:pPr>
    <w:rPr>
      <w:iCs/>
    </w:rPr>
  </w:style>
  <w:style w:type="paragraph" w:styleId="Heading5">
    <w:name w:val="heading 5"/>
    <w:aliases w:val="Block Label,H5,Sub4Para,l5,Level 5,Para5,h5,5,(A),A,Heading 5 StGeorge,Level 3 - i,L5,h51,h52,heading 5"/>
    <w:basedOn w:val="Normal"/>
    <w:link w:val="Heading5Char"/>
    <w:qFormat/>
    <w:rsid w:val="00DB1EAE"/>
    <w:pPr>
      <w:numPr>
        <w:ilvl w:val="4"/>
        <w:numId w:val="1"/>
      </w:numPr>
      <w:spacing w:after="240"/>
      <w:outlineLvl w:val="4"/>
    </w:pPr>
  </w:style>
  <w:style w:type="paragraph" w:styleId="Heading6">
    <w:name w:val="heading 6"/>
    <w:aliases w:val="Sub5Para,L1 PIP,a,b,H6,(I),I,Legal Level 1.,Level 6"/>
    <w:basedOn w:val="Normal"/>
    <w:link w:val="Heading6Char"/>
    <w:qFormat/>
    <w:rsid w:val="00DB1EAE"/>
    <w:pPr>
      <w:numPr>
        <w:ilvl w:val="5"/>
        <w:numId w:val="1"/>
      </w:numPr>
      <w:spacing w:after="240"/>
      <w:outlineLvl w:val="5"/>
    </w:pPr>
  </w:style>
  <w:style w:type="paragraph" w:styleId="Heading8">
    <w:name w:val="heading 8"/>
    <w:aliases w:val="L3 PIP,H8,Legal Level 1.1.1.,Bullet 1"/>
    <w:basedOn w:val="Normal"/>
    <w:link w:val="Heading8Char"/>
    <w:qFormat/>
    <w:rsid w:val="00DB1EAE"/>
    <w:pPr>
      <w:numPr>
        <w:ilvl w:val="7"/>
        <w:numId w:val="1"/>
      </w:numPr>
      <w:spacing w:after="240"/>
      <w:outlineLvl w:val="7"/>
    </w:pPr>
  </w:style>
  <w:style w:type="paragraph" w:styleId="Heading9">
    <w:name w:val="heading 9"/>
    <w:aliases w:val="H9,number,Legal Level 1.1.1.1."/>
    <w:basedOn w:val="Normal"/>
    <w:link w:val="Heading9Char"/>
    <w:qFormat/>
    <w:rsid w:val="00DB1EAE"/>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rsid w:val="00DB1EAE"/>
    <w:rPr>
      <w:rFonts w:ascii="Arial" w:eastAsia="Times New Roman" w:hAnsi="Arial" w:cs="Times New Roman"/>
      <w:b/>
      <w:sz w:val="28"/>
      <w:szCs w:val="32"/>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DB1EAE"/>
    <w:rPr>
      <w:rFonts w:ascii="Times New Roman" w:eastAsia="Times New Roman" w:hAnsi="Times New Roman" w:cs="Times New Roman"/>
      <w:bCs/>
      <w:sz w:val="23"/>
      <w:szCs w:val="20"/>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DB1EAE"/>
    <w:rPr>
      <w:rFonts w:ascii="Times New Roman" w:eastAsia="Times New Roman" w:hAnsi="Times New Roman" w:cs="Times New Roman"/>
      <w:sz w:val="23"/>
      <w:szCs w:val="20"/>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DB1EAE"/>
    <w:rPr>
      <w:rFonts w:ascii="Times New Roman" w:eastAsia="Times New Roman" w:hAnsi="Times New Roman" w:cs="Times New Roman"/>
      <w:iCs/>
      <w:sz w:val="23"/>
      <w:szCs w:val="20"/>
    </w:rPr>
  </w:style>
  <w:style w:type="character" w:customStyle="1" w:styleId="Heading5Char">
    <w:name w:val="Heading 5 Char"/>
    <w:aliases w:val="Block Label Char,H5 Char,Sub4Para Char,l5 Char,Level 5 Char,Para5 Char,h5 Char,5 Char,(A) Char,A Char,Heading 5 StGeorge Char,Level 3 - i Char,L5 Char,h51 Char,h52 Char,heading 5 Char"/>
    <w:link w:val="Heading5"/>
    <w:rsid w:val="00DB1EAE"/>
    <w:rPr>
      <w:rFonts w:ascii="Times New Roman" w:eastAsia="Times New Roman" w:hAnsi="Times New Roman" w:cs="Times New Roman"/>
      <w:sz w:val="23"/>
      <w:szCs w:val="20"/>
    </w:rPr>
  </w:style>
  <w:style w:type="character" w:customStyle="1" w:styleId="Heading6Char">
    <w:name w:val="Heading 6 Char"/>
    <w:aliases w:val="Sub5Para Char,L1 PIP Char,a Char,b Char,H6 Char,(I) Char,I Char,Legal Level 1. Char,Level 6 Char"/>
    <w:link w:val="Heading6"/>
    <w:rsid w:val="00DB1EAE"/>
    <w:rPr>
      <w:rFonts w:ascii="Times New Roman" w:eastAsia="Times New Roman" w:hAnsi="Times New Roman" w:cs="Times New Roman"/>
      <w:sz w:val="23"/>
      <w:szCs w:val="20"/>
    </w:rPr>
  </w:style>
  <w:style w:type="character" w:customStyle="1" w:styleId="Heading8Char">
    <w:name w:val="Heading 8 Char"/>
    <w:aliases w:val="L3 PIP Char,H8 Char,Legal Level 1.1.1. Char,Bullet 1 Char"/>
    <w:link w:val="Heading8"/>
    <w:rsid w:val="00DB1EAE"/>
    <w:rPr>
      <w:rFonts w:ascii="Times New Roman" w:eastAsia="Times New Roman" w:hAnsi="Times New Roman" w:cs="Times New Roman"/>
      <w:sz w:val="23"/>
      <w:szCs w:val="20"/>
    </w:rPr>
  </w:style>
  <w:style w:type="character" w:customStyle="1" w:styleId="Heading9Char">
    <w:name w:val="Heading 9 Char"/>
    <w:aliases w:val="H9 Char,number Char,Legal Level 1.1.1.1. Char"/>
    <w:link w:val="Heading9"/>
    <w:rsid w:val="00DB1EAE"/>
    <w:rPr>
      <w:rFonts w:ascii="Times New Roman" w:eastAsia="Times New Roman" w:hAnsi="Times New Roman" w:cs="Times New Roman"/>
      <w:sz w:val="23"/>
      <w:szCs w:val="20"/>
    </w:rPr>
  </w:style>
  <w:style w:type="paragraph" w:customStyle="1" w:styleId="Indent2">
    <w:name w:val="Indent 2"/>
    <w:basedOn w:val="Normal"/>
    <w:rsid w:val="00DB1EAE"/>
    <w:pPr>
      <w:spacing w:after="240"/>
      <w:ind w:left="737"/>
    </w:pPr>
  </w:style>
  <w:style w:type="paragraph" w:styleId="TOC2">
    <w:name w:val="toc 2"/>
    <w:basedOn w:val="Normal"/>
    <w:next w:val="Normal"/>
    <w:uiPriority w:val="39"/>
    <w:rsid w:val="00DB1EAE"/>
    <w:pPr>
      <w:tabs>
        <w:tab w:val="right" w:pos="7768"/>
      </w:tabs>
      <w:ind w:left="1474"/>
    </w:pPr>
    <w:rPr>
      <w:rFonts w:ascii="Arial" w:hAnsi="Arial"/>
      <w:sz w:val="21"/>
    </w:rPr>
  </w:style>
  <w:style w:type="paragraph" w:styleId="TOC1">
    <w:name w:val="toc 1"/>
    <w:basedOn w:val="Normal"/>
    <w:next w:val="Normal"/>
    <w:uiPriority w:val="39"/>
    <w:rsid w:val="00DB1EAE"/>
    <w:pPr>
      <w:keepNext/>
      <w:tabs>
        <w:tab w:val="right" w:pos="7768"/>
      </w:tabs>
      <w:spacing w:before="120"/>
      <w:ind w:left="1474" w:hanging="737"/>
    </w:pPr>
    <w:rPr>
      <w:rFonts w:ascii="Arial" w:hAnsi="Arial"/>
      <w:b/>
      <w:sz w:val="21"/>
    </w:rPr>
  </w:style>
  <w:style w:type="paragraph" w:styleId="Header">
    <w:name w:val="header"/>
    <w:basedOn w:val="Normal"/>
    <w:link w:val="HeaderChar"/>
    <w:rsid w:val="00DB1EAE"/>
    <w:rPr>
      <w:rFonts w:ascii="Arial" w:hAnsi="Arial"/>
      <w:b/>
      <w:sz w:val="36"/>
    </w:rPr>
  </w:style>
  <w:style w:type="character" w:customStyle="1" w:styleId="HeaderChar">
    <w:name w:val="Header Char"/>
    <w:link w:val="Header"/>
    <w:rsid w:val="00DB1EAE"/>
    <w:rPr>
      <w:rFonts w:ascii="Arial" w:eastAsia="Times New Roman" w:hAnsi="Arial" w:cs="Times New Roman"/>
      <w:b/>
      <w:sz w:val="36"/>
      <w:szCs w:val="20"/>
    </w:rPr>
  </w:style>
  <w:style w:type="paragraph" w:styleId="Footer">
    <w:name w:val="footer"/>
    <w:basedOn w:val="Normal"/>
    <w:link w:val="FooterChar"/>
    <w:rsid w:val="00DB1EAE"/>
    <w:rPr>
      <w:rFonts w:ascii="Arial" w:hAnsi="Arial"/>
      <w:sz w:val="16"/>
    </w:rPr>
  </w:style>
  <w:style w:type="character" w:customStyle="1" w:styleId="FooterChar">
    <w:name w:val="Footer Char"/>
    <w:link w:val="Footer"/>
    <w:rsid w:val="00DB1EAE"/>
    <w:rPr>
      <w:rFonts w:ascii="Arial" w:eastAsia="Times New Roman" w:hAnsi="Arial" w:cs="Times New Roman"/>
      <w:sz w:val="16"/>
      <w:szCs w:val="20"/>
    </w:rPr>
  </w:style>
  <w:style w:type="paragraph" w:customStyle="1" w:styleId="Indent1">
    <w:name w:val="Indent 1"/>
    <w:basedOn w:val="Normal"/>
    <w:next w:val="Heading2"/>
    <w:rsid w:val="00DB1EAE"/>
    <w:pPr>
      <w:keepNext/>
      <w:spacing w:after="240"/>
      <w:ind w:left="737"/>
    </w:pPr>
    <w:rPr>
      <w:rFonts w:ascii="Arial" w:hAnsi="Arial" w:cs="Arial"/>
      <w:b/>
      <w:bCs/>
      <w:sz w:val="21"/>
    </w:rPr>
  </w:style>
  <w:style w:type="paragraph" w:customStyle="1" w:styleId="Headersub">
    <w:name w:val="Header sub"/>
    <w:basedOn w:val="Normal"/>
    <w:rsid w:val="00DB1EAE"/>
    <w:pPr>
      <w:spacing w:after="1240"/>
    </w:pPr>
    <w:rPr>
      <w:rFonts w:ascii="Arial" w:hAnsi="Arial"/>
      <w:sz w:val="36"/>
    </w:rPr>
  </w:style>
  <w:style w:type="character" w:styleId="PageNumber">
    <w:name w:val="page number"/>
    <w:basedOn w:val="DefaultParagraphFont"/>
    <w:rsid w:val="00DB1EAE"/>
  </w:style>
  <w:style w:type="character" w:styleId="Hyperlink">
    <w:name w:val="Hyperlink"/>
    <w:uiPriority w:val="99"/>
    <w:rsid w:val="00DB1EAE"/>
    <w:rPr>
      <w:color w:val="0000FF"/>
      <w:u w:val="single"/>
    </w:rPr>
  </w:style>
  <w:style w:type="paragraph" w:styleId="TOCHeading">
    <w:name w:val="TOC Heading"/>
    <w:basedOn w:val="Heading1"/>
    <w:next w:val="Normal"/>
    <w:qFormat/>
    <w:rsid w:val="00DB1EAE"/>
    <w:pPr>
      <w:numPr>
        <w:numId w:val="0"/>
      </w:numPr>
      <w:ind w:firstLine="737"/>
    </w:pPr>
    <w:rPr>
      <w:bCs/>
    </w:rPr>
  </w:style>
  <w:style w:type="paragraph" w:styleId="BalloonText">
    <w:name w:val="Balloon Text"/>
    <w:basedOn w:val="Normal"/>
    <w:link w:val="BalloonTextChar"/>
    <w:uiPriority w:val="99"/>
    <w:semiHidden/>
    <w:unhideWhenUsed/>
    <w:rsid w:val="00DB1EAE"/>
    <w:rPr>
      <w:rFonts w:ascii="Tahoma" w:hAnsi="Tahoma" w:cs="Tahoma"/>
      <w:sz w:val="16"/>
      <w:szCs w:val="16"/>
    </w:rPr>
  </w:style>
  <w:style w:type="character" w:customStyle="1" w:styleId="BalloonTextChar">
    <w:name w:val="Balloon Text Char"/>
    <w:link w:val="BalloonText"/>
    <w:uiPriority w:val="99"/>
    <w:semiHidden/>
    <w:rsid w:val="00DB1EAE"/>
    <w:rPr>
      <w:rFonts w:ascii="Tahoma" w:eastAsia="Times New Roman" w:hAnsi="Tahoma" w:cs="Tahoma"/>
      <w:sz w:val="16"/>
      <w:szCs w:val="16"/>
    </w:rPr>
  </w:style>
  <w:style w:type="paragraph" w:styleId="Revision">
    <w:name w:val="Revision"/>
    <w:hidden/>
    <w:uiPriority w:val="99"/>
    <w:semiHidden/>
    <w:rsid w:val="000E4917"/>
    <w:rPr>
      <w:rFonts w:ascii="Times New Roman" w:eastAsia="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stra.com.au/customerterms/bus_government.ht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Telstra Our Customer Terms Digital Video Network Service section Part C – Itinerant DVN Service</vt:lpstr>
    </vt:vector>
  </TitlesOfParts>
  <Company>Telstra</Company>
  <LinksUpToDate>false</LinksUpToDate>
  <CharactersWithSpaces>9864</CharactersWithSpaces>
  <SharedDoc>false</SharedDoc>
  <HLinks>
    <vt:vector size="114" baseType="variant">
      <vt:variant>
        <vt:i4>327786</vt:i4>
      </vt:variant>
      <vt:variant>
        <vt:i4>114</vt:i4>
      </vt:variant>
      <vt:variant>
        <vt:i4>0</vt:i4>
      </vt:variant>
      <vt:variant>
        <vt:i4>5</vt:i4>
      </vt:variant>
      <vt:variant>
        <vt:lpwstr>http://www.telstra.com.au/customerterms/bus_government.htm</vt:lpwstr>
      </vt:variant>
      <vt:variant>
        <vt:lpwstr/>
      </vt:variant>
      <vt:variant>
        <vt:i4>1245238</vt:i4>
      </vt:variant>
      <vt:variant>
        <vt:i4>104</vt:i4>
      </vt:variant>
      <vt:variant>
        <vt:i4>0</vt:i4>
      </vt:variant>
      <vt:variant>
        <vt:i4>5</vt:i4>
      </vt:variant>
      <vt:variant>
        <vt:lpwstr/>
      </vt:variant>
      <vt:variant>
        <vt:lpwstr>_Toc411958640</vt:lpwstr>
      </vt:variant>
      <vt:variant>
        <vt:i4>1310774</vt:i4>
      </vt:variant>
      <vt:variant>
        <vt:i4>98</vt:i4>
      </vt:variant>
      <vt:variant>
        <vt:i4>0</vt:i4>
      </vt:variant>
      <vt:variant>
        <vt:i4>5</vt:i4>
      </vt:variant>
      <vt:variant>
        <vt:lpwstr/>
      </vt:variant>
      <vt:variant>
        <vt:lpwstr>_Toc411958639</vt:lpwstr>
      </vt:variant>
      <vt:variant>
        <vt:i4>1310774</vt:i4>
      </vt:variant>
      <vt:variant>
        <vt:i4>92</vt:i4>
      </vt:variant>
      <vt:variant>
        <vt:i4>0</vt:i4>
      </vt:variant>
      <vt:variant>
        <vt:i4>5</vt:i4>
      </vt:variant>
      <vt:variant>
        <vt:lpwstr/>
      </vt:variant>
      <vt:variant>
        <vt:lpwstr>_Toc411958638</vt:lpwstr>
      </vt:variant>
      <vt:variant>
        <vt:i4>1310774</vt:i4>
      </vt:variant>
      <vt:variant>
        <vt:i4>86</vt:i4>
      </vt:variant>
      <vt:variant>
        <vt:i4>0</vt:i4>
      </vt:variant>
      <vt:variant>
        <vt:i4>5</vt:i4>
      </vt:variant>
      <vt:variant>
        <vt:lpwstr/>
      </vt:variant>
      <vt:variant>
        <vt:lpwstr>_Toc411958637</vt:lpwstr>
      </vt:variant>
      <vt:variant>
        <vt:i4>1310774</vt:i4>
      </vt:variant>
      <vt:variant>
        <vt:i4>80</vt:i4>
      </vt:variant>
      <vt:variant>
        <vt:i4>0</vt:i4>
      </vt:variant>
      <vt:variant>
        <vt:i4>5</vt:i4>
      </vt:variant>
      <vt:variant>
        <vt:lpwstr/>
      </vt:variant>
      <vt:variant>
        <vt:lpwstr>_Toc411958636</vt:lpwstr>
      </vt:variant>
      <vt:variant>
        <vt:i4>1310774</vt:i4>
      </vt:variant>
      <vt:variant>
        <vt:i4>74</vt:i4>
      </vt:variant>
      <vt:variant>
        <vt:i4>0</vt:i4>
      </vt:variant>
      <vt:variant>
        <vt:i4>5</vt:i4>
      </vt:variant>
      <vt:variant>
        <vt:lpwstr/>
      </vt:variant>
      <vt:variant>
        <vt:lpwstr>_Toc411958635</vt:lpwstr>
      </vt:variant>
      <vt:variant>
        <vt:i4>1310774</vt:i4>
      </vt:variant>
      <vt:variant>
        <vt:i4>68</vt:i4>
      </vt:variant>
      <vt:variant>
        <vt:i4>0</vt:i4>
      </vt:variant>
      <vt:variant>
        <vt:i4>5</vt:i4>
      </vt:variant>
      <vt:variant>
        <vt:lpwstr/>
      </vt:variant>
      <vt:variant>
        <vt:lpwstr>_Toc411958634</vt:lpwstr>
      </vt:variant>
      <vt:variant>
        <vt:i4>1310774</vt:i4>
      </vt:variant>
      <vt:variant>
        <vt:i4>62</vt:i4>
      </vt:variant>
      <vt:variant>
        <vt:i4>0</vt:i4>
      </vt:variant>
      <vt:variant>
        <vt:i4>5</vt:i4>
      </vt:variant>
      <vt:variant>
        <vt:lpwstr/>
      </vt:variant>
      <vt:variant>
        <vt:lpwstr>_Toc411958633</vt:lpwstr>
      </vt:variant>
      <vt:variant>
        <vt:i4>1310774</vt:i4>
      </vt:variant>
      <vt:variant>
        <vt:i4>56</vt:i4>
      </vt:variant>
      <vt:variant>
        <vt:i4>0</vt:i4>
      </vt:variant>
      <vt:variant>
        <vt:i4>5</vt:i4>
      </vt:variant>
      <vt:variant>
        <vt:lpwstr/>
      </vt:variant>
      <vt:variant>
        <vt:lpwstr>_Toc411958632</vt:lpwstr>
      </vt:variant>
      <vt:variant>
        <vt:i4>1310774</vt:i4>
      </vt:variant>
      <vt:variant>
        <vt:i4>50</vt:i4>
      </vt:variant>
      <vt:variant>
        <vt:i4>0</vt:i4>
      </vt:variant>
      <vt:variant>
        <vt:i4>5</vt:i4>
      </vt:variant>
      <vt:variant>
        <vt:lpwstr/>
      </vt:variant>
      <vt:variant>
        <vt:lpwstr>_Toc411958631</vt:lpwstr>
      </vt:variant>
      <vt:variant>
        <vt:i4>1310774</vt:i4>
      </vt:variant>
      <vt:variant>
        <vt:i4>44</vt:i4>
      </vt:variant>
      <vt:variant>
        <vt:i4>0</vt:i4>
      </vt:variant>
      <vt:variant>
        <vt:i4>5</vt:i4>
      </vt:variant>
      <vt:variant>
        <vt:lpwstr/>
      </vt:variant>
      <vt:variant>
        <vt:lpwstr>_Toc411958630</vt:lpwstr>
      </vt:variant>
      <vt:variant>
        <vt:i4>1376310</vt:i4>
      </vt:variant>
      <vt:variant>
        <vt:i4>38</vt:i4>
      </vt:variant>
      <vt:variant>
        <vt:i4>0</vt:i4>
      </vt:variant>
      <vt:variant>
        <vt:i4>5</vt:i4>
      </vt:variant>
      <vt:variant>
        <vt:lpwstr/>
      </vt:variant>
      <vt:variant>
        <vt:lpwstr>_Toc411958629</vt:lpwstr>
      </vt:variant>
      <vt:variant>
        <vt:i4>1376310</vt:i4>
      </vt:variant>
      <vt:variant>
        <vt:i4>32</vt:i4>
      </vt:variant>
      <vt:variant>
        <vt:i4>0</vt:i4>
      </vt:variant>
      <vt:variant>
        <vt:i4>5</vt:i4>
      </vt:variant>
      <vt:variant>
        <vt:lpwstr/>
      </vt:variant>
      <vt:variant>
        <vt:lpwstr>_Toc411958628</vt:lpwstr>
      </vt:variant>
      <vt:variant>
        <vt:i4>1376310</vt:i4>
      </vt:variant>
      <vt:variant>
        <vt:i4>26</vt:i4>
      </vt:variant>
      <vt:variant>
        <vt:i4>0</vt:i4>
      </vt:variant>
      <vt:variant>
        <vt:i4>5</vt:i4>
      </vt:variant>
      <vt:variant>
        <vt:lpwstr/>
      </vt:variant>
      <vt:variant>
        <vt:lpwstr>_Toc411958626</vt:lpwstr>
      </vt:variant>
      <vt:variant>
        <vt:i4>1376310</vt:i4>
      </vt:variant>
      <vt:variant>
        <vt:i4>20</vt:i4>
      </vt:variant>
      <vt:variant>
        <vt:i4>0</vt:i4>
      </vt:variant>
      <vt:variant>
        <vt:i4>5</vt:i4>
      </vt:variant>
      <vt:variant>
        <vt:lpwstr/>
      </vt:variant>
      <vt:variant>
        <vt:lpwstr>_Toc411958624</vt:lpwstr>
      </vt:variant>
      <vt:variant>
        <vt:i4>1376310</vt:i4>
      </vt:variant>
      <vt:variant>
        <vt:i4>14</vt:i4>
      </vt:variant>
      <vt:variant>
        <vt:i4>0</vt:i4>
      </vt:variant>
      <vt:variant>
        <vt:i4>5</vt:i4>
      </vt:variant>
      <vt:variant>
        <vt:lpwstr/>
      </vt:variant>
      <vt:variant>
        <vt:lpwstr>_Toc411958623</vt:lpwstr>
      </vt:variant>
      <vt:variant>
        <vt:i4>1376310</vt:i4>
      </vt:variant>
      <vt:variant>
        <vt:i4>8</vt:i4>
      </vt:variant>
      <vt:variant>
        <vt:i4>0</vt:i4>
      </vt:variant>
      <vt:variant>
        <vt:i4>5</vt:i4>
      </vt:variant>
      <vt:variant>
        <vt:lpwstr/>
      </vt:variant>
      <vt:variant>
        <vt:lpwstr>_Toc411958622</vt:lpwstr>
      </vt:variant>
      <vt:variant>
        <vt:i4>1376310</vt:i4>
      </vt:variant>
      <vt:variant>
        <vt:i4>2</vt:i4>
      </vt:variant>
      <vt:variant>
        <vt:i4>0</vt:i4>
      </vt:variant>
      <vt:variant>
        <vt:i4>5</vt:i4>
      </vt:variant>
      <vt:variant>
        <vt:lpwstr/>
      </vt:variant>
      <vt:variant>
        <vt:lpwstr>_Toc411958621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Digital Video Network Service section Part C – Itinerant DVN Service</dc:title>
  <dc:subject/>
  <dc:creator>Telstra Limited</dc:creator>
  <cp:keywords>telstra, oct, our customer terms, digital, video, newtork, service, itinerant, dvn, booking, fees, charges, faults, booking</cp:keywords>
  <cp:lastModifiedBy>Morgan, Alyssa</cp:lastModifiedBy>
  <cp:revision>2</cp:revision>
  <cp:lastPrinted>2023-11-02T00:22:00Z</cp:lastPrinted>
  <dcterms:created xsi:type="dcterms:W3CDTF">2023-11-04T21:43:00Z</dcterms:created>
  <dcterms:modified xsi:type="dcterms:W3CDTF">2023-11-04T21:43:00Z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71593536v3</vt:lpwstr>
  </property>
  <property fmtid="{D5CDD505-2E9C-101B-9397-08002B2CF9AE}" pid="3" name="MSIP_Label_f4ab56b7-6ec4-4073-8d92-ac7cc2e7a5df_Enabled">
    <vt:lpwstr>true</vt:lpwstr>
  </property>
  <property fmtid="{D5CDD505-2E9C-101B-9397-08002B2CF9AE}" pid="4" name="MSIP_Label_f4ab56b7-6ec4-4073-8d92-ac7cc2e7a5df_SetDate">
    <vt:lpwstr>2023-11-02T00:22:24Z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24a3d08f-a515-4ede-9f74-9cf5141975e9</vt:lpwstr>
  </property>
  <property fmtid="{D5CDD505-2E9C-101B-9397-08002B2CF9AE}" pid="9" name="MSIP_Label_f4ab56b7-6ec4-4073-8d92-ac7cc2e7a5df_ContentBits">
    <vt:lpwstr>0</vt:lpwstr>
  </property>
</Properties>
</file>