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E957" w14:textId="77777777" w:rsidR="005F085A" w:rsidRDefault="005F085A">
      <w:pPr>
        <w:pStyle w:val="TOCHeading"/>
      </w:pPr>
      <w:r>
        <w:t>Contents</w:t>
      </w:r>
    </w:p>
    <w:p w14:paraId="70FE7EED" w14:textId="77777777" w:rsidR="00283204" w:rsidRPr="004D5D3E" w:rsidRDefault="00283204" w:rsidP="004D5D3E">
      <w:pPr>
        <w:pStyle w:val="Indent2"/>
        <w:rPr>
          <w:rFonts w:ascii="Arial" w:hAnsi="Arial" w:cs="Arial"/>
          <w:sz w:val="20"/>
        </w:rPr>
      </w:pPr>
      <w:r w:rsidRPr="004D5D3E">
        <w:rPr>
          <w:rFonts w:ascii="Arial" w:hAnsi="Arial" w:cs="Arial"/>
          <w:sz w:val="20"/>
        </w:rPr>
        <w:t>Click on</w:t>
      </w:r>
      <w:r w:rsidR="00143B52" w:rsidRPr="004D5D3E">
        <w:rPr>
          <w:rFonts w:ascii="Arial" w:hAnsi="Arial" w:cs="Arial"/>
          <w:sz w:val="20"/>
        </w:rPr>
        <w:t xml:space="preserve"> the section you are interested in.</w:t>
      </w:r>
    </w:p>
    <w:p w14:paraId="6E583F82" w14:textId="7D8DF1EF" w:rsidR="00351328" w:rsidRPr="00102DED" w:rsidRDefault="005F085A">
      <w:pPr>
        <w:pStyle w:val="TOC1"/>
        <w:tabs>
          <w:tab w:val="left" w:pos="1474"/>
        </w:tabs>
        <w:rPr>
          <w:rFonts w:ascii="Calibri" w:hAnsi="Calibri"/>
          <w:b w:val="0"/>
          <w:noProof/>
          <w:sz w:val="22"/>
          <w:szCs w:val="22"/>
          <w:lang w:eastAsia="en-AU"/>
        </w:rPr>
      </w:pPr>
      <w:r>
        <w:fldChar w:fldCharType="begin"/>
      </w:r>
      <w:r>
        <w:instrText xml:space="preserve"> TOC \h \z \t "Heading 1,1,Indent 1,2" </w:instrText>
      </w:r>
      <w:r>
        <w:fldChar w:fldCharType="separate"/>
      </w:r>
      <w:hyperlink w:anchor="_Toc475433504" w:history="1">
        <w:r w:rsidR="00351328" w:rsidRPr="00895B2D">
          <w:rPr>
            <w:rStyle w:val="Hyperlink"/>
            <w:noProof/>
          </w:rPr>
          <w:t>1</w:t>
        </w:r>
        <w:r w:rsidR="00351328" w:rsidRPr="00102DED">
          <w:rPr>
            <w:rFonts w:ascii="Calibri" w:hAnsi="Calibri"/>
            <w:b w:val="0"/>
            <w:noProof/>
            <w:sz w:val="22"/>
            <w:szCs w:val="22"/>
            <w:lang w:eastAsia="en-AU"/>
          </w:rPr>
          <w:tab/>
        </w:r>
        <w:r w:rsidR="00351328" w:rsidRPr="00895B2D">
          <w:rPr>
            <w:rStyle w:val="Hyperlink"/>
            <w:noProof/>
          </w:rPr>
          <w:t>About the Network IVR Solution section</w:t>
        </w:r>
        <w:r w:rsidR="00351328">
          <w:rPr>
            <w:noProof/>
            <w:webHidden/>
          </w:rPr>
          <w:tab/>
        </w:r>
        <w:r w:rsidR="00351328">
          <w:rPr>
            <w:noProof/>
            <w:webHidden/>
          </w:rPr>
          <w:fldChar w:fldCharType="begin"/>
        </w:r>
        <w:r w:rsidR="00351328">
          <w:rPr>
            <w:noProof/>
            <w:webHidden/>
          </w:rPr>
          <w:instrText xml:space="preserve"> PAGEREF _Toc475433504 \h </w:instrText>
        </w:r>
        <w:r w:rsidR="00351328">
          <w:rPr>
            <w:noProof/>
            <w:webHidden/>
          </w:rPr>
        </w:r>
        <w:r w:rsidR="00351328">
          <w:rPr>
            <w:noProof/>
            <w:webHidden/>
          </w:rPr>
          <w:fldChar w:fldCharType="separate"/>
        </w:r>
        <w:r w:rsidR="00854487">
          <w:rPr>
            <w:noProof/>
            <w:webHidden/>
          </w:rPr>
          <w:t>3</w:t>
        </w:r>
        <w:r w:rsidR="00351328">
          <w:rPr>
            <w:noProof/>
            <w:webHidden/>
          </w:rPr>
          <w:fldChar w:fldCharType="end"/>
        </w:r>
      </w:hyperlink>
    </w:p>
    <w:p w14:paraId="4A895058" w14:textId="209C8123" w:rsidR="00351328" w:rsidRPr="00102DED" w:rsidRDefault="00F10763">
      <w:pPr>
        <w:pStyle w:val="TOC2"/>
        <w:rPr>
          <w:rFonts w:ascii="Calibri" w:hAnsi="Calibri"/>
          <w:noProof/>
          <w:sz w:val="22"/>
          <w:szCs w:val="22"/>
          <w:lang w:eastAsia="en-AU"/>
        </w:rPr>
      </w:pPr>
      <w:hyperlink w:anchor="_Toc475433505" w:history="1">
        <w:r w:rsidR="00351328" w:rsidRPr="00895B2D">
          <w:rPr>
            <w:rStyle w:val="Hyperlink"/>
            <w:noProof/>
          </w:rPr>
          <w:t>Our Customer Terms</w:t>
        </w:r>
        <w:r w:rsidR="00351328">
          <w:rPr>
            <w:noProof/>
            <w:webHidden/>
          </w:rPr>
          <w:tab/>
        </w:r>
        <w:r w:rsidR="00351328">
          <w:rPr>
            <w:noProof/>
            <w:webHidden/>
          </w:rPr>
          <w:fldChar w:fldCharType="begin"/>
        </w:r>
        <w:r w:rsidR="00351328">
          <w:rPr>
            <w:noProof/>
            <w:webHidden/>
          </w:rPr>
          <w:instrText xml:space="preserve"> PAGEREF _Toc475433505 \h </w:instrText>
        </w:r>
        <w:r w:rsidR="00351328">
          <w:rPr>
            <w:noProof/>
            <w:webHidden/>
          </w:rPr>
        </w:r>
        <w:r w:rsidR="00351328">
          <w:rPr>
            <w:noProof/>
            <w:webHidden/>
          </w:rPr>
          <w:fldChar w:fldCharType="separate"/>
        </w:r>
        <w:r w:rsidR="00854487">
          <w:rPr>
            <w:noProof/>
            <w:webHidden/>
          </w:rPr>
          <w:t>3</w:t>
        </w:r>
        <w:r w:rsidR="00351328">
          <w:rPr>
            <w:noProof/>
            <w:webHidden/>
          </w:rPr>
          <w:fldChar w:fldCharType="end"/>
        </w:r>
      </w:hyperlink>
    </w:p>
    <w:p w14:paraId="10DC0C06" w14:textId="02F63632" w:rsidR="00351328" w:rsidRPr="00102DED" w:rsidRDefault="00F10763">
      <w:pPr>
        <w:pStyle w:val="TOC2"/>
        <w:rPr>
          <w:rFonts w:ascii="Calibri" w:hAnsi="Calibri"/>
          <w:noProof/>
          <w:sz w:val="22"/>
          <w:szCs w:val="22"/>
          <w:lang w:eastAsia="en-AU"/>
        </w:rPr>
      </w:pPr>
      <w:hyperlink w:anchor="_Toc475433506" w:history="1">
        <w:r w:rsidR="00351328" w:rsidRPr="00895B2D">
          <w:rPr>
            <w:rStyle w:val="Hyperlink"/>
            <w:noProof/>
          </w:rPr>
          <w:t>Inconsistencies</w:t>
        </w:r>
        <w:r w:rsidR="00351328">
          <w:rPr>
            <w:noProof/>
            <w:webHidden/>
          </w:rPr>
          <w:tab/>
        </w:r>
        <w:r w:rsidR="00351328">
          <w:rPr>
            <w:noProof/>
            <w:webHidden/>
          </w:rPr>
          <w:fldChar w:fldCharType="begin"/>
        </w:r>
        <w:r w:rsidR="00351328">
          <w:rPr>
            <w:noProof/>
            <w:webHidden/>
          </w:rPr>
          <w:instrText xml:space="preserve"> PAGEREF _Toc475433506 \h </w:instrText>
        </w:r>
        <w:r w:rsidR="00351328">
          <w:rPr>
            <w:noProof/>
            <w:webHidden/>
          </w:rPr>
        </w:r>
        <w:r w:rsidR="00351328">
          <w:rPr>
            <w:noProof/>
            <w:webHidden/>
          </w:rPr>
          <w:fldChar w:fldCharType="separate"/>
        </w:r>
        <w:r w:rsidR="00854487">
          <w:rPr>
            <w:noProof/>
            <w:webHidden/>
          </w:rPr>
          <w:t>3</w:t>
        </w:r>
        <w:r w:rsidR="00351328">
          <w:rPr>
            <w:noProof/>
            <w:webHidden/>
          </w:rPr>
          <w:fldChar w:fldCharType="end"/>
        </w:r>
      </w:hyperlink>
    </w:p>
    <w:p w14:paraId="64C603AA" w14:textId="55094B94" w:rsidR="00351328" w:rsidRPr="00102DED" w:rsidRDefault="00F10763">
      <w:pPr>
        <w:pStyle w:val="TOC1"/>
        <w:tabs>
          <w:tab w:val="left" w:pos="1474"/>
        </w:tabs>
        <w:rPr>
          <w:rFonts w:ascii="Calibri" w:hAnsi="Calibri"/>
          <w:b w:val="0"/>
          <w:noProof/>
          <w:sz w:val="22"/>
          <w:szCs w:val="22"/>
          <w:lang w:eastAsia="en-AU"/>
        </w:rPr>
      </w:pPr>
      <w:hyperlink w:anchor="_Toc475433507" w:history="1">
        <w:r w:rsidR="00351328" w:rsidRPr="00895B2D">
          <w:rPr>
            <w:rStyle w:val="Hyperlink"/>
            <w:noProof/>
          </w:rPr>
          <w:t>2</w:t>
        </w:r>
        <w:r w:rsidR="00351328" w:rsidRPr="00102DED">
          <w:rPr>
            <w:rFonts w:ascii="Calibri" w:hAnsi="Calibri"/>
            <w:b w:val="0"/>
            <w:noProof/>
            <w:sz w:val="22"/>
            <w:szCs w:val="22"/>
            <w:lang w:eastAsia="en-AU"/>
          </w:rPr>
          <w:tab/>
        </w:r>
        <w:r w:rsidR="00351328" w:rsidRPr="00895B2D">
          <w:rPr>
            <w:rStyle w:val="Hyperlink"/>
            <w:noProof/>
          </w:rPr>
          <w:t>Network IVR Solution</w:t>
        </w:r>
        <w:r w:rsidR="00351328">
          <w:rPr>
            <w:noProof/>
            <w:webHidden/>
          </w:rPr>
          <w:tab/>
        </w:r>
        <w:r w:rsidR="00351328">
          <w:rPr>
            <w:noProof/>
            <w:webHidden/>
          </w:rPr>
          <w:fldChar w:fldCharType="begin"/>
        </w:r>
        <w:r w:rsidR="00351328">
          <w:rPr>
            <w:noProof/>
            <w:webHidden/>
          </w:rPr>
          <w:instrText xml:space="preserve"> PAGEREF _Toc475433507 \h </w:instrText>
        </w:r>
        <w:r w:rsidR="00351328">
          <w:rPr>
            <w:noProof/>
            <w:webHidden/>
          </w:rPr>
        </w:r>
        <w:r w:rsidR="00351328">
          <w:rPr>
            <w:noProof/>
            <w:webHidden/>
          </w:rPr>
          <w:fldChar w:fldCharType="separate"/>
        </w:r>
        <w:r w:rsidR="00854487">
          <w:rPr>
            <w:noProof/>
            <w:webHidden/>
          </w:rPr>
          <w:t>3</w:t>
        </w:r>
        <w:r w:rsidR="00351328">
          <w:rPr>
            <w:noProof/>
            <w:webHidden/>
          </w:rPr>
          <w:fldChar w:fldCharType="end"/>
        </w:r>
      </w:hyperlink>
    </w:p>
    <w:p w14:paraId="1B878786" w14:textId="3FEB95F9" w:rsidR="00351328" w:rsidRPr="00102DED" w:rsidRDefault="00F10763">
      <w:pPr>
        <w:pStyle w:val="TOC2"/>
        <w:rPr>
          <w:rFonts w:ascii="Calibri" w:hAnsi="Calibri"/>
          <w:noProof/>
          <w:sz w:val="22"/>
          <w:szCs w:val="22"/>
          <w:lang w:eastAsia="en-AU"/>
        </w:rPr>
      </w:pPr>
      <w:hyperlink w:anchor="_Toc475433508" w:history="1">
        <w:r w:rsidR="00351328" w:rsidRPr="00895B2D">
          <w:rPr>
            <w:rStyle w:val="Hyperlink"/>
            <w:noProof/>
          </w:rPr>
          <w:t>Eligibility</w:t>
        </w:r>
        <w:r w:rsidR="00351328">
          <w:rPr>
            <w:noProof/>
            <w:webHidden/>
          </w:rPr>
          <w:tab/>
        </w:r>
        <w:r w:rsidR="00351328">
          <w:rPr>
            <w:noProof/>
            <w:webHidden/>
          </w:rPr>
          <w:fldChar w:fldCharType="begin"/>
        </w:r>
        <w:r w:rsidR="00351328">
          <w:rPr>
            <w:noProof/>
            <w:webHidden/>
          </w:rPr>
          <w:instrText xml:space="preserve"> PAGEREF _Toc475433508 \h </w:instrText>
        </w:r>
        <w:r w:rsidR="00351328">
          <w:rPr>
            <w:noProof/>
            <w:webHidden/>
          </w:rPr>
        </w:r>
        <w:r w:rsidR="00351328">
          <w:rPr>
            <w:noProof/>
            <w:webHidden/>
          </w:rPr>
          <w:fldChar w:fldCharType="separate"/>
        </w:r>
        <w:r w:rsidR="00854487">
          <w:rPr>
            <w:noProof/>
            <w:webHidden/>
          </w:rPr>
          <w:t>3</w:t>
        </w:r>
        <w:r w:rsidR="00351328">
          <w:rPr>
            <w:noProof/>
            <w:webHidden/>
          </w:rPr>
          <w:fldChar w:fldCharType="end"/>
        </w:r>
      </w:hyperlink>
    </w:p>
    <w:p w14:paraId="3966CF56" w14:textId="348F6AEA" w:rsidR="00351328" w:rsidRPr="00102DED" w:rsidRDefault="00F10763">
      <w:pPr>
        <w:pStyle w:val="TOC2"/>
        <w:rPr>
          <w:rFonts w:ascii="Calibri" w:hAnsi="Calibri"/>
          <w:noProof/>
          <w:sz w:val="22"/>
          <w:szCs w:val="22"/>
          <w:lang w:eastAsia="en-AU"/>
        </w:rPr>
      </w:pPr>
      <w:hyperlink w:anchor="_Toc475433509" w:history="1">
        <w:r w:rsidR="00351328" w:rsidRPr="00895B2D">
          <w:rPr>
            <w:rStyle w:val="Hyperlink"/>
            <w:noProof/>
          </w:rPr>
          <w:t>What is a Network IVR Solution?</w:t>
        </w:r>
        <w:r w:rsidR="00351328">
          <w:rPr>
            <w:noProof/>
            <w:webHidden/>
          </w:rPr>
          <w:tab/>
        </w:r>
        <w:r w:rsidR="00351328">
          <w:rPr>
            <w:noProof/>
            <w:webHidden/>
          </w:rPr>
          <w:fldChar w:fldCharType="begin"/>
        </w:r>
        <w:r w:rsidR="00351328">
          <w:rPr>
            <w:noProof/>
            <w:webHidden/>
          </w:rPr>
          <w:instrText xml:space="preserve"> PAGEREF _Toc475433509 \h </w:instrText>
        </w:r>
        <w:r w:rsidR="00351328">
          <w:rPr>
            <w:noProof/>
            <w:webHidden/>
          </w:rPr>
        </w:r>
        <w:r w:rsidR="00351328">
          <w:rPr>
            <w:noProof/>
            <w:webHidden/>
          </w:rPr>
          <w:fldChar w:fldCharType="separate"/>
        </w:r>
        <w:r w:rsidR="00854487">
          <w:rPr>
            <w:noProof/>
            <w:webHidden/>
          </w:rPr>
          <w:t>3</w:t>
        </w:r>
        <w:r w:rsidR="00351328">
          <w:rPr>
            <w:noProof/>
            <w:webHidden/>
          </w:rPr>
          <w:fldChar w:fldCharType="end"/>
        </w:r>
      </w:hyperlink>
    </w:p>
    <w:p w14:paraId="382CDDCD" w14:textId="52F44099" w:rsidR="00351328" w:rsidRPr="00102DED" w:rsidRDefault="00F10763">
      <w:pPr>
        <w:pStyle w:val="TOC1"/>
        <w:tabs>
          <w:tab w:val="left" w:pos="1474"/>
        </w:tabs>
        <w:rPr>
          <w:rFonts w:ascii="Calibri" w:hAnsi="Calibri"/>
          <w:b w:val="0"/>
          <w:noProof/>
          <w:sz w:val="22"/>
          <w:szCs w:val="22"/>
          <w:lang w:eastAsia="en-AU"/>
        </w:rPr>
      </w:pPr>
      <w:hyperlink w:anchor="_Toc475433510" w:history="1">
        <w:r w:rsidR="00351328" w:rsidRPr="00895B2D">
          <w:rPr>
            <w:rStyle w:val="Hyperlink"/>
            <w:noProof/>
          </w:rPr>
          <w:t>3</w:t>
        </w:r>
        <w:r w:rsidR="00351328" w:rsidRPr="00102DED">
          <w:rPr>
            <w:rFonts w:ascii="Calibri" w:hAnsi="Calibri"/>
            <w:b w:val="0"/>
            <w:noProof/>
            <w:sz w:val="22"/>
            <w:szCs w:val="22"/>
            <w:lang w:eastAsia="en-AU"/>
          </w:rPr>
          <w:tab/>
        </w:r>
        <w:r w:rsidR="00351328" w:rsidRPr="00895B2D">
          <w:rPr>
            <w:rStyle w:val="Hyperlink"/>
            <w:noProof/>
          </w:rPr>
          <w:t>What you also need to acquire from us</w:t>
        </w:r>
        <w:r w:rsidR="00351328">
          <w:rPr>
            <w:noProof/>
            <w:webHidden/>
          </w:rPr>
          <w:tab/>
        </w:r>
        <w:r w:rsidR="00351328">
          <w:rPr>
            <w:noProof/>
            <w:webHidden/>
          </w:rPr>
          <w:fldChar w:fldCharType="begin"/>
        </w:r>
        <w:r w:rsidR="00351328">
          <w:rPr>
            <w:noProof/>
            <w:webHidden/>
          </w:rPr>
          <w:instrText xml:space="preserve"> PAGEREF _Toc475433510 \h </w:instrText>
        </w:r>
        <w:r w:rsidR="00351328">
          <w:rPr>
            <w:noProof/>
            <w:webHidden/>
          </w:rPr>
        </w:r>
        <w:r w:rsidR="00351328">
          <w:rPr>
            <w:noProof/>
            <w:webHidden/>
          </w:rPr>
          <w:fldChar w:fldCharType="separate"/>
        </w:r>
        <w:r w:rsidR="00854487">
          <w:rPr>
            <w:noProof/>
            <w:webHidden/>
          </w:rPr>
          <w:t>5</w:t>
        </w:r>
        <w:r w:rsidR="00351328">
          <w:rPr>
            <w:noProof/>
            <w:webHidden/>
          </w:rPr>
          <w:fldChar w:fldCharType="end"/>
        </w:r>
      </w:hyperlink>
    </w:p>
    <w:p w14:paraId="2C45C6DC" w14:textId="7FB19D9B" w:rsidR="00351328" w:rsidRPr="00102DED" w:rsidRDefault="00F10763">
      <w:pPr>
        <w:pStyle w:val="TOC2"/>
        <w:rPr>
          <w:rFonts w:ascii="Calibri" w:hAnsi="Calibri"/>
          <w:noProof/>
          <w:sz w:val="22"/>
          <w:szCs w:val="22"/>
          <w:lang w:eastAsia="en-AU"/>
        </w:rPr>
      </w:pPr>
      <w:hyperlink w:anchor="_Toc475433511" w:history="1">
        <w:r w:rsidR="00351328" w:rsidRPr="00895B2D">
          <w:rPr>
            <w:rStyle w:val="Hyperlink"/>
            <w:noProof/>
          </w:rPr>
          <w:t>Requirements for your Network IVR Solution</w:t>
        </w:r>
        <w:r w:rsidR="00351328">
          <w:rPr>
            <w:noProof/>
            <w:webHidden/>
          </w:rPr>
          <w:tab/>
        </w:r>
        <w:r w:rsidR="00351328">
          <w:rPr>
            <w:noProof/>
            <w:webHidden/>
          </w:rPr>
          <w:fldChar w:fldCharType="begin"/>
        </w:r>
        <w:r w:rsidR="00351328">
          <w:rPr>
            <w:noProof/>
            <w:webHidden/>
          </w:rPr>
          <w:instrText xml:space="preserve"> PAGEREF _Toc475433511 \h </w:instrText>
        </w:r>
        <w:r w:rsidR="00351328">
          <w:rPr>
            <w:noProof/>
            <w:webHidden/>
          </w:rPr>
        </w:r>
        <w:r w:rsidR="00351328">
          <w:rPr>
            <w:noProof/>
            <w:webHidden/>
          </w:rPr>
          <w:fldChar w:fldCharType="separate"/>
        </w:r>
        <w:r w:rsidR="00854487">
          <w:rPr>
            <w:noProof/>
            <w:webHidden/>
          </w:rPr>
          <w:t>5</w:t>
        </w:r>
        <w:r w:rsidR="00351328">
          <w:rPr>
            <w:noProof/>
            <w:webHidden/>
          </w:rPr>
          <w:fldChar w:fldCharType="end"/>
        </w:r>
      </w:hyperlink>
    </w:p>
    <w:p w14:paraId="0BEAA10B" w14:textId="5B90E960" w:rsidR="00351328" w:rsidRPr="00102DED" w:rsidRDefault="00F10763">
      <w:pPr>
        <w:pStyle w:val="TOC2"/>
        <w:rPr>
          <w:rFonts w:ascii="Calibri" w:hAnsi="Calibri"/>
          <w:noProof/>
          <w:sz w:val="22"/>
          <w:szCs w:val="22"/>
          <w:lang w:eastAsia="en-AU"/>
        </w:rPr>
      </w:pPr>
      <w:hyperlink w:anchor="_Toc475433512" w:history="1">
        <w:r w:rsidR="00351328" w:rsidRPr="00895B2D">
          <w:rPr>
            <w:rStyle w:val="Hyperlink"/>
            <w:noProof/>
          </w:rPr>
          <w:t>What happens if your Inbound Service is transferred or cancelled</w:t>
        </w:r>
        <w:r w:rsidR="00351328">
          <w:rPr>
            <w:noProof/>
            <w:webHidden/>
          </w:rPr>
          <w:tab/>
        </w:r>
        <w:r w:rsidR="00351328">
          <w:rPr>
            <w:noProof/>
            <w:webHidden/>
          </w:rPr>
          <w:fldChar w:fldCharType="begin"/>
        </w:r>
        <w:r w:rsidR="00351328">
          <w:rPr>
            <w:noProof/>
            <w:webHidden/>
          </w:rPr>
          <w:instrText xml:space="preserve"> PAGEREF _Toc475433512 \h </w:instrText>
        </w:r>
        <w:r w:rsidR="00351328">
          <w:rPr>
            <w:noProof/>
            <w:webHidden/>
          </w:rPr>
        </w:r>
        <w:r w:rsidR="00351328">
          <w:rPr>
            <w:noProof/>
            <w:webHidden/>
          </w:rPr>
          <w:fldChar w:fldCharType="separate"/>
        </w:r>
        <w:r w:rsidR="00854487">
          <w:rPr>
            <w:noProof/>
            <w:webHidden/>
          </w:rPr>
          <w:t>5</w:t>
        </w:r>
        <w:r w:rsidR="00351328">
          <w:rPr>
            <w:noProof/>
            <w:webHidden/>
          </w:rPr>
          <w:fldChar w:fldCharType="end"/>
        </w:r>
      </w:hyperlink>
    </w:p>
    <w:p w14:paraId="4330E289" w14:textId="36791E63" w:rsidR="00351328" w:rsidRPr="00102DED" w:rsidRDefault="00F10763">
      <w:pPr>
        <w:pStyle w:val="TOC1"/>
        <w:tabs>
          <w:tab w:val="left" w:pos="1474"/>
        </w:tabs>
        <w:rPr>
          <w:rFonts w:ascii="Calibri" w:hAnsi="Calibri"/>
          <w:b w:val="0"/>
          <w:noProof/>
          <w:sz w:val="22"/>
          <w:szCs w:val="22"/>
          <w:lang w:eastAsia="en-AU"/>
        </w:rPr>
      </w:pPr>
      <w:hyperlink w:anchor="_Toc475433513" w:history="1">
        <w:r w:rsidR="00351328" w:rsidRPr="00895B2D">
          <w:rPr>
            <w:rStyle w:val="Hyperlink"/>
            <w:noProof/>
          </w:rPr>
          <w:t>4</w:t>
        </w:r>
        <w:r w:rsidR="00351328" w:rsidRPr="00102DED">
          <w:rPr>
            <w:rFonts w:ascii="Calibri" w:hAnsi="Calibri"/>
            <w:b w:val="0"/>
            <w:noProof/>
            <w:sz w:val="22"/>
            <w:szCs w:val="22"/>
            <w:lang w:eastAsia="en-AU"/>
          </w:rPr>
          <w:tab/>
        </w:r>
        <w:r w:rsidR="00351328" w:rsidRPr="00895B2D">
          <w:rPr>
            <w:rStyle w:val="Hyperlink"/>
            <w:noProof/>
          </w:rPr>
          <w:t>Testing</w:t>
        </w:r>
        <w:r w:rsidR="00351328">
          <w:rPr>
            <w:noProof/>
            <w:webHidden/>
          </w:rPr>
          <w:tab/>
        </w:r>
        <w:r w:rsidR="00351328">
          <w:rPr>
            <w:noProof/>
            <w:webHidden/>
          </w:rPr>
          <w:fldChar w:fldCharType="begin"/>
        </w:r>
        <w:r w:rsidR="00351328">
          <w:rPr>
            <w:noProof/>
            <w:webHidden/>
          </w:rPr>
          <w:instrText xml:space="preserve"> PAGEREF _Toc475433513 \h </w:instrText>
        </w:r>
        <w:r w:rsidR="00351328">
          <w:rPr>
            <w:noProof/>
            <w:webHidden/>
          </w:rPr>
        </w:r>
        <w:r w:rsidR="00351328">
          <w:rPr>
            <w:noProof/>
            <w:webHidden/>
          </w:rPr>
          <w:fldChar w:fldCharType="separate"/>
        </w:r>
        <w:r w:rsidR="00854487">
          <w:rPr>
            <w:noProof/>
            <w:webHidden/>
          </w:rPr>
          <w:t>5</w:t>
        </w:r>
        <w:r w:rsidR="00351328">
          <w:rPr>
            <w:noProof/>
            <w:webHidden/>
          </w:rPr>
          <w:fldChar w:fldCharType="end"/>
        </w:r>
      </w:hyperlink>
    </w:p>
    <w:p w14:paraId="456F7CCF" w14:textId="2092C71C" w:rsidR="00351328" w:rsidRPr="00102DED" w:rsidRDefault="00F10763">
      <w:pPr>
        <w:pStyle w:val="TOC2"/>
        <w:rPr>
          <w:rFonts w:ascii="Calibri" w:hAnsi="Calibri"/>
          <w:noProof/>
          <w:sz w:val="22"/>
          <w:szCs w:val="22"/>
          <w:lang w:eastAsia="en-AU"/>
        </w:rPr>
      </w:pPr>
      <w:hyperlink w:anchor="_Toc475433514" w:history="1">
        <w:r w:rsidR="00351328" w:rsidRPr="00895B2D">
          <w:rPr>
            <w:rStyle w:val="Hyperlink"/>
            <w:noProof/>
          </w:rPr>
          <w:t>Testing process</w:t>
        </w:r>
        <w:r w:rsidR="00351328">
          <w:rPr>
            <w:noProof/>
            <w:webHidden/>
          </w:rPr>
          <w:tab/>
        </w:r>
        <w:r w:rsidR="00351328">
          <w:rPr>
            <w:noProof/>
            <w:webHidden/>
          </w:rPr>
          <w:fldChar w:fldCharType="begin"/>
        </w:r>
        <w:r w:rsidR="00351328">
          <w:rPr>
            <w:noProof/>
            <w:webHidden/>
          </w:rPr>
          <w:instrText xml:space="preserve"> PAGEREF _Toc475433514 \h </w:instrText>
        </w:r>
        <w:r w:rsidR="00351328">
          <w:rPr>
            <w:noProof/>
            <w:webHidden/>
          </w:rPr>
        </w:r>
        <w:r w:rsidR="00351328">
          <w:rPr>
            <w:noProof/>
            <w:webHidden/>
          </w:rPr>
          <w:fldChar w:fldCharType="separate"/>
        </w:r>
        <w:r w:rsidR="00854487">
          <w:rPr>
            <w:noProof/>
            <w:webHidden/>
          </w:rPr>
          <w:t>5</w:t>
        </w:r>
        <w:r w:rsidR="00351328">
          <w:rPr>
            <w:noProof/>
            <w:webHidden/>
          </w:rPr>
          <w:fldChar w:fldCharType="end"/>
        </w:r>
      </w:hyperlink>
    </w:p>
    <w:p w14:paraId="6113DF46" w14:textId="5B05C6C3" w:rsidR="00351328" w:rsidRPr="00102DED" w:rsidRDefault="00F10763">
      <w:pPr>
        <w:pStyle w:val="TOC2"/>
        <w:rPr>
          <w:rFonts w:ascii="Calibri" w:hAnsi="Calibri"/>
          <w:noProof/>
          <w:sz w:val="22"/>
          <w:szCs w:val="22"/>
          <w:lang w:eastAsia="en-AU"/>
        </w:rPr>
      </w:pPr>
      <w:hyperlink w:anchor="_Toc475433515" w:history="1">
        <w:r w:rsidR="00351328" w:rsidRPr="00895B2D">
          <w:rPr>
            <w:rStyle w:val="Hyperlink"/>
            <w:noProof/>
          </w:rPr>
          <w:t>If there are no faults reported within testing period</w:t>
        </w:r>
        <w:r w:rsidR="00351328">
          <w:rPr>
            <w:noProof/>
            <w:webHidden/>
          </w:rPr>
          <w:tab/>
        </w:r>
        <w:r w:rsidR="00351328">
          <w:rPr>
            <w:noProof/>
            <w:webHidden/>
          </w:rPr>
          <w:fldChar w:fldCharType="begin"/>
        </w:r>
        <w:r w:rsidR="00351328">
          <w:rPr>
            <w:noProof/>
            <w:webHidden/>
          </w:rPr>
          <w:instrText xml:space="preserve"> PAGEREF _Toc475433515 \h </w:instrText>
        </w:r>
        <w:r w:rsidR="00351328">
          <w:rPr>
            <w:noProof/>
            <w:webHidden/>
          </w:rPr>
        </w:r>
        <w:r w:rsidR="00351328">
          <w:rPr>
            <w:noProof/>
            <w:webHidden/>
          </w:rPr>
          <w:fldChar w:fldCharType="separate"/>
        </w:r>
        <w:r w:rsidR="00854487">
          <w:rPr>
            <w:noProof/>
            <w:webHidden/>
          </w:rPr>
          <w:t>5</w:t>
        </w:r>
        <w:r w:rsidR="00351328">
          <w:rPr>
            <w:noProof/>
            <w:webHidden/>
          </w:rPr>
          <w:fldChar w:fldCharType="end"/>
        </w:r>
      </w:hyperlink>
    </w:p>
    <w:p w14:paraId="5269649C" w14:textId="2C9B4757" w:rsidR="00351328" w:rsidRPr="00102DED" w:rsidRDefault="00F10763">
      <w:pPr>
        <w:pStyle w:val="TOC2"/>
        <w:rPr>
          <w:rFonts w:ascii="Calibri" w:hAnsi="Calibri"/>
          <w:noProof/>
          <w:sz w:val="22"/>
          <w:szCs w:val="22"/>
          <w:lang w:eastAsia="en-AU"/>
        </w:rPr>
      </w:pPr>
      <w:hyperlink w:anchor="_Toc475433516" w:history="1">
        <w:r w:rsidR="00351328" w:rsidRPr="00895B2D">
          <w:rPr>
            <w:rStyle w:val="Hyperlink"/>
            <w:noProof/>
          </w:rPr>
          <w:t>If there are faults reported within the testing period</w:t>
        </w:r>
        <w:r w:rsidR="00351328">
          <w:rPr>
            <w:noProof/>
            <w:webHidden/>
          </w:rPr>
          <w:tab/>
        </w:r>
        <w:r w:rsidR="00351328">
          <w:rPr>
            <w:noProof/>
            <w:webHidden/>
          </w:rPr>
          <w:fldChar w:fldCharType="begin"/>
        </w:r>
        <w:r w:rsidR="00351328">
          <w:rPr>
            <w:noProof/>
            <w:webHidden/>
          </w:rPr>
          <w:instrText xml:space="preserve"> PAGEREF _Toc475433516 \h </w:instrText>
        </w:r>
        <w:r w:rsidR="00351328">
          <w:rPr>
            <w:noProof/>
            <w:webHidden/>
          </w:rPr>
        </w:r>
        <w:r w:rsidR="00351328">
          <w:rPr>
            <w:noProof/>
            <w:webHidden/>
          </w:rPr>
          <w:fldChar w:fldCharType="separate"/>
        </w:r>
        <w:r w:rsidR="00854487">
          <w:rPr>
            <w:noProof/>
            <w:webHidden/>
          </w:rPr>
          <w:t>5</w:t>
        </w:r>
        <w:r w:rsidR="00351328">
          <w:rPr>
            <w:noProof/>
            <w:webHidden/>
          </w:rPr>
          <w:fldChar w:fldCharType="end"/>
        </w:r>
      </w:hyperlink>
    </w:p>
    <w:p w14:paraId="304588E4" w14:textId="6DB83B25" w:rsidR="00351328" w:rsidRPr="00102DED" w:rsidRDefault="00F10763">
      <w:pPr>
        <w:pStyle w:val="TOC1"/>
        <w:tabs>
          <w:tab w:val="left" w:pos="1474"/>
        </w:tabs>
        <w:rPr>
          <w:rFonts w:ascii="Calibri" w:hAnsi="Calibri"/>
          <w:b w:val="0"/>
          <w:noProof/>
          <w:sz w:val="22"/>
          <w:szCs w:val="22"/>
          <w:lang w:eastAsia="en-AU"/>
        </w:rPr>
      </w:pPr>
      <w:hyperlink w:anchor="_Toc475433517" w:history="1">
        <w:r w:rsidR="00351328" w:rsidRPr="00895B2D">
          <w:rPr>
            <w:rStyle w:val="Hyperlink"/>
            <w:noProof/>
          </w:rPr>
          <w:t>5</w:t>
        </w:r>
        <w:r w:rsidR="00351328" w:rsidRPr="00102DED">
          <w:rPr>
            <w:rFonts w:ascii="Calibri" w:hAnsi="Calibri"/>
            <w:b w:val="0"/>
            <w:noProof/>
            <w:sz w:val="22"/>
            <w:szCs w:val="22"/>
            <w:lang w:eastAsia="en-AU"/>
          </w:rPr>
          <w:tab/>
        </w:r>
        <w:r w:rsidR="00351328" w:rsidRPr="00895B2D">
          <w:rPr>
            <w:rStyle w:val="Hyperlink"/>
            <w:noProof/>
          </w:rPr>
          <w:t>Content</w:t>
        </w:r>
        <w:r w:rsidR="00351328">
          <w:rPr>
            <w:noProof/>
            <w:webHidden/>
          </w:rPr>
          <w:tab/>
        </w:r>
        <w:r w:rsidR="00351328">
          <w:rPr>
            <w:noProof/>
            <w:webHidden/>
          </w:rPr>
          <w:fldChar w:fldCharType="begin"/>
        </w:r>
        <w:r w:rsidR="00351328">
          <w:rPr>
            <w:noProof/>
            <w:webHidden/>
          </w:rPr>
          <w:instrText xml:space="preserve"> PAGEREF _Toc475433517 \h </w:instrText>
        </w:r>
        <w:r w:rsidR="00351328">
          <w:rPr>
            <w:noProof/>
            <w:webHidden/>
          </w:rPr>
        </w:r>
        <w:r w:rsidR="00351328">
          <w:rPr>
            <w:noProof/>
            <w:webHidden/>
          </w:rPr>
          <w:fldChar w:fldCharType="separate"/>
        </w:r>
        <w:r w:rsidR="00854487">
          <w:rPr>
            <w:noProof/>
            <w:webHidden/>
          </w:rPr>
          <w:t>6</w:t>
        </w:r>
        <w:r w:rsidR="00351328">
          <w:rPr>
            <w:noProof/>
            <w:webHidden/>
          </w:rPr>
          <w:fldChar w:fldCharType="end"/>
        </w:r>
      </w:hyperlink>
    </w:p>
    <w:p w14:paraId="76A172F5" w14:textId="5C2466DE" w:rsidR="00351328" w:rsidRPr="00102DED" w:rsidRDefault="00F10763">
      <w:pPr>
        <w:pStyle w:val="TOC2"/>
        <w:rPr>
          <w:rFonts w:ascii="Calibri" w:hAnsi="Calibri"/>
          <w:noProof/>
          <w:sz w:val="22"/>
          <w:szCs w:val="22"/>
          <w:lang w:eastAsia="en-AU"/>
        </w:rPr>
      </w:pPr>
      <w:hyperlink w:anchor="_Toc475433518" w:history="1">
        <w:r w:rsidR="00351328" w:rsidRPr="00895B2D">
          <w:rPr>
            <w:rStyle w:val="Hyperlink"/>
            <w:noProof/>
          </w:rPr>
          <w:t>Responsibility for content</w:t>
        </w:r>
        <w:r w:rsidR="00351328">
          <w:rPr>
            <w:noProof/>
            <w:webHidden/>
          </w:rPr>
          <w:tab/>
        </w:r>
        <w:r w:rsidR="00351328">
          <w:rPr>
            <w:noProof/>
            <w:webHidden/>
          </w:rPr>
          <w:fldChar w:fldCharType="begin"/>
        </w:r>
        <w:r w:rsidR="00351328">
          <w:rPr>
            <w:noProof/>
            <w:webHidden/>
          </w:rPr>
          <w:instrText xml:space="preserve"> PAGEREF _Toc475433518 \h </w:instrText>
        </w:r>
        <w:r w:rsidR="00351328">
          <w:rPr>
            <w:noProof/>
            <w:webHidden/>
          </w:rPr>
        </w:r>
        <w:r w:rsidR="00351328">
          <w:rPr>
            <w:noProof/>
            <w:webHidden/>
          </w:rPr>
          <w:fldChar w:fldCharType="separate"/>
        </w:r>
        <w:r w:rsidR="00854487">
          <w:rPr>
            <w:noProof/>
            <w:webHidden/>
          </w:rPr>
          <w:t>6</w:t>
        </w:r>
        <w:r w:rsidR="00351328">
          <w:rPr>
            <w:noProof/>
            <w:webHidden/>
          </w:rPr>
          <w:fldChar w:fldCharType="end"/>
        </w:r>
      </w:hyperlink>
    </w:p>
    <w:p w14:paraId="2AC422EE" w14:textId="26AF1824" w:rsidR="00351328" w:rsidRPr="00102DED" w:rsidRDefault="00F10763">
      <w:pPr>
        <w:pStyle w:val="TOC2"/>
        <w:rPr>
          <w:rFonts w:ascii="Calibri" w:hAnsi="Calibri"/>
          <w:noProof/>
          <w:sz w:val="22"/>
          <w:szCs w:val="22"/>
          <w:lang w:eastAsia="en-AU"/>
        </w:rPr>
      </w:pPr>
      <w:hyperlink w:anchor="_Toc475433519" w:history="1">
        <w:r w:rsidR="00351328" w:rsidRPr="00895B2D">
          <w:rPr>
            <w:rStyle w:val="Hyperlink"/>
            <w:noProof/>
          </w:rPr>
          <w:t>Recorded voice announcements to be in English</w:t>
        </w:r>
        <w:r w:rsidR="00351328">
          <w:rPr>
            <w:noProof/>
            <w:webHidden/>
          </w:rPr>
          <w:tab/>
        </w:r>
        <w:r w:rsidR="00351328">
          <w:rPr>
            <w:noProof/>
            <w:webHidden/>
          </w:rPr>
          <w:fldChar w:fldCharType="begin"/>
        </w:r>
        <w:r w:rsidR="00351328">
          <w:rPr>
            <w:noProof/>
            <w:webHidden/>
          </w:rPr>
          <w:instrText xml:space="preserve"> PAGEREF _Toc475433519 \h </w:instrText>
        </w:r>
        <w:r w:rsidR="00351328">
          <w:rPr>
            <w:noProof/>
            <w:webHidden/>
          </w:rPr>
        </w:r>
        <w:r w:rsidR="00351328">
          <w:rPr>
            <w:noProof/>
            <w:webHidden/>
          </w:rPr>
          <w:fldChar w:fldCharType="separate"/>
        </w:r>
        <w:r w:rsidR="00854487">
          <w:rPr>
            <w:noProof/>
            <w:webHidden/>
          </w:rPr>
          <w:t>6</w:t>
        </w:r>
        <w:r w:rsidR="00351328">
          <w:rPr>
            <w:noProof/>
            <w:webHidden/>
          </w:rPr>
          <w:fldChar w:fldCharType="end"/>
        </w:r>
      </w:hyperlink>
    </w:p>
    <w:p w14:paraId="417CDD1A" w14:textId="31BDAC7A" w:rsidR="00351328" w:rsidRPr="00102DED" w:rsidRDefault="00F10763">
      <w:pPr>
        <w:pStyle w:val="TOC2"/>
        <w:rPr>
          <w:rFonts w:ascii="Calibri" w:hAnsi="Calibri"/>
          <w:noProof/>
          <w:sz w:val="22"/>
          <w:szCs w:val="22"/>
          <w:lang w:eastAsia="en-AU"/>
        </w:rPr>
      </w:pPr>
      <w:hyperlink w:anchor="_Toc475433520" w:history="1">
        <w:r w:rsidR="00351328" w:rsidRPr="00895B2D">
          <w:rPr>
            <w:rStyle w:val="Hyperlink"/>
            <w:noProof/>
          </w:rPr>
          <w:t>No obligation on us to review content</w:t>
        </w:r>
        <w:r w:rsidR="00351328">
          <w:rPr>
            <w:noProof/>
            <w:webHidden/>
          </w:rPr>
          <w:tab/>
        </w:r>
        <w:r w:rsidR="00351328">
          <w:rPr>
            <w:noProof/>
            <w:webHidden/>
          </w:rPr>
          <w:fldChar w:fldCharType="begin"/>
        </w:r>
        <w:r w:rsidR="00351328">
          <w:rPr>
            <w:noProof/>
            <w:webHidden/>
          </w:rPr>
          <w:instrText xml:space="preserve"> PAGEREF _Toc475433520 \h </w:instrText>
        </w:r>
        <w:r w:rsidR="00351328">
          <w:rPr>
            <w:noProof/>
            <w:webHidden/>
          </w:rPr>
        </w:r>
        <w:r w:rsidR="00351328">
          <w:rPr>
            <w:noProof/>
            <w:webHidden/>
          </w:rPr>
          <w:fldChar w:fldCharType="separate"/>
        </w:r>
        <w:r w:rsidR="00854487">
          <w:rPr>
            <w:noProof/>
            <w:webHidden/>
          </w:rPr>
          <w:t>7</w:t>
        </w:r>
        <w:r w:rsidR="00351328">
          <w:rPr>
            <w:noProof/>
            <w:webHidden/>
          </w:rPr>
          <w:fldChar w:fldCharType="end"/>
        </w:r>
      </w:hyperlink>
    </w:p>
    <w:p w14:paraId="6E3B03B6" w14:textId="7B767DAC" w:rsidR="00351328" w:rsidRPr="00102DED" w:rsidRDefault="00F10763">
      <w:pPr>
        <w:pStyle w:val="TOC2"/>
        <w:rPr>
          <w:rFonts w:ascii="Calibri" w:hAnsi="Calibri"/>
          <w:noProof/>
          <w:sz w:val="22"/>
          <w:szCs w:val="22"/>
          <w:lang w:eastAsia="en-AU"/>
        </w:rPr>
      </w:pPr>
      <w:hyperlink w:anchor="_Toc475433521" w:history="1">
        <w:r w:rsidR="00351328" w:rsidRPr="00895B2D">
          <w:rPr>
            <w:rStyle w:val="Hyperlink"/>
            <w:noProof/>
          </w:rPr>
          <w:t>You must keep all content for at least 6 months</w:t>
        </w:r>
        <w:r w:rsidR="00351328">
          <w:rPr>
            <w:noProof/>
            <w:webHidden/>
          </w:rPr>
          <w:tab/>
        </w:r>
        <w:r w:rsidR="00351328">
          <w:rPr>
            <w:noProof/>
            <w:webHidden/>
          </w:rPr>
          <w:fldChar w:fldCharType="begin"/>
        </w:r>
        <w:r w:rsidR="00351328">
          <w:rPr>
            <w:noProof/>
            <w:webHidden/>
          </w:rPr>
          <w:instrText xml:space="preserve"> PAGEREF _Toc475433521 \h </w:instrText>
        </w:r>
        <w:r w:rsidR="00351328">
          <w:rPr>
            <w:noProof/>
            <w:webHidden/>
          </w:rPr>
        </w:r>
        <w:r w:rsidR="00351328">
          <w:rPr>
            <w:noProof/>
            <w:webHidden/>
          </w:rPr>
          <w:fldChar w:fldCharType="separate"/>
        </w:r>
        <w:r w:rsidR="00854487">
          <w:rPr>
            <w:noProof/>
            <w:webHidden/>
          </w:rPr>
          <w:t>7</w:t>
        </w:r>
        <w:r w:rsidR="00351328">
          <w:rPr>
            <w:noProof/>
            <w:webHidden/>
          </w:rPr>
          <w:fldChar w:fldCharType="end"/>
        </w:r>
      </w:hyperlink>
    </w:p>
    <w:p w14:paraId="690A5214" w14:textId="64012691" w:rsidR="00351328" w:rsidRPr="00102DED" w:rsidRDefault="00F10763">
      <w:pPr>
        <w:pStyle w:val="TOC2"/>
        <w:rPr>
          <w:rFonts w:ascii="Calibri" w:hAnsi="Calibri"/>
          <w:noProof/>
          <w:sz w:val="22"/>
          <w:szCs w:val="22"/>
          <w:lang w:eastAsia="en-AU"/>
        </w:rPr>
      </w:pPr>
      <w:hyperlink w:anchor="_Toc475433522" w:history="1">
        <w:r w:rsidR="00351328" w:rsidRPr="00895B2D">
          <w:rPr>
            <w:rStyle w:val="Hyperlink"/>
            <w:noProof/>
          </w:rPr>
          <w:t>Licence of Content</w:t>
        </w:r>
        <w:r w:rsidR="00351328">
          <w:rPr>
            <w:noProof/>
            <w:webHidden/>
          </w:rPr>
          <w:tab/>
        </w:r>
        <w:r w:rsidR="00351328">
          <w:rPr>
            <w:noProof/>
            <w:webHidden/>
          </w:rPr>
          <w:fldChar w:fldCharType="begin"/>
        </w:r>
        <w:r w:rsidR="00351328">
          <w:rPr>
            <w:noProof/>
            <w:webHidden/>
          </w:rPr>
          <w:instrText xml:space="preserve"> PAGEREF _Toc475433522 \h </w:instrText>
        </w:r>
        <w:r w:rsidR="00351328">
          <w:rPr>
            <w:noProof/>
            <w:webHidden/>
          </w:rPr>
        </w:r>
        <w:r w:rsidR="00351328">
          <w:rPr>
            <w:noProof/>
            <w:webHidden/>
          </w:rPr>
          <w:fldChar w:fldCharType="separate"/>
        </w:r>
        <w:r w:rsidR="00854487">
          <w:rPr>
            <w:noProof/>
            <w:webHidden/>
          </w:rPr>
          <w:t>7</w:t>
        </w:r>
        <w:r w:rsidR="00351328">
          <w:rPr>
            <w:noProof/>
            <w:webHidden/>
          </w:rPr>
          <w:fldChar w:fldCharType="end"/>
        </w:r>
      </w:hyperlink>
    </w:p>
    <w:p w14:paraId="4BFBB7EF" w14:textId="526BFECD" w:rsidR="00351328" w:rsidRPr="00102DED" w:rsidRDefault="00F10763">
      <w:pPr>
        <w:pStyle w:val="TOC2"/>
        <w:rPr>
          <w:rFonts w:ascii="Calibri" w:hAnsi="Calibri"/>
          <w:noProof/>
          <w:sz w:val="22"/>
          <w:szCs w:val="22"/>
          <w:lang w:eastAsia="en-AU"/>
        </w:rPr>
      </w:pPr>
      <w:hyperlink w:anchor="_Toc475433523" w:history="1">
        <w:r w:rsidR="00351328" w:rsidRPr="00895B2D">
          <w:rPr>
            <w:rStyle w:val="Hyperlink"/>
            <w:noProof/>
          </w:rPr>
          <w:t>Intellectual Property Indemnity</w:t>
        </w:r>
        <w:r w:rsidR="00351328">
          <w:rPr>
            <w:noProof/>
            <w:webHidden/>
          </w:rPr>
          <w:tab/>
        </w:r>
        <w:r w:rsidR="00351328">
          <w:rPr>
            <w:noProof/>
            <w:webHidden/>
          </w:rPr>
          <w:fldChar w:fldCharType="begin"/>
        </w:r>
        <w:r w:rsidR="00351328">
          <w:rPr>
            <w:noProof/>
            <w:webHidden/>
          </w:rPr>
          <w:instrText xml:space="preserve"> PAGEREF _Toc475433523 \h </w:instrText>
        </w:r>
        <w:r w:rsidR="00351328">
          <w:rPr>
            <w:noProof/>
            <w:webHidden/>
          </w:rPr>
        </w:r>
        <w:r w:rsidR="00351328">
          <w:rPr>
            <w:noProof/>
            <w:webHidden/>
          </w:rPr>
          <w:fldChar w:fldCharType="separate"/>
        </w:r>
        <w:r w:rsidR="00854487">
          <w:rPr>
            <w:noProof/>
            <w:webHidden/>
          </w:rPr>
          <w:t>7</w:t>
        </w:r>
        <w:r w:rsidR="00351328">
          <w:rPr>
            <w:noProof/>
            <w:webHidden/>
          </w:rPr>
          <w:fldChar w:fldCharType="end"/>
        </w:r>
      </w:hyperlink>
    </w:p>
    <w:p w14:paraId="12CC3088" w14:textId="68E5B8D2" w:rsidR="00351328" w:rsidRPr="00102DED" w:rsidRDefault="00F10763">
      <w:pPr>
        <w:pStyle w:val="TOC1"/>
        <w:tabs>
          <w:tab w:val="left" w:pos="1474"/>
        </w:tabs>
        <w:rPr>
          <w:rFonts w:ascii="Calibri" w:hAnsi="Calibri"/>
          <w:b w:val="0"/>
          <w:noProof/>
          <w:sz w:val="22"/>
          <w:szCs w:val="22"/>
          <w:lang w:eastAsia="en-AU"/>
        </w:rPr>
      </w:pPr>
      <w:hyperlink w:anchor="_Toc475433524" w:history="1">
        <w:r w:rsidR="00351328" w:rsidRPr="00895B2D">
          <w:rPr>
            <w:rStyle w:val="Hyperlink"/>
            <w:noProof/>
          </w:rPr>
          <w:t>6</w:t>
        </w:r>
        <w:r w:rsidR="00351328" w:rsidRPr="00102DED">
          <w:rPr>
            <w:rFonts w:ascii="Calibri" w:hAnsi="Calibri"/>
            <w:b w:val="0"/>
            <w:noProof/>
            <w:sz w:val="22"/>
            <w:szCs w:val="22"/>
            <w:lang w:eastAsia="en-AU"/>
          </w:rPr>
          <w:tab/>
        </w:r>
        <w:r w:rsidR="00351328" w:rsidRPr="00895B2D">
          <w:rPr>
            <w:rStyle w:val="Hyperlink"/>
            <w:noProof/>
          </w:rPr>
          <w:t>Use of your Network IVR Solution</w:t>
        </w:r>
        <w:r w:rsidR="00351328">
          <w:rPr>
            <w:noProof/>
            <w:webHidden/>
          </w:rPr>
          <w:tab/>
        </w:r>
        <w:r w:rsidR="00351328">
          <w:rPr>
            <w:noProof/>
            <w:webHidden/>
          </w:rPr>
          <w:fldChar w:fldCharType="begin"/>
        </w:r>
        <w:r w:rsidR="00351328">
          <w:rPr>
            <w:noProof/>
            <w:webHidden/>
          </w:rPr>
          <w:instrText xml:space="preserve"> PAGEREF _Toc475433524 \h </w:instrText>
        </w:r>
        <w:r w:rsidR="00351328">
          <w:rPr>
            <w:noProof/>
            <w:webHidden/>
          </w:rPr>
        </w:r>
        <w:r w:rsidR="00351328">
          <w:rPr>
            <w:noProof/>
            <w:webHidden/>
          </w:rPr>
          <w:fldChar w:fldCharType="separate"/>
        </w:r>
        <w:r w:rsidR="00854487">
          <w:rPr>
            <w:noProof/>
            <w:webHidden/>
          </w:rPr>
          <w:t>7</w:t>
        </w:r>
        <w:r w:rsidR="00351328">
          <w:rPr>
            <w:noProof/>
            <w:webHidden/>
          </w:rPr>
          <w:fldChar w:fldCharType="end"/>
        </w:r>
      </w:hyperlink>
    </w:p>
    <w:p w14:paraId="3E6E89AE" w14:textId="50752D25" w:rsidR="00351328" w:rsidRPr="00102DED" w:rsidRDefault="00F10763">
      <w:pPr>
        <w:pStyle w:val="TOC2"/>
        <w:rPr>
          <w:rFonts w:ascii="Calibri" w:hAnsi="Calibri"/>
          <w:noProof/>
          <w:sz w:val="22"/>
          <w:szCs w:val="22"/>
          <w:lang w:eastAsia="en-AU"/>
        </w:rPr>
      </w:pPr>
      <w:hyperlink w:anchor="_Toc475433525" w:history="1">
        <w:r w:rsidR="00351328" w:rsidRPr="00895B2D">
          <w:rPr>
            <w:rStyle w:val="Hyperlink"/>
            <w:noProof/>
          </w:rPr>
          <w:t>Responsibility for use of your Network IVR Solution</w:t>
        </w:r>
        <w:r w:rsidR="00351328">
          <w:rPr>
            <w:noProof/>
            <w:webHidden/>
          </w:rPr>
          <w:tab/>
        </w:r>
        <w:r w:rsidR="00351328">
          <w:rPr>
            <w:noProof/>
            <w:webHidden/>
          </w:rPr>
          <w:fldChar w:fldCharType="begin"/>
        </w:r>
        <w:r w:rsidR="00351328">
          <w:rPr>
            <w:noProof/>
            <w:webHidden/>
          </w:rPr>
          <w:instrText xml:space="preserve"> PAGEREF _Toc475433525 \h </w:instrText>
        </w:r>
        <w:r w:rsidR="00351328">
          <w:rPr>
            <w:noProof/>
            <w:webHidden/>
          </w:rPr>
        </w:r>
        <w:r w:rsidR="00351328">
          <w:rPr>
            <w:noProof/>
            <w:webHidden/>
          </w:rPr>
          <w:fldChar w:fldCharType="separate"/>
        </w:r>
        <w:r w:rsidR="00854487">
          <w:rPr>
            <w:noProof/>
            <w:webHidden/>
          </w:rPr>
          <w:t>7</w:t>
        </w:r>
        <w:r w:rsidR="00351328">
          <w:rPr>
            <w:noProof/>
            <w:webHidden/>
          </w:rPr>
          <w:fldChar w:fldCharType="end"/>
        </w:r>
      </w:hyperlink>
    </w:p>
    <w:p w14:paraId="31A49B7F" w14:textId="6D3FBEDA" w:rsidR="00351328" w:rsidRPr="00102DED" w:rsidRDefault="00F10763">
      <w:pPr>
        <w:pStyle w:val="TOC2"/>
        <w:rPr>
          <w:rFonts w:ascii="Calibri" w:hAnsi="Calibri"/>
          <w:noProof/>
          <w:sz w:val="22"/>
          <w:szCs w:val="22"/>
          <w:lang w:eastAsia="en-AU"/>
        </w:rPr>
      </w:pPr>
      <w:hyperlink w:anchor="_Toc475433526" w:history="1">
        <w:r w:rsidR="00351328" w:rsidRPr="00895B2D">
          <w:rPr>
            <w:rStyle w:val="Hyperlink"/>
            <w:noProof/>
          </w:rPr>
          <w:t>Use restrictions</w:t>
        </w:r>
        <w:r w:rsidR="00351328">
          <w:rPr>
            <w:noProof/>
            <w:webHidden/>
          </w:rPr>
          <w:tab/>
        </w:r>
        <w:r w:rsidR="00351328">
          <w:rPr>
            <w:noProof/>
            <w:webHidden/>
          </w:rPr>
          <w:fldChar w:fldCharType="begin"/>
        </w:r>
        <w:r w:rsidR="00351328">
          <w:rPr>
            <w:noProof/>
            <w:webHidden/>
          </w:rPr>
          <w:instrText xml:space="preserve"> PAGEREF _Toc475433526 \h </w:instrText>
        </w:r>
        <w:r w:rsidR="00351328">
          <w:rPr>
            <w:noProof/>
            <w:webHidden/>
          </w:rPr>
        </w:r>
        <w:r w:rsidR="00351328">
          <w:rPr>
            <w:noProof/>
            <w:webHidden/>
          </w:rPr>
          <w:fldChar w:fldCharType="separate"/>
        </w:r>
        <w:r w:rsidR="00854487">
          <w:rPr>
            <w:noProof/>
            <w:webHidden/>
          </w:rPr>
          <w:t>7</w:t>
        </w:r>
        <w:r w:rsidR="00351328">
          <w:rPr>
            <w:noProof/>
            <w:webHidden/>
          </w:rPr>
          <w:fldChar w:fldCharType="end"/>
        </w:r>
      </w:hyperlink>
    </w:p>
    <w:p w14:paraId="12EE3553" w14:textId="57A167AB" w:rsidR="00351328" w:rsidRPr="00102DED" w:rsidRDefault="00F10763">
      <w:pPr>
        <w:pStyle w:val="TOC2"/>
        <w:rPr>
          <w:rFonts w:ascii="Calibri" w:hAnsi="Calibri"/>
          <w:noProof/>
          <w:sz w:val="22"/>
          <w:szCs w:val="22"/>
          <w:lang w:eastAsia="en-AU"/>
        </w:rPr>
      </w:pPr>
      <w:hyperlink w:anchor="_Toc475433527" w:history="1">
        <w:r w:rsidR="00351328" w:rsidRPr="00895B2D">
          <w:rPr>
            <w:rStyle w:val="Hyperlink"/>
            <w:noProof/>
          </w:rPr>
          <w:t>Passwords and identification codes</w:t>
        </w:r>
        <w:r w:rsidR="00351328">
          <w:rPr>
            <w:noProof/>
            <w:webHidden/>
          </w:rPr>
          <w:tab/>
        </w:r>
        <w:r w:rsidR="00351328">
          <w:rPr>
            <w:noProof/>
            <w:webHidden/>
          </w:rPr>
          <w:fldChar w:fldCharType="begin"/>
        </w:r>
        <w:r w:rsidR="00351328">
          <w:rPr>
            <w:noProof/>
            <w:webHidden/>
          </w:rPr>
          <w:instrText xml:space="preserve"> PAGEREF _Toc475433527 \h </w:instrText>
        </w:r>
        <w:r w:rsidR="00351328">
          <w:rPr>
            <w:noProof/>
            <w:webHidden/>
          </w:rPr>
        </w:r>
        <w:r w:rsidR="00351328">
          <w:rPr>
            <w:noProof/>
            <w:webHidden/>
          </w:rPr>
          <w:fldChar w:fldCharType="separate"/>
        </w:r>
        <w:r w:rsidR="00854487">
          <w:rPr>
            <w:noProof/>
            <w:webHidden/>
          </w:rPr>
          <w:t>8</w:t>
        </w:r>
        <w:r w:rsidR="00351328">
          <w:rPr>
            <w:noProof/>
            <w:webHidden/>
          </w:rPr>
          <w:fldChar w:fldCharType="end"/>
        </w:r>
      </w:hyperlink>
    </w:p>
    <w:p w14:paraId="578070FD" w14:textId="00E60083" w:rsidR="00351328" w:rsidRPr="00102DED" w:rsidRDefault="00F10763">
      <w:pPr>
        <w:pStyle w:val="TOC1"/>
        <w:tabs>
          <w:tab w:val="left" w:pos="1474"/>
        </w:tabs>
        <w:rPr>
          <w:rFonts w:ascii="Calibri" w:hAnsi="Calibri"/>
          <w:b w:val="0"/>
          <w:noProof/>
          <w:sz w:val="22"/>
          <w:szCs w:val="22"/>
          <w:lang w:eastAsia="en-AU"/>
        </w:rPr>
      </w:pPr>
      <w:hyperlink w:anchor="_Toc475433528" w:history="1">
        <w:r w:rsidR="00351328" w:rsidRPr="00895B2D">
          <w:rPr>
            <w:rStyle w:val="Hyperlink"/>
            <w:noProof/>
          </w:rPr>
          <w:t>7</w:t>
        </w:r>
        <w:r w:rsidR="00351328" w:rsidRPr="00102DED">
          <w:rPr>
            <w:rFonts w:ascii="Calibri" w:hAnsi="Calibri"/>
            <w:b w:val="0"/>
            <w:noProof/>
            <w:sz w:val="22"/>
            <w:szCs w:val="22"/>
            <w:lang w:eastAsia="en-AU"/>
          </w:rPr>
          <w:tab/>
        </w:r>
        <w:r w:rsidR="00351328" w:rsidRPr="00895B2D">
          <w:rPr>
            <w:rStyle w:val="Hyperlink"/>
            <w:noProof/>
          </w:rPr>
          <w:t>Maintenance and operation</w:t>
        </w:r>
        <w:r w:rsidR="00351328">
          <w:rPr>
            <w:noProof/>
            <w:webHidden/>
          </w:rPr>
          <w:tab/>
        </w:r>
        <w:r w:rsidR="00351328">
          <w:rPr>
            <w:noProof/>
            <w:webHidden/>
          </w:rPr>
          <w:fldChar w:fldCharType="begin"/>
        </w:r>
        <w:r w:rsidR="00351328">
          <w:rPr>
            <w:noProof/>
            <w:webHidden/>
          </w:rPr>
          <w:instrText xml:space="preserve"> PAGEREF _Toc475433528 \h </w:instrText>
        </w:r>
        <w:r w:rsidR="00351328">
          <w:rPr>
            <w:noProof/>
            <w:webHidden/>
          </w:rPr>
        </w:r>
        <w:r w:rsidR="00351328">
          <w:rPr>
            <w:noProof/>
            <w:webHidden/>
          </w:rPr>
          <w:fldChar w:fldCharType="separate"/>
        </w:r>
        <w:r w:rsidR="00854487">
          <w:rPr>
            <w:noProof/>
            <w:webHidden/>
          </w:rPr>
          <w:t>8</w:t>
        </w:r>
        <w:r w:rsidR="00351328">
          <w:rPr>
            <w:noProof/>
            <w:webHidden/>
          </w:rPr>
          <w:fldChar w:fldCharType="end"/>
        </w:r>
      </w:hyperlink>
    </w:p>
    <w:p w14:paraId="757B90D2" w14:textId="46C58A8B" w:rsidR="00351328" w:rsidRPr="00102DED" w:rsidRDefault="00F10763">
      <w:pPr>
        <w:pStyle w:val="TOC2"/>
        <w:rPr>
          <w:rFonts w:ascii="Calibri" w:hAnsi="Calibri"/>
          <w:noProof/>
          <w:sz w:val="22"/>
          <w:szCs w:val="22"/>
          <w:lang w:eastAsia="en-AU"/>
        </w:rPr>
      </w:pPr>
      <w:hyperlink w:anchor="_Toc475433529" w:history="1">
        <w:r w:rsidR="00351328" w:rsidRPr="00895B2D">
          <w:rPr>
            <w:rStyle w:val="Hyperlink"/>
            <w:noProof/>
          </w:rPr>
          <w:t>Reporting Faults</w:t>
        </w:r>
        <w:r w:rsidR="00351328">
          <w:rPr>
            <w:noProof/>
            <w:webHidden/>
          </w:rPr>
          <w:tab/>
        </w:r>
        <w:r w:rsidR="00351328">
          <w:rPr>
            <w:noProof/>
            <w:webHidden/>
          </w:rPr>
          <w:fldChar w:fldCharType="begin"/>
        </w:r>
        <w:r w:rsidR="00351328">
          <w:rPr>
            <w:noProof/>
            <w:webHidden/>
          </w:rPr>
          <w:instrText xml:space="preserve"> PAGEREF _Toc475433529 \h </w:instrText>
        </w:r>
        <w:r w:rsidR="00351328">
          <w:rPr>
            <w:noProof/>
            <w:webHidden/>
          </w:rPr>
        </w:r>
        <w:r w:rsidR="00351328">
          <w:rPr>
            <w:noProof/>
            <w:webHidden/>
          </w:rPr>
          <w:fldChar w:fldCharType="separate"/>
        </w:r>
        <w:r w:rsidR="00854487">
          <w:rPr>
            <w:noProof/>
            <w:webHidden/>
          </w:rPr>
          <w:t>8</w:t>
        </w:r>
        <w:r w:rsidR="00351328">
          <w:rPr>
            <w:noProof/>
            <w:webHidden/>
          </w:rPr>
          <w:fldChar w:fldCharType="end"/>
        </w:r>
      </w:hyperlink>
    </w:p>
    <w:p w14:paraId="206FAC3F" w14:textId="569398E0" w:rsidR="00351328" w:rsidRPr="00102DED" w:rsidRDefault="00F10763">
      <w:pPr>
        <w:pStyle w:val="TOC2"/>
        <w:rPr>
          <w:rFonts w:ascii="Calibri" w:hAnsi="Calibri"/>
          <w:noProof/>
          <w:sz w:val="22"/>
          <w:szCs w:val="22"/>
          <w:lang w:eastAsia="en-AU"/>
        </w:rPr>
      </w:pPr>
      <w:hyperlink w:anchor="_Toc475433530" w:history="1">
        <w:r w:rsidR="00351328" w:rsidRPr="00895B2D">
          <w:rPr>
            <w:rStyle w:val="Hyperlink"/>
            <w:noProof/>
          </w:rPr>
          <w:t>Responding to faults</w:t>
        </w:r>
        <w:r w:rsidR="00351328">
          <w:rPr>
            <w:noProof/>
            <w:webHidden/>
          </w:rPr>
          <w:tab/>
        </w:r>
        <w:r w:rsidR="00351328">
          <w:rPr>
            <w:noProof/>
            <w:webHidden/>
          </w:rPr>
          <w:fldChar w:fldCharType="begin"/>
        </w:r>
        <w:r w:rsidR="00351328">
          <w:rPr>
            <w:noProof/>
            <w:webHidden/>
          </w:rPr>
          <w:instrText xml:space="preserve"> PAGEREF _Toc475433530 \h </w:instrText>
        </w:r>
        <w:r w:rsidR="00351328">
          <w:rPr>
            <w:noProof/>
            <w:webHidden/>
          </w:rPr>
        </w:r>
        <w:r w:rsidR="00351328">
          <w:rPr>
            <w:noProof/>
            <w:webHidden/>
          </w:rPr>
          <w:fldChar w:fldCharType="separate"/>
        </w:r>
        <w:r w:rsidR="00854487">
          <w:rPr>
            <w:noProof/>
            <w:webHidden/>
          </w:rPr>
          <w:t>8</w:t>
        </w:r>
        <w:r w:rsidR="00351328">
          <w:rPr>
            <w:noProof/>
            <w:webHidden/>
          </w:rPr>
          <w:fldChar w:fldCharType="end"/>
        </w:r>
      </w:hyperlink>
    </w:p>
    <w:p w14:paraId="772FAC59" w14:textId="3B9D1C3C" w:rsidR="00351328" w:rsidRPr="00102DED" w:rsidRDefault="00F10763">
      <w:pPr>
        <w:pStyle w:val="TOC1"/>
        <w:tabs>
          <w:tab w:val="left" w:pos="1474"/>
        </w:tabs>
        <w:rPr>
          <w:rFonts w:ascii="Calibri" w:hAnsi="Calibri"/>
          <w:b w:val="0"/>
          <w:noProof/>
          <w:sz w:val="22"/>
          <w:szCs w:val="22"/>
          <w:lang w:eastAsia="en-AU"/>
        </w:rPr>
      </w:pPr>
      <w:hyperlink w:anchor="_Toc475433531" w:history="1">
        <w:r w:rsidR="00351328" w:rsidRPr="00895B2D">
          <w:rPr>
            <w:rStyle w:val="Hyperlink"/>
            <w:noProof/>
          </w:rPr>
          <w:t>8</w:t>
        </w:r>
        <w:r w:rsidR="00351328" w:rsidRPr="00102DED">
          <w:rPr>
            <w:rFonts w:ascii="Calibri" w:hAnsi="Calibri"/>
            <w:b w:val="0"/>
            <w:noProof/>
            <w:sz w:val="22"/>
            <w:szCs w:val="22"/>
            <w:lang w:eastAsia="en-AU"/>
          </w:rPr>
          <w:tab/>
        </w:r>
        <w:r w:rsidR="00351328" w:rsidRPr="00895B2D">
          <w:rPr>
            <w:rStyle w:val="Hyperlink"/>
            <w:noProof/>
          </w:rPr>
          <w:t>Performance</w:t>
        </w:r>
        <w:r w:rsidR="00351328">
          <w:rPr>
            <w:noProof/>
            <w:webHidden/>
          </w:rPr>
          <w:tab/>
        </w:r>
        <w:r w:rsidR="00351328">
          <w:rPr>
            <w:noProof/>
            <w:webHidden/>
          </w:rPr>
          <w:fldChar w:fldCharType="begin"/>
        </w:r>
        <w:r w:rsidR="00351328">
          <w:rPr>
            <w:noProof/>
            <w:webHidden/>
          </w:rPr>
          <w:instrText xml:space="preserve"> PAGEREF _Toc475433531 \h </w:instrText>
        </w:r>
        <w:r w:rsidR="00351328">
          <w:rPr>
            <w:noProof/>
            <w:webHidden/>
          </w:rPr>
        </w:r>
        <w:r w:rsidR="00351328">
          <w:rPr>
            <w:noProof/>
            <w:webHidden/>
          </w:rPr>
          <w:fldChar w:fldCharType="separate"/>
        </w:r>
        <w:r w:rsidR="00854487">
          <w:rPr>
            <w:noProof/>
            <w:webHidden/>
          </w:rPr>
          <w:t>9</w:t>
        </w:r>
        <w:r w:rsidR="00351328">
          <w:rPr>
            <w:noProof/>
            <w:webHidden/>
          </w:rPr>
          <w:fldChar w:fldCharType="end"/>
        </w:r>
      </w:hyperlink>
    </w:p>
    <w:p w14:paraId="7AF3CCC3" w14:textId="5EA0E5EC" w:rsidR="00351328" w:rsidRPr="00102DED" w:rsidRDefault="00F10763">
      <w:pPr>
        <w:pStyle w:val="TOC2"/>
        <w:rPr>
          <w:rFonts w:ascii="Calibri" w:hAnsi="Calibri"/>
          <w:noProof/>
          <w:sz w:val="22"/>
          <w:szCs w:val="22"/>
          <w:lang w:eastAsia="en-AU"/>
        </w:rPr>
      </w:pPr>
      <w:hyperlink w:anchor="_Toc475433532" w:history="1">
        <w:r w:rsidR="00351328" w:rsidRPr="00895B2D">
          <w:rPr>
            <w:rStyle w:val="Hyperlink"/>
            <w:noProof/>
          </w:rPr>
          <w:t>Availability</w:t>
        </w:r>
        <w:r w:rsidR="00351328">
          <w:rPr>
            <w:noProof/>
            <w:webHidden/>
          </w:rPr>
          <w:tab/>
        </w:r>
        <w:r w:rsidR="00351328">
          <w:rPr>
            <w:noProof/>
            <w:webHidden/>
          </w:rPr>
          <w:fldChar w:fldCharType="begin"/>
        </w:r>
        <w:r w:rsidR="00351328">
          <w:rPr>
            <w:noProof/>
            <w:webHidden/>
          </w:rPr>
          <w:instrText xml:space="preserve"> PAGEREF _Toc475433532 \h </w:instrText>
        </w:r>
        <w:r w:rsidR="00351328">
          <w:rPr>
            <w:noProof/>
            <w:webHidden/>
          </w:rPr>
        </w:r>
        <w:r w:rsidR="00351328">
          <w:rPr>
            <w:noProof/>
            <w:webHidden/>
          </w:rPr>
          <w:fldChar w:fldCharType="separate"/>
        </w:r>
        <w:r w:rsidR="00854487">
          <w:rPr>
            <w:noProof/>
            <w:webHidden/>
          </w:rPr>
          <w:t>9</w:t>
        </w:r>
        <w:r w:rsidR="00351328">
          <w:rPr>
            <w:noProof/>
            <w:webHidden/>
          </w:rPr>
          <w:fldChar w:fldCharType="end"/>
        </w:r>
      </w:hyperlink>
    </w:p>
    <w:p w14:paraId="76034D8C" w14:textId="15FBCCA5" w:rsidR="00351328" w:rsidRPr="00102DED" w:rsidRDefault="00F10763">
      <w:pPr>
        <w:pStyle w:val="TOC2"/>
        <w:rPr>
          <w:rFonts w:ascii="Calibri" w:hAnsi="Calibri"/>
          <w:noProof/>
          <w:sz w:val="22"/>
          <w:szCs w:val="22"/>
          <w:lang w:eastAsia="en-AU"/>
        </w:rPr>
      </w:pPr>
      <w:hyperlink w:anchor="_Toc475433533" w:history="1">
        <w:r w:rsidR="00351328" w:rsidRPr="00895B2D">
          <w:rPr>
            <w:rStyle w:val="Hyperlink"/>
            <w:noProof/>
          </w:rPr>
          <w:t>Capacity</w:t>
        </w:r>
        <w:r w:rsidR="00351328">
          <w:rPr>
            <w:noProof/>
            <w:webHidden/>
          </w:rPr>
          <w:tab/>
        </w:r>
        <w:r w:rsidR="00351328">
          <w:rPr>
            <w:noProof/>
            <w:webHidden/>
          </w:rPr>
          <w:fldChar w:fldCharType="begin"/>
        </w:r>
        <w:r w:rsidR="00351328">
          <w:rPr>
            <w:noProof/>
            <w:webHidden/>
          </w:rPr>
          <w:instrText xml:space="preserve"> PAGEREF _Toc475433533 \h </w:instrText>
        </w:r>
        <w:r w:rsidR="00351328">
          <w:rPr>
            <w:noProof/>
            <w:webHidden/>
          </w:rPr>
        </w:r>
        <w:r w:rsidR="00351328">
          <w:rPr>
            <w:noProof/>
            <w:webHidden/>
          </w:rPr>
          <w:fldChar w:fldCharType="separate"/>
        </w:r>
        <w:r w:rsidR="00854487">
          <w:rPr>
            <w:noProof/>
            <w:webHidden/>
          </w:rPr>
          <w:t>9</w:t>
        </w:r>
        <w:r w:rsidR="00351328">
          <w:rPr>
            <w:noProof/>
            <w:webHidden/>
          </w:rPr>
          <w:fldChar w:fldCharType="end"/>
        </w:r>
      </w:hyperlink>
    </w:p>
    <w:p w14:paraId="77C2E5AC" w14:textId="62499E82" w:rsidR="00351328" w:rsidRPr="00102DED" w:rsidRDefault="00F10763">
      <w:pPr>
        <w:pStyle w:val="TOC2"/>
        <w:rPr>
          <w:rFonts w:ascii="Calibri" w:hAnsi="Calibri"/>
          <w:noProof/>
          <w:sz w:val="22"/>
          <w:szCs w:val="22"/>
          <w:lang w:eastAsia="en-AU"/>
        </w:rPr>
      </w:pPr>
      <w:hyperlink w:anchor="_Toc475433534" w:history="1">
        <w:r w:rsidR="00351328" w:rsidRPr="00895B2D">
          <w:rPr>
            <w:rStyle w:val="Hyperlink"/>
            <w:noProof/>
          </w:rPr>
          <w:t>Scheduled outages</w:t>
        </w:r>
        <w:r w:rsidR="00351328">
          <w:rPr>
            <w:noProof/>
            <w:webHidden/>
          </w:rPr>
          <w:tab/>
        </w:r>
        <w:r w:rsidR="00351328">
          <w:rPr>
            <w:noProof/>
            <w:webHidden/>
          </w:rPr>
          <w:fldChar w:fldCharType="begin"/>
        </w:r>
        <w:r w:rsidR="00351328">
          <w:rPr>
            <w:noProof/>
            <w:webHidden/>
          </w:rPr>
          <w:instrText xml:space="preserve"> PAGEREF _Toc475433534 \h </w:instrText>
        </w:r>
        <w:r w:rsidR="00351328">
          <w:rPr>
            <w:noProof/>
            <w:webHidden/>
          </w:rPr>
        </w:r>
        <w:r w:rsidR="00351328">
          <w:rPr>
            <w:noProof/>
            <w:webHidden/>
          </w:rPr>
          <w:fldChar w:fldCharType="separate"/>
        </w:r>
        <w:r w:rsidR="00854487">
          <w:rPr>
            <w:noProof/>
            <w:webHidden/>
          </w:rPr>
          <w:t>9</w:t>
        </w:r>
        <w:r w:rsidR="00351328">
          <w:rPr>
            <w:noProof/>
            <w:webHidden/>
          </w:rPr>
          <w:fldChar w:fldCharType="end"/>
        </w:r>
      </w:hyperlink>
    </w:p>
    <w:p w14:paraId="0AF1F465" w14:textId="2AA2C40E" w:rsidR="00351328" w:rsidRPr="00102DED" w:rsidRDefault="00F10763">
      <w:pPr>
        <w:pStyle w:val="TOC1"/>
        <w:tabs>
          <w:tab w:val="left" w:pos="1474"/>
        </w:tabs>
        <w:rPr>
          <w:rFonts w:ascii="Calibri" w:hAnsi="Calibri"/>
          <w:b w:val="0"/>
          <w:noProof/>
          <w:sz w:val="22"/>
          <w:szCs w:val="22"/>
          <w:lang w:eastAsia="en-AU"/>
        </w:rPr>
      </w:pPr>
      <w:hyperlink w:anchor="_Toc475433535" w:history="1">
        <w:r w:rsidR="00351328" w:rsidRPr="00895B2D">
          <w:rPr>
            <w:rStyle w:val="Hyperlink"/>
            <w:noProof/>
          </w:rPr>
          <w:t>9</w:t>
        </w:r>
        <w:r w:rsidR="00351328" w:rsidRPr="00102DED">
          <w:rPr>
            <w:rFonts w:ascii="Calibri" w:hAnsi="Calibri"/>
            <w:b w:val="0"/>
            <w:noProof/>
            <w:sz w:val="22"/>
            <w:szCs w:val="22"/>
            <w:lang w:eastAsia="en-AU"/>
          </w:rPr>
          <w:tab/>
        </w:r>
        <w:r w:rsidR="00351328" w:rsidRPr="00895B2D">
          <w:rPr>
            <w:rStyle w:val="Hyperlink"/>
            <w:noProof/>
          </w:rPr>
          <w:t>Ownership</w:t>
        </w:r>
        <w:r w:rsidR="00351328">
          <w:rPr>
            <w:noProof/>
            <w:webHidden/>
          </w:rPr>
          <w:tab/>
        </w:r>
        <w:r w:rsidR="00351328">
          <w:rPr>
            <w:noProof/>
            <w:webHidden/>
          </w:rPr>
          <w:fldChar w:fldCharType="begin"/>
        </w:r>
        <w:r w:rsidR="00351328">
          <w:rPr>
            <w:noProof/>
            <w:webHidden/>
          </w:rPr>
          <w:instrText xml:space="preserve"> PAGEREF _Toc475433535 \h </w:instrText>
        </w:r>
        <w:r w:rsidR="00351328">
          <w:rPr>
            <w:noProof/>
            <w:webHidden/>
          </w:rPr>
        </w:r>
        <w:r w:rsidR="00351328">
          <w:rPr>
            <w:noProof/>
            <w:webHidden/>
          </w:rPr>
          <w:fldChar w:fldCharType="separate"/>
        </w:r>
        <w:r w:rsidR="00854487">
          <w:rPr>
            <w:noProof/>
            <w:webHidden/>
          </w:rPr>
          <w:t>10</w:t>
        </w:r>
        <w:r w:rsidR="00351328">
          <w:rPr>
            <w:noProof/>
            <w:webHidden/>
          </w:rPr>
          <w:fldChar w:fldCharType="end"/>
        </w:r>
      </w:hyperlink>
    </w:p>
    <w:p w14:paraId="7F39725F" w14:textId="063878B9" w:rsidR="00351328" w:rsidRPr="00102DED" w:rsidRDefault="00F10763">
      <w:pPr>
        <w:pStyle w:val="TOC1"/>
        <w:tabs>
          <w:tab w:val="left" w:pos="1474"/>
        </w:tabs>
        <w:rPr>
          <w:rFonts w:ascii="Calibri" w:hAnsi="Calibri"/>
          <w:b w:val="0"/>
          <w:noProof/>
          <w:sz w:val="22"/>
          <w:szCs w:val="22"/>
          <w:lang w:eastAsia="en-AU"/>
        </w:rPr>
      </w:pPr>
      <w:hyperlink w:anchor="_Toc475433536" w:history="1">
        <w:r w:rsidR="00351328" w:rsidRPr="00895B2D">
          <w:rPr>
            <w:rStyle w:val="Hyperlink"/>
            <w:noProof/>
          </w:rPr>
          <w:t>10</w:t>
        </w:r>
        <w:r w:rsidR="00351328" w:rsidRPr="00102DED">
          <w:rPr>
            <w:rFonts w:ascii="Calibri" w:hAnsi="Calibri"/>
            <w:b w:val="0"/>
            <w:noProof/>
            <w:sz w:val="22"/>
            <w:szCs w:val="22"/>
            <w:lang w:eastAsia="en-AU"/>
          </w:rPr>
          <w:tab/>
        </w:r>
        <w:r w:rsidR="00351328" w:rsidRPr="00895B2D">
          <w:rPr>
            <w:rStyle w:val="Hyperlink"/>
            <w:noProof/>
          </w:rPr>
          <w:t>Minimum Contract Term</w:t>
        </w:r>
        <w:r w:rsidR="00351328">
          <w:rPr>
            <w:noProof/>
            <w:webHidden/>
          </w:rPr>
          <w:tab/>
        </w:r>
        <w:r w:rsidR="00351328">
          <w:rPr>
            <w:noProof/>
            <w:webHidden/>
          </w:rPr>
          <w:fldChar w:fldCharType="begin"/>
        </w:r>
        <w:r w:rsidR="00351328">
          <w:rPr>
            <w:noProof/>
            <w:webHidden/>
          </w:rPr>
          <w:instrText xml:space="preserve"> PAGEREF _Toc475433536 \h </w:instrText>
        </w:r>
        <w:r w:rsidR="00351328">
          <w:rPr>
            <w:noProof/>
            <w:webHidden/>
          </w:rPr>
        </w:r>
        <w:r w:rsidR="00351328">
          <w:rPr>
            <w:noProof/>
            <w:webHidden/>
          </w:rPr>
          <w:fldChar w:fldCharType="separate"/>
        </w:r>
        <w:r w:rsidR="00854487">
          <w:rPr>
            <w:noProof/>
            <w:webHidden/>
          </w:rPr>
          <w:t>10</w:t>
        </w:r>
        <w:r w:rsidR="00351328">
          <w:rPr>
            <w:noProof/>
            <w:webHidden/>
          </w:rPr>
          <w:fldChar w:fldCharType="end"/>
        </w:r>
      </w:hyperlink>
    </w:p>
    <w:p w14:paraId="59E5A2BE" w14:textId="160B6562" w:rsidR="00351328" w:rsidRPr="00102DED" w:rsidRDefault="00F10763">
      <w:pPr>
        <w:pStyle w:val="TOC2"/>
        <w:rPr>
          <w:rFonts w:ascii="Calibri" w:hAnsi="Calibri"/>
          <w:noProof/>
          <w:sz w:val="22"/>
          <w:szCs w:val="22"/>
          <w:lang w:eastAsia="en-AU"/>
        </w:rPr>
      </w:pPr>
      <w:hyperlink w:anchor="_Toc475433537" w:history="1">
        <w:r w:rsidR="00351328" w:rsidRPr="00895B2D">
          <w:rPr>
            <w:rStyle w:val="Hyperlink"/>
            <w:noProof/>
          </w:rPr>
          <w:t>Minimum Contract Term</w:t>
        </w:r>
        <w:r w:rsidR="00351328">
          <w:rPr>
            <w:noProof/>
            <w:webHidden/>
          </w:rPr>
          <w:tab/>
        </w:r>
        <w:r w:rsidR="00351328">
          <w:rPr>
            <w:noProof/>
            <w:webHidden/>
          </w:rPr>
          <w:fldChar w:fldCharType="begin"/>
        </w:r>
        <w:r w:rsidR="00351328">
          <w:rPr>
            <w:noProof/>
            <w:webHidden/>
          </w:rPr>
          <w:instrText xml:space="preserve"> PAGEREF _Toc475433537 \h </w:instrText>
        </w:r>
        <w:r w:rsidR="00351328">
          <w:rPr>
            <w:noProof/>
            <w:webHidden/>
          </w:rPr>
        </w:r>
        <w:r w:rsidR="00351328">
          <w:rPr>
            <w:noProof/>
            <w:webHidden/>
          </w:rPr>
          <w:fldChar w:fldCharType="separate"/>
        </w:r>
        <w:r w:rsidR="00854487">
          <w:rPr>
            <w:noProof/>
            <w:webHidden/>
          </w:rPr>
          <w:t>10</w:t>
        </w:r>
        <w:r w:rsidR="00351328">
          <w:rPr>
            <w:noProof/>
            <w:webHidden/>
          </w:rPr>
          <w:fldChar w:fldCharType="end"/>
        </w:r>
      </w:hyperlink>
    </w:p>
    <w:p w14:paraId="59A13328" w14:textId="1B1DB393" w:rsidR="00351328" w:rsidRPr="00102DED" w:rsidRDefault="00F10763">
      <w:pPr>
        <w:pStyle w:val="TOC2"/>
        <w:rPr>
          <w:rFonts w:ascii="Calibri" w:hAnsi="Calibri"/>
          <w:noProof/>
          <w:sz w:val="22"/>
          <w:szCs w:val="22"/>
          <w:lang w:eastAsia="en-AU"/>
        </w:rPr>
      </w:pPr>
      <w:hyperlink w:anchor="_Toc475433538" w:history="1">
        <w:r w:rsidR="00351328" w:rsidRPr="00895B2D">
          <w:rPr>
            <w:rStyle w:val="Hyperlink"/>
            <w:noProof/>
          </w:rPr>
          <w:t>Your right to cancel your Network IVR Solution</w:t>
        </w:r>
        <w:r w:rsidR="00351328">
          <w:rPr>
            <w:noProof/>
            <w:webHidden/>
          </w:rPr>
          <w:tab/>
        </w:r>
        <w:r w:rsidR="00351328">
          <w:rPr>
            <w:noProof/>
            <w:webHidden/>
          </w:rPr>
          <w:fldChar w:fldCharType="begin"/>
        </w:r>
        <w:r w:rsidR="00351328">
          <w:rPr>
            <w:noProof/>
            <w:webHidden/>
          </w:rPr>
          <w:instrText xml:space="preserve"> PAGEREF _Toc475433538 \h </w:instrText>
        </w:r>
        <w:r w:rsidR="00351328">
          <w:rPr>
            <w:noProof/>
            <w:webHidden/>
          </w:rPr>
        </w:r>
        <w:r w:rsidR="00351328">
          <w:rPr>
            <w:noProof/>
            <w:webHidden/>
          </w:rPr>
          <w:fldChar w:fldCharType="separate"/>
        </w:r>
        <w:r w:rsidR="00854487">
          <w:rPr>
            <w:noProof/>
            <w:webHidden/>
          </w:rPr>
          <w:t>10</w:t>
        </w:r>
        <w:r w:rsidR="00351328">
          <w:rPr>
            <w:noProof/>
            <w:webHidden/>
          </w:rPr>
          <w:fldChar w:fldCharType="end"/>
        </w:r>
      </w:hyperlink>
    </w:p>
    <w:p w14:paraId="18346119" w14:textId="6473144D" w:rsidR="00351328" w:rsidRPr="00102DED" w:rsidRDefault="00F10763">
      <w:pPr>
        <w:pStyle w:val="TOC2"/>
        <w:rPr>
          <w:rFonts w:ascii="Calibri" w:hAnsi="Calibri"/>
          <w:noProof/>
          <w:sz w:val="22"/>
          <w:szCs w:val="22"/>
          <w:lang w:eastAsia="en-AU"/>
        </w:rPr>
      </w:pPr>
      <w:hyperlink w:anchor="_Toc475433539" w:history="1">
        <w:r w:rsidR="00351328" w:rsidRPr="00895B2D">
          <w:rPr>
            <w:rStyle w:val="Hyperlink"/>
            <w:noProof/>
          </w:rPr>
          <w:t>Our right to cancel your Network IVR Solution</w:t>
        </w:r>
        <w:r w:rsidR="00351328">
          <w:rPr>
            <w:noProof/>
            <w:webHidden/>
          </w:rPr>
          <w:tab/>
        </w:r>
        <w:r w:rsidR="00351328">
          <w:rPr>
            <w:noProof/>
            <w:webHidden/>
          </w:rPr>
          <w:fldChar w:fldCharType="begin"/>
        </w:r>
        <w:r w:rsidR="00351328">
          <w:rPr>
            <w:noProof/>
            <w:webHidden/>
          </w:rPr>
          <w:instrText xml:space="preserve"> PAGEREF _Toc475433539 \h </w:instrText>
        </w:r>
        <w:r w:rsidR="00351328">
          <w:rPr>
            <w:noProof/>
            <w:webHidden/>
          </w:rPr>
        </w:r>
        <w:r w:rsidR="00351328">
          <w:rPr>
            <w:noProof/>
            <w:webHidden/>
          </w:rPr>
          <w:fldChar w:fldCharType="separate"/>
        </w:r>
        <w:r w:rsidR="00854487">
          <w:rPr>
            <w:noProof/>
            <w:webHidden/>
          </w:rPr>
          <w:t>10</w:t>
        </w:r>
        <w:r w:rsidR="00351328">
          <w:rPr>
            <w:noProof/>
            <w:webHidden/>
          </w:rPr>
          <w:fldChar w:fldCharType="end"/>
        </w:r>
      </w:hyperlink>
    </w:p>
    <w:p w14:paraId="2C7DAE36" w14:textId="574DA962" w:rsidR="00351328" w:rsidRPr="00102DED" w:rsidRDefault="00F10763">
      <w:pPr>
        <w:pStyle w:val="TOC2"/>
        <w:rPr>
          <w:rFonts w:ascii="Calibri" w:hAnsi="Calibri"/>
          <w:noProof/>
          <w:sz w:val="22"/>
          <w:szCs w:val="22"/>
          <w:lang w:eastAsia="en-AU"/>
        </w:rPr>
      </w:pPr>
      <w:hyperlink w:anchor="_Toc475433540" w:history="1">
        <w:r w:rsidR="00351328" w:rsidRPr="00895B2D">
          <w:rPr>
            <w:rStyle w:val="Hyperlink"/>
            <w:noProof/>
          </w:rPr>
          <w:t>Early Termination Charge</w:t>
        </w:r>
        <w:r w:rsidR="00351328">
          <w:rPr>
            <w:noProof/>
            <w:webHidden/>
          </w:rPr>
          <w:tab/>
        </w:r>
        <w:r w:rsidR="00351328">
          <w:rPr>
            <w:noProof/>
            <w:webHidden/>
          </w:rPr>
          <w:fldChar w:fldCharType="begin"/>
        </w:r>
        <w:r w:rsidR="00351328">
          <w:rPr>
            <w:noProof/>
            <w:webHidden/>
          </w:rPr>
          <w:instrText xml:space="preserve"> PAGEREF _Toc475433540 \h </w:instrText>
        </w:r>
        <w:r w:rsidR="00351328">
          <w:rPr>
            <w:noProof/>
            <w:webHidden/>
          </w:rPr>
        </w:r>
        <w:r w:rsidR="00351328">
          <w:rPr>
            <w:noProof/>
            <w:webHidden/>
          </w:rPr>
          <w:fldChar w:fldCharType="separate"/>
        </w:r>
        <w:r w:rsidR="00854487">
          <w:rPr>
            <w:noProof/>
            <w:webHidden/>
          </w:rPr>
          <w:t>11</w:t>
        </w:r>
        <w:r w:rsidR="00351328">
          <w:rPr>
            <w:noProof/>
            <w:webHidden/>
          </w:rPr>
          <w:fldChar w:fldCharType="end"/>
        </w:r>
      </w:hyperlink>
    </w:p>
    <w:p w14:paraId="6C9114F2" w14:textId="01F14536" w:rsidR="00351328" w:rsidRPr="00102DED" w:rsidRDefault="00F10763">
      <w:pPr>
        <w:pStyle w:val="TOC2"/>
        <w:rPr>
          <w:rFonts w:ascii="Calibri" w:hAnsi="Calibri"/>
          <w:noProof/>
          <w:sz w:val="22"/>
          <w:szCs w:val="22"/>
          <w:lang w:eastAsia="en-AU"/>
        </w:rPr>
      </w:pPr>
      <w:hyperlink w:anchor="_Toc475433541" w:history="1">
        <w:r w:rsidR="00351328" w:rsidRPr="00895B2D">
          <w:rPr>
            <w:rStyle w:val="Hyperlink"/>
            <w:noProof/>
          </w:rPr>
          <w:t>When your contract ends</w:t>
        </w:r>
        <w:r w:rsidR="00351328">
          <w:rPr>
            <w:noProof/>
            <w:webHidden/>
          </w:rPr>
          <w:tab/>
        </w:r>
        <w:r w:rsidR="00351328">
          <w:rPr>
            <w:noProof/>
            <w:webHidden/>
          </w:rPr>
          <w:fldChar w:fldCharType="begin"/>
        </w:r>
        <w:r w:rsidR="00351328">
          <w:rPr>
            <w:noProof/>
            <w:webHidden/>
          </w:rPr>
          <w:instrText xml:space="preserve"> PAGEREF _Toc475433541 \h </w:instrText>
        </w:r>
        <w:r w:rsidR="00351328">
          <w:rPr>
            <w:noProof/>
            <w:webHidden/>
          </w:rPr>
        </w:r>
        <w:r w:rsidR="00351328">
          <w:rPr>
            <w:noProof/>
            <w:webHidden/>
          </w:rPr>
          <w:fldChar w:fldCharType="separate"/>
        </w:r>
        <w:r w:rsidR="00854487">
          <w:rPr>
            <w:noProof/>
            <w:webHidden/>
          </w:rPr>
          <w:t>11</w:t>
        </w:r>
        <w:r w:rsidR="00351328">
          <w:rPr>
            <w:noProof/>
            <w:webHidden/>
          </w:rPr>
          <w:fldChar w:fldCharType="end"/>
        </w:r>
      </w:hyperlink>
    </w:p>
    <w:p w14:paraId="14DD851F" w14:textId="293D151A" w:rsidR="00351328" w:rsidRPr="00102DED" w:rsidRDefault="00F10763">
      <w:pPr>
        <w:pStyle w:val="TOC1"/>
        <w:tabs>
          <w:tab w:val="left" w:pos="1474"/>
        </w:tabs>
        <w:rPr>
          <w:rFonts w:ascii="Calibri" w:hAnsi="Calibri"/>
          <w:b w:val="0"/>
          <w:noProof/>
          <w:sz w:val="22"/>
          <w:szCs w:val="22"/>
          <w:lang w:eastAsia="en-AU"/>
        </w:rPr>
      </w:pPr>
      <w:hyperlink w:anchor="_Toc475433542" w:history="1">
        <w:r w:rsidR="00351328" w:rsidRPr="00895B2D">
          <w:rPr>
            <w:rStyle w:val="Hyperlink"/>
            <w:noProof/>
          </w:rPr>
          <w:t>11</w:t>
        </w:r>
        <w:r w:rsidR="00351328" w:rsidRPr="00102DED">
          <w:rPr>
            <w:rFonts w:ascii="Calibri" w:hAnsi="Calibri"/>
            <w:b w:val="0"/>
            <w:noProof/>
            <w:sz w:val="22"/>
            <w:szCs w:val="22"/>
            <w:lang w:eastAsia="en-AU"/>
          </w:rPr>
          <w:tab/>
        </w:r>
        <w:r w:rsidR="00351328" w:rsidRPr="00895B2D">
          <w:rPr>
            <w:rStyle w:val="Hyperlink"/>
            <w:noProof/>
          </w:rPr>
          <w:t>Charges Generally</w:t>
        </w:r>
        <w:r w:rsidR="00351328">
          <w:rPr>
            <w:noProof/>
            <w:webHidden/>
          </w:rPr>
          <w:tab/>
        </w:r>
        <w:r w:rsidR="00351328">
          <w:rPr>
            <w:noProof/>
            <w:webHidden/>
          </w:rPr>
          <w:fldChar w:fldCharType="begin"/>
        </w:r>
        <w:r w:rsidR="00351328">
          <w:rPr>
            <w:noProof/>
            <w:webHidden/>
          </w:rPr>
          <w:instrText xml:space="preserve"> PAGEREF _Toc475433542 \h </w:instrText>
        </w:r>
        <w:r w:rsidR="00351328">
          <w:rPr>
            <w:noProof/>
            <w:webHidden/>
          </w:rPr>
        </w:r>
        <w:r w:rsidR="00351328">
          <w:rPr>
            <w:noProof/>
            <w:webHidden/>
          </w:rPr>
          <w:fldChar w:fldCharType="separate"/>
        </w:r>
        <w:r w:rsidR="00854487">
          <w:rPr>
            <w:noProof/>
            <w:webHidden/>
          </w:rPr>
          <w:t>11</w:t>
        </w:r>
        <w:r w:rsidR="00351328">
          <w:rPr>
            <w:noProof/>
            <w:webHidden/>
          </w:rPr>
          <w:fldChar w:fldCharType="end"/>
        </w:r>
      </w:hyperlink>
    </w:p>
    <w:p w14:paraId="1148BDD2" w14:textId="0E31E266" w:rsidR="00351328" w:rsidRPr="00102DED" w:rsidRDefault="00F10763">
      <w:pPr>
        <w:pStyle w:val="TOC1"/>
        <w:tabs>
          <w:tab w:val="left" w:pos="1474"/>
        </w:tabs>
        <w:rPr>
          <w:rFonts w:ascii="Calibri" w:hAnsi="Calibri"/>
          <w:b w:val="0"/>
          <w:noProof/>
          <w:sz w:val="22"/>
          <w:szCs w:val="22"/>
          <w:lang w:eastAsia="en-AU"/>
        </w:rPr>
      </w:pPr>
      <w:hyperlink w:anchor="_Toc475433543" w:history="1">
        <w:r w:rsidR="00351328" w:rsidRPr="00895B2D">
          <w:rPr>
            <w:rStyle w:val="Hyperlink"/>
            <w:noProof/>
          </w:rPr>
          <w:t>12</w:t>
        </w:r>
        <w:r w:rsidR="00351328" w:rsidRPr="00102DED">
          <w:rPr>
            <w:rFonts w:ascii="Calibri" w:hAnsi="Calibri"/>
            <w:b w:val="0"/>
            <w:noProof/>
            <w:sz w:val="22"/>
            <w:szCs w:val="22"/>
            <w:lang w:eastAsia="en-AU"/>
          </w:rPr>
          <w:tab/>
        </w:r>
        <w:r w:rsidR="00351328" w:rsidRPr="00895B2D">
          <w:rPr>
            <w:rStyle w:val="Hyperlink"/>
            <w:noProof/>
          </w:rPr>
          <w:t>Charges for your Network IVR Solution (excluding customised IVRs)</w:t>
        </w:r>
        <w:r w:rsidR="00351328">
          <w:rPr>
            <w:noProof/>
            <w:webHidden/>
          </w:rPr>
          <w:tab/>
        </w:r>
        <w:r w:rsidR="00351328">
          <w:rPr>
            <w:noProof/>
            <w:webHidden/>
          </w:rPr>
          <w:fldChar w:fldCharType="begin"/>
        </w:r>
        <w:r w:rsidR="00351328">
          <w:rPr>
            <w:noProof/>
            <w:webHidden/>
          </w:rPr>
          <w:instrText xml:space="preserve"> PAGEREF _Toc475433543 \h </w:instrText>
        </w:r>
        <w:r w:rsidR="00351328">
          <w:rPr>
            <w:noProof/>
            <w:webHidden/>
          </w:rPr>
        </w:r>
        <w:r w:rsidR="00351328">
          <w:rPr>
            <w:noProof/>
            <w:webHidden/>
          </w:rPr>
          <w:fldChar w:fldCharType="separate"/>
        </w:r>
        <w:r w:rsidR="00854487">
          <w:rPr>
            <w:noProof/>
            <w:webHidden/>
          </w:rPr>
          <w:t>11</w:t>
        </w:r>
        <w:r w:rsidR="00351328">
          <w:rPr>
            <w:noProof/>
            <w:webHidden/>
          </w:rPr>
          <w:fldChar w:fldCharType="end"/>
        </w:r>
      </w:hyperlink>
    </w:p>
    <w:p w14:paraId="2EA6E6AD" w14:textId="3134228A" w:rsidR="00351328" w:rsidRPr="00102DED" w:rsidRDefault="00F10763">
      <w:pPr>
        <w:pStyle w:val="TOC2"/>
        <w:rPr>
          <w:rFonts w:ascii="Calibri" w:hAnsi="Calibri"/>
          <w:noProof/>
          <w:sz w:val="22"/>
          <w:szCs w:val="22"/>
          <w:lang w:eastAsia="en-AU"/>
        </w:rPr>
      </w:pPr>
      <w:hyperlink w:anchor="_Toc475433544" w:history="1">
        <w:r w:rsidR="00351328" w:rsidRPr="00895B2D">
          <w:rPr>
            <w:rStyle w:val="Hyperlink"/>
            <w:noProof/>
          </w:rPr>
          <w:t>Installation Charges (once-off)</w:t>
        </w:r>
        <w:r w:rsidR="00351328">
          <w:rPr>
            <w:noProof/>
            <w:webHidden/>
          </w:rPr>
          <w:tab/>
        </w:r>
        <w:r w:rsidR="00351328">
          <w:rPr>
            <w:noProof/>
            <w:webHidden/>
          </w:rPr>
          <w:fldChar w:fldCharType="begin"/>
        </w:r>
        <w:r w:rsidR="00351328">
          <w:rPr>
            <w:noProof/>
            <w:webHidden/>
          </w:rPr>
          <w:instrText xml:space="preserve"> PAGEREF _Toc475433544 \h </w:instrText>
        </w:r>
        <w:r w:rsidR="00351328">
          <w:rPr>
            <w:noProof/>
            <w:webHidden/>
          </w:rPr>
        </w:r>
        <w:r w:rsidR="00351328">
          <w:rPr>
            <w:noProof/>
            <w:webHidden/>
          </w:rPr>
          <w:fldChar w:fldCharType="separate"/>
        </w:r>
        <w:r w:rsidR="00854487">
          <w:rPr>
            <w:noProof/>
            <w:webHidden/>
          </w:rPr>
          <w:t>11</w:t>
        </w:r>
        <w:r w:rsidR="00351328">
          <w:rPr>
            <w:noProof/>
            <w:webHidden/>
          </w:rPr>
          <w:fldChar w:fldCharType="end"/>
        </w:r>
      </w:hyperlink>
    </w:p>
    <w:p w14:paraId="53EC35F7" w14:textId="6A84A0E1" w:rsidR="00351328" w:rsidRPr="00102DED" w:rsidRDefault="00F10763">
      <w:pPr>
        <w:pStyle w:val="TOC2"/>
        <w:rPr>
          <w:rFonts w:ascii="Calibri" w:hAnsi="Calibri"/>
          <w:noProof/>
          <w:sz w:val="22"/>
          <w:szCs w:val="22"/>
          <w:lang w:eastAsia="en-AU"/>
        </w:rPr>
      </w:pPr>
      <w:hyperlink w:anchor="_Toc475433545" w:history="1">
        <w:r w:rsidR="00351328" w:rsidRPr="00895B2D">
          <w:rPr>
            <w:rStyle w:val="Hyperlink"/>
            <w:noProof/>
          </w:rPr>
          <w:t>Monthly Rental Charges (excluding Network IVR plus)</w:t>
        </w:r>
        <w:r w:rsidR="00351328">
          <w:rPr>
            <w:noProof/>
            <w:webHidden/>
          </w:rPr>
          <w:tab/>
        </w:r>
        <w:r w:rsidR="00351328">
          <w:rPr>
            <w:noProof/>
            <w:webHidden/>
          </w:rPr>
          <w:fldChar w:fldCharType="begin"/>
        </w:r>
        <w:r w:rsidR="00351328">
          <w:rPr>
            <w:noProof/>
            <w:webHidden/>
          </w:rPr>
          <w:instrText xml:space="preserve"> PAGEREF _Toc475433545 \h </w:instrText>
        </w:r>
        <w:r w:rsidR="00351328">
          <w:rPr>
            <w:noProof/>
            <w:webHidden/>
          </w:rPr>
        </w:r>
        <w:r w:rsidR="00351328">
          <w:rPr>
            <w:noProof/>
            <w:webHidden/>
          </w:rPr>
          <w:fldChar w:fldCharType="separate"/>
        </w:r>
        <w:r w:rsidR="00854487">
          <w:rPr>
            <w:noProof/>
            <w:webHidden/>
          </w:rPr>
          <w:t>12</w:t>
        </w:r>
        <w:r w:rsidR="00351328">
          <w:rPr>
            <w:noProof/>
            <w:webHidden/>
          </w:rPr>
          <w:fldChar w:fldCharType="end"/>
        </w:r>
      </w:hyperlink>
    </w:p>
    <w:p w14:paraId="27DF2AA2" w14:textId="56BA688A" w:rsidR="00351328" w:rsidRPr="00102DED" w:rsidRDefault="00F10763">
      <w:pPr>
        <w:pStyle w:val="TOC2"/>
        <w:rPr>
          <w:rFonts w:ascii="Calibri" w:hAnsi="Calibri"/>
          <w:noProof/>
          <w:sz w:val="22"/>
          <w:szCs w:val="22"/>
          <w:lang w:eastAsia="en-AU"/>
        </w:rPr>
      </w:pPr>
      <w:hyperlink w:anchor="_Toc475433546" w:history="1">
        <w:r w:rsidR="00351328" w:rsidRPr="00895B2D">
          <w:rPr>
            <w:rStyle w:val="Hyperlink"/>
            <w:noProof/>
          </w:rPr>
          <w:t>Monthly Rental Charges (Network IVR plus only)</w:t>
        </w:r>
        <w:r w:rsidR="00351328">
          <w:rPr>
            <w:noProof/>
            <w:webHidden/>
          </w:rPr>
          <w:tab/>
        </w:r>
        <w:r w:rsidR="00351328">
          <w:rPr>
            <w:noProof/>
            <w:webHidden/>
          </w:rPr>
          <w:fldChar w:fldCharType="begin"/>
        </w:r>
        <w:r w:rsidR="00351328">
          <w:rPr>
            <w:noProof/>
            <w:webHidden/>
          </w:rPr>
          <w:instrText xml:space="preserve"> PAGEREF _Toc475433546 \h </w:instrText>
        </w:r>
        <w:r w:rsidR="00351328">
          <w:rPr>
            <w:noProof/>
            <w:webHidden/>
          </w:rPr>
        </w:r>
        <w:r w:rsidR="00351328">
          <w:rPr>
            <w:noProof/>
            <w:webHidden/>
          </w:rPr>
          <w:fldChar w:fldCharType="separate"/>
        </w:r>
        <w:r w:rsidR="00854487">
          <w:rPr>
            <w:noProof/>
            <w:webHidden/>
          </w:rPr>
          <w:t>12</w:t>
        </w:r>
        <w:r w:rsidR="00351328">
          <w:rPr>
            <w:noProof/>
            <w:webHidden/>
          </w:rPr>
          <w:fldChar w:fldCharType="end"/>
        </w:r>
      </w:hyperlink>
    </w:p>
    <w:p w14:paraId="377363E4" w14:textId="42F7ADD0" w:rsidR="00351328" w:rsidRPr="00102DED" w:rsidRDefault="00F10763">
      <w:pPr>
        <w:pStyle w:val="TOC2"/>
        <w:rPr>
          <w:rFonts w:ascii="Calibri" w:hAnsi="Calibri"/>
          <w:noProof/>
          <w:sz w:val="22"/>
          <w:szCs w:val="22"/>
          <w:lang w:eastAsia="en-AU"/>
        </w:rPr>
      </w:pPr>
      <w:hyperlink w:anchor="_Toc475433547" w:history="1">
        <w:r w:rsidR="00351328" w:rsidRPr="00895B2D">
          <w:rPr>
            <w:rStyle w:val="Hyperlink"/>
            <w:noProof/>
          </w:rPr>
          <w:t>Usage Charges (excluding Network IVR Plus)</w:t>
        </w:r>
        <w:r w:rsidR="00351328">
          <w:rPr>
            <w:noProof/>
            <w:webHidden/>
          </w:rPr>
          <w:tab/>
        </w:r>
        <w:r w:rsidR="00351328">
          <w:rPr>
            <w:noProof/>
            <w:webHidden/>
          </w:rPr>
          <w:fldChar w:fldCharType="begin"/>
        </w:r>
        <w:r w:rsidR="00351328">
          <w:rPr>
            <w:noProof/>
            <w:webHidden/>
          </w:rPr>
          <w:instrText xml:space="preserve"> PAGEREF _Toc475433547 \h </w:instrText>
        </w:r>
        <w:r w:rsidR="00351328">
          <w:rPr>
            <w:noProof/>
            <w:webHidden/>
          </w:rPr>
        </w:r>
        <w:r w:rsidR="00351328">
          <w:rPr>
            <w:noProof/>
            <w:webHidden/>
          </w:rPr>
          <w:fldChar w:fldCharType="separate"/>
        </w:r>
        <w:r w:rsidR="00854487">
          <w:rPr>
            <w:noProof/>
            <w:webHidden/>
          </w:rPr>
          <w:t>12</w:t>
        </w:r>
        <w:r w:rsidR="00351328">
          <w:rPr>
            <w:noProof/>
            <w:webHidden/>
          </w:rPr>
          <w:fldChar w:fldCharType="end"/>
        </w:r>
      </w:hyperlink>
    </w:p>
    <w:p w14:paraId="60CBEFE7" w14:textId="06F0911C" w:rsidR="00351328" w:rsidRPr="00102DED" w:rsidRDefault="00F10763">
      <w:pPr>
        <w:pStyle w:val="TOC2"/>
        <w:rPr>
          <w:rFonts w:ascii="Calibri" w:hAnsi="Calibri"/>
          <w:noProof/>
          <w:sz w:val="22"/>
          <w:szCs w:val="22"/>
          <w:lang w:eastAsia="en-AU"/>
        </w:rPr>
      </w:pPr>
      <w:hyperlink w:anchor="_Toc475433548" w:history="1">
        <w:r w:rsidR="00351328" w:rsidRPr="00895B2D">
          <w:rPr>
            <w:rStyle w:val="Hyperlink"/>
            <w:noProof/>
          </w:rPr>
          <w:t>Usage Charges (Network IVR plus only)</w:t>
        </w:r>
        <w:r w:rsidR="00351328">
          <w:rPr>
            <w:noProof/>
            <w:webHidden/>
          </w:rPr>
          <w:tab/>
        </w:r>
        <w:r w:rsidR="00351328">
          <w:rPr>
            <w:noProof/>
            <w:webHidden/>
          </w:rPr>
          <w:fldChar w:fldCharType="begin"/>
        </w:r>
        <w:r w:rsidR="00351328">
          <w:rPr>
            <w:noProof/>
            <w:webHidden/>
          </w:rPr>
          <w:instrText xml:space="preserve"> PAGEREF _Toc475433548 \h </w:instrText>
        </w:r>
        <w:r w:rsidR="00351328">
          <w:rPr>
            <w:noProof/>
            <w:webHidden/>
          </w:rPr>
        </w:r>
        <w:r w:rsidR="00351328">
          <w:rPr>
            <w:noProof/>
            <w:webHidden/>
          </w:rPr>
          <w:fldChar w:fldCharType="separate"/>
        </w:r>
        <w:r w:rsidR="00854487">
          <w:rPr>
            <w:noProof/>
            <w:webHidden/>
          </w:rPr>
          <w:t>12</w:t>
        </w:r>
        <w:r w:rsidR="00351328">
          <w:rPr>
            <w:noProof/>
            <w:webHidden/>
          </w:rPr>
          <w:fldChar w:fldCharType="end"/>
        </w:r>
      </w:hyperlink>
    </w:p>
    <w:p w14:paraId="0ABF551A" w14:textId="2DA34E15" w:rsidR="00351328" w:rsidRPr="00102DED" w:rsidRDefault="00F10763">
      <w:pPr>
        <w:pStyle w:val="TOC2"/>
        <w:rPr>
          <w:rFonts w:ascii="Calibri" w:hAnsi="Calibri"/>
          <w:noProof/>
          <w:sz w:val="22"/>
          <w:szCs w:val="22"/>
          <w:lang w:eastAsia="en-AU"/>
        </w:rPr>
      </w:pPr>
      <w:hyperlink w:anchor="_Toc475433549" w:history="1">
        <w:r w:rsidR="00351328" w:rsidRPr="00895B2D">
          <w:rPr>
            <w:rStyle w:val="Hyperlink"/>
            <w:noProof/>
          </w:rPr>
          <w:t>Data Entry Routing Activation Charges (once-off)</w:t>
        </w:r>
        <w:r w:rsidR="00351328">
          <w:rPr>
            <w:noProof/>
            <w:webHidden/>
          </w:rPr>
          <w:tab/>
        </w:r>
        <w:r w:rsidR="00351328">
          <w:rPr>
            <w:noProof/>
            <w:webHidden/>
          </w:rPr>
          <w:fldChar w:fldCharType="begin"/>
        </w:r>
        <w:r w:rsidR="00351328">
          <w:rPr>
            <w:noProof/>
            <w:webHidden/>
          </w:rPr>
          <w:instrText xml:space="preserve"> PAGEREF _Toc475433549 \h </w:instrText>
        </w:r>
        <w:r w:rsidR="00351328">
          <w:rPr>
            <w:noProof/>
            <w:webHidden/>
          </w:rPr>
        </w:r>
        <w:r w:rsidR="00351328">
          <w:rPr>
            <w:noProof/>
            <w:webHidden/>
          </w:rPr>
          <w:fldChar w:fldCharType="separate"/>
        </w:r>
        <w:r w:rsidR="00854487">
          <w:rPr>
            <w:noProof/>
            <w:webHidden/>
          </w:rPr>
          <w:t>13</w:t>
        </w:r>
        <w:r w:rsidR="00351328">
          <w:rPr>
            <w:noProof/>
            <w:webHidden/>
          </w:rPr>
          <w:fldChar w:fldCharType="end"/>
        </w:r>
      </w:hyperlink>
    </w:p>
    <w:p w14:paraId="6930744D" w14:textId="67BEEC74" w:rsidR="00351328" w:rsidRPr="00102DED" w:rsidRDefault="00F10763">
      <w:pPr>
        <w:pStyle w:val="TOC2"/>
        <w:rPr>
          <w:rFonts w:ascii="Calibri" w:hAnsi="Calibri"/>
          <w:noProof/>
          <w:sz w:val="22"/>
          <w:szCs w:val="22"/>
          <w:lang w:eastAsia="en-AU"/>
        </w:rPr>
      </w:pPr>
      <w:hyperlink w:anchor="_Toc475433550" w:history="1">
        <w:r w:rsidR="00351328" w:rsidRPr="00895B2D">
          <w:rPr>
            <w:rStyle w:val="Hyperlink"/>
            <w:noProof/>
          </w:rPr>
          <w:t>Dynamic Voice Recording Pin Activation Charges</w:t>
        </w:r>
        <w:r w:rsidR="00351328">
          <w:rPr>
            <w:noProof/>
            <w:webHidden/>
          </w:rPr>
          <w:tab/>
        </w:r>
        <w:r w:rsidR="00351328">
          <w:rPr>
            <w:noProof/>
            <w:webHidden/>
          </w:rPr>
          <w:fldChar w:fldCharType="begin"/>
        </w:r>
        <w:r w:rsidR="00351328">
          <w:rPr>
            <w:noProof/>
            <w:webHidden/>
          </w:rPr>
          <w:instrText xml:space="preserve"> PAGEREF _Toc475433550 \h </w:instrText>
        </w:r>
        <w:r w:rsidR="00351328">
          <w:rPr>
            <w:noProof/>
            <w:webHidden/>
          </w:rPr>
        </w:r>
        <w:r w:rsidR="00351328">
          <w:rPr>
            <w:noProof/>
            <w:webHidden/>
          </w:rPr>
          <w:fldChar w:fldCharType="separate"/>
        </w:r>
        <w:r w:rsidR="00854487">
          <w:rPr>
            <w:noProof/>
            <w:webHidden/>
          </w:rPr>
          <w:t>13</w:t>
        </w:r>
        <w:r w:rsidR="00351328">
          <w:rPr>
            <w:noProof/>
            <w:webHidden/>
          </w:rPr>
          <w:fldChar w:fldCharType="end"/>
        </w:r>
      </w:hyperlink>
    </w:p>
    <w:p w14:paraId="02EA8E1C" w14:textId="71DC09C8" w:rsidR="00351328" w:rsidRPr="00102DED" w:rsidRDefault="00F10763">
      <w:pPr>
        <w:pStyle w:val="TOC1"/>
        <w:tabs>
          <w:tab w:val="left" w:pos="1474"/>
        </w:tabs>
        <w:rPr>
          <w:rFonts w:ascii="Calibri" w:hAnsi="Calibri"/>
          <w:b w:val="0"/>
          <w:noProof/>
          <w:sz w:val="22"/>
          <w:szCs w:val="22"/>
          <w:lang w:eastAsia="en-AU"/>
        </w:rPr>
      </w:pPr>
      <w:hyperlink w:anchor="_Toc475433551" w:history="1">
        <w:r w:rsidR="00351328" w:rsidRPr="00895B2D">
          <w:rPr>
            <w:rStyle w:val="Hyperlink"/>
            <w:noProof/>
          </w:rPr>
          <w:t>13</w:t>
        </w:r>
        <w:r w:rsidR="00351328" w:rsidRPr="00102DED">
          <w:rPr>
            <w:rFonts w:ascii="Calibri" w:hAnsi="Calibri"/>
            <w:b w:val="0"/>
            <w:noProof/>
            <w:sz w:val="22"/>
            <w:szCs w:val="22"/>
            <w:lang w:eastAsia="en-AU"/>
          </w:rPr>
          <w:tab/>
        </w:r>
        <w:r w:rsidR="00351328" w:rsidRPr="00895B2D">
          <w:rPr>
            <w:rStyle w:val="Hyperlink"/>
            <w:noProof/>
          </w:rPr>
          <w:t>Charges for a customised IVR</w:t>
        </w:r>
        <w:r w:rsidR="00351328">
          <w:rPr>
            <w:noProof/>
            <w:webHidden/>
          </w:rPr>
          <w:tab/>
        </w:r>
        <w:r w:rsidR="00351328">
          <w:rPr>
            <w:noProof/>
            <w:webHidden/>
          </w:rPr>
          <w:fldChar w:fldCharType="begin"/>
        </w:r>
        <w:r w:rsidR="00351328">
          <w:rPr>
            <w:noProof/>
            <w:webHidden/>
          </w:rPr>
          <w:instrText xml:space="preserve"> PAGEREF _Toc475433551 \h </w:instrText>
        </w:r>
        <w:r w:rsidR="00351328">
          <w:rPr>
            <w:noProof/>
            <w:webHidden/>
          </w:rPr>
        </w:r>
        <w:r w:rsidR="00351328">
          <w:rPr>
            <w:noProof/>
            <w:webHidden/>
          </w:rPr>
          <w:fldChar w:fldCharType="separate"/>
        </w:r>
        <w:r w:rsidR="00854487">
          <w:rPr>
            <w:noProof/>
            <w:webHidden/>
          </w:rPr>
          <w:t>13</w:t>
        </w:r>
        <w:r w:rsidR="00351328">
          <w:rPr>
            <w:noProof/>
            <w:webHidden/>
          </w:rPr>
          <w:fldChar w:fldCharType="end"/>
        </w:r>
      </w:hyperlink>
    </w:p>
    <w:p w14:paraId="7B5A7D5E" w14:textId="6641DDDD" w:rsidR="00351328" w:rsidRPr="00102DED" w:rsidRDefault="00F10763">
      <w:pPr>
        <w:pStyle w:val="TOC1"/>
        <w:tabs>
          <w:tab w:val="left" w:pos="1474"/>
        </w:tabs>
        <w:rPr>
          <w:rFonts w:ascii="Calibri" w:hAnsi="Calibri"/>
          <w:b w:val="0"/>
          <w:noProof/>
          <w:sz w:val="22"/>
          <w:szCs w:val="22"/>
          <w:lang w:eastAsia="en-AU"/>
        </w:rPr>
      </w:pPr>
      <w:hyperlink w:anchor="_Toc475433552" w:history="1">
        <w:r w:rsidR="00351328" w:rsidRPr="00895B2D">
          <w:rPr>
            <w:rStyle w:val="Hyperlink"/>
            <w:noProof/>
          </w:rPr>
          <w:t>14</w:t>
        </w:r>
        <w:r w:rsidR="00351328" w:rsidRPr="00102DED">
          <w:rPr>
            <w:rFonts w:ascii="Calibri" w:hAnsi="Calibri"/>
            <w:b w:val="0"/>
            <w:noProof/>
            <w:sz w:val="22"/>
            <w:szCs w:val="22"/>
            <w:lang w:eastAsia="en-AU"/>
          </w:rPr>
          <w:tab/>
        </w:r>
        <w:r w:rsidR="00351328" w:rsidRPr="00895B2D">
          <w:rPr>
            <w:rStyle w:val="Hyperlink"/>
            <w:noProof/>
          </w:rPr>
          <w:t>Changes to your Network IVR Solution</w:t>
        </w:r>
        <w:r w:rsidR="00351328">
          <w:rPr>
            <w:noProof/>
            <w:webHidden/>
          </w:rPr>
          <w:tab/>
        </w:r>
        <w:r w:rsidR="00351328">
          <w:rPr>
            <w:noProof/>
            <w:webHidden/>
          </w:rPr>
          <w:fldChar w:fldCharType="begin"/>
        </w:r>
        <w:r w:rsidR="00351328">
          <w:rPr>
            <w:noProof/>
            <w:webHidden/>
          </w:rPr>
          <w:instrText xml:space="preserve"> PAGEREF _Toc475433552 \h </w:instrText>
        </w:r>
        <w:r w:rsidR="00351328">
          <w:rPr>
            <w:noProof/>
            <w:webHidden/>
          </w:rPr>
        </w:r>
        <w:r w:rsidR="00351328">
          <w:rPr>
            <w:noProof/>
            <w:webHidden/>
          </w:rPr>
          <w:fldChar w:fldCharType="separate"/>
        </w:r>
        <w:r w:rsidR="00854487">
          <w:rPr>
            <w:noProof/>
            <w:webHidden/>
          </w:rPr>
          <w:t>13</w:t>
        </w:r>
        <w:r w:rsidR="00351328">
          <w:rPr>
            <w:noProof/>
            <w:webHidden/>
          </w:rPr>
          <w:fldChar w:fldCharType="end"/>
        </w:r>
      </w:hyperlink>
    </w:p>
    <w:p w14:paraId="59887E01" w14:textId="1ABC1711" w:rsidR="00351328" w:rsidRPr="00102DED" w:rsidRDefault="00F10763">
      <w:pPr>
        <w:pStyle w:val="TOC2"/>
        <w:rPr>
          <w:rFonts w:ascii="Calibri" w:hAnsi="Calibri"/>
          <w:noProof/>
          <w:sz w:val="22"/>
          <w:szCs w:val="22"/>
          <w:lang w:eastAsia="en-AU"/>
        </w:rPr>
      </w:pPr>
      <w:hyperlink w:anchor="_Toc475433553" w:history="1">
        <w:r w:rsidR="00351328" w:rsidRPr="00895B2D">
          <w:rPr>
            <w:rStyle w:val="Hyperlink"/>
            <w:noProof/>
          </w:rPr>
          <w:t>Standard Changes</w:t>
        </w:r>
        <w:r w:rsidR="00351328">
          <w:rPr>
            <w:noProof/>
            <w:webHidden/>
          </w:rPr>
          <w:tab/>
        </w:r>
        <w:r w:rsidR="00351328">
          <w:rPr>
            <w:noProof/>
            <w:webHidden/>
          </w:rPr>
          <w:fldChar w:fldCharType="begin"/>
        </w:r>
        <w:r w:rsidR="00351328">
          <w:rPr>
            <w:noProof/>
            <w:webHidden/>
          </w:rPr>
          <w:instrText xml:space="preserve"> PAGEREF _Toc475433553 \h </w:instrText>
        </w:r>
        <w:r w:rsidR="00351328">
          <w:rPr>
            <w:noProof/>
            <w:webHidden/>
          </w:rPr>
        </w:r>
        <w:r w:rsidR="00351328">
          <w:rPr>
            <w:noProof/>
            <w:webHidden/>
          </w:rPr>
          <w:fldChar w:fldCharType="separate"/>
        </w:r>
        <w:r w:rsidR="00854487">
          <w:rPr>
            <w:noProof/>
            <w:webHidden/>
          </w:rPr>
          <w:t>13</w:t>
        </w:r>
        <w:r w:rsidR="00351328">
          <w:rPr>
            <w:noProof/>
            <w:webHidden/>
          </w:rPr>
          <w:fldChar w:fldCharType="end"/>
        </w:r>
      </w:hyperlink>
    </w:p>
    <w:p w14:paraId="6456CAB2" w14:textId="3870564C" w:rsidR="00351328" w:rsidRPr="00102DED" w:rsidRDefault="00F10763">
      <w:pPr>
        <w:pStyle w:val="TOC2"/>
        <w:rPr>
          <w:rFonts w:ascii="Calibri" w:hAnsi="Calibri"/>
          <w:noProof/>
          <w:sz w:val="22"/>
          <w:szCs w:val="22"/>
          <w:lang w:eastAsia="en-AU"/>
        </w:rPr>
      </w:pPr>
      <w:hyperlink w:anchor="_Toc475433554" w:history="1">
        <w:r w:rsidR="00351328" w:rsidRPr="00895B2D">
          <w:rPr>
            <w:rStyle w:val="Hyperlink"/>
            <w:noProof/>
          </w:rPr>
          <w:t>Charges for standard changes</w:t>
        </w:r>
        <w:r w:rsidR="00351328">
          <w:rPr>
            <w:noProof/>
            <w:webHidden/>
          </w:rPr>
          <w:tab/>
        </w:r>
        <w:r w:rsidR="00351328">
          <w:rPr>
            <w:noProof/>
            <w:webHidden/>
          </w:rPr>
          <w:fldChar w:fldCharType="begin"/>
        </w:r>
        <w:r w:rsidR="00351328">
          <w:rPr>
            <w:noProof/>
            <w:webHidden/>
          </w:rPr>
          <w:instrText xml:space="preserve"> PAGEREF _Toc475433554 \h </w:instrText>
        </w:r>
        <w:r w:rsidR="00351328">
          <w:rPr>
            <w:noProof/>
            <w:webHidden/>
          </w:rPr>
        </w:r>
        <w:r w:rsidR="00351328">
          <w:rPr>
            <w:noProof/>
            <w:webHidden/>
          </w:rPr>
          <w:fldChar w:fldCharType="separate"/>
        </w:r>
        <w:r w:rsidR="00854487">
          <w:rPr>
            <w:noProof/>
            <w:webHidden/>
          </w:rPr>
          <w:t>13</w:t>
        </w:r>
        <w:r w:rsidR="00351328">
          <w:rPr>
            <w:noProof/>
            <w:webHidden/>
          </w:rPr>
          <w:fldChar w:fldCharType="end"/>
        </w:r>
      </w:hyperlink>
    </w:p>
    <w:p w14:paraId="70AB02CD" w14:textId="71DD484A" w:rsidR="00351328" w:rsidRPr="00102DED" w:rsidRDefault="00F10763">
      <w:pPr>
        <w:pStyle w:val="TOC2"/>
        <w:rPr>
          <w:rFonts w:ascii="Calibri" w:hAnsi="Calibri"/>
          <w:noProof/>
          <w:sz w:val="22"/>
          <w:szCs w:val="22"/>
          <w:lang w:eastAsia="en-AU"/>
        </w:rPr>
      </w:pPr>
      <w:hyperlink w:anchor="_Toc475433555" w:history="1">
        <w:r w:rsidR="00351328" w:rsidRPr="00895B2D">
          <w:rPr>
            <w:rStyle w:val="Hyperlink"/>
            <w:noProof/>
          </w:rPr>
          <w:t>Implementation of standard changes</w:t>
        </w:r>
        <w:r w:rsidR="00351328">
          <w:rPr>
            <w:noProof/>
            <w:webHidden/>
          </w:rPr>
          <w:tab/>
        </w:r>
        <w:r w:rsidR="00351328">
          <w:rPr>
            <w:noProof/>
            <w:webHidden/>
          </w:rPr>
          <w:fldChar w:fldCharType="begin"/>
        </w:r>
        <w:r w:rsidR="00351328">
          <w:rPr>
            <w:noProof/>
            <w:webHidden/>
          </w:rPr>
          <w:instrText xml:space="preserve"> PAGEREF _Toc475433555 \h </w:instrText>
        </w:r>
        <w:r w:rsidR="00351328">
          <w:rPr>
            <w:noProof/>
            <w:webHidden/>
          </w:rPr>
        </w:r>
        <w:r w:rsidR="00351328">
          <w:rPr>
            <w:noProof/>
            <w:webHidden/>
          </w:rPr>
          <w:fldChar w:fldCharType="separate"/>
        </w:r>
        <w:r w:rsidR="00854487">
          <w:rPr>
            <w:noProof/>
            <w:webHidden/>
          </w:rPr>
          <w:t>14</w:t>
        </w:r>
        <w:r w:rsidR="00351328">
          <w:rPr>
            <w:noProof/>
            <w:webHidden/>
          </w:rPr>
          <w:fldChar w:fldCharType="end"/>
        </w:r>
      </w:hyperlink>
    </w:p>
    <w:p w14:paraId="6B976124" w14:textId="77777777" w:rsidR="005F085A" w:rsidRDefault="005F085A">
      <w:r>
        <w:fldChar w:fldCharType="end"/>
      </w:r>
    </w:p>
    <w:p w14:paraId="297686DC" w14:textId="77777777" w:rsidR="001076D4" w:rsidRDefault="005F085A" w:rsidP="001076D4">
      <w:pPr>
        <w:pStyle w:val="BodyText"/>
        <w:rPr>
          <w:rFonts w:ascii="Arial" w:hAnsi="Arial" w:cs="Arial"/>
          <w:sz w:val="21"/>
        </w:rPr>
      </w:pPr>
      <w:r>
        <w:br w:type="page"/>
      </w:r>
      <w:r w:rsidR="001076D4">
        <w:rPr>
          <w:rFonts w:ascii="Arial" w:hAnsi="Arial" w:cs="Arial"/>
          <w:sz w:val="21"/>
        </w:rPr>
        <w:lastRenderedPageBreak/>
        <w:t xml:space="preserve">Certain words are used with the specific meanings set out </w:t>
      </w:r>
      <w:r w:rsidR="00461D27">
        <w:rPr>
          <w:rFonts w:ascii="Arial" w:hAnsi="Arial" w:cs="Arial"/>
          <w:sz w:val="21"/>
        </w:rPr>
        <w:t xml:space="preserve">in </w:t>
      </w:r>
      <w:r w:rsidR="001076D4">
        <w:rPr>
          <w:rFonts w:ascii="Arial" w:hAnsi="Arial" w:cs="Arial"/>
          <w:sz w:val="21"/>
        </w:rPr>
        <w:t xml:space="preserve">the </w:t>
      </w:r>
      <w:hyperlink r:id="rId12" w:history="1">
        <w:r w:rsidR="001076D4">
          <w:rPr>
            <w:rStyle w:val="Hyperlink"/>
            <w:rFonts w:ascii="Arial" w:hAnsi="Arial" w:cs="Arial"/>
            <w:sz w:val="21"/>
          </w:rPr>
          <w:t>General Terms of Our Customer Terms</w:t>
        </w:r>
      </w:hyperlink>
      <w:r w:rsidR="001076D4">
        <w:rPr>
          <w:rFonts w:ascii="Arial" w:hAnsi="Arial" w:cs="Arial"/>
          <w:sz w:val="21"/>
        </w:rPr>
        <w:t>.</w:t>
      </w:r>
    </w:p>
    <w:p w14:paraId="4320653D" w14:textId="77777777" w:rsidR="001076D4" w:rsidRDefault="001076D4" w:rsidP="001076D4">
      <w:pPr>
        <w:pStyle w:val="Heading1"/>
      </w:pPr>
      <w:bookmarkStart w:id="0" w:name="_Toc74714162"/>
      <w:bookmarkStart w:id="1" w:name="_Toc127080014"/>
      <w:bookmarkStart w:id="2" w:name="_Toc475433504"/>
      <w:r>
        <w:t xml:space="preserve">About the </w:t>
      </w:r>
      <w:r w:rsidR="004E3C5E">
        <w:t xml:space="preserve">Network IVR Solution </w:t>
      </w:r>
      <w:r>
        <w:t>section</w:t>
      </w:r>
      <w:bookmarkEnd w:id="0"/>
      <w:bookmarkEnd w:id="1"/>
      <w:bookmarkEnd w:id="2"/>
    </w:p>
    <w:p w14:paraId="4CD89B4B" w14:textId="77777777" w:rsidR="001076D4" w:rsidRDefault="001076D4" w:rsidP="001076D4">
      <w:pPr>
        <w:pStyle w:val="Indent1"/>
      </w:pPr>
      <w:bookmarkStart w:id="3" w:name="_Toc127080015"/>
      <w:bookmarkStart w:id="4" w:name="_Toc475433505"/>
      <w:r>
        <w:t>Our Customer Terms</w:t>
      </w:r>
      <w:bookmarkEnd w:id="3"/>
      <w:bookmarkEnd w:id="4"/>
    </w:p>
    <w:p w14:paraId="2CCA66B0" w14:textId="77777777" w:rsidR="00FE140B" w:rsidRDefault="001076D4" w:rsidP="004E3C5E">
      <w:pPr>
        <w:pStyle w:val="Heading2"/>
      </w:pPr>
      <w:r>
        <w:t xml:space="preserve">This is the </w:t>
      </w:r>
      <w:r w:rsidR="004E3C5E">
        <w:t>Network IVR Solut</w:t>
      </w:r>
      <w:r w:rsidR="00AB3FF0" w:rsidRPr="00AB3FF0">
        <w:t>ion</w:t>
      </w:r>
      <w:r>
        <w:t xml:space="preserve"> section of Our Cu</w:t>
      </w:r>
      <w:r w:rsidR="004E3C5E">
        <w:t>stomer Terms.</w:t>
      </w:r>
    </w:p>
    <w:p w14:paraId="6BD22AA1" w14:textId="77777777" w:rsidR="001076D4" w:rsidRDefault="00F10763" w:rsidP="001076D4">
      <w:pPr>
        <w:pStyle w:val="Heading2"/>
      </w:pPr>
      <w:hyperlink r:id="rId13" w:history="1">
        <w:r w:rsidR="001076D4">
          <w:rPr>
            <w:rStyle w:val="Hyperlink"/>
          </w:rPr>
          <w:t>The General Terms of Our Customer Terms</w:t>
        </w:r>
      </w:hyperlink>
      <w:r w:rsidR="001076D4">
        <w:t xml:space="preserve"> apply.</w:t>
      </w:r>
    </w:p>
    <w:p w14:paraId="78BA4145" w14:textId="77777777" w:rsidR="001076D4" w:rsidRDefault="001076D4" w:rsidP="001076D4">
      <w:pPr>
        <w:pStyle w:val="Indent1"/>
      </w:pPr>
      <w:bookmarkStart w:id="5" w:name="_Toc74714163"/>
      <w:bookmarkStart w:id="6" w:name="_Toc127080016"/>
      <w:bookmarkStart w:id="7" w:name="_Toc475433506"/>
      <w:r>
        <w:t>Inconsistencies</w:t>
      </w:r>
      <w:bookmarkEnd w:id="5"/>
      <w:bookmarkEnd w:id="6"/>
      <w:bookmarkEnd w:id="7"/>
    </w:p>
    <w:p w14:paraId="1C66EBBB" w14:textId="77777777" w:rsidR="001076D4" w:rsidRDefault="001076D4" w:rsidP="00D1027C">
      <w:pPr>
        <w:pStyle w:val="Heading2"/>
        <w:ind w:left="756" w:hanging="641"/>
      </w:pPr>
      <w:r>
        <w:t xml:space="preserve">If the General Terms of Our Customer Terms are inconsistent with something in the </w:t>
      </w:r>
      <w:r w:rsidR="004E3C5E">
        <w:t>Network IVR</w:t>
      </w:r>
      <w:r w:rsidR="00AB3FF0" w:rsidRPr="00AB3FF0">
        <w:t xml:space="preserve"> Solution</w:t>
      </w:r>
      <w:r>
        <w:t xml:space="preserve"> section, then the </w:t>
      </w:r>
      <w:r w:rsidR="004E3C5E">
        <w:t>Network IVR</w:t>
      </w:r>
      <w:r w:rsidR="00AB3FF0" w:rsidRPr="00AB3FF0">
        <w:t xml:space="preserve"> Solution</w:t>
      </w:r>
      <w:r>
        <w:t xml:space="preserve"> section applies instead of the General Terms, to the extent of the inconsistency.</w:t>
      </w:r>
    </w:p>
    <w:p w14:paraId="336E1B8F" w14:textId="77777777" w:rsidR="001076D4" w:rsidRDefault="001076D4" w:rsidP="00D1027C">
      <w:pPr>
        <w:pStyle w:val="Heading2"/>
        <w:ind w:left="756" w:hanging="641"/>
      </w:pPr>
      <w:r>
        <w:t xml:space="preserve">If a provision of the </w:t>
      </w:r>
      <w:r w:rsidR="004E3C5E">
        <w:t>Network IVR</w:t>
      </w:r>
      <w:r w:rsidR="00AB3FF0" w:rsidRPr="00AB3FF0">
        <w:t xml:space="preserve"> Solution</w:t>
      </w:r>
      <w:r>
        <w:t xml:space="preserve"> section gives us the right to suspend or terminate your service, that right is in addition to our rights to suspend or terminate your service under the General Terms of Our Customer Terms.</w:t>
      </w:r>
    </w:p>
    <w:p w14:paraId="22240063" w14:textId="77777777" w:rsidR="001076D4" w:rsidRDefault="004E3C5E" w:rsidP="001076D4">
      <w:pPr>
        <w:pStyle w:val="Heading1"/>
      </w:pPr>
      <w:bookmarkStart w:id="8" w:name="_Toc475433507"/>
      <w:r>
        <w:t>Network IVR</w:t>
      </w:r>
      <w:r w:rsidR="00B3301E">
        <w:t xml:space="preserve"> Solution</w:t>
      </w:r>
      <w:bookmarkEnd w:id="8"/>
    </w:p>
    <w:p w14:paraId="5A2F9BB9" w14:textId="77777777" w:rsidR="00A82964" w:rsidRDefault="00A82964" w:rsidP="001076D4">
      <w:pPr>
        <w:pStyle w:val="Indent1"/>
      </w:pPr>
      <w:bookmarkStart w:id="9" w:name="_Toc475433508"/>
      <w:bookmarkStart w:id="10" w:name="_Toc74714165"/>
      <w:bookmarkStart w:id="11" w:name="_Toc127080018"/>
      <w:r>
        <w:t>Eligibility</w:t>
      </w:r>
      <w:bookmarkEnd w:id="9"/>
    </w:p>
    <w:p w14:paraId="6F75E62A" w14:textId="77777777" w:rsidR="00A82964" w:rsidRDefault="00C50E77" w:rsidP="00D1027C">
      <w:pPr>
        <w:pStyle w:val="Heading2"/>
        <w:ind w:left="756" w:hanging="641"/>
      </w:pPr>
      <w:r>
        <w:t xml:space="preserve">A </w:t>
      </w:r>
      <w:r w:rsidR="004E3C5E">
        <w:t>Network IVR</w:t>
      </w:r>
      <w:r w:rsidR="00A82964">
        <w:t xml:space="preserve"> Solution</w:t>
      </w:r>
      <w:r>
        <w:t xml:space="preserve"> is</w:t>
      </w:r>
      <w:r w:rsidR="00A82964">
        <w:t xml:space="preserve"> not available to Telstra </w:t>
      </w:r>
      <w:r w:rsidR="00FE1BFF">
        <w:t>w</w:t>
      </w:r>
      <w:r w:rsidR="00A82964">
        <w:t>holesale customers or for resale.</w:t>
      </w:r>
    </w:p>
    <w:p w14:paraId="190BD0EC" w14:textId="77777777" w:rsidR="001076D4" w:rsidRDefault="001076D4" w:rsidP="001076D4">
      <w:pPr>
        <w:pStyle w:val="Indent1"/>
      </w:pPr>
      <w:bookmarkStart w:id="12" w:name="_Toc475433509"/>
      <w:r>
        <w:t xml:space="preserve">What is </w:t>
      </w:r>
      <w:r w:rsidR="00C50E77">
        <w:t>a</w:t>
      </w:r>
      <w:r w:rsidR="004E3C5E">
        <w:t xml:space="preserve"> Network IVR Solution</w:t>
      </w:r>
      <w:r>
        <w:t>?</w:t>
      </w:r>
      <w:bookmarkEnd w:id="10"/>
      <w:bookmarkEnd w:id="11"/>
      <w:bookmarkEnd w:id="12"/>
    </w:p>
    <w:p w14:paraId="755AA45B" w14:textId="77777777" w:rsidR="004E3C5E" w:rsidRPr="00477DEF" w:rsidRDefault="00C50E77" w:rsidP="00D1027C">
      <w:pPr>
        <w:pStyle w:val="Heading2"/>
        <w:ind w:left="756" w:hanging="641"/>
      </w:pPr>
      <w:r w:rsidRPr="00477DEF">
        <w:t>A</w:t>
      </w:r>
      <w:r w:rsidR="004E3C5E" w:rsidRPr="00477DEF">
        <w:t xml:space="preserve"> Network IVR Solution is a network interactive voice response service that </w:t>
      </w:r>
      <w:r w:rsidR="00477DEF">
        <w:t>can</w:t>
      </w:r>
      <w:r w:rsidR="00477DEF" w:rsidRPr="00477DEF">
        <w:t xml:space="preserve"> be used to</w:t>
      </w:r>
      <w:r w:rsidR="004E3C5E" w:rsidRPr="00477DEF">
        <w:t>:</w:t>
      </w:r>
    </w:p>
    <w:p w14:paraId="316020DC" w14:textId="77777777" w:rsidR="004E3C5E" w:rsidRPr="00477DEF" w:rsidRDefault="00544307" w:rsidP="00544307">
      <w:pPr>
        <w:pStyle w:val="Heading3"/>
        <w:ind w:left="1495" w:hanging="690"/>
      </w:pPr>
      <w:r>
        <w:t>route your inbound calls to eligible</w:t>
      </w:r>
      <w:r w:rsidR="007E126A" w:rsidRPr="00477DEF">
        <w:t xml:space="preserve"> answer points</w:t>
      </w:r>
      <w:r>
        <w:t xml:space="preserve"> based on information entered by your callers</w:t>
      </w:r>
      <w:r w:rsidR="007F5220">
        <w:t xml:space="preserve"> using the telephone </w:t>
      </w:r>
      <w:proofErr w:type="gramStart"/>
      <w:r w:rsidR="007F5220">
        <w:t>keypad</w:t>
      </w:r>
      <w:r w:rsidR="007E126A" w:rsidRPr="00477DEF">
        <w:t>;</w:t>
      </w:r>
      <w:proofErr w:type="gramEnd"/>
    </w:p>
    <w:p w14:paraId="4FD95DAE" w14:textId="77777777" w:rsidR="007E126A" w:rsidRPr="00477DEF" w:rsidRDefault="007E126A" w:rsidP="007E126A">
      <w:pPr>
        <w:pStyle w:val="Heading3"/>
      </w:pPr>
      <w:r w:rsidRPr="00477DEF">
        <w:t>play pre-recorded information to your callers;</w:t>
      </w:r>
      <w:r w:rsidR="00544307">
        <w:t xml:space="preserve"> and</w:t>
      </w:r>
    </w:p>
    <w:p w14:paraId="60EBBA2B" w14:textId="77777777" w:rsidR="00477DEF" w:rsidRPr="00477DEF" w:rsidRDefault="00477DEF" w:rsidP="00C50E77">
      <w:pPr>
        <w:pStyle w:val="Heading3"/>
        <w:ind w:left="1470" w:hanging="665"/>
      </w:pPr>
      <w:r w:rsidRPr="00477DEF">
        <w:t>store message</w:t>
      </w:r>
      <w:r w:rsidR="00544307">
        <w:t>s</w:t>
      </w:r>
      <w:r w:rsidRPr="00477DEF">
        <w:t xml:space="preserve"> from your callers</w:t>
      </w:r>
      <w:r w:rsidR="00FA08A0">
        <w:t xml:space="preserve"> </w:t>
      </w:r>
      <w:r w:rsidR="006613F1">
        <w:t>if you have</w:t>
      </w:r>
      <w:r w:rsidR="006613F1" w:rsidRPr="006613F1">
        <w:t xml:space="preserve"> </w:t>
      </w:r>
      <w:hyperlink r:id="rId14" w:history="1">
        <w:proofErr w:type="spellStart"/>
        <w:r w:rsidR="006613F1" w:rsidRPr="003E3C94">
          <w:rPr>
            <w:rStyle w:val="Hyperlink"/>
          </w:rPr>
          <w:t>MessageBank</w:t>
        </w:r>
        <w:proofErr w:type="spellEnd"/>
      </w:hyperlink>
      <w:r w:rsidR="006613F1">
        <w:t xml:space="preserve"> with your Network IVR Solution</w:t>
      </w:r>
      <w:r w:rsidRPr="006613F1">
        <w:t>.</w:t>
      </w:r>
    </w:p>
    <w:p w14:paraId="4E51FB48" w14:textId="77777777" w:rsidR="00477DEF" w:rsidRDefault="008B3C9B" w:rsidP="00477DEF">
      <w:pPr>
        <w:pStyle w:val="Heading3"/>
        <w:numPr>
          <w:ilvl w:val="0"/>
          <w:numId w:val="0"/>
        </w:numPr>
        <w:ind w:left="805"/>
      </w:pPr>
      <w:r>
        <w:t>The functionality</w:t>
      </w:r>
      <w:r w:rsidR="00477DEF">
        <w:t xml:space="preserve"> available to you will depend on the Network IVR Solution </w:t>
      </w:r>
      <w:r w:rsidR="008E7F60">
        <w:t xml:space="preserve">options and </w:t>
      </w:r>
      <w:r w:rsidR="00ED3150">
        <w:t>service feature</w:t>
      </w:r>
      <w:r w:rsidR="008E7F60">
        <w:t>s</w:t>
      </w:r>
      <w:r w:rsidR="00ED3150">
        <w:t xml:space="preserve"> </w:t>
      </w:r>
      <w:r w:rsidR="00477DEF">
        <w:t>that you select.</w:t>
      </w:r>
    </w:p>
    <w:p w14:paraId="3A21D611" w14:textId="77777777" w:rsidR="00A6334F" w:rsidRDefault="00A6334F" w:rsidP="00D1027C">
      <w:pPr>
        <w:pStyle w:val="Heading2"/>
        <w:ind w:left="756" w:hanging="641"/>
      </w:pPr>
      <w:r>
        <w:t xml:space="preserve">Callers access </w:t>
      </w:r>
      <w:r w:rsidR="00143B52">
        <w:t xml:space="preserve">your </w:t>
      </w:r>
      <w:r w:rsidR="007E126A">
        <w:t>Network IVR Solution</w:t>
      </w:r>
      <w:r w:rsidR="00143B52">
        <w:t xml:space="preserve"> </w:t>
      </w:r>
      <w:r>
        <w:t xml:space="preserve">through an </w:t>
      </w:r>
      <w:hyperlink r:id="rId15" w:history="1">
        <w:r w:rsidR="00B3301E">
          <w:rPr>
            <w:rStyle w:val="Hyperlink"/>
          </w:rPr>
          <w:t>Inbound Service</w:t>
        </w:r>
      </w:hyperlink>
      <w:r w:rsidRPr="003E3C94">
        <w:t xml:space="preserve"> number</w:t>
      </w:r>
      <w:r>
        <w:t xml:space="preserve"> and simply </w:t>
      </w:r>
      <w:r w:rsidR="00C50E77">
        <w:t>follow the recorded prompts</w:t>
      </w:r>
      <w:r w:rsidR="00477DEF">
        <w:t>.</w:t>
      </w:r>
    </w:p>
    <w:p w14:paraId="3F1E2D02" w14:textId="77777777" w:rsidR="00ED3150" w:rsidRDefault="00ED3150" w:rsidP="00D1027C">
      <w:pPr>
        <w:pStyle w:val="Heading2"/>
        <w:ind w:left="756" w:hanging="641"/>
      </w:pPr>
      <w:r>
        <w:lastRenderedPageBreak/>
        <w:t xml:space="preserve">To acquire a Network IVR Solution, you must choose one of the following Network IVR Solution </w:t>
      </w:r>
      <w:r w:rsidR="00EB619E">
        <w:t xml:space="preserve">service </w:t>
      </w:r>
      <w:r w:rsidR="001C6973">
        <w:t>options</w:t>
      </w:r>
      <w:r>
        <w:t>:</w:t>
      </w:r>
    </w:p>
    <w:p w14:paraId="03B16F9C" w14:textId="77777777" w:rsidR="00ED3150" w:rsidRDefault="00FE1BFF" w:rsidP="00C947F8">
      <w:pPr>
        <w:pStyle w:val="Heading3"/>
        <w:ind w:left="1470" w:hanging="665"/>
      </w:pPr>
      <w:r>
        <w:rPr>
          <w:b/>
        </w:rPr>
        <w:t>s</w:t>
      </w:r>
      <w:r w:rsidR="00ED3150">
        <w:rPr>
          <w:b/>
        </w:rPr>
        <w:t xml:space="preserve">imple </w:t>
      </w:r>
      <w:r>
        <w:rPr>
          <w:b/>
        </w:rPr>
        <w:t>a</w:t>
      </w:r>
      <w:r w:rsidR="00ED3150">
        <w:rPr>
          <w:b/>
        </w:rPr>
        <w:t xml:space="preserve">nnouncement </w:t>
      </w:r>
      <w:r w:rsidR="004F2623">
        <w:rPr>
          <w:b/>
        </w:rPr>
        <w:t>IVR</w:t>
      </w:r>
      <w:r w:rsidR="00ED3150">
        <w:t xml:space="preserve"> is a Network IVR Solution that consists of a </w:t>
      </w:r>
      <w:r w:rsidR="00C947F8">
        <w:t xml:space="preserve">single </w:t>
      </w:r>
      <w:r w:rsidR="00ED3150">
        <w:t xml:space="preserve">pre-recorded message that is played to your callers.  This </w:t>
      </w:r>
      <w:r w:rsidR="001C6973">
        <w:t xml:space="preserve">Network IVR Solution option </w:t>
      </w:r>
      <w:r w:rsidR="00ED3150">
        <w:t xml:space="preserve">does not </w:t>
      </w:r>
      <w:r w:rsidR="00C947F8">
        <w:t>include</w:t>
      </w:r>
      <w:r w:rsidR="00ED3150">
        <w:t xml:space="preserve"> </w:t>
      </w:r>
      <w:r w:rsidR="00F96E4A">
        <w:t xml:space="preserve">a </w:t>
      </w:r>
      <w:r w:rsidR="00ED3150">
        <w:t>menu</w:t>
      </w:r>
      <w:r w:rsidR="00F96E4A">
        <w:t xml:space="preserve"> with</w:t>
      </w:r>
      <w:r w:rsidR="00ED3150">
        <w:t xml:space="preserve"> options that can be selected by your callers</w:t>
      </w:r>
      <w:r w:rsidR="00C947F8">
        <w:t>; or</w:t>
      </w:r>
    </w:p>
    <w:p w14:paraId="49136AE5" w14:textId="77777777" w:rsidR="0019366D" w:rsidRPr="0019366D" w:rsidRDefault="00FE1BFF" w:rsidP="00C947F8">
      <w:pPr>
        <w:pStyle w:val="Heading3"/>
        <w:ind w:left="1470" w:hanging="665"/>
      </w:pPr>
      <w:r>
        <w:rPr>
          <w:b/>
        </w:rPr>
        <w:t>s</w:t>
      </w:r>
      <w:r w:rsidR="0019366D">
        <w:rPr>
          <w:b/>
        </w:rPr>
        <w:t xml:space="preserve">tandard IVR </w:t>
      </w:r>
      <w:r w:rsidR="0019366D" w:rsidRPr="0019366D">
        <w:t xml:space="preserve">is </w:t>
      </w:r>
      <w:r w:rsidR="006613F1">
        <w:t xml:space="preserve">a </w:t>
      </w:r>
      <w:r w:rsidR="00644017">
        <w:t xml:space="preserve">Network IVR Solution that </w:t>
      </w:r>
      <w:r w:rsidR="001C6973">
        <w:t xml:space="preserve">can </w:t>
      </w:r>
      <w:r w:rsidR="00644017">
        <w:t>route your cal</w:t>
      </w:r>
      <w:r w:rsidR="001C6973">
        <w:t>ls to available answer points and</w:t>
      </w:r>
      <w:r>
        <w:t>/or</w:t>
      </w:r>
      <w:r w:rsidR="00644017">
        <w:t xml:space="preserve"> provide information to </w:t>
      </w:r>
      <w:r w:rsidR="001C6973">
        <w:t>your</w:t>
      </w:r>
      <w:r w:rsidR="00644017">
        <w:t xml:space="preserve"> caller</w:t>
      </w:r>
      <w:r w:rsidR="001C6973">
        <w:t>s</w:t>
      </w:r>
      <w:r w:rsidR="00644017">
        <w:t xml:space="preserve">.  A </w:t>
      </w:r>
      <w:r>
        <w:t>s</w:t>
      </w:r>
      <w:r w:rsidR="00644017">
        <w:t xml:space="preserve">tandard IVR </w:t>
      </w:r>
      <w:r w:rsidR="001C6973">
        <w:t>can</w:t>
      </w:r>
      <w:r w:rsidR="006613F1">
        <w:t xml:space="preserve"> consist of up to five menus with a maximum of five options (per menu) that can be selected by your callers; or</w:t>
      </w:r>
      <w:r w:rsidR="0019366D">
        <w:rPr>
          <w:b/>
        </w:rPr>
        <w:t xml:space="preserve">  </w:t>
      </w:r>
    </w:p>
    <w:p w14:paraId="08F8A804" w14:textId="77777777" w:rsidR="00644017" w:rsidRDefault="00C947F8" w:rsidP="00C947F8">
      <w:pPr>
        <w:pStyle w:val="Heading3"/>
        <w:ind w:left="1470" w:hanging="665"/>
      </w:pPr>
      <w:r>
        <w:rPr>
          <w:b/>
        </w:rPr>
        <w:t xml:space="preserve">Network IVR </w:t>
      </w:r>
      <w:r w:rsidR="00FE1BFF">
        <w:rPr>
          <w:b/>
        </w:rPr>
        <w:t>p</w:t>
      </w:r>
      <w:r>
        <w:rPr>
          <w:b/>
        </w:rPr>
        <w:t>lus</w:t>
      </w:r>
      <w:r w:rsidR="0019366D">
        <w:rPr>
          <w:b/>
        </w:rPr>
        <w:t xml:space="preserve"> (</w:t>
      </w:r>
      <w:r w:rsidR="00FE1BFF">
        <w:rPr>
          <w:b/>
        </w:rPr>
        <w:t>m</w:t>
      </w:r>
      <w:r w:rsidR="0019366D">
        <w:rPr>
          <w:b/>
        </w:rPr>
        <w:t>ulti</w:t>
      </w:r>
      <w:r w:rsidR="001D509D">
        <w:rPr>
          <w:b/>
        </w:rPr>
        <w:t>-</w:t>
      </w:r>
      <w:r w:rsidR="00FE1BFF">
        <w:rPr>
          <w:b/>
        </w:rPr>
        <w:t>a</w:t>
      </w:r>
      <w:r w:rsidR="001D509D">
        <w:rPr>
          <w:b/>
        </w:rPr>
        <w:t>nnouncement IVR)</w:t>
      </w:r>
      <w:r>
        <w:t xml:space="preserve"> is</w:t>
      </w:r>
      <w:r w:rsidR="00644017">
        <w:t xml:space="preserve"> a Network IVR Solution that consists of:</w:t>
      </w:r>
    </w:p>
    <w:p w14:paraId="4652463E" w14:textId="77777777" w:rsidR="00644017" w:rsidRDefault="00644017" w:rsidP="00644017">
      <w:pPr>
        <w:pStyle w:val="Heading4"/>
      </w:pPr>
      <w:r>
        <w:t xml:space="preserve">multiple </w:t>
      </w:r>
      <w:r w:rsidR="00FE1BFF">
        <w:t>s</w:t>
      </w:r>
      <w:r>
        <w:t>tandard IVRs; and/or</w:t>
      </w:r>
    </w:p>
    <w:p w14:paraId="5D5D997B" w14:textId="77777777" w:rsidR="00644017" w:rsidRDefault="00644017" w:rsidP="00644017">
      <w:pPr>
        <w:pStyle w:val="Heading4"/>
      </w:pPr>
      <w:r>
        <w:t xml:space="preserve">multiple </w:t>
      </w:r>
      <w:r w:rsidR="00FE1BFF">
        <w:t>s</w:t>
      </w:r>
      <w:r>
        <w:t xml:space="preserve">imple </w:t>
      </w:r>
      <w:r w:rsidR="00FE1BFF">
        <w:t>a</w:t>
      </w:r>
      <w:r>
        <w:t>nnouncement</w:t>
      </w:r>
      <w:r w:rsidR="004F2623">
        <w:t xml:space="preserve"> IVR</w:t>
      </w:r>
      <w:r>
        <w:t>s,</w:t>
      </w:r>
    </w:p>
    <w:p w14:paraId="6AD5DF2B" w14:textId="77777777" w:rsidR="00644017" w:rsidRDefault="00644017" w:rsidP="00644017">
      <w:pPr>
        <w:pStyle w:val="Heading4"/>
        <w:numPr>
          <w:ilvl w:val="0"/>
          <w:numId w:val="0"/>
        </w:numPr>
        <w:ind w:left="1474"/>
      </w:pPr>
      <w:r>
        <w:t xml:space="preserve">that </w:t>
      </w:r>
      <w:r w:rsidR="008E7F60">
        <w:t>are</w:t>
      </w:r>
      <w:r>
        <w:t xml:space="preserve"> linked together</w:t>
      </w:r>
      <w:r w:rsidR="00C54BD4">
        <w:t xml:space="preserve"> based on your requirements </w:t>
      </w:r>
      <w:r>
        <w:t>t</w:t>
      </w:r>
      <w:r w:rsidR="001F1178">
        <w:t xml:space="preserve">o form one Network IVR </w:t>
      </w:r>
      <w:proofErr w:type="gramStart"/>
      <w:r w:rsidR="001F1178">
        <w:t>Solution;</w:t>
      </w:r>
      <w:proofErr w:type="gramEnd"/>
      <w:r w:rsidR="001F1178">
        <w:t xml:space="preserve"> or</w:t>
      </w:r>
    </w:p>
    <w:p w14:paraId="29DF6C82" w14:textId="77777777" w:rsidR="0019366D" w:rsidRDefault="00FE1BFF" w:rsidP="001F1178">
      <w:pPr>
        <w:pStyle w:val="Heading3"/>
        <w:ind w:left="1456" w:hanging="651"/>
      </w:pPr>
      <w:r>
        <w:rPr>
          <w:b/>
        </w:rPr>
        <w:t>c</w:t>
      </w:r>
      <w:r w:rsidR="001D509D" w:rsidRPr="00F26866">
        <w:rPr>
          <w:b/>
        </w:rPr>
        <w:t>ustomised IVR</w:t>
      </w:r>
      <w:r w:rsidR="001D509D">
        <w:t xml:space="preserve"> is </w:t>
      </w:r>
      <w:r w:rsidR="00C54BD4">
        <w:t>a Network IVR Solution that is designed by us based on your requirements</w:t>
      </w:r>
      <w:r w:rsidR="00F26866">
        <w:t>.</w:t>
      </w:r>
      <w:r w:rsidR="00C54BD4">
        <w:t xml:space="preserve">  Your </w:t>
      </w:r>
      <w:r>
        <w:t>c</w:t>
      </w:r>
      <w:r w:rsidR="00C54BD4">
        <w:t>ustomised IVR will be described in your application form (or other agreement with us).</w:t>
      </w:r>
    </w:p>
    <w:p w14:paraId="7B5282AD" w14:textId="77777777" w:rsidR="00477DEF" w:rsidRPr="00DA1844" w:rsidRDefault="00F26866" w:rsidP="001F1178">
      <w:pPr>
        <w:pStyle w:val="Heading2"/>
        <w:ind w:left="756" w:hanging="641"/>
      </w:pPr>
      <w:r>
        <w:t xml:space="preserve"> </w:t>
      </w:r>
      <w:r w:rsidR="001F1178">
        <w:t>Y</w:t>
      </w:r>
      <w:r w:rsidR="00477DEF">
        <w:t>ou may</w:t>
      </w:r>
      <w:r w:rsidR="00DA1844">
        <w:t xml:space="preserve"> also</w:t>
      </w:r>
      <w:r w:rsidR="00477DEF">
        <w:t xml:space="preserve"> select any of the following Network IVR Solution serv</w:t>
      </w:r>
      <w:r w:rsidR="00477DEF" w:rsidRPr="00DA1844">
        <w:t xml:space="preserve">ice </w:t>
      </w:r>
      <w:r w:rsidRPr="00DA1844">
        <w:t>features</w:t>
      </w:r>
      <w:r w:rsidR="008E7F60">
        <w:t xml:space="preserve"> as part of your Network IVR Solution</w:t>
      </w:r>
      <w:r w:rsidR="00477DEF" w:rsidRPr="00DA1844">
        <w:t>:</w:t>
      </w:r>
    </w:p>
    <w:p w14:paraId="276C23AE" w14:textId="77777777" w:rsidR="00477DEF" w:rsidRPr="00DA1844" w:rsidRDefault="00FE1BFF" w:rsidP="00A06F46">
      <w:pPr>
        <w:pStyle w:val="Heading3"/>
        <w:ind w:left="1470" w:hanging="665"/>
      </w:pPr>
      <w:r>
        <w:rPr>
          <w:b/>
        </w:rPr>
        <w:t>c</w:t>
      </w:r>
      <w:r w:rsidR="00477DEF" w:rsidRPr="00DA1844">
        <w:rPr>
          <w:b/>
        </w:rPr>
        <w:t xml:space="preserve">aller </w:t>
      </w:r>
      <w:r>
        <w:rPr>
          <w:b/>
        </w:rPr>
        <w:t>r</w:t>
      </w:r>
      <w:r w:rsidR="00477DEF" w:rsidRPr="00DA1844">
        <w:rPr>
          <w:b/>
        </w:rPr>
        <w:t xml:space="preserve">outing </w:t>
      </w:r>
      <w:r>
        <w:rPr>
          <w:b/>
        </w:rPr>
        <w:t>m</w:t>
      </w:r>
      <w:r w:rsidR="00477DEF" w:rsidRPr="00DA1844">
        <w:rPr>
          <w:b/>
        </w:rPr>
        <w:t xml:space="preserve">enu </w:t>
      </w:r>
      <w:r>
        <w:rPr>
          <w:b/>
        </w:rPr>
        <w:t>s</w:t>
      </w:r>
      <w:r w:rsidR="00477DEF" w:rsidRPr="00DA1844">
        <w:rPr>
          <w:b/>
        </w:rPr>
        <w:t>tandard</w:t>
      </w:r>
      <w:r w:rsidR="002964B2" w:rsidRPr="00DA1844">
        <w:rPr>
          <w:b/>
        </w:rPr>
        <w:t xml:space="preserve"> </w:t>
      </w:r>
      <w:r w:rsidR="002964B2" w:rsidRPr="00DA1844">
        <w:t>will route inbound calls to predetermined answer points</w:t>
      </w:r>
      <w:r w:rsidR="00A06F46" w:rsidRPr="00DA1844">
        <w:t xml:space="preserve"> based on the option selected by your callers</w:t>
      </w:r>
      <w:r w:rsidR="002964B2" w:rsidRPr="00DA1844">
        <w:t xml:space="preserve">.  The </w:t>
      </w:r>
      <w:r>
        <w:t>c</w:t>
      </w:r>
      <w:r w:rsidR="002964B2" w:rsidRPr="00DA1844">
        <w:t xml:space="preserve">aller </w:t>
      </w:r>
      <w:r>
        <w:t>r</w:t>
      </w:r>
      <w:r w:rsidR="002964B2" w:rsidRPr="00DA1844">
        <w:t xml:space="preserve">outing </w:t>
      </w:r>
      <w:r>
        <w:t>m</w:t>
      </w:r>
      <w:r w:rsidR="002964B2" w:rsidRPr="00DA1844">
        <w:t xml:space="preserve">enu </w:t>
      </w:r>
      <w:r>
        <w:t>s</w:t>
      </w:r>
      <w:r w:rsidR="002964B2" w:rsidRPr="00DA1844">
        <w:t xml:space="preserve">tandard service option has a configuration of one menu with a maximum of five </w:t>
      </w:r>
      <w:r w:rsidR="00197339" w:rsidRPr="00DA1844">
        <w:t xml:space="preserve">options that may be selected by your </w:t>
      </w:r>
      <w:proofErr w:type="gramStart"/>
      <w:r w:rsidR="00197339" w:rsidRPr="00DA1844">
        <w:t>callers;</w:t>
      </w:r>
      <w:proofErr w:type="gramEnd"/>
    </w:p>
    <w:p w14:paraId="7AA1955C" w14:textId="77777777" w:rsidR="00477DEF" w:rsidRPr="00DA1844" w:rsidRDefault="00FE1BFF" w:rsidP="00A06F46">
      <w:pPr>
        <w:pStyle w:val="Heading3"/>
        <w:ind w:left="1470" w:hanging="665"/>
      </w:pPr>
      <w:r>
        <w:rPr>
          <w:b/>
        </w:rPr>
        <w:t>c</w:t>
      </w:r>
      <w:r w:rsidR="00477DEF" w:rsidRPr="00DA1844">
        <w:rPr>
          <w:b/>
        </w:rPr>
        <w:t xml:space="preserve">aller </w:t>
      </w:r>
      <w:r>
        <w:rPr>
          <w:b/>
        </w:rPr>
        <w:t>r</w:t>
      </w:r>
      <w:r w:rsidR="00477DEF" w:rsidRPr="00DA1844">
        <w:rPr>
          <w:b/>
        </w:rPr>
        <w:t xml:space="preserve">outing </w:t>
      </w:r>
      <w:r>
        <w:rPr>
          <w:b/>
        </w:rPr>
        <w:t>m</w:t>
      </w:r>
      <w:r w:rsidR="00477DEF" w:rsidRPr="00DA1844">
        <w:rPr>
          <w:b/>
        </w:rPr>
        <w:t xml:space="preserve">enu </w:t>
      </w:r>
      <w:r>
        <w:rPr>
          <w:b/>
        </w:rPr>
        <w:t>a</w:t>
      </w:r>
      <w:r w:rsidR="00477DEF" w:rsidRPr="00DA1844">
        <w:rPr>
          <w:b/>
        </w:rPr>
        <w:t>dvanced</w:t>
      </w:r>
      <w:r w:rsidR="002964B2" w:rsidRPr="00DA1844">
        <w:rPr>
          <w:b/>
        </w:rPr>
        <w:t xml:space="preserve"> </w:t>
      </w:r>
      <w:r w:rsidR="002964B2" w:rsidRPr="00DA1844">
        <w:t>will route inbound calls to predetermined answer points</w:t>
      </w:r>
      <w:r w:rsidR="00A06F46" w:rsidRPr="00DA1844">
        <w:t xml:space="preserve"> based on the option selected by your callers</w:t>
      </w:r>
      <w:r w:rsidR="002964B2" w:rsidRPr="00DA1844">
        <w:t>.</w:t>
      </w:r>
      <w:r w:rsidR="00197339" w:rsidRPr="00DA1844">
        <w:t xml:space="preserve">  The </w:t>
      </w:r>
      <w:r>
        <w:t>c</w:t>
      </w:r>
      <w:r w:rsidR="00197339" w:rsidRPr="00DA1844">
        <w:t xml:space="preserve">aller </w:t>
      </w:r>
      <w:r>
        <w:t>r</w:t>
      </w:r>
      <w:r w:rsidR="00197339" w:rsidRPr="00DA1844">
        <w:t xml:space="preserve">outing </w:t>
      </w:r>
      <w:r>
        <w:t>m</w:t>
      </w:r>
      <w:r w:rsidR="00197339" w:rsidRPr="00DA1844">
        <w:t xml:space="preserve">enu </w:t>
      </w:r>
      <w:r>
        <w:t>a</w:t>
      </w:r>
      <w:r w:rsidR="00197339" w:rsidRPr="00DA1844">
        <w:t xml:space="preserve">dvanced service option has a configuration of up to </w:t>
      </w:r>
      <w:r w:rsidR="00B20817">
        <w:t>five</w:t>
      </w:r>
      <w:r w:rsidR="00197339" w:rsidRPr="00DA1844">
        <w:t xml:space="preserve"> menu</w:t>
      </w:r>
      <w:r w:rsidR="008B3C9B" w:rsidRPr="00DA1844">
        <w:t>s</w:t>
      </w:r>
      <w:r w:rsidR="00197339" w:rsidRPr="00DA1844">
        <w:t xml:space="preserve"> with a maximum of five options that may be selected by your </w:t>
      </w:r>
      <w:proofErr w:type="gramStart"/>
      <w:r w:rsidR="00197339" w:rsidRPr="00DA1844">
        <w:t>callers;</w:t>
      </w:r>
      <w:proofErr w:type="gramEnd"/>
      <w:r w:rsidR="00544307" w:rsidRPr="00DA1844">
        <w:t xml:space="preserve">  </w:t>
      </w:r>
    </w:p>
    <w:p w14:paraId="23EBF1BF" w14:textId="77777777" w:rsidR="00477DEF" w:rsidRPr="00DA1844" w:rsidRDefault="00FE1BFF" w:rsidP="00A06F46">
      <w:pPr>
        <w:pStyle w:val="Heading3"/>
        <w:ind w:left="1470" w:hanging="665"/>
      </w:pPr>
      <w:r>
        <w:rPr>
          <w:b/>
        </w:rPr>
        <w:t>c</w:t>
      </w:r>
      <w:r w:rsidR="00477DEF" w:rsidRPr="00DA1844">
        <w:rPr>
          <w:b/>
        </w:rPr>
        <w:t xml:space="preserve">aller </w:t>
      </w:r>
      <w:r>
        <w:rPr>
          <w:b/>
        </w:rPr>
        <w:t>i</w:t>
      </w:r>
      <w:r w:rsidR="00477DEF" w:rsidRPr="00DA1844">
        <w:rPr>
          <w:b/>
        </w:rPr>
        <w:t xml:space="preserve">nformation </w:t>
      </w:r>
      <w:r>
        <w:rPr>
          <w:b/>
        </w:rPr>
        <w:t>m</w:t>
      </w:r>
      <w:r w:rsidR="00477DEF" w:rsidRPr="00DA1844">
        <w:rPr>
          <w:b/>
        </w:rPr>
        <w:t xml:space="preserve">enu </w:t>
      </w:r>
      <w:r>
        <w:rPr>
          <w:b/>
        </w:rPr>
        <w:t>s</w:t>
      </w:r>
      <w:r w:rsidR="00477DEF" w:rsidRPr="00DA1844">
        <w:rPr>
          <w:b/>
        </w:rPr>
        <w:t>tandard</w:t>
      </w:r>
      <w:r w:rsidR="00197339" w:rsidRPr="00DA1844">
        <w:rPr>
          <w:b/>
        </w:rPr>
        <w:t xml:space="preserve"> </w:t>
      </w:r>
      <w:r w:rsidR="00197339" w:rsidRPr="00DA1844">
        <w:t xml:space="preserve">allows callers to access pre-recorded information about you.  The </w:t>
      </w:r>
      <w:r>
        <w:t>c</w:t>
      </w:r>
      <w:r w:rsidR="00197339" w:rsidRPr="00DA1844">
        <w:t xml:space="preserve">aller </w:t>
      </w:r>
      <w:r>
        <w:t>i</w:t>
      </w:r>
      <w:r w:rsidR="00197339" w:rsidRPr="00DA1844">
        <w:t xml:space="preserve">nformation </w:t>
      </w:r>
      <w:r>
        <w:t>m</w:t>
      </w:r>
      <w:r w:rsidR="00197339" w:rsidRPr="00DA1844">
        <w:t xml:space="preserve">enu </w:t>
      </w:r>
      <w:r>
        <w:t>s</w:t>
      </w:r>
      <w:r w:rsidR="00197339" w:rsidRPr="00DA1844">
        <w:t>tandard service option has a configuration of one menu</w:t>
      </w:r>
      <w:r w:rsidR="008B3C9B" w:rsidRPr="00DA1844">
        <w:t xml:space="preserve"> </w:t>
      </w:r>
      <w:r w:rsidR="00197339" w:rsidRPr="00DA1844">
        <w:t xml:space="preserve">with a maximum of five options that may be selected by your </w:t>
      </w:r>
      <w:proofErr w:type="gramStart"/>
      <w:r w:rsidR="00197339" w:rsidRPr="00DA1844">
        <w:t>callers;</w:t>
      </w:r>
      <w:proofErr w:type="gramEnd"/>
    </w:p>
    <w:p w14:paraId="2DA5E1AA" w14:textId="77777777" w:rsidR="00477DEF" w:rsidRPr="00DA1844" w:rsidRDefault="00FE1BFF" w:rsidP="00A06F46">
      <w:pPr>
        <w:pStyle w:val="Heading3"/>
        <w:ind w:left="1470" w:hanging="665"/>
      </w:pPr>
      <w:r>
        <w:rPr>
          <w:b/>
        </w:rPr>
        <w:t>d</w:t>
      </w:r>
      <w:r w:rsidR="00477DEF" w:rsidRPr="00DA1844">
        <w:rPr>
          <w:b/>
        </w:rPr>
        <w:t xml:space="preserve">ata </w:t>
      </w:r>
      <w:r>
        <w:rPr>
          <w:b/>
        </w:rPr>
        <w:t>e</w:t>
      </w:r>
      <w:r w:rsidR="00477DEF" w:rsidRPr="00DA1844">
        <w:rPr>
          <w:b/>
        </w:rPr>
        <w:t xml:space="preserve">ntry </w:t>
      </w:r>
      <w:r>
        <w:rPr>
          <w:b/>
        </w:rPr>
        <w:t>r</w:t>
      </w:r>
      <w:r w:rsidR="00477DEF" w:rsidRPr="00DA1844">
        <w:rPr>
          <w:b/>
        </w:rPr>
        <w:t>outing</w:t>
      </w:r>
      <w:r w:rsidR="00A06F46" w:rsidRPr="00DA1844">
        <w:t xml:space="preserve"> will route calls to pre-determined answer points based on data entered by the caller using the telephone keypad (for example, a postcode, account number or birth date).  Data entered by the caller must not exceed 32 characters;</w:t>
      </w:r>
      <w:r w:rsidR="00F96E4A" w:rsidRPr="00DA1844">
        <w:t xml:space="preserve"> </w:t>
      </w:r>
      <w:r w:rsidR="001F1178">
        <w:t>and</w:t>
      </w:r>
    </w:p>
    <w:p w14:paraId="4FCEEFDA" w14:textId="77777777" w:rsidR="00477DEF" w:rsidRPr="00477DEF" w:rsidRDefault="00FE1BFF" w:rsidP="00A06F46">
      <w:pPr>
        <w:pStyle w:val="Heading3"/>
        <w:ind w:left="1470" w:hanging="665"/>
      </w:pPr>
      <w:r>
        <w:rPr>
          <w:b/>
        </w:rPr>
        <w:lastRenderedPageBreak/>
        <w:t>r</w:t>
      </w:r>
      <w:r w:rsidR="00477DEF" w:rsidRPr="00DA1844">
        <w:rPr>
          <w:b/>
        </w:rPr>
        <w:t xml:space="preserve">emote </w:t>
      </w:r>
      <w:r>
        <w:rPr>
          <w:b/>
        </w:rPr>
        <w:t>a</w:t>
      </w:r>
      <w:r w:rsidR="00477DEF" w:rsidRPr="00DA1844">
        <w:rPr>
          <w:b/>
        </w:rPr>
        <w:t xml:space="preserve">ccess </w:t>
      </w:r>
      <w:r>
        <w:rPr>
          <w:b/>
        </w:rPr>
        <w:t>d</w:t>
      </w:r>
      <w:r w:rsidR="00477DEF" w:rsidRPr="00DA1844">
        <w:rPr>
          <w:b/>
        </w:rPr>
        <w:t xml:space="preserve">ynamic </w:t>
      </w:r>
      <w:r>
        <w:rPr>
          <w:b/>
        </w:rPr>
        <w:t>v</w:t>
      </w:r>
      <w:r w:rsidR="00477DEF" w:rsidRPr="00DA1844">
        <w:rPr>
          <w:b/>
        </w:rPr>
        <w:t xml:space="preserve">oice </w:t>
      </w:r>
      <w:r>
        <w:rPr>
          <w:b/>
        </w:rPr>
        <w:t>r</w:t>
      </w:r>
      <w:r w:rsidR="00477DEF" w:rsidRPr="00DA1844">
        <w:rPr>
          <w:b/>
        </w:rPr>
        <w:t>ecording</w:t>
      </w:r>
      <w:r w:rsidR="00A06F46" w:rsidRPr="00DA1844">
        <w:t xml:space="preserve"> enables you to remotely access and update</w:t>
      </w:r>
      <w:r w:rsidR="00412F88" w:rsidRPr="00DA1844">
        <w:t xml:space="preserve"> and/or change </w:t>
      </w:r>
      <w:r w:rsidR="00A06F46" w:rsidRPr="00DA1844">
        <w:t xml:space="preserve">the pre-recorded information played to your callers.  If you select the remote access dynamic voice recording service </w:t>
      </w:r>
      <w:r w:rsidR="008E7F60">
        <w:t>feature</w:t>
      </w:r>
      <w:r w:rsidR="00A06F46" w:rsidRPr="00DA1844">
        <w:t xml:space="preserve">, we will provide you with a pin that enables you to access and update </w:t>
      </w:r>
      <w:r w:rsidR="00944EA8" w:rsidRPr="00DA1844">
        <w:t>your</w:t>
      </w:r>
      <w:r w:rsidR="00A06F46" w:rsidRPr="00DA1844">
        <w:t xml:space="preserve"> pre-recorded information</w:t>
      </w:r>
      <w:r w:rsidR="00F96E4A" w:rsidRPr="00DA1844">
        <w:t>.</w:t>
      </w:r>
    </w:p>
    <w:p w14:paraId="50D467C5" w14:textId="77777777" w:rsidR="0093756B" w:rsidRDefault="00AB3410" w:rsidP="0093756B">
      <w:pPr>
        <w:pStyle w:val="Heading1"/>
      </w:pPr>
      <w:bookmarkStart w:id="13" w:name="_Toc475433510"/>
      <w:r>
        <w:t xml:space="preserve">What you </w:t>
      </w:r>
      <w:r w:rsidR="00B3301E">
        <w:t xml:space="preserve">also </w:t>
      </w:r>
      <w:r>
        <w:t>need</w:t>
      </w:r>
      <w:r w:rsidR="00D90303">
        <w:t xml:space="preserve"> </w:t>
      </w:r>
      <w:r w:rsidR="00B3301E">
        <w:t>to acquire from us</w:t>
      </w:r>
      <w:bookmarkEnd w:id="13"/>
    </w:p>
    <w:p w14:paraId="7F9DC7C8" w14:textId="77777777" w:rsidR="0093756B" w:rsidRDefault="004D5D3E" w:rsidP="0093756B">
      <w:pPr>
        <w:pStyle w:val="Indent1"/>
      </w:pPr>
      <w:bookmarkStart w:id="14" w:name="_Toc475433511"/>
      <w:r>
        <w:t xml:space="preserve">Requirements for your </w:t>
      </w:r>
      <w:r w:rsidR="007E126A">
        <w:t>Network IVR</w:t>
      </w:r>
      <w:r>
        <w:t xml:space="preserve"> Solution</w:t>
      </w:r>
      <w:bookmarkEnd w:id="14"/>
    </w:p>
    <w:p w14:paraId="63062DFA" w14:textId="77777777" w:rsidR="004D5D3E" w:rsidRDefault="004D5D3E" w:rsidP="00D1027C">
      <w:pPr>
        <w:pStyle w:val="Heading2"/>
        <w:ind w:left="756" w:hanging="641"/>
      </w:pPr>
      <w:r>
        <w:t>To enable us to provide a</w:t>
      </w:r>
      <w:r w:rsidR="007E126A">
        <w:t xml:space="preserve"> Network IVR</w:t>
      </w:r>
      <w:r>
        <w:t xml:space="preserve"> Solution to you, you must acquire an </w:t>
      </w:r>
      <w:r w:rsidR="00022556">
        <w:t xml:space="preserve">eligible </w:t>
      </w:r>
      <w:hyperlink r:id="rId16" w:history="1">
        <w:r>
          <w:rPr>
            <w:rStyle w:val="Hyperlink"/>
          </w:rPr>
          <w:t>Inbound Service</w:t>
        </w:r>
      </w:hyperlink>
      <w:r>
        <w:t xml:space="preserve"> </w:t>
      </w:r>
      <w:r w:rsidR="00022556">
        <w:t xml:space="preserve">directly </w:t>
      </w:r>
      <w:r>
        <w:t>from us (as this is required for callers to access</w:t>
      </w:r>
      <w:r w:rsidR="007E126A">
        <w:t xml:space="preserve"> your Network IVR Solution</w:t>
      </w:r>
      <w:r>
        <w:t xml:space="preserve">).  </w:t>
      </w:r>
    </w:p>
    <w:p w14:paraId="7F1EC66E" w14:textId="77777777" w:rsidR="004D5D3E" w:rsidRDefault="004D5D3E" w:rsidP="004D5D3E">
      <w:pPr>
        <w:pStyle w:val="Indent1"/>
      </w:pPr>
      <w:bookmarkStart w:id="15" w:name="_Toc475433512"/>
      <w:r>
        <w:t xml:space="preserve">What happens if your Inbound Service is transferred or </w:t>
      </w:r>
      <w:proofErr w:type="gramStart"/>
      <w:r>
        <w:t>cancelled</w:t>
      </w:r>
      <w:bookmarkEnd w:id="15"/>
      <w:proofErr w:type="gramEnd"/>
    </w:p>
    <w:p w14:paraId="5AAF5867" w14:textId="77777777" w:rsidR="00D90303" w:rsidRDefault="00D90303" w:rsidP="00D1027C">
      <w:pPr>
        <w:pStyle w:val="Heading2"/>
        <w:ind w:left="756" w:hanging="641"/>
      </w:pPr>
      <w:r>
        <w:t xml:space="preserve">If your </w:t>
      </w:r>
      <w:r w:rsidR="00022556">
        <w:t xml:space="preserve">eligible </w:t>
      </w:r>
      <w:hyperlink r:id="rId17" w:history="1">
        <w:r>
          <w:rPr>
            <w:rStyle w:val="Hyperlink"/>
          </w:rPr>
          <w:t>Inbound Service</w:t>
        </w:r>
      </w:hyperlink>
      <w:r>
        <w:t xml:space="preserve"> is transferred, cancelled, disconnected or suspended for any reason (whether temporarily or permanently), you must tell us as soon as possible and nominate an alternative </w:t>
      </w:r>
      <w:r w:rsidR="00022556">
        <w:t xml:space="preserve">eligible </w:t>
      </w:r>
      <w:hyperlink r:id="rId18" w:history="1">
        <w:r>
          <w:rPr>
            <w:rStyle w:val="Hyperlink"/>
          </w:rPr>
          <w:t>Inbound Service</w:t>
        </w:r>
      </w:hyperlink>
      <w:r w:rsidR="007E126A">
        <w:t xml:space="preserve"> for your Network IVR</w:t>
      </w:r>
      <w:r>
        <w:t xml:space="preserve"> Solution.</w:t>
      </w:r>
    </w:p>
    <w:p w14:paraId="13DF5DBC" w14:textId="77777777" w:rsidR="00D90303" w:rsidRDefault="00D90303" w:rsidP="00D1027C">
      <w:pPr>
        <w:pStyle w:val="Heading2"/>
        <w:ind w:left="756" w:hanging="641"/>
      </w:pPr>
      <w:r>
        <w:t xml:space="preserve">If you do not nominate an alternative </w:t>
      </w:r>
      <w:r w:rsidR="00022556">
        <w:t xml:space="preserve">eligible </w:t>
      </w:r>
      <w:hyperlink r:id="rId19" w:history="1">
        <w:r>
          <w:rPr>
            <w:rStyle w:val="Hyperlink"/>
          </w:rPr>
          <w:t>Inbound Service</w:t>
        </w:r>
      </w:hyperlink>
      <w:r>
        <w:t xml:space="preserve"> within two business days, we </w:t>
      </w:r>
      <w:r w:rsidR="00D763C6">
        <w:t>can</w:t>
      </w:r>
      <w:r>
        <w:t xml:space="preserve"> immediately suspend or cancel your </w:t>
      </w:r>
      <w:r w:rsidR="007E126A">
        <w:t>Network IVR</w:t>
      </w:r>
      <w:r>
        <w:t xml:space="preserve"> Solution.</w:t>
      </w:r>
    </w:p>
    <w:p w14:paraId="7B1BA180" w14:textId="77777777" w:rsidR="00D763C6" w:rsidRPr="00DA1844" w:rsidRDefault="00D763C6" w:rsidP="00D763C6">
      <w:pPr>
        <w:pStyle w:val="Heading1"/>
      </w:pPr>
      <w:bookmarkStart w:id="16" w:name="_Ref131331695"/>
      <w:bookmarkStart w:id="17" w:name="_Toc475433513"/>
      <w:r w:rsidRPr="00DA1844">
        <w:t>Testing</w:t>
      </w:r>
      <w:bookmarkEnd w:id="16"/>
      <w:bookmarkEnd w:id="17"/>
    </w:p>
    <w:p w14:paraId="6E0FB225" w14:textId="77777777" w:rsidR="00D763C6" w:rsidRPr="0069146A" w:rsidRDefault="001B2229" w:rsidP="00D763C6">
      <w:pPr>
        <w:pStyle w:val="Indent1"/>
      </w:pPr>
      <w:bookmarkStart w:id="18" w:name="_Toc475433514"/>
      <w:r w:rsidRPr="0069146A">
        <w:t>Testing process</w:t>
      </w:r>
      <w:bookmarkEnd w:id="18"/>
    </w:p>
    <w:p w14:paraId="6B321F03" w14:textId="77777777" w:rsidR="00D763C6" w:rsidRPr="0069146A" w:rsidRDefault="00D763C6" w:rsidP="00D1027C">
      <w:pPr>
        <w:pStyle w:val="Heading2"/>
        <w:ind w:left="756" w:hanging="641"/>
      </w:pPr>
      <w:r w:rsidRPr="0069146A">
        <w:t xml:space="preserve">We will </w:t>
      </w:r>
      <w:r w:rsidR="001B2229" w:rsidRPr="0069146A">
        <w:t>tell</w:t>
      </w:r>
      <w:r w:rsidRPr="0069146A">
        <w:t xml:space="preserve"> you when </w:t>
      </w:r>
      <w:r w:rsidR="001B2229" w:rsidRPr="0069146A">
        <w:t>your</w:t>
      </w:r>
      <w:r w:rsidRPr="0069146A">
        <w:t xml:space="preserve"> </w:t>
      </w:r>
      <w:r w:rsidR="00C50E77" w:rsidRPr="0069146A">
        <w:t>Network IVR</w:t>
      </w:r>
      <w:r w:rsidR="00295703" w:rsidRPr="0069146A">
        <w:t xml:space="preserve"> Solution</w:t>
      </w:r>
      <w:r w:rsidRPr="0069146A">
        <w:t xml:space="preserve"> is ready </w:t>
      </w:r>
      <w:r w:rsidR="001B2229" w:rsidRPr="0069146A">
        <w:t>to be tested</w:t>
      </w:r>
      <w:r w:rsidRPr="0069146A">
        <w:t>.</w:t>
      </w:r>
      <w:r w:rsidR="00874B1A" w:rsidRPr="0069146A">
        <w:t xml:space="preserve">  We may also give you instructions on how to complete your testing</w:t>
      </w:r>
      <w:r w:rsidR="00745B6E" w:rsidRPr="0069146A">
        <w:t xml:space="preserve"> and the time </w:t>
      </w:r>
      <w:r w:rsidR="00974DEA" w:rsidRPr="0069146A">
        <w:t>with</w:t>
      </w:r>
      <w:r w:rsidR="00745B6E" w:rsidRPr="0069146A">
        <w:t>in which you must complete your testing</w:t>
      </w:r>
      <w:r w:rsidR="00874B1A" w:rsidRPr="0069146A">
        <w:t xml:space="preserve">.  </w:t>
      </w:r>
      <w:r w:rsidR="00745B6E" w:rsidRPr="0069146A">
        <w:t>Unless a different period is set out in your application form, y</w:t>
      </w:r>
      <w:r w:rsidRPr="0069146A">
        <w:t xml:space="preserve">ou </w:t>
      </w:r>
      <w:r w:rsidR="00745B6E" w:rsidRPr="0069146A">
        <w:t>will</w:t>
      </w:r>
      <w:r w:rsidR="001B2229" w:rsidRPr="0069146A">
        <w:t xml:space="preserve"> have </w:t>
      </w:r>
      <w:r w:rsidRPr="0069146A">
        <w:t xml:space="preserve">14 days </w:t>
      </w:r>
      <w:r w:rsidR="001B2229" w:rsidRPr="0069146A">
        <w:t xml:space="preserve">to complete your testing and report any faults </w:t>
      </w:r>
      <w:r w:rsidR="00874B1A" w:rsidRPr="0069146A">
        <w:t>you find to us.</w:t>
      </w:r>
    </w:p>
    <w:p w14:paraId="7CDCB3BE" w14:textId="77777777" w:rsidR="00B40950" w:rsidRPr="0069146A" w:rsidRDefault="009E35B1" w:rsidP="00B40950">
      <w:pPr>
        <w:pStyle w:val="Indent1"/>
      </w:pPr>
      <w:bookmarkStart w:id="19" w:name="_Toc475433515"/>
      <w:r w:rsidRPr="0069146A">
        <w:t>If there are n</w:t>
      </w:r>
      <w:r w:rsidR="00B40950" w:rsidRPr="0069146A">
        <w:t xml:space="preserve">o faults reported within </w:t>
      </w:r>
      <w:r w:rsidR="00974DEA" w:rsidRPr="0069146A">
        <w:t>testing period</w:t>
      </w:r>
      <w:bookmarkEnd w:id="19"/>
    </w:p>
    <w:p w14:paraId="39E87164" w14:textId="77777777" w:rsidR="00D763C6" w:rsidRPr="0069146A" w:rsidRDefault="00D763C6" w:rsidP="00D1027C">
      <w:pPr>
        <w:pStyle w:val="Heading2"/>
        <w:ind w:left="756" w:hanging="641"/>
      </w:pPr>
      <w:r w:rsidRPr="0069146A">
        <w:t xml:space="preserve">If </w:t>
      </w:r>
      <w:r w:rsidR="00B40950" w:rsidRPr="0069146A">
        <w:t xml:space="preserve">you do not report any faults </w:t>
      </w:r>
      <w:r w:rsidR="00874B1A" w:rsidRPr="0069146A">
        <w:t xml:space="preserve">to us </w:t>
      </w:r>
      <w:r w:rsidRPr="0069146A">
        <w:t xml:space="preserve">within </w:t>
      </w:r>
      <w:r w:rsidR="00B40950" w:rsidRPr="0069146A">
        <w:t xml:space="preserve">the </w:t>
      </w:r>
      <w:proofErr w:type="gramStart"/>
      <w:r w:rsidRPr="0069146A">
        <w:t>14 day</w:t>
      </w:r>
      <w:proofErr w:type="gramEnd"/>
      <w:r w:rsidR="00B40950" w:rsidRPr="0069146A">
        <w:t xml:space="preserve"> period</w:t>
      </w:r>
      <w:r w:rsidR="001D37F1" w:rsidRPr="0069146A">
        <w:t xml:space="preserve"> (or</w:t>
      </w:r>
      <w:r w:rsidR="00D4791E" w:rsidRPr="0069146A">
        <w:t xml:space="preserve"> within</w:t>
      </w:r>
      <w:r w:rsidR="001D37F1" w:rsidRPr="0069146A">
        <w:t xml:space="preserve"> the period set out in your application form)</w:t>
      </w:r>
      <w:r w:rsidRPr="0069146A">
        <w:t xml:space="preserve">, you will be taken to have accepted </w:t>
      </w:r>
      <w:r w:rsidR="00B40950" w:rsidRPr="0069146A">
        <w:t>your</w:t>
      </w:r>
      <w:r w:rsidRPr="0069146A">
        <w:t xml:space="preserve"> </w:t>
      </w:r>
      <w:r w:rsidR="00937B2B" w:rsidRPr="0069146A">
        <w:t>Network IVR</w:t>
      </w:r>
      <w:r w:rsidR="00295703" w:rsidRPr="0069146A">
        <w:t xml:space="preserve"> Solution</w:t>
      </w:r>
      <w:r w:rsidRPr="0069146A">
        <w:t>.</w:t>
      </w:r>
    </w:p>
    <w:p w14:paraId="2552DC6D" w14:textId="77777777" w:rsidR="00B40950" w:rsidRPr="0069146A" w:rsidRDefault="009E35B1" w:rsidP="00B40950">
      <w:pPr>
        <w:pStyle w:val="Indent1"/>
      </w:pPr>
      <w:bookmarkStart w:id="20" w:name="_Toc475433516"/>
      <w:r w:rsidRPr="0069146A">
        <w:t>If there are f</w:t>
      </w:r>
      <w:r w:rsidR="00B40950" w:rsidRPr="0069146A">
        <w:t xml:space="preserve">aults reported within </w:t>
      </w:r>
      <w:r w:rsidR="00974DEA" w:rsidRPr="0069146A">
        <w:t>the testing period</w:t>
      </w:r>
      <w:bookmarkEnd w:id="20"/>
    </w:p>
    <w:p w14:paraId="76DF05EE" w14:textId="77777777" w:rsidR="00B40950" w:rsidRPr="0069146A" w:rsidRDefault="00D763C6" w:rsidP="00D1027C">
      <w:pPr>
        <w:pStyle w:val="Heading2"/>
        <w:ind w:left="756" w:hanging="641"/>
      </w:pPr>
      <w:r w:rsidRPr="0069146A">
        <w:t xml:space="preserve">If </w:t>
      </w:r>
      <w:r w:rsidR="00B40950" w:rsidRPr="0069146A">
        <w:t xml:space="preserve">you do report a fault </w:t>
      </w:r>
      <w:r w:rsidR="00874B1A" w:rsidRPr="0069146A">
        <w:t xml:space="preserve">to us </w:t>
      </w:r>
      <w:r w:rsidRPr="0069146A">
        <w:t xml:space="preserve">within </w:t>
      </w:r>
      <w:r w:rsidR="00B40950" w:rsidRPr="0069146A">
        <w:t xml:space="preserve">the </w:t>
      </w:r>
      <w:proofErr w:type="gramStart"/>
      <w:r w:rsidRPr="0069146A">
        <w:t>14 day</w:t>
      </w:r>
      <w:proofErr w:type="gramEnd"/>
      <w:r w:rsidR="00B40950" w:rsidRPr="0069146A">
        <w:t xml:space="preserve"> period</w:t>
      </w:r>
      <w:r w:rsidR="001D37F1" w:rsidRPr="0069146A">
        <w:t xml:space="preserve"> (or the period set out in your application form)</w:t>
      </w:r>
      <w:r w:rsidRPr="0069146A">
        <w:t xml:space="preserve">, </w:t>
      </w:r>
      <w:r w:rsidR="00B40950" w:rsidRPr="0069146A">
        <w:t xml:space="preserve">you must give us </w:t>
      </w:r>
      <w:r w:rsidR="00874B1A" w:rsidRPr="0069146A">
        <w:t>enough</w:t>
      </w:r>
      <w:r w:rsidR="00B40950" w:rsidRPr="0069146A">
        <w:t xml:space="preserve"> </w:t>
      </w:r>
      <w:r w:rsidR="00874B1A" w:rsidRPr="0069146A">
        <w:t>information about</w:t>
      </w:r>
      <w:r w:rsidR="00B40950" w:rsidRPr="0069146A">
        <w:t xml:space="preserve"> </w:t>
      </w:r>
      <w:r w:rsidR="00874B1A" w:rsidRPr="0069146A">
        <w:t xml:space="preserve">the fault </w:t>
      </w:r>
      <w:r w:rsidR="00B40950" w:rsidRPr="0069146A">
        <w:t>to enable us to take remedial action.</w:t>
      </w:r>
    </w:p>
    <w:p w14:paraId="64F36E79" w14:textId="77777777" w:rsidR="00D763C6" w:rsidRPr="0069146A" w:rsidRDefault="00B40950" w:rsidP="00D1027C">
      <w:pPr>
        <w:pStyle w:val="Heading2"/>
        <w:ind w:left="756" w:hanging="641"/>
      </w:pPr>
      <w:r w:rsidRPr="0069146A">
        <w:t xml:space="preserve">Provided you have given us </w:t>
      </w:r>
      <w:r w:rsidR="00874B1A" w:rsidRPr="0069146A">
        <w:t>enough</w:t>
      </w:r>
      <w:r w:rsidRPr="0069146A">
        <w:t xml:space="preserve"> information, </w:t>
      </w:r>
      <w:r w:rsidR="00D763C6" w:rsidRPr="0069146A">
        <w:t xml:space="preserve">we will investigate </w:t>
      </w:r>
      <w:r w:rsidRPr="0069146A">
        <w:t>your</w:t>
      </w:r>
      <w:r w:rsidR="00D763C6" w:rsidRPr="0069146A">
        <w:t xml:space="preserve"> report and endeavour to </w:t>
      </w:r>
      <w:r w:rsidR="00874B1A" w:rsidRPr="0069146A">
        <w:t>fix</w:t>
      </w:r>
      <w:r w:rsidR="00D763C6" w:rsidRPr="0069146A">
        <w:t xml:space="preserve"> any fault we find.</w:t>
      </w:r>
    </w:p>
    <w:p w14:paraId="69E21144" w14:textId="77777777" w:rsidR="00D763C6" w:rsidRPr="0069146A" w:rsidRDefault="00D763C6" w:rsidP="00D1027C">
      <w:pPr>
        <w:pStyle w:val="Heading2"/>
        <w:ind w:left="756" w:hanging="641"/>
      </w:pPr>
      <w:r w:rsidRPr="0069146A">
        <w:lastRenderedPageBreak/>
        <w:t xml:space="preserve">Once we have </w:t>
      </w:r>
      <w:r w:rsidR="00874B1A" w:rsidRPr="0069146A">
        <w:t>fixed</w:t>
      </w:r>
      <w:r w:rsidRPr="0069146A">
        <w:t xml:space="preserve"> the fault,</w:t>
      </w:r>
      <w:r w:rsidR="00874B1A" w:rsidRPr="0069146A">
        <w:t xml:space="preserve"> or if we cannot find the fault</w:t>
      </w:r>
      <w:r w:rsidRPr="0069146A">
        <w:t xml:space="preserve"> within a reasonable period, we will </w:t>
      </w:r>
      <w:r w:rsidR="009E35B1" w:rsidRPr="0069146A">
        <w:t xml:space="preserve">ask you to conduct your testing again within another </w:t>
      </w:r>
      <w:proofErr w:type="gramStart"/>
      <w:r w:rsidR="009E35B1" w:rsidRPr="0069146A">
        <w:t>14 day</w:t>
      </w:r>
      <w:proofErr w:type="gramEnd"/>
      <w:r w:rsidR="009E35B1" w:rsidRPr="0069146A">
        <w:t xml:space="preserve"> period</w:t>
      </w:r>
      <w:r w:rsidR="001D37F1" w:rsidRPr="0069146A">
        <w:t xml:space="preserve"> (or another period that we tell you)</w:t>
      </w:r>
      <w:r w:rsidRPr="0069146A">
        <w:t>.</w:t>
      </w:r>
    </w:p>
    <w:p w14:paraId="20BD3A77" w14:textId="77777777" w:rsidR="00D763C6" w:rsidRPr="0069146A" w:rsidRDefault="00D763C6" w:rsidP="00D1027C">
      <w:pPr>
        <w:pStyle w:val="Heading2"/>
        <w:ind w:left="756" w:hanging="641"/>
      </w:pPr>
      <w:r w:rsidRPr="0069146A">
        <w:t xml:space="preserve">If we find </w:t>
      </w:r>
      <w:r w:rsidR="009E35B1" w:rsidRPr="0069146A">
        <w:t>your</w:t>
      </w:r>
      <w:r w:rsidRPr="0069146A">
        <w:t xml:space="preserve"> fault but cannot </w:t>
      </w:r>
      <w:r w:rsidR="009E35B1" w:rsidRPr="0069146A">
        <w:t>fix</w:t>
      </w:r>
      <w:r w:rsidRPr="0069146A">
        <w:t xml:space="preserve"> it</w:t>
      </w:r>
      <w:r w:rsidR="009E35B1" w:rsidRPr="0069146A">
        <w:t xml:space="preserve"> within a reasonable period</w:t>
      </w:r>
      <w:r w:rsidRPr="0069146A">
        <w:t>, you may</w:t>
      </w:r>
      <w:r w:rsidR="009E35B1" w:rsidRPr="0069146A">
        <w:t xml:space="preserve"> either</w:t>
      </w:r>
      <w:r w:rsidRPr="0069146A">
        <w:t>:</w:t>
      </w:r>
    </w:p>
    <w:p w14:paraId="1678BC21" w14:textId="77777777" w:rsidR="00D763C6" w:rsidRPr="0069146A" w:rsidRDefault="00D763C6" w:rsidP="009E35B1">
      <w:pPr>
        <w:pStyle w:val="Heading3"/>
      </w:pPr>
      <w:r w:rsidRPr="0069146A">
        <w:t xml:space="preserve">accept </w:t>
      </w:r>
      <w:r w:rsidR="009E35B1" w:rsidRPr="0069146A">
        <w:t>your</w:t>
      </w:r>
      <w:r w:rsidRPr="0069146A">
        <w:t xml:space="preserve"> </w:t>
      </w:r>
      <w:r w:rsidR="00937B2B" w:rsidRPr="0069146A">
        <w:t xml:space="preserve">Network IVR </w:t>
      </w:r>
      <w:r w:rsidR="00295703" w:rsidRPr="0069146A">
        <w:t>Solution</w:t>
      </w:r>
      <w:r w:rsidRPr="0069146A">
        <w:t xml:space="preserve"> with</w:t>
      </w:r>
      <w:r w:rsidR="009E35B1" w:rsidRPr="0069146A">
        <w:t xml:space="preserve"> the fault</w:t>
      </w:r>
      <w:r w:rsidRPr="0069146A">
        <w:t>; or</w:t>
      </w:r>
    </w:p>
    <w:p w14:paraId="30D5E9BF" w14:textId="77777777" w:rsidR="00D763C6" w:rsidRPr="0069146A" w:rsidRDefault="009E35B1" w:rsidP="009E35B1">
      <w:pPr>
        <w:pStyle w:val="Heading3"/>
      </w:pPr>
      <w:r w:rsidRPr="0069146A">
        <w:t xml:space="preserve">cancel your </w:t>
      </w:r>
      <w:r w:rsidR="00937B2B" w:rsidRPr="0069146A">
        <w:t>Network IVR</w:t>
      </w:r>
      <w:r w:rsidRPr="0069146A">
        <w:t xml:space="preserve"> Solution</w:t>
      </w:r>
      <w:r w:rsidR="00D763C6" w:rsidRPr="0069146A">
        <w:t xml:space="preserve"> </w:t>
      </w:r>
      <w:r w:rsidRPr="0069146A">
        <w:t>by telling us (in writing)</w:t>
      </w:r>
      <w:r w:rsidR="00D763C6" w:rsidRPr="0069146A">
        <w:t>.</w:t>
      </w:r>
    </w:p>
    <w:p w14:paraId="1975213A" w14:textId="17895946" w:rsidR="00D763C6" w:rsidRPr="0069146A" w:rsidRDefault="00F14DF2" w:rsidP="00D1027C">
      <w:pPr>
        <w:pStyle w:val="Heading2"/>
        <w:ind w:left="756" w:hanging="641"/>
      </w:pPr>
      <w:r>
        <w:t>Subject to the General Terms of Our Customer Terms, i</w:t>
      </w:r>
      <w:r w:rsidR="00554D89" w:rsidRPr="0069146A">
        <w:t>f</w:t>
      </w:r>
      <w:r w:rsidR="00DD3BB0" w:rsidRPr="0069146A">
        <w:t xml:space="preserve"> you cancel your </w:t>
      </w:r>
      <w:r w:rsidR="00937B2B" w:rsidRPr="0069146A">
        <w:t>Network IVR</w:t>
      </w:r>
      <w:r w:rsidR="00DD3BB0" w:rsidRPr="0069146A">
        <w:t xml:space="preserve"> Solution because of a fault we cannot fix</w:t>
      </w:r>
      <w:r w:rsidR="00D949DD" w:rsidRPr="0069146A">
        <w:t>, we will not be liable to you</w:t>
      </w:r>
      <w:r w:rsidR="00554D89" w:rsidRPr="0069146A">
        <w:t xml:space="preserve"> unless</w:t>
      </w:r>
      <w:r w:rsidR="00DD3BB0" w:rsidRPr="0069146A">
        <w:t xml:space="preserve"> </w:t>
      </w:r>
      <w:r w:rsidR="00554D89" w:rsidRPr="0069146A">
        <w:t xml:space="preserve">the </w:t>
      </w:r>
      <w:r w:rsidR="00433A98" w:rsidRPr="00780B7F">
        <w:rPr>
          <w:i/>
          <w:iCs/>
        </w:rPr>
        <w:t>Competition and Consumer Act 2010</w:t>
      </w:r>
      <w:r w:rsidR="00554D89" w:rsidRPr="0069146A">
        <w:t xml:space="preserve"> (</w:t>
      </w:r>
      <w:proofErr w:type="spellStart"/>
      <w:r w:rsidR="00554D89" w:rsidRPr="0069146A">
        <w:t>Cth</w:t>
      </w:r>
      <w:proofErr w:type="spellEnd"/>
      <w:r w:rsidR="00554D89" w:rsidRPr="0069146A">
        <w:t>) or similar State and Territory laws provide</w:t>
      </w:r>
      <w:r w:rsidR="00D949DD" w:rsidRPr="0069146A">
        <w:t>s</w:t>
      </w:r>
      <w:r w:rsidR="00554D89" w:rsidRPr="0069146A">
        <w:t xml:space="preserve"> </w:t>
      </w:r>
      <w:r w:rsidR="00D763C6" w:rsidRPr="0069146A">
        <w:t>warranties</w:t>
      </w:r>
      <w:r w:rsidR="00F0658C">
        <w:t xml:space="preserve">, </w:t>
      </w:r>
      <w:proofErr w:type="gramStart"/>
      <w:r w:rsidR="00F0658C">
        <w:t>guarantees</w:t>
      </w:r>
      <w:proofErr w:type="gramEnd"/>
      <w:r w:rsidR="00D763C6" w:rsidRPr="0069146A">
        <w:t xml:space="preserve"> and remedies that cannot be excluded.</w:t>
      </w:r>
    </w:p>
    <w:p w14:paraId="3D886392" w14:textId="77777777" w:rsidR="00D763C6" w:rsidRPr="00DA1844" w:rsidRDefault="00D763C6" w:rsidP="00D763C6">
      <w:pPr>
        <w:pStyle w:val="Heading1"/>
      </w:pPr>
      <w:bookmarkStart w:id="21" w:name="_Toc475433517"/>
      <w:r>
        <w:t>Conte</w:t>
      </w:r>
      <w:r w:rsidRPr="00DA1844">
        <w:t>nt</w:t>
      </w:r>
      <w:bookmarkEnd w:id="21"/>
    </w:p>
    <w:p w14:paraId="3460A60A" w14:textId="77777777" w:rsidR="00D763C6" w:rsidRDefault="00D763C6" w:rsidP="00D763C6">
      <w:pPr>
        <w:pStyle w:val="Indent1"/>
      </w:pPr>
      <w:bookmarkStart w:id="22" w:name="_Toc475433518"/>
      <w:r>
        <w:t xml:space="preserve">Responsibility for </w:t>
      </w:r>
      <w:r w:rsidR="00D949DD">
        <w:t>c</w:t>
      </w:r>
      <w:r>
        <w:t>ontent</w:t>
      </w:r>
      <w:bookmarkEnd w:id="22"/>
    </w:p>
    <w:p w14:paraId="7ACEAAD7" w14:textId="77777777" w:rsidR="00627DBF" w:rsidRDefault="00D763C6" w:rsidP="00D1027C">
      <w:pPr>
        <w:pStyle w:val="Heading2"/>
        <w:ind w:left="756" w:hanging="641"/>
      </w:pPr>
      <w:r>
        <w:t xml:space="preserve">You are solely responsible for </w:t>
      </w:r>
      <w:r w:rsidR="00613D50">
        <w:t xml:space="preserve">all </w:t>
      </w:r>
      <w:r>
        <w:t xml:space="preserve">the </w:t>
      </w:r>
      <w:r w:rsidR="00D949DD">
        <w:t xml:space="preserve">information, announcements and other content associated with your </w:t>
      </w:r>
      <w:r w:rsidR="00937B2B">
        <w:t>Network IVR</w:t>
      </w:r>
      <w:r w:rsidR="00D949DD">
        <w:t xml:space="preserve"> Solution </w:t>
      </w:r>
      <w:r>
        <w:t>and for arrangements with any third parties to access th</w:t>
      </w:r>
      <w:r w:rsidR="00D949DD">
        <w:t>at</w:t>
      </w:r>
      <w:r>
        <w:t xml:space="preserve"> </w:t>
      </w:r>
      <w:r w:rsidR="00D949DD">
        <w:t>c</w:t>
      </w:r>
      <w:r>
        <w:t>ontent.</w:t>
      </w:r>
    </w:p>
    <w:p w14:paraId="657CF8CF" w14:textId="77777777" w:rsidR="00D763C6" w:rsidRDefault="00627DBF" w:rsidP="00D1027C">
      <w:pPr>
        <w:pStyle w:val="Heading2"/>
        <w:ind w:left="756" w:hanging="641"/>
      </w:pPr>
      <w:r>
        <w:t>It is your responsibility to</w:t>
      </w:r>
      <w:r w:rsidR="00D763C6">
        <w:t>:</w:t>
      </w:r>
    </w:p>
    <w:p w14:paraId="0661FD09" w14:textId="77777777" w:rsidR="00D763C6" w:rsidRDefault="00D763C6" w:rsidP="002915DB">
      <w:pPr>
        <w:pStyle w:val="Heading3"/>
      </w:pPr>
      <w:r>
        <w:t xml:space="preserve">prepare and maintain the </w:t>
      </w:r>
      <w:r w:rsidR="00D949DD">
        <w:t>content</w:t>
      </w:r>
      <w:r w:rsidR="00D1027C">
        <w:t xml:space="preserve"> unless we have specifically agreed otherwise in </w:t>
      </w:r>
      <w:proofErr w:type="gramStart"/>
      <w:r w:rsidR="00D1027C">
        <w:t>writing</w:t>
      </w:r>
      <w:r w:rsidR="00D949DD">
        <w:t>;</w:t>
      </w:r>
      <w:proofErr w:type="gramEnd"/>
      <w:r w:rsidR="00412F88">
        <w:t xml:space="preserve"> </w:t>
      </w:r>
    </w:p>
    <w:p w14:paraId="783501F5" w14:textId="77777777" w:rsidR="00D763C6" w:rsidRDefault="00D763C6" w:rsidP="002915DB">
      <w:pPr>
        <w:pStyle w:val="Heading3"/>
      </w:pPr>
      <w:r>
        <w:t xml:space="preserve">deliver the </w:t>
      </w:r>
      <w:r w:rsidR="00627DBF">
        <w:t>c</w:t>
      </w:r>
      <w:r>
        <w:t xml:space="preserve">ontent to us </w:t>
      </w:r>
      <w:r w:rsidR="00627DBF">
        <w:t xml:space="preserve">in the format we </w:t>
      </w:r>
      <w:proofErr w:type="gramStart"/>
      <w:r w:rsidR="00627DBF">
        <w:t>require</w:t>
      </w:r>
      <w:r>
        <w:t>;</w:t>
      </w:r>
      <w:proofErr w:type="gramEnd"/>
    </w:p>
    <w:p w14:paraId="2498FCFB" w14:textId="77777777" w:rsidR="00D763C6" w:rsidRDefault="00D763C6" w:rsidP="002915DB">
      <w:pPr>
        <w:pStyle w:val="Heading3"/>
      </w:pPr>
      <w:r>
        <w:t xml:space="preserve">pay all costs associated with the </w:t>
      </w:r>
      <w:proofErr w:type="gramStart"/>
      <w:r w:rsidR="00627DBF">
        <w:t>c</w:t>
      </w:r>
      <w:r>
        <w:t>ontent;</w:t>
      </w:r>
      <w:proofErr w:type="gramEnd"/>
    </w:p>
    <w:p w14:paraId="1C2DEF18" w14:textId="77777777" w:rsidR="00D763C6" w:rsidRDefault="00613D50" w:rsidP="0069146A">
      <w:pPr>
        <w:pStyle w:val="Heading3"/>
        <w:ind w:left="1470" w:hanging="665"/>
      </w:pPr>
      <w:r>
        <w:t>obtain all consents and</w:t>
      </w:r>
      <w:r w:rsidR="00D763C6">
        <w:t xml:space="preserve"> licences required for use of the </w:t>
      </w:r>
      <w:r>
        <w:t>c</w:t>
      </w:r>
      <w:r w:rsidR="00D763C6">
        <w:t>ontent</w:t>
      </w:r>
      <w:r>
        <w:t xml:space="preserve"> as part of your </w:t>
      </w:r>
      <w:r w:rsidR="00937B2B">
        <w:t>Network IVR Solution</w:t>
      </w:r>
      <w:r w:rsidR="00D763C6">
        <w:t xml:space="preserve"> </w:t>
      </w:r>
      <w:r w:rsidR="00D763C6" w:rsidRPr="0069146A">
        <w:t>(</w:t>
      </w:r>
      <w:r w:rsidRPr="0069146A">
        <w:t xml:space="preserve">for example, if you wish to provide music as part of your </w:t>
      </w:r>
      <w:r w:rsidR="00937B2B" w:rsidRPr="0069146A">
        <w:t>Network IVR Solution</w:t>
      </w:r>
      <w:r w:rsidRPr="0069146A">
        <w:t xml:space="preserve"> you may require a licence from the Australian Performing Rights Association</w:t>
      </w:r>
      <w:r w:rsidR="00D763C6" w:rsidRPr="0069146A">
        <w:t>); a</w:t>
      </w:r>
      <w:r w:rsidR="00D763C6">
        <w:t>nd</w:t>
      </w:r>
    </w:p>
    <w:p w14:paraId="293A3141" w14:textId="77777777" w:rsidR="00D763C6" w:rsidRDefault="00D763C6" w:rsidP="0069146A">
      <w:pPr>
        <w:pStyle w:val="Heading3"/>
        <w:ind w:left="1484" w:hanging="679"/>
      </w:pPr>
      <w:r>
        <w:t xml:space="preserve">ensure the </w:t>
      </w:r>
      <w:r w:rsidR="00613D50">
        <w:t>c</w:t>
      </w:r>
      <w:r>
        <w:t xml:space="preserve">ontent is accurate, is </w:t>
      </w:r>
      <w:proofErr w:type="gramStart"/>
      <w:r>
        <w:t>up-to-date</w:t>
      </w:r>
      <w:proofErr w:type="gramEnd"/>
      <w:r>
        <w:t>, is not misleading, is not defamatory, does not contain offensive language or material, does not breach any applicable laws, standards, content requirements or codes, does not infringe any third party rights, and does not and will not expose us to the risk of any claim, legal or administrative action or prosecution.</w:t>
      </w:r>
    </w:p>
    <w:p w14:paraId="388053AB" w14:textId="77777777" w:rsidR="0083265A" w:rsidRDefault="0083265A" w:rsidP="0083265A">
      <w:pPr>
        <w:pStyle w:val="Indent1"/>
      </w:pPr>
      <w:bookmarkStart w:id="23" w:name="_Toc475433519"/>
      <w:r>
        <w:t xml:space="preserve">Recorded voice announcements </w:t>
      </w:r>
      <w:r w:rsidR="008C0D26">
        <w:t>to</w:t>
      </w:r>
      <w:r>
        <w:t xml:space="preserve"> be in </w:t>
      </w:r>
      <w:proofErr w:type="gramStart"/>
      <w:r>
        <w:t>English</w:t>
      </w:r>
      <w:bookmarkEnd w:id="23"/>
      <w:proofErr w:type="gramEnd"/>
    </w:p>
    <w:p w14:paraId="2E16A4C8" w14:textId="77777777" w:rsidR="002915DB" w:rsidRDefault="0083265A" w:rsidP="00D1027C">
      <w:pPr>
        <w:pStyle w:val="Heading2"/>
        <w:ind w:left="756" w:hanging="641"/>
      </w:pPr>
      <w:r>
        <w:t xml:space="preserve">All recorded voice announcements used as part of your </w:t>
      </w:r>
      <w:r w:rsidR="00937B2B">
        <w:t xml:space="preserve">Network IVR </w:t>
      </w:r>
      <w:r>
        <w:t xml:space="preserve">Solution must be </w:t>
      </w:r>
      <w:r w:rsidR="002915DB">
        <w:t>in English.</w:t>
      </w:r>
      <w:r>
        <w:t xml:space="preserve">  </w:t>
      </w:r>
      <w:r w:rsidR="002915DB">
        <w:t xml:space="preserve">If any </w:t>
      </w:r>
      <w:r>
        <w:t>recorded voice announcement</w:t>
      </w:r>
      <w:r w:rsidR="002915DB">
        <w:t xml:space="preserve"> is not in English, </w:t>
      </w:r>
      <w:r>
        <w:t>we may require you to give</w:t>
      </w:r>
      <w:r w:rsidR="002915DB">
        <w:t xml:space="preserve"> us an accurate English translation.  If you fail to do so, we may obtain our own translation at your expense.</w:t>
      </w:r>
    </w:p>
    <w:p w14:paraId="35BC6872" w14:textId="77777777" w:rsidR="008C0D26" w:rsidRDefault="008C0D26" w:rsidP="008C0D26">
      <w:pPr>
        <w:pStyle w:val="Indent1"/>
      </w:pPr>
      <w:bookmarkStart w:id="24" w:name="_Toc475433520"/>
      <w:r>
        <w:lastRenderedPageBreak/>
        <w:t xml:space="preserve">No obligation on us to review </w:t>
      </w:r>
      <w:proofErr w:type="gramStart"/>
      <w:r>
        <w:t>content</w:t>
      </w:r>
      <w:bookmarkEnd w:id="24"/>
      <w:proofErr w:type="gramEnd"/>
    </w:p>
    <w:p w14:paraId="17FFA473" w14:textId="77777777" w:rsidR="00D763C6" w:rsidRDefault="00D763C6" w:rsidP="00D1027C">
      <w:pPr>
        <w:pStyle w:val="Heading2"/>
        <w:ind w:left="756" w:hanging="641"/>
      </w:pPr>
      <w:r>
        <w:t xml:space="preserve">We are </w:t>
      </w:r>
      <w:r w:rsidR="00BA4A45">
        <w:t xml:space="preserve">not required </w:t>
      </w:r>
      <w:r>
        <w:t xml:space="preserve">to review or edit </w:t>
      </w:r>
      <w:r w:rsidR="008C0D26">
        <w:t>your</w:t>
      </w:r>
      <w:r>
        <w:t xml:space="preserve"> </w:t>
      </w:r>
      <w:r w:rsidR="008C0D26">
        <w:t>c</w:t>
      </w:r>
      <w:r>
        <w:t xml:space="preserve">ontent.  However, if we choose to do so, we </w:t>
      </w:r>
      <w:r w:rsidR="00BA4A45">
        <w:t>can</w:t>
      </w:r>
      <w:r>
        <w:t xml:space="preserve"> delete any </w:t>
      </w:r>
      <w:r w:rsidR="00BC5CA3">
        <w:t>c</w:t>
      </w:r>
      <w:r>
        <w:t>ontent that</w:t>
      </w:r>
      <w:r w:rsidR="00BA4A45">
        <w:t xml:space="preserve"> we reasonably believe </w:t>
      </w:r>
      <w:r w:rsidR="00BC5CA3">
        <w:t xml:space="preserve">is </w:t>
      </w:r>
      <w:r w:rsidR="000141F1">
        <w:t>(</w:t>
      </w:r>
      <w:r w:rsidR="00BA4A45">
        <w:t xml:space="preserve">or </w:t>
      </w:r>
      <w:r w:rsidR="00BC5CA3">
        <w:t>is likely to be</w:t>
      </w:r>
      <w:r w:rsidR="000141F1">
        <w:t>)</w:t>
      </w:r>
      <w:r w:rsidR="00BC5CA3">
        <w:t xml:space="preserve"> illegal, inappropriate</w:t>
      </w:r>
      <w:r w:rsidR="00BA4A45">
        <w:t xml:space="preserve"> or expose us to the risk of any claim, legal or administrative action or prosecution.</w:t>
      </w:r>
      <w:r>
        <w:t xml:space="preserve">  We will </w:t>
      </w:r>
      <w:r w:rsidR="00BA4A45">
        <w:t xml:space="preserve">tell you </w:t>
      </w:r>
      <w:r>
        <w:t>before we do this</w:t>
      </w:r>
      <w:r w:rsidR="00BA4A45">
        <w:t xml:space="preserve"> (where reasonably possible)</w:t>
      </w:r>
      <w:r>
        <w:t>.</w:t>
      </w:r>
    </w:p>
    <w:p w14:paraId="45548ABF" w14:textId="77777777" w:rsidR="00BA4A45" w:rsidRDefault="00BA4A45" w:rsidP="00BA4A45">
      <w:pPr>
        <w:pStyle w:val="Indent1"/>
      </w:pPr>
      <w:bookmarkStart w:id="25" w:name="_Toc475433521"/>
      <w:r>
        <w:t xml:space="preserve">You must keep all content for at least 6 </w:t>
      </w:r>
      <w:proofErr w:type="gramStart"/>
      <w:r>
        <w:t>months</w:t>
      </w:r>
      <w:bookmarkEnd w:id="25"/>
      <w:proofErr w:type="gramEnd"/>
    </w:p>
    <w:p w14:paraId="575B995A" w14:textId="77777777" w:rsidR="00D763C6" w:rsidRDefault="00D763C6" w:rsidP="00D1027C">
      <w:pPr>
        <w:pStyle w:val="Heading2"/>
        <w:ind w:left="756" w:hanging="641"/>
      </w:pPr>
      <w:r>
        <w:t xml:space="preserve">You must </w:t>
      </w:r>
      <w:r w:rsidR="00BA4A45">
        <w:t>keep</w:t>
      </w:r>
      <w:r>
        <w:t xml:space="preserve"> </w:t>
      </w:r>
      <w:r w:rsidR="00BA4A45">
        <w:t>all</w:t>
      </w:r>
      <w:r>
        <w:t xml:space="preserve"> </w:t>
      </w:r>
      <w:r w:rsidR="00BA4A45">
        <w:t>c</w:t>
      </w:r>
      <w:r>
        <w:t xml:space="preserve">ontent for at least 6 months after the last date it was used </w:t>
      </w:r>
      <w:r w:rsidR="00BA4A45">
        <w:t>as part of your</w:t>
      </w:r>
      <w:r>
        <w:t xml:space="preserve"> </w:t>
      </w:r>
      <w:r w:rsidR="00937B2B">
        <w:t xml:space="preserve">Network IVR Solution </w:t>
      </w:r>
      <w:r>
        <w:t xml:space="preserve">and must </w:t>
      </w:r>
      <w:r w:rsidR="002C3C35">
        <w:t xml:space="preserve">provide us with </w:t>
      </w:r>
      <w:r>
        <w:t xml:space="preserve">a copy of that </w:t>
      </w:r>
      <w:r w:rsidR="002C3C35">
        <w:t>c</w:t>
      </w:r>
      <w:r>
        <w:t xml:space="preserve">ontent if </w:t>
      </w:r>
      <w:r w:rsidR="002C3C35">
        <w:t xml:space="preserve">we ask </w:t>
      </w:r>
      <w:r>
        <w:t>during that period.</w:t>
      </w:r>
    </w:p>
    <w:p w14:paraId="7016F4F9" w14:textId="77777777" w:rsidR="00D763C6" w:rsidRDefault="00D763C6" w:rsidP="00D763C6">
      <w:pPr>
        <w:pStyle w:val="Indent1"/>
      </w:pPr>
      <w:bookmarkStart w:id="26" w:name="_Toc475433522"/>
      <w:r>
        <w:t>Licence of Content</w:t>
      </w:r>
      <w:bookmarkEnd w:id="26"/>
    </w:p>
    <w:p w14:paraId="3BC0E826" w14:textId="77777777" w:rsidR="00D763C6" w:rsidRDefault="00D763C6" w:rsidP="00D1027C">
      <w:pPr>
        <w:pStyle w:val="Heading2"/>
        <w:ind w:left="756" w:hanging="641"/>
      </w:pPr>
      <w:r>
        <w:t>You grant us a licence</w:t>
      </w:r>
      <w:r w:rsidR="00216F09">
        <w:t xml:space="preserve"> to use, disclose and reproduce </w:t>
      </w:r>
      <w:r>
        <w:t xml:space="preserve">all </w:t>
      </w:r>
      <w:r w:rsidR="00216F09">
        <w:t>c</w:t>
      </w:r>
      <w:r>
        <w:t>ontent and</w:t>
      </w:r>
      <w:r w:rsidR="00216F09">
        <w:t xml:space="preserve"> </w:t>
      </w:r>
      <w:r>
        <w:t xml:space="preserve">all </w:t>
      </w:r>
      <w:r w:rsidR="00216F09">
        <w:t xml:space="preserve">other information you provide us for the purpose of your </w:t>
      </w:r>
      <w:r w:rsidR="00937B2B">
        <w:t>Network IVR Solution</w:t>
      </w:r>
      <w:r w:rsidR="00216F09">
        <w:t xml:space="preserve"> and</w:t>
      </w:r>
      <w:r>
        <w:t xml:space="preserve"> for planning or product development purposes.</w:t>
      </w:r>
    </w:p>
    <w:p w14:paraId="7296BEA9" w14:textId="77777777" w:rsidR="00D763C6" w:rsidRDefault="00D763C6" w:rsidP="00295703">
      <w:pPr>
        <w:pStyle w:val="Indent1"/>
      </w:pPr>
      <w:bookmarkStart w:id="27" w:name="_Toc475433523"/>
      <w:r>
        <w:t>Intellectual Property Indemnity</w:t>
      </w:r>
      <w:bookmarkEnd w:id="27"/>
    </w:p>
    <w:p w14:paraId="1C1D56D4" w14:textId="1D2688D1" w:rsidR="00433A98" w:rsidRPr="00433A98" w:rsidRDefault="00D763C6" w:rsidP="00433A98">
      <w:pPr>
        <w:pStyle w:val="Heading2"/>
      </w:pPr>
      <w:r>
        <w:t>You indemnify us</w:t>
      </w:r>
      <w:r w:rsidR="00DF5CEC">
        <w:t xml:space="preserve"> against (and must pay us for)</w:t>
      </w:r>
      <w:r>
        <w:t xml:space="preserve"> any loss, damage, liability, claim and expense (including, but not limited to, </w:t>
      </w:r>
      <w:r w:rsidR="00DF5CEC">
        <w:t>all legal costs and</w:t>
      </w:r>
      <w:r>
        <w:t xml:space="preserve"> defence and settlement costs) </w:t>
      </w:r>
      <w:r w:rsidR="00433A98">
        <w:t>(</w:t>
      </w:r>
      <w:r w:rsidR="00433A98" w:rsidRPr="00780B7F">
        <w:rPr>
          <w:b/>
          <w:bCs w:val="0"/>
        </w:rPr>
        <w:t>Loss</w:t>
      </w:r>
      <w:r w:rsidR="00433A98">
        <w:t xml:space="preserve">) </w:t>
      </w:r>
      <w:r w:rsidR="00B20019">
        <w:t xml:space="preserve">we incur or suffer </w:t>
      </w:r>
      <w:r w:rsidR="00433A98">
        <w:t>that arise naturally (that is, according to the usual course of things)</w:t>
      </w:r>
      <w:r>
        <w:t xml:space="preserve"> in connection with any </w:t>
      </w:r>
      <w:r w:rsidR="00B20019">
        <w:t>c</w:t>
      </w:r>
      <w:r>
        <w:t xml:space="preserve">laim that any rights of, or claimed or the subject of an application by, any other person may be, or if granted may be, infringed by the </w:t>
      </w:r>
      <w:r w:rsidR="004E3A27">
        <w:t>c</w:t>
      </w:r>
      <w:r>
        <w:t xml:space="preserve">ontent or use of the </w:t>
      </w:r>
      <w:r w:rsidR="004E3A27">
        <w:t>c</w:t>
      </w:r>
      <w:r>
        <w:t>ontent</w:t>
      </w:r>
      <w:r w:rsidR="00433A98">
        <w:t xml:space="preserve">, except </w:t>
      </w:r>
      <w:r w:rsidR="00433A98" w:rsidRPr="00433A98">
        <w:t xml:space="preserve">to the extent the </w:t>
      </w:r>
      <w:r w:rsidR="00433A98">
        <w:t>Loss</w:t>
      </w:r>
      <w:r w:rsidR="00433A98" w:rsidRPr="00433A98">
        <w:t xml:space="preserve"> is caused or contributed to by us.  We must also take reasonable steps to mitigate </w:t>
      </w:r>
      <w:r w:rsidR="00433A98">
        <w:t>our Loss</w:t>
      </w:r>
      <w:r w:rsidR="00433A98" w:rsidRPr="00433A98">
        <w:t xml:space="preserve"> suffered or incurred </w:t>
      </w:r>
      <w:r w:rsidR="00F0658C">
        <w:t>in connection with such claim or infringement</w:t>
      </w:r>
      <w:r w:rsidR="00433A98" w:rsidRPr="00433A98">
        <w:t xml:space="preserve">. </w:t>
      </w:r>
    </w:p>
    <w:p w14:paraId="7A054CC9" w14:textId="77777777" w:rsidR="00295703" w:rsidRDefault="00295703" w:rsidP="00295703">
      <w:pPr>
        <w:pStyle w:val="Heading1"/>
      </w:pPr>
      <w:bookmarkStart w:id="28" w:name="_Toc475433524"/>
      <w:r>
        <w:t xml:space="preserve">Use of your </w:t>
      </w:r>
      <w:r w:rsidR="00937B2B">
        <w:t>Network IVR Solution</w:t>
      </w:r>
      <w:bookmarkEnd w:id="28"/>
    </w:p>
    <w:p w14:paraId="385FBFDE" w14:textId="77777777" w:rsidR="000141F1" w:rsidRPr="000141F1" w:rsidRDefault="000141F1" w:rsidP="000141F1">
      <w:pPr>
        <w:pStyle w:val="Indent1"/>
      </w:pPr>
      <w:bookmarkStart w:id="29" w:name="_Toc475433525"/>
      <w:r>
        <w:t>Responsibility for use of your</w:t>
      </w:r>
      <w:r w:rsidR="00937B2B" w:rsidRPr="00937B2B">
        <w:t xml:space="preserve"> </w:t>
      </w:r>
      <w:r w:rsidR="00937B2B">
        <w:t>Network IVR Solution</w:t>
      </w:r>
      <w:bookmarkEnd w:id="29"/>
    </w:p>
    <w:p w14:paraId="4C50836F" w14:textId="77777777" w:rsidR="000141F1" w:rsidRDefault="00295703" w:rsidP="00D1027C">
      <w:pPr>
        <w:pStyle w:val="Heading2"/>
        <w:ind w:left="756" w:hanging="641"/>
      </w:pPr>
      <w:r>
        <w:t xml:space="preserve">You are solely responsible for the use (or attempted use) of </w:t>
      </w:r>
      <w:r w:rsidR="000141F1">
        <w:t>your</w:t>
      </w:r>
      <w:r>
        <w:t xml:space="preserve"> </w:t>
      </w:r>
      <w:r w:rsidR="00937B2B">
        <w:t>Network IVR Solution</w:t>
      </w:r>
      <w:r>
        <w:t xml:space="preserve"> by you </w:t>
      </w:r>
      <w:r w:rsidR="000141F1">
        <w:t>and/</w:t>
      </w:r>
      <w:r>
        <w:t>or any third party whether authorised or not.</w:t>
      </w:r>
    </w:p>
    <w:p w14:paraId="47CF26B8" w14:textId="77777777" w:rsidR="000141F1" w:rsidRPr="000141F1" w:rsidRDefault="000141F1" w:rsidP="000141F1">
      <w:pPr>
        <w:pStyle w:val="Indent1"/>
      </w:pPr>
      <w:bookmarkStart w:id="30" w:name="_Toc475433526"/>
      <w:r>
        <w:t xml:space="preserve">Use </w:t>
      </w:r>
      <w:proofErr w:type="gramStart"/>
      <w:r>
        <w:t>restrictions</w:t>
      </w:r>
      <w:bookmarkEnd w:id="30"/>
      <w:proofErr w:type="gramEnd"/>
    </w:p>
    <w:p w14:paraId="710D422C" w14:textId="77777777" w:rsidR="00295703" w:rsidRDefault="00295703" w:rsidP="00D1027C">
      <w:pPr>
        <w:pStyle w:val="Heading2"/>
        <w:ind w:left="756" w:hanging="641"/>
      </w:pPr>
      <w:r>
        <w:t xml:space="preserve">You must only use </w:t>
      </w:r>
      <w:r w:rsidR="000141F1">
        <w:t>your</w:t>
      </w:r>
      <w:r>
        <w:t xml:space="preserve"> </w:t>
      </w:r>
      <w:r w:rsidR="00937B2B">
        <w:t>Network IVR Solution</w:t>
      </w:r>
      <w:r>
        <w:t xml:space="preserve"> for your own internal purposes and business operations within </w:t>
      </w:r>
      <w:smartTag w:uri="urn:schemas-microsoft-com:office:smarttags" w:element="place">
        <w:smartTag w:uri="urn:schemas-microsoft-com:office:smarttags" w:element="country-region">
          <w:smartTag w:uri="urn:schemas-microsoft-com:office:smarttags" w:element="State">
            <w:r>
              <w:t>Australia</w:t>
            </w:r>
          </w:smartTag>
        </w:smartTag>
      </w:smartTag>
      <w:r>
        <w:t>.</w:t>
      </w:r>
    </w:p>
    <w:p w14:paraId="24B09051" w14:textId="77777777" w:rsidR="00295703" w:rsidRDefault="00295703" w:rsidP="00D1027C">
      <w:pPr>
        <w:pStyle w:val="Heading2"/>
        <w:ind w:left="756" w:hanging="641"/>
      </w:pPr>
      <w:r>
        <w:t xml:space="preserve">You must </w:t>
      </w:r>
      <w:r w:rsidR="000141F1">
        <w:t>not</w:t>
      </w:r>
      <w:r>
        <w:t xml:space="preserve"> allow third part</w:t>
      </w:r>
      <w:r w:rsidR="000141F1">
        <w:t>ies</w:t>
      </w:r>
      <w:r>
        <w:t xml:space="preserve"> to use a</w:t>
      </w:r>
      <w:r w:rsidR="000141F1">
        <w:t>ny</w:t>
      </w:r>
      <w:r>
        <w:t xml:space="preserve"> part of </w:t>
      </w:r>
      <w:r w:rsidR="000141F1">
        <w:t>your</w:t>
      </w:r>
      <w:r>
        <w:t xml:space="preserve"> </w:t>
      </w:r>
      <w:r w:rsidR="00937B2B">
        <w:t>Network IVR Solution</w:t>
      </w:r>
      <w:r>
        <w:t xml:space="preserve"> </w:t>
      </w:r>
      <w:r w:rsidR="000141F1">
        <w:t>unless we have specifically agreed in writing</w:t>
      </w:r>
      <w:r>
        <w:t xml:space="preserve">.  You will be responsible for </w:t>
      </w:r>
      <w:r w:rsidR="004E32E0">
        <w:t>use by those</w:t>
      </w:r>
      <w:r>
        <w:t xml:space="preserve"> third part</w:t>
      </w:r>
      <w:r w:rsidR="004E32E0">
        <w:t>ies</w:t>
      </w:r>
      <w:r>
        <w:t>.</w:t>
      </w:r>
    </w:p>
    <w:p w14:paraId="249D307F" w14:textId="77777777" w:rsidR="00295703" w:rsidRDefault="004E32E0" w:rsidP="00D1027C">
      <w:pPr>
        <w:pStyle w:val="Heading2"/>
        <w:ind w:left="756" w:hanging="641"/>
      </w:pPr>
      <w:r>
        <w:lastRenderedPageBreak/>
        <w:t>Y</w:t>
      </w:r>
      <w:r w:rsidR="00295703">
        <w:t xml:space="preserve">ou must not resell or </w:t>
      </w:r>
      <w:r>
        <w:t>provide</w:t>
      </w:r>
      <w:r w:rsidR="00295703">
        <w:t xml:space="preserve"> </w:t>
      </w:r>
      <w:r>
        <w:t>your</w:t>
      </w:r>
      <w:r w:rsidR="00937B2B" w:rsidRPr="00937B2B">
        <w:t xml:space="preserve"> </w:t>
      </w:r>
      <w:r w:rsidR="00937B2B">
        <w:t>Network IVR Solution</w:t>
      </w:r>
      <w:r w:rsidR="00295703">
        <w:t xml:space="preserve"> to any </w:t>
      </w:r>
      <w:r>
        <w:t xml:space="preserve">other </w:t>
      </w:r>
      <w:r w:rsidR="00295703">
        <w:t xml:space="preserve">person, copy any part of </w:t>
      </w:r>
      <w:r>
        <w:t>your</w:t>
      </w:r>
      <w:r w:rsidR="00295703">
        <w:t xml:space="preserve"> </w:t>
      </w:r>
      <w:r w:rsidR="00937B2B">
        <w:t>Network IVR Solution</w:t>
      </w:r>
      <w:r w:rsidR="00295703">
        <w:t xml:space="preserve"> for any purpose, prepare second or subsequent running versions of </w:t>
      </w:r>
      <w:r>
        <w:t>your</w:t>
      </w:r>
      <w:r w:rsidR="00295703">
        <w:t xml:space="preserve"> </w:t>
      </w:r>
      <w:r w:rsidR="00937B2B">
        <w:t>Network IVR Solution</w:t>
      </w:r>
      <w:r w:rsidR="00295703">
        <w:t xml:space="preserve">, permit </w:t>
      </w:r>
      <w:r>
        <w:t>your</w:t>
      </w:r>
      <w:r w:rsidR="00295703">
        <w:t xml:space="preserve"> </w:t>
      </w:r>
      <w:r w:rsidR="00937B2B">
        <w:t>Network IVR Solution</w:t>
      </w:r>
      <w:r w:rsidR="00295703">
        <w:t xml:space="preserve"> to be distributed or transmitted from one computer to another</w:t>
      </w:r>
      <w:r>
        <w:t xml:space="preserve">, permit your </w:t>
      </w:r>
      <w:r w:rsidR="00937B2B">
        <w:t>Network IVR Solution</w:t>
      </w:r>
      <w:r>
        <w:t xml:space="preserve"> to be</w:t>
      </w:r>
      <w:r w:rsidR="00295703">
        <w:t xml:space="preserve"> placed on a network</w:t>
      </w:r>
      <w:r>
        <w:t xml:space="preserve">, </w:t>
      </w:r>
      <w:r w:rsidR="00295703">
        <w:t xml:space="preserve">reverse engineer </w:t>
      </w:r>
      <w:r>
        <w:t xml:space="preserve">your </w:t>
      </w:r>
      <w:r w:rsidR="00937B2B">
        <w:t>Network IVR Solution</w:t>
      </w:r>
      <w:r>
        <w:t xml:space="preserve"> </w:t>
      </w:r>
      <w:r w:rsidR="00295703">
        <w:t>or make an</w:t>
      </w:r>
      <w:r w:rsidR="00295703" w:rsidRPr="0069146A">
        <w:t xml:space="preserve">y modification to </w:t>
      </w:r>
      <w:r w:rsidRPr="0069146A">
        <w:t>your</w:t>
      </w:r>
      <w:r w:rsidR="00295703" w:rsidRPr="0069146A">
        <w:t xml:space="preserve"> </w:t>
      </w:r>
      <w:r w:rsidR="00937B2B" w:rsidRPr="0069146A">
        <w:t>Network IVR Solution</w:t>
      </w:r>
      <w:r w:rsidR="0069146A">
        <w:t xml:space="preserve"> </w:t>
      </w:r>
      <w:r w:rsidR="0069146A" w:rsidRPr="00605FBB">
        <w:t xml:space="preserve">(other than modifications to your pre-recorded content if you have selected the Remote Access Dynamic Voice Recording service </w:t>
      </w:r>
      <w:r w:rsidR="00EA426D" w:rsidRPr="00605FBB">
        <w:t>feature</w:t>
      </w:r>
      <w:r w:rsidR="0055616F" w:rsidRPr="00605FBB">
        <w:t xml:space="preserve"> or modifications</w:t>
      </w:r>
      <w:r w:rsidR="00605FBB">
        <w:t xml:space="preserve"> to your </w:t>
      </w:r>
      <w:hyperlink r:id="rId20" w:history="1">
        <w:r w:rsidR="00605FBB">
          <w:rPr>
            <w:rStyle w:val="Hyperlink"/>
          </w:rPr>
          <w:t>Inbound Service</w:t>
        </w:r>
      </w:hyperlink>
      <w:r w:rsidR="0055616F" w:rsidRPr="00605FBB">
        <w:t xml:space="preserve"> </w:t>
      </w:r>
      <w:r w:rsidR="00605FBB">
        <w:t>if you have Telstra IN-Control</w:t>
      </w:r>
      <w:r w:rsidR="0069146A" w:rsidRPr="00605FBB">
        <w:t>).</w:t>
      </w:r>
    </w:p>
    <w:p w14:paraId="3D5A2D09" w14:textId="77777777" w:rsidR="00544307" w:rsidRDefault="00544307" w:rsidP="00D1027C">
      <w:pPr>
        <w:pStyle w:val="Heading2"/>
        <w:ind w:left="756" w:hanging="641"/>
      </w:pPr>
      <w:r>
        <w:t>You must comply with our instructions regarding your use of your Network IVR Solution.</w:t>
      </w:r>
    </w:p>
    <w:p w14:paraId="477E9540" w14:textId="77777777" w:rsidR="00393702" w:rsidRPr="000141F1" w:rsidRDefault="00393702" w:rsidP="00393702">
      <w:pPr>
        <w:pStyle w:val="Indent1"/>
      </w:pPr>
      <w:bookmarkStart w:id="31" w:name="_Toc475433527"/>
      <w:r>
        <w:t>Passwords and identification codes</w:t>
      </w:r>
      <w:bookmarkEnd w:id="31"/>
    </w:p>
    <w:p w14:paraId="5E309010" w14:textId="77777777" w:rsidR="000141F1" w:rsidRDefault="000141F1" w:rsidP="00D1027C">
      <w:pPr>
        <w:pStyle w:val="Heading2"/>
        <w:ind w:left="756" w:hanging="641"/>
      </w:pPr>
      <w:r>
        <w:t xml:space="preserve">You must keep your passwords or other identification codes for your </w:t>
      </w:r>
      <w:r w:rsidR="00937B2B">
        <w:t>Network IVR Solution</w:t>
      </w:r>
      <w:r>
        <w:t xml:space="preserve"> secure.</w:t>
      </w:r>
    </w:p>
    <w:p w14:paraId="0813B186" w14:textId="77777777" w:rsidR="00295703" w:rsidRDefault="00295703" w:rsidP="00295703">
      <w:pPr>
        <w:pStyle w:val="Heading1"/>
      </w:pPr>
      <w:bookmarkStart w:id="32" w:name="_Toc475433528"/>
      <w:r>
        <w:t>Maintenance and operation</w:t>
      </w:r>
      <w:bookmarkEnd w:id="32"/>
    </w:p>
    <w:p w14:paraId="768E10E2" w14:textId="77777777" w:rsidR="00CC21FB" w:rsidRPr="00CC21FB" w:rsidRDefault="00E16370" w:rsidP="00CC21FB">
      <w:pPr>
        <w:pStyle w:val="Indent1"/>
      </w:pPr>
      <w:bookmarkStart w:id="33" w:name="_Toc475433529"/>
      <w:r>
        <w:t>Reporting Faults</w:t>
      </w:r>
      <w:bookmarkEnd w:id="33"/>
    </w:p>
    <w:p w14:paraId="432A9893" w14:textId="77777777" w:rsidR="00CC21FB" w:rsidRDefault="00D079DB" w:rsidP="00D079DB">
      <w:pPr>
        <w:pStyle w:val="Heading2"/>
        <w:ind w:left="756" w:hanging="641"/>
      </w:pPr>
      <w:r>
        <w:t>You or your callers may report service difficulties and faults associated with your Network IVR Solution</w:t>
      </w:r>
      <w:r w:rsidR="008E7F60">
        <w:t xml:space="preserve"> to us 24 hours a day, 7 days a week</w:t>
      </w:r>
      <w:r>
        <w:t xml:space="preserve"> by</w:t>
      </w:r>
      <w:r w:rsidR="008E7F60">
        <w:t xml:space="preserve"> calling us on the</w:t>
      </w:r>
      <w:r w:rsidR="00DA1844">
        <w:t xml:space="preserve"> phone number that we provide</w:t>
      </w:r>
      <w:r w:rsidR="00EA426D">
        <w:t xml:space="preserve"> to</w:t>
      </w:r>
      <w:r w:rsidR="00DA1844">
        <w:t xml:space="preserve"> you at the time of accepting your application</w:t>
      </w:r>
      <w:r>
        <w:t xml:space="preserve"> (or any oth</w:t>
      </w:r>
      <w:r w:rsidR="00DA1844">
        <w:t>er phone number that we provide to you</w:t>
      </w:r>
      <w:r>
        <w:t xml:space="preserve"> from time to time</w:t>
      </w:r>
      <w:r w:rsidR="008E7F60">
        <w:t xml:space="preserve"> for this purpose</w:t>
      </w:r>
      <w:r>
        <w:t>)</w:t>
      </w:r>
      <w:r w:rsidR="008E7F60">
        <w:t>.</w:t>
      </w:r>
    </w:p>
    <w:p w14:paraId="542C1D96" w14:textId="77777777" w:rsidR="00CC21FB" w:rsidRDefault="00CC21FB" w:rsidP="00CC21FB">
      <w:pPr>
        <w:pStyle w:val="Indent1"/>
      </w:pPr>
      <w:bookmarkStart w:id="34" w:name="_Toc475433530"/>
      <w:r>
        <w:t>Responding to faults</w:t>
      </w:r>
      <w:bookmarkEnd w:id="34"/>
    </w:p>
    <w:p w14:paraId="3B77E9B2" w14:textId="77777777" w:rsidR="00CC21FB" w:rsidRDefault="00CC21FB" w:rsidP="00CC21FB">
      <w:pPr>
        <w:pStyle w:val="Heading2"/>
      </w:pPr>
      <w:r>
        <w:t>You understand that all service levels set out in this section are targets only.</w:t>
      </w:r>
    </w:p>
    <w:p w14:paraId="024D2237" w14:textId="77777777" w:rsidR="00E16370" w:rsidRDefault="00D079DB" w:rsidP="00D079DB">
      <w:pPr>
        <w:pStyle w:val="Heading2"/>
        <w:ind w:left="756" w:hanging="641"/>
      </w:pPr>
      <w:r>
        <w:t xml:space="preserve">We </w:t>
      </w:r>
      <w:r w:rsidR="00E16370">
        <w:t xml:space="preserve">will aim to </w:t>
      </w:r>
      <w:r>
        <w:t xml:space="preserve">respond within 2 hours of receiving a report that your Network IVR Solution is </w:t>
      </w:r>
      <w:proofErr w:type="gramStart"/>
      <w:r>
        <w:t>unavailable</w:t>
      </w:r>
      <w:proofErr w:type="gramEnd"/>
      <w:r>
        <w:t xml:space="preserve"> and we will aim to restore the fault within 12 hours of receiving the fault report.  We will only respond to your report and restore the fault during the hours of 7am to 9pm Australian Eastern Standard Time, Monday to Saturday.</w:t>
      </w:r>
    </w:p>
    <w:p w14:paraId="64265592" w14:textId="77777777" w:rsidR="00A92E23" w:rsidRDefault="00A92E23" w:rsidP="00D079DB">
      <w:pPr>
        <w:pStyle w:val="Heading2"/>
        <w:ind w:left="756" w:hanging="641"/>
      </w:pPr>
      <w:r>
        <w:t xml:space="preserve">Support in relation to the other Telstra products or services you acquire in connection with the </w:t>
      </w:r>
      <w:r w:rsidR="00937B2B">
        <w:t>Network IVR Solution</w:t>
      </w:r>
      <w:r>
        <w:t xml:space="preserve"> (</w:t>
      </w:r>
      <w:r w:rsidR="00CC21FB">
        <w:t>for example</w:t>
      </w:r>
      <w:r>
        <w:t xml:space="preserve"> Inbound Services) is not covered by this </w:t>
      </w:r>
      <w:r w:rsidR="0092493C">
        <w:t>section</w:t>
      </w:r>
      <w:r>
        <w:t>.</w:t>
      </w:r>
    </w:p>
    <w:p w14:paraId="2DADA7B8" w14:textId="77777777" w:rsidR="00A92E23" w:rsidRDefault="0092493C" w:rsidP="00D079DB">
      <w:pPr>
        <w:pStyle w:val="Heading2"/>
        <w:ind w:left="756" w:hanging="641"/>
      </w:pPr>
      <w:r>
        <w:t xml:space="preserve">If we determine that we need to change your </w:t>
      </w:r>
      <w:r w:rsidR="00937B2B">
        <w:t>Network IVR Solution</w:t>
      </w:r>
      <w:r>
        <w:t xml:space="preserve"> </w:t>
      </w:r>
      <w:proofErr w:type="gramStart"/>
      <w:r>
        <w:t>in order to</w:t>
      </w:r>
      <w:proofErr w:type="gramEnd"/>
      <w:r>
        <w:t xml:space="preserve"> fix a fault, we will not </w:t>
      </w:r>
      <w:r w:rsidR="00F6243E">
        <w:t>make</w:t>
      </w:r>
      <w:r>
        <w:t xml:space="preserve"> the change until we have agreed that change with you (in writing).  You understand that some changes may be subject to additional charges and/or additional terms and conditions</w:t>
      </w:r>
      <w:r w:rsidR="00A92E23">
        <w:t>.</w:t>
      </w:r>
    </w:p>
    <w:p w14:paraId="7A081AFA" w14:textId="77777777" w:rsidR="00A92E23" w:rsidRDefault="00A92E23" w:rsidP="00A92E23">
      <w:pPr>
        <w:pStyle w:val="Heading1"/>
      </w:pPr>
      <w:bookmarkStart w:id="35" w:name="_Toc475433531"/>
      <w:r>
        <w:lastRenderedPageBreak/>
        <w:t>Performance</w:t>
      </w:r>
      <w:bookmarkEnd w:id="35"/>
    </w:p>
    <w:p w14:paraId="23FFE08F" w14:textId="77777777" w:rsidR="00A92E23" w:rsidRDefault="00A92E23" w:rsidP="00F6243E">
      <w:pPr>
        <w:pStyle w:val="Indent1"/>
      </w:pPr>
      <w:bookmarkStart w:id="36" w:name="_Toc475433532"/>
      <w:r>
        <w:t>Availability</w:t>
      </w:r>
      <w:bookmarkEnd w:id="36"/>
    </w:p>
    <w:p w14:paraId="2A568B9E" w14:textId="3BBAE75F" w:rsidR="00A92E23" w:rsidRDefault="00433A98" w:rsidP="008A0E2B">
      <w:pPr>
        <w:pStyle w:val="Heading2"/>
        <w:ind w:left="756" w:hanging="641"/>
      </w:pPr>
      <w:r w:rsidRPr="00433A98">
        <w:t>Subject to the Australian Consumer Law provisions in the General Terms of Our Customer Terms</w:t>
      </w:r>
      <w:r>
        <w:t>,</w:t>
      </w:r>
      <w:r w:rsidRPr="00433A98">
        <w:t xml:space="preserve"> </w:t>
      </w:r>
      <w:r>
        <w:t>w</w:t>
      </w:r>
      <w:r w:rsidR="00A92E23">
        <w:t xml:space="preserve">e will </w:t>
      </w:r>
      <w:r w:rsidR="00F6243E">
        <w:t>try</w:t>
      </w:r>
      <w:r w:rsidR="00A92E23">
        <w:t xml:space="preserve"> to ensure, but do not guarantee that your </w:t>
      </w:r>
      <w:r w:rsidR="002F25FD">
        <w:t xml:space="preserve">Network IVR Solution </w:t>
      </w:r>
      <w:r w:rsidR="00A92E23">
        <w:t>will be continuous and fault free.</w:t>
      </w:r>
    </w:p>
    <w:p w14:paraId="5536F2AE" w14:textId="77777777" w:rsidR="00705F75" w:rsidRPr="00A25798" w:rsidRDefault="00705F75" w:rsidP="00705F75">
      <w:pPr>
        <w:pStyle w:val="Indent1"/>
      </w:pPr>
      <w:bookmarkStart w:id="37" w:name="_Toc475433533"/>
      <w:r w:rsidRPr="00A25798">
        <w:t>Capacity</w:t>
      </w:r>
      <w:bookmarkEnd w:id="37"/>
    </w:p>
    <w:p w14:paraId="3808E596" w14:textId="77777777" w:rsidR="001B1D8D" w:rsidRDefault="001B1D8D" w:rsidP="001B1D8D">
      <w:pPr>
        <w:pStyle w:val="Heading2"/>
        <w:ind w:left="756" w:hanging="641"/>
      </w:pPr>
      <w:r w:rsidRPr="00D1027C">
        <w:t xml:space="preserve">If you expect </w:t>
      </w:r>
      <w:r>
        <w:t>that your</w:t>
      </w:r>
      <w:r w:rsidRPr="00D1027C">
        <w:t xml:space="preserve"> Network IVR </w:t>
      </w:r>
      <w:r>
        <w:t>Solution will</w:t>
      </w:r>
      <w:r w:rsidRPr="00D1027C">
        <w:t xml:space="preserve"> receive </w:t>
      </w:r>
      <w:r>
        <w:t xml:space="preserve">call traffic </w:t>
      </w:r>
      <w:proofErr w:type="gramStart"/>
      <w:r>
        <w:t>in excess of</w:t>
      </w:r>
      <w:proofErr w:type="gramEnd"/>
      <w:r>
        <w:t xml:space="preserve"> </w:t>
      </w:r>
      <w:r w:rsidR="0055616F">
        <w:t xml:space="preserve">1000 </w:t>
      </w:r>
      <w:r>
        <w:t>calls per hour</w:t>
      </w:r>
      <w:r w:rsidRPr="00D1027C">
        <w:t xml:space="preserve">, </w:t>
      </w:r>
      <w:r>
        <w:t>you must tell us at the time of your application.  At our request, you must also provide us with any information we reasonably require regarding your anticipated call traffic.</w:t>
      </w:r>
    </w:p>
    <w:p w14:paraId="485C864E" w14:textId="77777777" w:rsidR="0069146A" w:rsidRPr="00A25798" w:rsidRDefault="00AB4621" w:rsidP="001B1D8D">
      <w:pPr>
        <w:pStyle w:val="Heading2"/>
        <w:ind w:left="756" w:hanging="641"/>
      </w:pPr>
      <w:r w:rsidRPr="00A25798">
        <w:t xml:space="preserve">If you schedule an event that is likely to result in call traffic </w:t>
      </w:r>
      <w:proofErr w:type="gramStart"/>
      <w:r w:rsidRPr="00A25798">
        <w:t>in excess of</w:t>
      </w:r>
      <w:proofErr w:type="gramEnd"/>
      <w:r w:rsidRPr="00A25798">
        <w:t xml:space="preserve"> </w:t>
      </w:r>
      <w:r w:rsidR="0055616F">
        <w:t>1000</w:t>
      </w:r>
      <w:r w:rsidR="0055616F" w:rsidRPr="00A25798">
        <w:t xml:space="preserve"> </w:t>
      </w:r>
      <w:r w:rsidRPr="00A25798">
        <w:t>calls per hour, y</w:t>
      </w:r>
      <w:r w:rsidR="0069146A" w:rsidRPr="00A25798">
        <w:t>ou must tell us</w:t>
      </w:r>
      <w:r w:rsidRPr="00A25798">
        <w:t xml:space="preserve"> at least one week before the event begins. </w:t>
      </w:r>
      <w:r w:rsidR="001B1D8D">
        <w:t xml:space="preserve">  At our request, you must also provide us with any information we reasonabl</w:t>
      </w:r>
      <w:r w:rsidR="008A0E2B">
        <w:t>y</w:t>
      </w:r>
      <w:r w:rsidR="001B1D8D">
        <w:t xml:space="preserve"> require regarding your anticipated call traffic.</w:t>
      </w:r>
    </w:p>
    <w:p w14:paraId="20993DDF" w14:textId="07B2FC8C" w:rsidR="008A0E2B" w:rsidRDefault="00433A98" w:rsidP="008A0E2B">
      <w:pPr>
        <w:pStyle w:val="Heading2"/>
        <w:ind w:left="756" w:hanging="641"/>
      </w:pPr>
      <w:r w:rsidRPr="00433A98">
        <w:t>Subject to the Australian Consumer Law provisions in the General Terms of Our Customer Terms</w:t>
      </w:r>
      <w:r>
        <w:t>,</w:t>
      </w:r>
      <w:r w:rsidRPr="00433A98">
        <w:t xml:space="preserve"> </w:t>
      </w:r>
      <w:r>
        <w:t>w</w:t>
      </w:r>
      <w:r w:rsidR="00705F75" w:rsidRPr="00A25798">
        <w:t xml:space="preserve">e will try to ensure, but do not guarantee that your </w:t>
      </w:r>
      <w:r w:rsidR="002F25FD" w:rsidRPr="00A25798">
        <w:t>Network IVR Solution</w:t>
      </w:r>
      <w:r w:rsidR="00705F75" w:rsidRPr="00A25798">
        <w:t xml:space="preserve"> ha</w:t>
      </w:r>
      <w:r w:rsidR="000566AF" w:rsidRPr="00A25798">
        <w:t>s</w:t>
      </w:r>
      <w:r w:rsidR="00705F75" w:rsidRPr="00A25798">
        <w:t xml:space="preserve"> sufficient capacity to deal with the volume of calls agreed </w:t>
      </w:r>
      <w:r w:rsidR="00A211CB" w:rsidRPr="00A25798">
        <w:t>with you</w:t>
      </w:r>
      <w:r w:rsidR="00705F75" w:rsidRPr="00A25798">
        <w:t>.</w:t>
      </w:r>
      <w:r w:rsidR="001B1D8D">
        <w:t xml:space="preserve">  </w:t>
      </w:r>
    </w:p>
    <w:p w14:paraId="31E75E31" w14:textId="77777777" w:rsidR="00AB4621" w:rsidRPr="00A25798" w:rsidRDefault="00AB4621" w:rsidP="008A0E2B">
      <w:pPr>
        <w:pStyle w:val="Heading2"/>
        <w:ind w:left="756" w:hanging="641"/>
      </w:pPr>
      <w:r w:rsidRPr="00A25798">
        <w:t>If your Network IVR Solution does not have sufficient capacity to deal with the volume of your calls, we may divert your calls to a recorded voice announcement.  You will not be charged for these unsuccessful call attempts.</w:t>
      </w:r>
    </w:p>
    <w:p w14:paraId="141550E6" w14:textId="77777777" w:rsidR="00705F75" w:rsidRDefault="00705F75" w:rsidP="008A0E2B">
      <w:pPr>
        <w:pStyle w:val="Heading2"/>
        <w:ind w:left="756" w:hanging="641"/>
      </w:pPr>
      <w:r w:rsidRPr="00A25798">
        <w:t xml:space="preserve">You understand that </w:t>
      </w:r>
      <w:r w:rsidR="000C6729" w:rsidRPr="00A25798">
        <w:t xml:space="preserve">any peak in calls above </w:t>
      </w:r>
      <w:r w:rsidR="000566AF" w:rsidRPr="00A25798">
        <w:t xml:space="preserve">the agreed </w:t>
      </w:r>
      <w:r w:rsidR="000C6729" w:rsidRPr="00A25798">
        <w:t xml:space="preserve">capacity </w:t>
      </w:r>
      <w:r w:rsidR="000566AF" w:rsidRPr="00A25798">
        <w:t xml:space="preserve">may </w:t>
      </w:r>
      <w:r w:rsidR="000C6729" w:rsidRPr="00A25798">
        <w:t xml:space="preserve">affect the availability and quality of </w:t>
      </w:r>
      <w:r w:rsidR="000566AF" w:rsidRPr="00A25798">
        <w:t>your</w:t>
      </w:r>
      <w:r w:rsidR="00AB4621" w:rsidRPr="00A25798">
        <w:t xml:space="preserve"> Network IVR</w:t>
      </w:r>
      <w:r w:rsidR="000C6729" w:rsidRPr="00A25798">
        <w:t xml:space="preserve"> Solution</w:t>
      </w:r>
      <w:r w:rsidR="000566AF" w:rsidRPr="00A25798">
        <w:t xml:space="preserve"> and the </w:t>
      </w:r>
      <w:r w:rsidR="00AB4621" w:rsidRPr="00A25798">
        <w:t>Network IVR</w:t>
      </w:r>
      <w:r w:rsidR="000566AF" w:rsidRPr="00A25798">
        <w:t xml:space="preserve"> Solutions we provide to our other customers</w:t>
      </w:r>
      <w:r w:rsidR="000C6729" w:rsidRPr="00A25798">
        <w:t>.</w:t>
      </w:r>
    </w:p>
    <w:p w14:paraId="10CD4BE4" w14:textId="77777777" w:rsidR="008A0E2B" w:rsidRDefault="004F2623" w:rsidP="004F2623">
      <w:pPr>
        <w:pStyle w:val="Heading2"/>
      </w:pPr>
      <w:r>
        <w:t xml:space="preserve">We may </w:t>
      </w:r>
      <w:r w:rsidR="008A0E2B">
        <w:t>shed your calls at any time if we consider this action necessary to protect our net</w:t>
      </w:r>
      <w:r>
        <w:t xml:space="preserve">works and other services.  </w:t>
      </w:r>
    </w:p>
    <w:p w14:paraId="2EE5367B" w14:textId="77777777" w:rsidR="00A92E23" w:rsidRDefault="00A92E23" w:rsidP="00F6243E">
      <w:pPr>
        <w:pStyle w:val="Indent1"/>
      </w:pPr>
      <w:bookmarkStart w:id="38" w:name="_Toc475433534"/>
      <w:r>
        <w:t>Scheduled outages</w:t>
      </w:r>
      <w:bookmarkEnd w:id="38"/>
    </w:p>
    <w:p w14:paraId="2A67DF8E" w14:textId="77777777" w:rsidR="00A92E23" w:rsidRDefault="00A92E23" w:rsidP="00DA1844">
      <w:pPr>
        <w:pStyle w:val="Heading2"/>
        <w:ind w:left="756" w:hanging="641"/>
      </w:pPr>
      <w:r>
        <w:t xml:space="preserve">If we </w:t>
      </w:r>
      <w:r w:rsidR="00F6243E">
        <w:t>need</w:t>
      </w:r>
      <w:r>
        <w:t xml:space="preserve"> a scheduled outage, we will </w:t>
      </w:r>
      <w:r w:rsidR="00F6243E">
        <w:t>try</w:t>
      </w:r>
      <w:r>
        <w:t xml:space="preserve"> to:</w:t>
      </w:r>
      <w:r w:rsidR="00D079DB">
        <w:t xml:space="preserve"> </w:t>
      </w:r>
    </w:p>
    <w:p w14:paraId="6DF82060" w14:textId="77777777" w:rsidR="00A92E23" w:rsidRDefault="00A92E23" w:rsidP="00F6243E">
      <w:pPr>
        <w:pStyle w:val="Heading3"/>
      </w:pPr>
      <w:r>
        <w:t xml:space="preserve">provide you at least 48 </w:t>
      </w:r>
      <w:proofErr w:type="spellStart"/>
      <w:r>
        <w:t xml:space="preserve">hours </w:t>
      </w:r>
      <w:proofErr w:type="gramStart"/>
      <w:r>
        <w:t>notice</w:t>
      </w:r>
      <w:proofErr w:type="spellEnd"/>
      <w:r>
        <w:t>;</w:t>
      </w:r>
      <w:proofErr w:type="gramEnd"/>
    </w:p>
    <w:p w14:paraId="62FF0240" w14:textId="77777777" w:rsidR="00A92E23" w:rsidRDefault="00896863" w:rsidP="00F6243E">
      <w:pPr>
        <w:pStyle w:val="Heading3"/>
      </w:pPr>
      <w:r>
        <w:t xml:space="preserve">help you </w:t>
      </w:r>
      <w:r w:rsidR="00A92E23">
        <w:t>redirect</w:t>
      </w:r>
      <w:r>
        <w:t xml:space="preserve"> your calls </w:t>
      </w:r>
      <w:r w:rsidR="00A92E23">
        <w:t>during the period of the scheduled outage; and</w:t>
      </w:r>
    </w:p>
    <w:p w14:paraId="6C06495C" w14:textId="77777777" w:rsidR="00A92E23" w:rsidRDefault="00A92E23" w:rsidP="00D079DB">
      <w:pPr>
        <w:pStyle w:val="Heading3"/>
        <w:ind w:left="1495" w:hanging="690"/>
      </w:pPr>
      <w:r>
        <w:t xml:space="preserve">ensure that scheduled outages do not exceed 10 hours per </w:t>
      </w:r>
      <w:r w:rsidR="00896863">
        <w:t>calendar q</w:t>
      </w:r>
      <w:r>
        <w:t xml:space="preserve">uarter in </w:t>
      </w:r>
      <w:r w:rsidR="00896863">
        <w:t>total</w:t>
      </w:r>
      <w:r>
        <w:t>.</w:t>
      </w:r>
    </w:p>
    <w:p w14:paraId="48392EC8" w14:textId="77777777" w:rsidR="00A92E23" w:rsidRDefault="00A92E23" w:rsidP="00D079DB">
      <w:pPr>
        <w:pStyle w:val="Heading2"/>
        <w:ind w:left="756" w:hanging="641"/>
      </w:pPr>
      <w:r>
        <w:t>It is your responsibility to manage your telecommunications traffic in the event of any outage.</w:t>
      </w:r>
    </w:p>
    <w:p w14:paraId="54C478E9" w14:textId="77777777" w:rsidR="00A92E23" w:rsidRPr="00A25798" w:rsidRDefault="00A92E23" w:rsidP="00A92E23">
      <w:pPr>
        <w:pStyle w:val="Heading1"/>
      </w:pPr>
      <w:bookmarkStart w:id="39" w:name="_Toc475433535"/>
      <w:r w:rsidRPr="00A25798">
        <w:lastRenderedPageBreak/>
        <w:t>Ownership</w:t>
      </w:r>
      <w:bookmarkEnd w:id="39"/>
    </w:p>
    <w:p w14:paraId="105F5CB6" w14:textId="77777777" w:rsidR="00A92E23" w:rsidRPr="00A25798" w:rsidRDefault="00E52994" w:rsidP="00DA1844">
      <w:pPr>
        <w:pStyle w:val="Heading2"/>
        <w:ind w:left="756" w:hanging="641"/>
      </w:pPr>
      <w:r w:rsidRPr="00A25798">
        <w:t>You understand that we (or our licensor</w:t>
      </w:r>
      <w:r w:rsidR="00C3543B" w:rsidRPr="00A25798">
        <w:t>s</w:t>
      </w:r>
      <w:r w:rsidRPr="00A25798">
        <w:t xml:space="preserve">) own all rights (including intellectual property rights) in or related to the </w:t>
      </w:r>
      <w:r w:rsidR="00A25798" w:rsidRPr="00A25798">
        <w:t>Network IVR Solution</w:t>
      </w:r>
      <w:r w:rsidRPr="00A25798">
        <w:t>.</w:t>
      </w:r>
    </w:p>
    <w:p w14:paraId="35747255" w14:textId="77777777" w:rsidR="00A92E23" w:rsidRPr="00A25798" w:rsidRDefault="00A92E23" w:rsidP="00DA1844">
      <w:pPr>
        <w:pStyle w:val="Heading2"/>
        <w:ind w:left="756" w:hanging="641"/>
      </w:pPr>
      <w:r w:rsidRPr="00A25798">
        <w:t xml:space="preserve">You must not take any action that jeopardises our (or our licensors’) rights in or related to the </w:t>
      </w:r>
      <w:r w:rsidR="00A25798" w:rsidRPr="00A25798">
        <w:t>Network IVR Solution</w:t>
      </w:r>
      <w:r w:rsidRPr="00A25798">
        <w:t>.</w:t>
      </w:r>
    </w:p>
    <w:p w14:paraId="4F52F3E8" w14:textId="77777777" w:rsidR="00A92E23" w:rsidRPr="00A25798" w:rsidRDefault="00A92E23" w:rsidP="00DA1844">
      <w:pPr>
        <w:pStyle w:val="Heading2"/>
        <w:ind w:left="756" w:hanging="641"/>
      </w:pPr>
      <w:r w:rsidRPr="00A25798">
        <w:t xml:space="preserve">We (or our licensors) will own all rights in any copy, translation, modification, </w:t>
      </w:r>
      <w:proofErr w:type="gramStart"/>
      <w:r w:rsidRPr="00A25798">
        <w:t>adaptation</w:t>
      </w:r>
      <w:proofErr w:type="gramEnd"/>
      <w:r w:rsidRPr="00A25798">
        <w:t xml:space="preserve"> or derivation of the </w:t>
      </w:r>
      <w:r w:rsidR="00A25798" w:rsidRPr="00A25798">
        <w:t>Network IVR Solution</w:t>
      </w:r>
      <w:r w:rsidRPr="00A25798">
        <w:t xml:space="preserve">, including any improvement or development of the </w:t>
      </w:r>
      <w:r w:rsidR="00A25798" w:rsidRPr="00A25798">
        <w:t>Network IVR Solution</w:t>
      </w:r>
      <w:r w:rsidRPr="00A25798">
        <w:t>.</w:t>
      </w:r>
    </w:p>
    <w:p w14:paraId="3C63DAA1" w14:textId="77777777" w:rsidR="00A92E23" w:rsidRPr="00A25798" w:rsidRDefault="005A496A" w:rsidP="00DA1844">
      <w:pPr>
        <w:pStyle w:val="Heading2"/>
        <w:ind w:left="756" w:hanging="641"/>
      </w:pPr>
      <w:r w:rsidRPr="00DA1844">
        <w:t xml:space="preserve">You must promptly do anything that we reasonably ask from time to time (such as obtaining consents and signing documents) to </w:t>
      </w:r>
      <w:r w:rsidR="00A92E23" w:rsidRPr="00A25798">
        <w:t>assign these rights to us or our licensors or perfect these rights in our (or our licensors’) name.</w:t>
      </w:r>
    </w:p>
    <w:p w14:paraId="5DC73A0A" w14:textId="77777777" w:rsidR="00A92E23" w:rsidRDefault="005A496A" w:rsidP="00DA1844">
      <w:pPr>
        <w:pStyle w:val="Heading2"/>
        <w:ind w:left="756" w:hanging="641"/>
      </w:pPr>
      <w:r w:rsidRPr="00A25798">
        <w:t>Y</w:t>
      </w:r>
      <w:r w:rsidR="00A92E23" w:rsidRPr="00A25798">
        <w:t xml:space="preserve">ou </w:t>
      </w:r>
      <w:r w:rsidRPr="00A25798">
        <w:t xml:space="preserve">are not entitled </w:t>
      </w:r>
      <w:r w:rsidR="00A92E23" w:rsidRPr="00A25798">
        <w:t xml:space="preserve">to receive a copy of or own any part of the solution design of </w:t>
      </w:r>
      <w:r w:rsidR="00F92664" w:rsidRPr="00A25798">
        <w:t>your</w:t>
      </w:r>
      <w:r w:rsidR="00A92E23" w:rsidRPr="00A25798">
        <w:t xml:space="preserve"> </w:t>
      </w:r>
      <w:r w:rsidR="00A25798" w:rsidRPr="00A25798">
        <w:t>Network IVR Solution</w:t>
      </w:r>
      <w:r w:rsidR="00F92664" w:rsidRPr="00A25798">
        <w:t xml:space="preserve">, </w:t>
      </w:r>
      <w:r w:rsidR="00A92E23" w:rsidRPr="00A25798">
        <w:t xml:space="preserve">dialogue call flows </w:t>
      </w:r>
      <w:r w:rsidR="00F92664" w:rsidRPr="00A25798">
        <w:t xml:space="preserve">associated with your </w:t>
      </w:r>
      <w:r w:rsidR="00A25798" w:rsidRPr="00A25798">
        <w:t>Network IVR Solution</w:t>
      </w:r>
      <w:r w:rsidR="00F92664" w:rsidRPr="00A25798">
        <w:t xml:space="preserve"> </w:t>
      </w:r>
      <w:r w:rsidR="00A92E23" w:rsidRPr="00A25798">
        <w:t>and</w:t>
      </w:r>
      <w:r w:rsidR="00F92664" w:rsidRPr="00A25798">
        <w:t>/or</w:t>
      </w:r>
      <w:r w:rsidR="00A92E23" w:rsidRPr="00A25798">
        <w:t xml:space="preserve"> </w:t>
      </w:r>
      <w:r w:rsidR="00F92664" w:rsidRPr="00A25798">
        <w:t xml:space="preserve">the </w:t>
      </w:r>
      <w:r w:rsidR="00A92E23" w:rsidRPr="00A25798">
        <w:t>source code of any software</w:t>
      </w:r>
      <w:r w:rsidR="00F92664" w:rsidRPr="00A25798">
        <w:t xml:space="preserve"> associated with your </w:t>
      </w:r>
      <w:r w:rsidR="00A25798" w:rsidRPr="00A25798">
        <w:t>Network IVR Solution</w:t>
      </w:r>
      <w:r w:rsidR="00A92E23" w:rsidRPr="00A25798">
        <w:t>.</w:t>
      </w:r>
    </w:p>
    <w:p w14:paraId="3F0A6C85" w14:textId="77777777" w:rsidR="00F926EA" w:rsidRPr="00F926EA" w:rsidRDefault="00D67031" w:rsidP="00F926EA">
      <w:pPr>
        <w:pStyle w:val="Heading1"/>
      </w:pPr>
      <w:bookmarkStart w:id="40" w:name="_Toc475433536"/>
      <w:bookmarkStart w:id="41" w:name="_Toc90800607"/>
      <w:bookmarkStart w:id="42" w:name="_Toc103138314"/>
      <w:bookmarkStart w:id="43" w:name="_Toc103760470"/>
      <w:bookmarkStart w:id="44" w:name="_Toc110163146"/>
      <w:bookmarkStart w:id="45" w:name="_Toc119737537"/>
      <w:bookmarkStart w:id="46" w:name="_Toc75590753"/>
      <w:bookmarkStart w:id="47" w:name="_Toc82502215"/>
      <w:r>
        <w:t>Minimum Contract Term</w:t>
      </w:r>
      <w:bookmarkEnd w:id="40"/>
    </w:p>
    <w:p w14:paraId="0DF210D2" w14:textId="77777777" w:rsidR="00D67031" w:rsidRDefault="00D67031" w:rsidP="00D67031">
      <w:pPr>
        <w:pStyle w:val="Indent1"/>
      </w:pPr>
      <w:bookmarkStart w:id="48" w:name="_Toc475433537"/>
      <w:r>
        <w:t>Minimum Contract Term</w:t>
      </w:r>
      <w:bookmarkEnd w:id="48"/>
    </w:p>
    <w:p w14:paraId="1A7C0E5A" w14:textId="77777777" w:rsidR="00DA1844" w:rsidRDefault="00D67031" w:rsidP="00DA1844">
      <w:pPr>
        <w:pStyle w:val="Heading2"/>
        <w:ind w:left="756" w:hanging="641"/>
      </w:pPr>
      <w:r>
        <w:t xml:space="preserve">The minimum contract term for your </w:t>
      </w:r>
      <w:r w:rsidR="00A25798" w:rsidRPr="00A25798">
        <w:t>Network IVR Solution</w:t>
      </w:r>
      <w:r>
        <w:t xml:space="preserve"> will </w:t>
      </w:r>
      <w:r w:rsidRPr="00D079DB">
        <w:t>be</w:t>
      </w:r>
      <w:r w:rsidR="00AE425C" w:rsidRPr="00D079DB">
        <w:t xml:space="preserve"> </w:t>
      </w:r>
      <w:r w:rsidR="00544307" w:rsidRPr="00D079DB">
        <w:t>6</w:t>
      </w:r>
      <w:r w:rsidR="00AE425C" w:rsidRPr="00D079DB">
        <w:t xml:space="preserve"> m</w:t>
      </w:r>
      <w:r w:rsidR="00AE425C">
        <w:t>onths unless otherwise</w:t>
      </w:r>
      <w:r>
        <w:t xml:space="preserve"> set out in your application form (or </w:t>
      </w:r>
      <w:r w:rsidR="009665FF">
        <w:t xml:space="preserve">other </w:t>
      </w:r>
      <w:r>
        <w:t>agreement with us).</w:t>
      </w:r>
      <w:r w:rsidR="009665FF">
        <w:t xml:space="preserve"> </w:t>
      </w:r>
      <w:r w:rsidR="00544307">
        <w:t xml:space="preserve"> </w:t>
      </w:r>
    </w:p>
    <w:p w14:paraId="243F3FCE" w14:textId="77777777" w:rsidR="00F926EA" w:rsidRDefault="001E0628" w:rsidP="00F926EA">
      <w:pPr>
        <w:pStyle w:val="Indent1"/>
      </w:pPr>
      <w:bookmarkStart w:id="49" w:name="_Toc475433538"/>
      <w:r>
        <w:t>Your right to cancel</w:t>
      </w:r>
      <w:r w:rsidR="00F926EA">
        <w:t xml:space="preserve"> your </w:t>
      </w:r>
      <w:bookmarkEnd w:id="41"/>
      <w:bookmarkEnd w:id="42"/>
      <w:bookmarkEnd w:id="43"/>
      <w:bookmarkEnd w:id="44"/>
      <w:bookmarkEnd w:id="45"/>
      <w:r w:rsidR="00016C3F">
        <w:t>Network IVR Solution</w:t>
      </w:r>
      <w:bookmarkEnd w:id="49"/>
    </w:p>
    <w:p w14:paraId="297F82A7" w14:textId="77777777" w:rsidR="00F926EA" w:rsidRDefault="00F926EA" w:rsidP="00DA1844">
      <w:pPr>
        <w:pStyle w:val="Heading2"/>
        <w:ind w:left="756" w:hanging="641"/>
      </w:pPr>
      <w:r>
        <w:t xml:space="preserve">You may cancel your </w:t>
      </w:r>
      <w:r w:rsidR="00016C3F">
        <w:t>Network IVR Solution</w:t>
      </w:r>
      <w:r>
        <w:t xml:space="preserve"> at any time by telling us</w:t>
      </w:r>
      <w:r w:rsidR="00D67031">
        <w:t xml:space="preserve"> (in writing)</w:t>
      </w:r>
      <w:r>
        <w:t>.</w:t>
      </w:r>
    </w:p>
    <w:p w14:paraId="1BC3F8B8" w14:textId="77777777" w:rsidR="001E0628" w:rsidRDefault="001E0628" w:rsidP="001E0628">
      <w:pPr>
        <w:pStyle w:val="Indent1"/>
      </w:pPr>
      <w:bookmarkStart w:id="50" w:name="_Toc475433539"/>
      <w:r>
        <w:t>Our right to cancel your Network IVR Solution</w:t>
      </w:r>
      <w:bookmarkEnd w:id="50"/>
    </w:p>
    <w:p w14:paraId="48295939" w14:textId="77777777" w:rsidR="00A25798" w:rsidRDefault="00A25798" w:rsidP="00DA1844">
      <w:pPr>
        <w:pStyle w:val="Heading2"/>
        <w:ind w:left="756" w:hanging="641"/>
      </w:pPr>
      <w:r>
        <w:t>We may cancel your Network IVR Solution</w:t>
      </w:r>
      <w:r w:rsidR="00FB0EDC">
        <w:t xml:space="preserve"> </w:t>
      </w:r>
      <w:r>
        <w:t>at any time by telling you (in writing) at least 1 month before the cancellation of your Network IVR Solution</w:t>
      </w:r>
      <w:r w:rsidR="00FB0EDC">
        <w:t>.</w:t>
      </w:r>
    </w:p>
    <w:p w14:paraId="7550CA41" w14:textId="77777777" w:rsidR="00FB0EDC" w:rsidRDefault="00FB0EDC" w:rsidP="00DA1844">
      <w:pPr>
        <w:pStyle w:val="Heading2"/>
        <w:ind w:left="756" w:hanging="641"/>
      </w:pPr>
      <w:r>
        <w:t>We may cancel your Network IVR Solution immediately without telling you if:</w:t>
      </w:r>
    </w:p>
    <w:p w14:paraId="376C04B1" w14:textId="77777777" w:rsidR="00FB0EDC" w:rsidRDefault="00FB0EDC" w:rsidP="00FB0EDC">
      <w:pPr>
        <w:pStyle w:val="Heading3"/>
        <w:ind w:left="1470" w:hanging="665"/>
      </w:pPr>
      <w:r>
        <w:t xml:space="preserve">you have </w:t>
      </w:r>
      <w:r w:rsidR="006039ED">
        <w:t xml:space="preserve">materially </w:t>
      </w:r>
      <w:r>
        <w:t>breached any of these terms and conditions</w:t>
      </w:r>
      <w:r w:rsidR="006039ED">
        <w:t xml:space="preserve"> and the breach cannot be rectified</w:t>
      </w:r>
      <w:r>
        <w:t xml:space="preserve">; or </w:t>
      </w:r>
    </w:p>
    <w:p w14:paraId="45FCD57D" w14:textId="77777777" w:rsidR="00FB0EDC" w:rsidRDefault="00FB0EDC" w:rsidP="00FB0EDC">
      <w:pPr>
        <w:pStyle w:val="Heading3"/>
        <w:ind w:left="1470" w:hanging="665"/>
      </w:pPr>
      <w:r>
        <w:t xml:space="preserve">the use of your Network IVR Solution adversely affects the security and/or quality of our network, </w:t>
      </w:r>
      <w:proofErr w:type="gramStart"/>
      <w:r>
        <w:t>platforms</w:t>
      </w:r>
      <w:proofErr w:type="gramEnd"/>
      <w:r>
        <w:t xml:space="preserve"> or services; and</w:t>
      </w:r>
    </w:p>
    <w:p w14:paraId="0F96F86D" w14:textId="77777777" w:rsidR="00FB0EDC" w:rsidRDefault="00FB0EDC" w:rsidP="00FB0EDC">
      <w:pPr>
        <w:pStyle w:val="Heading3"/>
        <w:ind w:left="1470" w:hanging="665"/>
      </w:pPr>
      <w:r>
        <w:t>you use your Network IVR Solution for a mass calling event that is beyond the capacity of our network.</w:t>
      </w:r>
    </w:p>
    <w:p w14:paraId="2DC5232C" w14:textId="77777777" w:rsidR="004B7BFE" w:rsidRDefault="004B7BFE" w:rsidP="004B7BFE">
      <w:pPr>
        <w:pStyle w:val="Indent1"/>
      </w:pPr>
      <w:bookmarkStart w:id="51" w:name="_Toc475433540"/>
      <w:bookmarkStart w:id="52" w:name="_Toc75590754"/>
      <w:bookmarkStart w:id="53" w:name="_Toc82502216"/>
      <w:bookmarkEnd w:id="46"/>
      <w:bookmarkEnd w:id="47"/>
      <w:r>
        <w:lastRenderedPageBreak/>
        <w:t>Early Termination Charge</w:t>
      </w:r>
      <w:bookmarkEnd w:id="51"/>
    </w:p>
    <w:p w14:paraId="7EE323F3" w14:textId="77777777" w:rsidR="00DA1844" w:rsidRDefault="00FE1BFF" w:rsidP="005E5220">
      <w:pPr>
        <w:pStyle w:val="Heading2"/>
        <w:ind w:left="756" w:hanging="641"/>
      </w:pPr>
      <w:r>
        <w:t>If your Network IVR Solution is cancelled for any reason (other than our material breach)</w:t>
      </w:r>
      <w:r w:rsidR="00AB5EC6">
        <w:t xml:space="preserve"> before the expiry of the first 6 months of your minimum contract term, we may charge you an early termination charge which is the total monthly </w:t>
      </w:r>
      <w:r w:rsidR="00B20817">
        <w:t xml:space="preserve">rental </w:t>
      </w:r>
      <w:r w:rsidR="00AB5EC6">
        <w:t xml:space="preserve">charges that would have been payable by you during the remainder of the first 6 months of your minimum contract term. </w:t>
      </w:r>
      <w:r w:rsidR="00FB0EDC">
        <w:t xml:space="preserve">  </w:t>
      </w:r>
    </w:p>
    <w:p w14:paraId="6AE720BA" w14:textId="77777777" w:rsidR="00F926EA" w:rsidRDefault="004B7BFE" w:rsidP="00DA1844">
      <w:pPr>
        <w:pStyle w:val="Heading2"/>
        <w:ind w:left="756" w:hanging="641"/>
      </w:pPr>
      <w:r>
        <w:t>You acknowledge that this amount is a genuine pre-estimate of the loss we are likely to suffer.</w:t>
      </w:r>
    </w:p>
    <w:p w14:paraId="3FDF7EB9" w14:textId="77777777" w:rsidR="00F926EA" w:rsidRDefault="00F926EA" w:rsidP="00F926EA">
      <w:pPr>
        <w:pStyle w:val="Indent1"/>
      </w:pPr>
      <w:bookmarkStart w:id="54" w:name="_Toc90800608"/>
      <w:bookmarkStart w:id="55" w:name="_Toc103138315"/>
      <w:bookmarkStart w:id="56" w:name="_Toc103760471"/>
      <w:bookmarkStart w:id="57" w:name="_Toc110163147"/>
      <w:bookmarkStart w:id="58" w:name="_Toc119737538"/>
      <w:bookmarkStart w:id="59" w:name="_Toc475433541"/>
      <w:r>
        <w:t>When your contract ends</w:t>
      </w:r>
      <w:bookmarkEnd w:id="52"/>
      <w:bookmarkEnd w:id="53"/>
      <w:bookmarkEnd w:id="54"/>
      <w:bookmarkEnd w:id="55"/>
      <w:bookmarkEnd w:id="56"/>
      <w:bookmarkEnd w:id="57"/>
      <w:bookmarkEnd w:id="58"/>
      <w:bookmarkEnd w:id="59"/>
    </w:p>
    <w:p w14:paraId="7C0D627C" w14:textId="77777777" w:rsidR="00CF5C24" w:rsidRDefault="00F926EA" w:rsidP="00DA1844">
      <w:pPr>
        <w:pStyle w:val="Heading2"/>
        <w:ind w:left="756" w:hanging="641"/>
      </w:pPr>
      <w:r>
        <w:t xml:space="preserve">At the end of your minimum contract term, </w:t>
      </w:r>
      <w:r w:rsidR="00CF5C24">
        <w:t xml:space="preserve">we will continue to provide your </w:t>
      </w:r>
      <w:r w:rsidR="00016C3F">
        <w:t>Network IVR Solution</w:t>
      </w:r>
      <w:r w:rsidR="006039ED">
        <w:t xml:space="preserve"> on a </w:t>
      </w:r>
      <w:proofErr w:type="gramStart"/>
      <w:r w:rsidR="006039ED">
        <w:t>month to month</w:t>
      </w:r>
      <w:proofErr w:type="gramEnd"/>
      <w:r w:rsidR="006039ED">
        <w:t xml:space="preserve"> basis</w:t>
      </w:r>
      <w:r w:rsidR="00CF5C24">
        <w:t xml:space="preserve"> until:</w:t>
      </w:r>
    </w:p>
    <w:p w14:paraId="288822BD" w14:textId="77777777" w:rsidR="00F926EA" w:rsidRDefault="00CF5C24" w:rsidP="00CF5C24">
      <w:pPr>
        <w:pStyle w:val="Heading3"/>
      </w:pPr>
      <w:r>
        <w:t xml:space="preserve">you cancel your </w:t>
      </w:r>
      <w:r w:rsidR="00016C3F">
        <w:t>Network IVR Solution</w:t>
      </w:r>
      <w:r>
        <w:t xml:space="preserve"> by </w:t>
      </w:r>
      <w:r w:rsidR="006039ED">
        <w:t xml:space="preserve">giving us one month notice </w:t>
      </w:r>
      <w:r>
        <w:t>in writing; or</w:t>
      </w:r>
    </w:p>
    <w:p w14:paraId="09A97186" w14:textId="77777777" w:rsidR="00CF5C24" w:rsidRDefault="00CF5C24" w:rsidP="00CF5C24">
      <w:pPr>
        <w:pStyle w:val="Heading3"/>
      </w:pPr>
      <w:r>
        <w:t xml:space="preserve">we cancel your </w:t>
      </w:r>
      <w:r w:rsidR="00016C3F">
        <w:t>Network IVR Solution</w:t>
      </w:r>
      <w:r>
        <w:t xml:space="preserve"> by </w:t>
      </w:r>
      <w:r w:rsidR="006039ED">
        <w:t xml:space="preserve">giving you one month notice </w:t>
      </w:r>
      <w:r>
        <w:t>in writing.</w:t>
      </w:r>
    </w:p>
    <w:p w14:paraId="4474D262" w14:textId="77777777" w:rsidR="00993A83" w:rsidRDefault="00993A83" w:rsidP="00993A83">
      <w:pPr>
        <w:pStyle w:val="Heading1"/>
      </w:pPr>
      <w:bookmarkStart w:id="60" w:name="_Toc475433542"/>
      <w:r>
        <w:t>Charges</w:t>
      </w:r>
      <w:r w:rsidR="004F2623">
        <w:t xml:space="preserve"> Generally</w:t>
      </w:r>
      <w:bookmarkEnd w:id="60"/>
    </w:p>
    <w:p w14:paraId="50B7D5FD" w14:textId="77777777" w:rsidR="007D4032" w:rsidRDefault="00E1029D" w:rsidP="00DA1844">
      <w:pPr>
        <w:pStyle w:val="Heading2"/>
        <w:ind w:left="756" w:hanging="641"/>
      </w:pPr>
      <w:r>
        <w:t xml:space="preserve">We will bill the charges for your </w:t>
      </w:r>
      <w:r w:rsidR="00016C3F">
        <w:t>Network IVR Solution</w:t>
      </w:r>
      <w:r>
        <w:t xml:space="preserve"> </w:t>
      </w:r>
      <w:r w:rsidR="007D4032">
        <w:t xml:space="preserve">against the </w:t>
      </w:r>
      <w:hyperlink r:id="rId21" w:history="1">
        <w:r>
          <w:rPr>
            <w:rStyle w:val="Hyperlink"/>
          </w:rPr>
          <w:t>Inbound Service</w:t>
        </w:r>
      </w:hyperlink>
      <w:r w:rsidR="007D4032">
        <w:t xml:space="preserve"> associated with your </w:t>
      </w:r>
      <w:r w:rsidR="00016C3F">
        <w:t>Network IVR Solution.</w:t>
      </w:r>
    </w:p>
    <w:p w14:paraId="37992354" w14:textId="77777777" w:rsidR="008B2E04" w:rsidRDefault="007D4032" w:rsidP="00DA1844">
      <w:pPr>
        <w:pStyle w:val="Heading2"/>
        <w:ind w:left="756" w:hanging="641"/>
      </w:pPr>
      <w:r>
        <w:t xml:space="preserve">In addition to the </w:t>
      </w:r>
      <w:r w:rsidR="00E1029D">
        <w:t>c</w:t>
      </w:r>
      <w:r>
        <w:t>harges</w:t>
      </w:r>
      <w:r w:rsidR="00E1029D">
        <w:t xml:space="preserve"> for your </w:t>
      </w:r>
      <w:r w:rsidR="00016C3F">
        <w:t>Network IVR Solution</w:t>
      </w:r>
      <w:r>
        <w:t xml:space="preserve">, you must pay us for the other telecommunications services we provide in connection with </w:t>
      </w:r>
      <w:r w:rsidR="00E1029D">
        <w:t>your</w:t>
      </w:r>
      <w:r>
        <w:t xml:space="preserve"> </w:t>
      </w:r>
      <w:r w:rsidR="00016C3F">
        <w:t>Network IVR Solution</w:t>
      </w:r>
      <w:r>
        <w:t xml:space="preserve"> (such as </w:t>
      </w:r>
      <w:r w:rsidR="00E1029D">
        <w:t xml:space="preserve">your </w:t>
      </w:r>
      <w:hyperlink r:id="rId22" w:history="1">
        <w:r w:rsidR="00E1029D">
          <w:rPr>
            <w:rStyle w:val="Hyperlink"/>
          </w:rPr>
          <w:t>Inbound Service</w:t>
        </w:r>
      </w:hyperlink>
      <w:r>
        <w:t>).</w:t>
      </w:r>
    </w:p>
    <w:p w14:paraId="08ED0DE2" w14:textId="77777777" w:rsidR="004F2623" w:rsidRPr="008B2E04" w:rsidRDefault="00D353ED" w:rsidP="00D353ED">
      <w:pPr>
        <w:pStyle w:val="Heading1"/>
      </w:pPr>
      <w:bookmarkStart w:id="61" w:name="_Toc475433543"/>
      <w:r>
        <w:t>Charges for</w:t>
      </w:r>
      <w:r w:rsidR="005E5220">
        <w:t xml:space="preserve"> your Network IVR Solution (excluding </w:t>
      </w:r>
      <w:r w:rsidR="000B1CD7">
        <w:t>c</w:t>
      </w:r>
      <w:r w:rsidR="005E5220">
        <w:t>ustomised IVRs)</w:t>
      </w:r>
      <w:bookmarkEnd w:id="61"/>
      <w:r w:rsidR="008E7F60">
        <w:t xml:space="preserve"> </w:t>
      </w:r>
    </w:p>
    <w:p w14:paraId="093A4BB4" w14:textId="77777777" w:rsidR="008B2E04" w:rsidRDefault="008B2E04" w:rsidP="00E1029D">
      <w:pPr>
        <w:pStyle w:val="Indent1"/>
      </w:pPr>
      <w:bookmarkStart w:id="62" w:name="_Toc475433544"/>
      <w:r w:rsidRPr="0060651B">
        <w:t>Installation Charges (once-off)</w:t>
      </w:r>
      <w:bookmarkEnd w:id="62"/>
    </w:p>
    <w:p w14:paraId="1C76FF80" w14:textId="77777777" w:rsidR="00565D7C" w:rsidRDefault="00565D7C" w:rsidP="00DA1844">
      <w:pPr>
        <w:pStyle w:val="Heading2"/>
        <w:ind w:left="756" w:hanging="641"/>
      </w:pPr>
      <w:r>
        <w:t>We</w:t>
      </w:r>
      <w:r w:rsidR="00EA426D">
        <w:t xml:space="preserve"> will</w:t>
      </w:r>
      <w:r>
        <w:t xml:space="preserve"> charge you the following once off installation charge for your </w:t>
      </w:r>
      <w:r w:rsidR="00D87469">
        <w:t>Network IVR Solution</w:t>
      </w:r>
      <w:r w:rsidR="000B1CD7">
        <w:t xml:space="preserve"> (per IVR)</w:t>
      </w:r>
      <w:r>
        <w:t>:</w:t>
      </w:r>
      <w:r w:rsidR="004F262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tblGrid>
      <w:tr w:rsidR="00D87469" w:rsidRPr="0012449B" w14:paraId="28090389" w14:textId="77777777" w:rsidTr="0012449B">
        <w:trPr>
          <w:jc w:val="center"/>
        </w:trPr>
        <w:tc>
          <w:tcPr>
            <w:tcW w:w="2574" w:type="dxa"/>
            <w:shd w:val="clear" w:color="auto" w:fill="auto"/>
          </w:tcPr>
          <w:p w14:paraId="1C349370" w14:textId="77777777" w:rsidR="00D87469" w:rsidRPr="0012449B" w:rsidRDefault="00D87469" w:rsidP="0012449B">
            <w:pPr>
              <w:pStyle w:val="BodyText"/>
              <w:spacing w:before="120" w:after="120"/>
              <w:jc w:val="center"/>
              <w:rPr>
                <w:rFonts w:ascii="Arial" w:hAnsi="Arial" w:cs="Arial"/>
                <w:b/>
                <w:sz w:val="18"/>
                <w:szCs w:val="18"/>
              </w:rPr>
            </w:pPr>
            <w:r w:rsidRPr="0012449B">
              <w:rPr>
                <w:rFonts w:ascii="Arial" w:hAnsi="Arial" w:cs="Arial"/>
                <w:b/>
                <w:sz w:val="18"/>
                <w:szCs w:val="18"/>
              </w:rPr>
              <w:t>Installation Charge (</w:t>
            </w:r>
            <w:r w:rsidR="00395986" w:rsidRPr="0012449B">
              <w:rPr>
                <w:rFonts w:ascii="Arial" w:hAnsi="Arial" w:cs="Arial"/>
                <w:b/>
                <w:sz w:val="18"/>
                <w:szCs w:val="18"/>
              </w:rPr>
              <w:t>per IVR</w:t>
            </w:r>
            <w:r w:rsidRPr="0012449B">
              <w:rPr>
                <w:rFonts w:ascii="Arial" w:hAnsi="Arial" w:cs="Arial"/>
                <w:b/>
                <w:sz w:val="18"/>
                <w:szCs w:val="18"/>
              </w:rPr>
              <w:t>) (incl GST)</w:t>
            </w:r>
          </w:p>
        </w:tc>
      </w:tr>
      <w:tr w:rsidR="00D87469" w14:paraId="39AD9B9E" w14:textId="77777777" w:rsidTr="0012449B">
        <w:trPr>
          <w:jc w:val="center"/>
        </w:trPr>
        <w:tc>
          <w:tcPr>
            <w:tcW w:w="2574" w:type="dxa"/>
            <w:shd w:val="clear" w:color="auto" w:fill="auto"/>
          </w:tcPr>
          <w:p w14:paraId="7CD95C0F" w14:textId="77777777" w:rsidR="00D87469" w:rsidRPr="0012449B" w:rsidRDefault="00D87469" w:rsidP="0012449B">
            <w:pPr>
              <w:pStyle w:val="BodyText"/>
              <w:spacing w:before="120" w:after="120"/>
              <w:jc w:val="center"/>
              <w:rPr>
                <w:rFonts w:ascii="Arial" w:hAnsi="Arial" w:cs="Arial"/>
                <w:sz w:val="18"/>
                <w:szCs w:val="18"/>
              </w:rPr>
            </w:pPr>
            <w:r w:rsidRPr="0012449B">
              <w:rPr>
                <w:rFonts w:ascii="Arial" w:hAnsi="Arial" w:cs="Arial"/>
                <w:sz w:val="18"/>
                <w:szCs w:val="18"/>
              </w:rPr>
              <w:t>$5</w:t>
            </w:r>
            <w:r w:rsidR="00F71AC0" w:rsidRPr="0012449B">
              <w:rPr>
                <w:rFonts w:ascii="Arial" w:hAnsi="Arial" w:cs="Arial"/>
                <w:sz w:val="18"/>
                <w:szCs w:val="18"/>
              </w:rPr>
              <w:t>5</w:t>
            </w:r>
            <w:r w:rsidRPr="0012449B">
              <w:rPr>
                <w:rFonts w:ascii="Arial" w:hAnsi="Arial" w:cs="Arial"/>
                <w:sz w:val="18"/>
                <w:szCs w:val="18"/>
              </w:rPr>
              <w:t>0</w:t>
            </w:r>
          </w:p>
        </w:tc>
      </w:tr>
    </w:tbl>
    <w:p w14:paraId="5437D317" w14:textId="77777777" w:rsidR="005C4029" w:rsidRPr="005C4029" w:rsidRDefault="005C4029" w:rsidP="00D87469">
      <w:pPr>
        <w:pStyle w:val="Heading2"/>
        <w:numPr>
          <w:ilvl w:val="0"/>
          <w:numId w:val="0"/>
        </w:numPr>
        <w:spacing w:before="240"/>
        <w:rPr>
          <w:i/>
        </w:rPr>
      </w:pPr>
      <w:r>
        <w:tab/>
      </w:r>
      <w:r w:rsidRPr="005C4029">
        <w:rPr>
          <w:i/>
        </w:rPr>
        <w:t>Notes:</w:t>
      </w:r>
    </w:p>
    <w:p w14:paraId="7CA9F943" w14:textId="77777777" w:rsidR="005C4029" w:rsidRDefault="005C4029" w:rsidP="005C4029">
      <w:pPr>
        <w:pStyle w:val="Heading3"/>
      </w:pPr>
      <w:r>
        <w:lastRenderedPageBreak/>
        <w:t xml:space="preserve">The installation charge only includes up to 10 minutes of recording; additional charges will apply for studio recording </w:t>
      </w:r>
      <w:proofErr w:type="gramStart"/>
      <w:r>
        <w:t>in excess of</w:t>
      </w:r>
      <w:proofErr w:type="gramEnd"/>
      <w:r>
        <w:t xml:space="preserve"> 10 minutes.</w:t>
      </w:r>
    </w:p>
    <w:p w14:paraId="1FCC6C5D" w14:textId="77777777" w:rsidR="005C4029" w:rsidRPr="00E24693" w:rsidRDefault="005C4029" w:rsidP="005C4029">
      <w:pPr>
        <w:pStyle w:val="Heading3"/>
        <w:numPr>
          <w:ilvl w:val="0"/>
          <w:numId w:val="0"/>
        </w:numPr>
        <w:ind w:left="1495" w:hanging="690"/>
        <w:rPr>
          <w:b/>
          <w:i/>
        </w:rPr>
      </w:pPr>
      <w:r>
        <w:t>(b)</w:t>
      </w:r>
      <w:r>
        <w:tab/>
      </w:r>
      <w:r w:rsidRPr="00F71AC0">
        <w:t xml:space="preserve">The installation charge is based on you providing </w:t>
      </w:r>
      <w:r w:rsidR="00EA426D">
        <w:t xml:space="preserve">to </w:t>
      </w:r>
      <w:r w:rsidRPr="00F71AC0">
        <w:t>us all necessary data including call scripts etc.  W</w:t>
      </w:r>
      <w:r w:rsidRPr="00E24693">
        <w:t xml:space="preserve">e can assist you with dialogue design at an additional rate if you require it.  </w:t>
      </w:r>
    </w:p>
    <w:p w14:paraId="0065EA5B" w14:textId="77777777" w:rsidR="008B2E04" w:rsidRDefault="008B2E04" w:rsidP="00E1029D">
      <w:pPr>
        <w:pStyle w:val="Indent1"/>
      </w:pPr>
      <w:bookmarkStart w:id="63" w:name="_Toc475433545"/>
      <w:r w:rsidRPr="0060651B">
        <w:t xml:space="preserve">Monthly </w:t>
      </w:r>
      <w:r w:rsidR="0055616F">
        <w:t>Rental</w:t>
      </w:r>
      <w:r w:rsidR="0055616F" w:rsidRPr="0060651B">
        <w:t xml:space="preserve"> </w:t>
      </w:r>
      <w:r w:rsidRPr="0060651B">
        <w:t>Charges</w:t>
      </w:r>
      <w:r w:rsidR="00502959">
        <w:t xml:space="preserve"> (excluding Network IVR plus)</w:t>
      </w:r>
      <w:bookmarkEnd w:id="63"/>
    </w:p>
    <w:p w14:paraId="60DC4BDF" w14:textId="77777777" w:rsidR="00565D7C" w:rsidRDefault="00565D7C" w:rsidP="00DA1844">
      <w:pPr>
        <w:pStyle w:val="Heading2"/>
        <w:ind w:left="756" w:hanging="641"/>
      </w:pPr>
      <w:r>
        <w:t xml:space="preserve">We </w:t>
      </w:r>
      <w:r w:rsidR="00EA426D">
        <w:t xml:space="preserve">will </w:t>
      </w:r>
      <w:r>
        <w:t xml:space="preserve">charge you the following monthly </w:t>
      </w:r>
      <w:r w:rsidR="00B20817">
        <w:t xml:space="preserve">rental </w:t>
      </w:r>
      <w:r>
        <w:t xml:space="preserve">charges (in advance) for your </w:t>
      </w:r>
      <w:r w:rsidR="00D87469">
        <w:t>Network IVR Solution</w:t>
      </w:r>
      <w:r w:rsidR="00502959">
        <w:t xml:space="preserve"> (per IVR) (excluding Network IVR plus)</w:t>
      </w:r>
      <w:r>
        <w:t>:</w:t>
      </w:r>
      <w:r w:rsidR="008E7F6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tblGrid>
      <w:tr w:rsidR="00D87469" w14:paraId="7EEE5C4D" w14:textId="77777777" w:rsidTr="0012449B">
        <w:trPr>
          <w:jc w:val="center"/>
        </w:trPr>
        <w:tc>
          <w:tcPr>
            <w:tcW w:w="2993" w:type="dxa"/>
            <w:shd w:val="clear" w:color="auto" w:fill="auto"/>
          </w:tcPr>
          <w:p w14:paraId="7E57874C" w14:textId="77777777" w:rsidR="00D87469" w:rsidRPr="0012449B" w:rsidRDefault="00B20817" w:rsidP="0012449B">
            <w:pPr>
              <w:pStyle w:val="BodyText"/>
              <w:spacing w:before="120" w:after="120"/>
              <w:jc w:val="center"/>
              <w:rPr>
                <w:rFonts w:ascii="Arial" w:hAnsi="Arial" w:cs="Arial"/>
                <w:b/>
                <w:sz w:val="18"/>
                <w:szCs w:val="18"/>
              </w:rPr>
            </w:pPr>
            <w:r w:rsidRPr="0012449B">
              <w:rPr>
                <w:rFonts w:ascii="Arial" w:hAnsi="Arial" w:cs="Arial"/>
                <w:b/>
                <w:sz w:val="18"/>
                <w:szCs w:val="18"/>
              </w:rPr>
              <w:t xml:space="preserve">Monthly Rental </w:t>
            </w:r>
            <w:r w:rsidR="00D87469" w:rsidRPr="0012449B">
              <w:rPr>
                <w:rFonts w:ascii="Arial" w:hAnsi="Arial" w:cs="Arial"/>
                <w:b/>
                <w:sz w:val="18"/>
                <w:szCs w:val="18"/>
              </w:rPr>
              <w:t>Charges (</w:t>
            </w:r>
            <w:r w:rsidR="00395986" w:rsidRPr="0012449B">
              <w:rPr>
                <w:rFonts w:ascii="Arial" w:hAnsi="Arial" w:cs="Arial"/>
                <w:b/>
                <w:sz w:val="18"/>
                <w:szCs w:val="18"/>
              </w:rPr>
              <w:t>per IVR</w:t>
            </w:r>
            <w:r w:rsidR="00D87469" w:rsidRPr="0012449B">
              <w:rPr>
                <w:rFonts w:ascii="Arial" w:hAnsi="Arial" w:cs="Arial"/>
                <w:b/>
                <w:sz w:val="18"/>
                <w:szCs w:val="18"/>
              </w:rPr>
              <w:t>) (incl GST)</w:t>
            </w:r>
          </w:p>
        </w:tc>
      </w:tr>
      <w:tr w:rsidR="00D87469" w14:paraId="5E18F344" w14:textId="77777777" w:rsidTr="0012449B">
        <w:trPr>
          <w:jc w:val="center"/>
        </w:trPr>
        <w:tc>
          <w:tcPr>
            <w:tcW w:w="2993" w:type="dxa"/>
            <w:shd w:val="clear" w:color="auto" w:fill="auto"/>
          </w:tcPr>
          <w:p w14:paraId="1957F32E" w14:textId="77777777" w:rsidR="00D87469" w:rsidRPr="0012449B" w:rsidRDefault="00F71AC0" w:rsidP="0012449B">
            <w:pPr>
              <w:pStyle w:val="BodyText"/>
              <w:spacing w:before="120" w:after="120"/>
              <w:jc w:val="center"/>
              <w:rPr>
                <w:rFonts w:ascii="Arial" w:hAnsi="Arial" w:cs="Arial"/>
                <w:sz w:val="18"/>
                <w:szCs w:val="18"/>
              </w:rPr>
            </w:pPr>
            <w:r w:rsidRPr="0012449B">
              <w:rPr>
                <w:rFonts w:ascii="Arial" w:hAnsi="Arial" w:cs="Arial"/>
                <w:sz w:val="18"/>
                <w:szCs w:val="18"/>
              </w:rPr>
              <w:t>$132</w:t>
            </w:r>
            <w:r w:rsidR="00D87469" w:rsidRPr="0012449B">
              <w:rPr>
                <w:rFonts w:ascii="Arial" w:hAnsi="Arial" w:cs="Arial"/>
                <w:sz w:val="18"/>
                <w:szCs w:val="18"/>
              </w:rPr>
              <w:t xml:space="preserve"> per month</w:t>
            </w:r>
          </w:p>
        </w:tc>
      </w:tr>
    </w:tbl>
    <w:p w14:paraId="7E396372" w14:textId="77777777" w:rsidR="00D353ED" w:rsidRPr="004C1C47" w:rsidRDefault="00D353ED" w:rsidP="00D353ED">
      <w:pPr>
        <w:pStyle w:val="Indent1"/>
        <w:spacing w:before="240"/>
      </w:pPr>
      <w:bookmarkStart w:id="64" w:name="_Toc475433546"/>
      <w:r w:rsidRPr="004C1C47">
        <w:t xml:space="preserve">Monthly </w:t>
      </w:r>
      <w:r w:rsidR="0055616F" w:rsidRPr="004C1C47">
        <w:t>Rental</w:t>
      </w:r>
      <w:r w:rsidR="00502959" w:rsidRPr="004C1C47">
        <w:t xml:space="preserve"> </w:t>
      </w:r>
      <w:r w:rsidRPr="004C1C47">
        <w:t>Charges</w:t>
      </w:r>
      <w:r w:rsidR="008E7F60" w:rsidRPr="004C1C47">
        <w:t xml:space="preserve"> (Network IVR </w:t>
      </w:r>
      <w:r w:rsidR="00502959" w:rsidRPr="004C1C47">
        <w:t>p</w:t>
      </w:r>
      <w:r w:rsidR="008E7F60" w:rsidRPr="004C1C47">
        <w:t>lus only)</w:t>
      </w:r>
      <w:bookmarkEnd w:id="64"/>
    </w:p>
    <w:p w14:paraId="7AA91441" w14:textId="77777777" w:rsidR="009A3A0B" w:rsidRPr="004C1C47" w:rsidRDefault="00E81DB0" w:rsidP="00DA1844">
      <w:pPr>
        <w:pStyle w:val="Heading2"/>
        <w:ind w:left="756" w:hanging="641"/>
      </w:pPr>
      <w:r w:rsidRPr="004C1C47">
        <w:t>If you have selected Network IVR Plus, w</w:t>
      </w:r>
      <w:r w:rsidR="009A3A0B" w:rsidRPr="004C1C47">
        <w:t xml:space="preserve">e </w:t>
      </w:r>
      <w:r w:rsidR="00EA426D" w:rsidRPr="004C1C47">
        <w:t xml:space="preserve">will </w:t>
      </w:r>
      <w:r w:rsidR="009A3A0B" w:rsidRPr="004C1C47">
        <w:t xml:space="preserve">charge you the following monthly rental charges (in advance) for your Network IVR </w:t>
      </w:r>
      <w:r w:rsidRPr="004C1C47">
        <w:t>Solution</w:t>
      </w:r>
      <w:r w:rsidR="00B20817">
        <w:t xml:space="preserve"> </w:t>
      </w:r>
      <w:r w:rsidR="00B20817" w:rsidRPr="004C1C47">
        <w:t xml:space="preserve">(per </w:t>
      </w:r>
      <w:proofErr w:type="gramStart"/>
      <w:r w:rsidR="00B20817" w:rsidRPr="004C1C47">
        <w:t>IVR</w:t>
      </w:r>
      <w:r w:rsidR="00B44A0D">
        <w:t xml:space="preserve"> </w:t>
      </w:r>
      <w:r w:rsidR="00B20817" w:rsidRPr="004C1C47">
        <w:t>)</w:t>
      </w:r>
      <w:proofErr w:type="gramEnd"/>
      <w:r w:rsidR="009A3A0B" w:rsidRPr="004C1C47">
        <w:t>:</w:t>
      </w:r>
      <w:r w:rsidR="00D353ED" w:rsidRPr="004C1C4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tblGrid>
      <w:tr w:rsidR="009A3A0B" w:rsidRPr="004C1C47" w14:paraId="62D32BB8" w14:textId="77777777" w:rsidTr="0012449B">
        <w:trPr>
          <w:jc w:val="center"/>
        </w:trPr>
        <w:tc>
          <w:tcPr>
            <w:tcW w:w="2993" w:type="dxa"/>
            <w:shd w:val="clear" w:color="auto" w:fill="auto"/>
          </w:tcPr>
          <w:p w14:paraId="437B0DF4" w14:textId="77777777" w:rsidR="009A3A0B" w:rsidRPr="0012449B" w:rsidRDefault="00B20817" w:rsidP="0012449B">
            <w:pPr>
              <w:pStyle w:val="BodyText"/>
              <w:spacing w:before="120" w:after="120"/>
              <w:jc w:val="center"/>
              <w:rPr>
                <w:rFonts w:ascii="Arial" w:hAnsi="Arial" w:cs="Arial"/>
                <w:b/>
                <w:sz w:val="18"/>
                <w:szCs w:val="18"/>
              </w:rPr>
            </w:pPr>
            <w:r w:rsidRPr="0012449B">
              <w:rPr>
                <w:rFonts w:ascii="Arial" w:hAnsi="Arial" w:cs="Arial"/>
                <w:b/>
                <w:sz w:val="18"/>
                <w:szCs w:val="18"/>
              </w:rPr>
              <w:t>Monthly Rental</w:t>
            </w:r>
            <w:r w:rsidR="00B44A0D" w:rsidRPr="0012449B">
              <w:rPr>
                <w:rFonts w:ascii="Arial" w:hAnsi="Arial" w:cs="Arial"/>
                <w:b/>
                <w:sz w:val="18"/>
                <w:szCs w:val="18"/>
              </w:rPr>
              <w:t xml:space="preserve"> </w:t>
            </w:r>
            <w:r w:rsidR="009A3A0B" w:rsidRPr="0012449B">
              <w:rPr>
                <w:rFonts w:ascii="Arial" w:hAnsi="Arial" w:cs="Arial"/>
                <w:b/>
                <w:sz w:val="18"/>
                <w:szCs w:val="18"/>
              </w:rPr>
              <w:t>Charges (</w:t>
            </w:r>
            <w:r w:rsidR="00395986" w:rsidRPr="0012449B">
              <w:rPr>
                <w:rFonts w:ascii="Arial" w:hAnsi="Arial" w:cs="Arial"/>
                <w:b/>
                <w:sz w:val="18"/>
                <w:szCs w:val="18"/>
              </w:rPr>
              <w:t>per</w:t>
            </w:r>
            <w:r w:rsidR="009A3A0B" w:rsidRPr="0012449B">
              <w:rPr>
                <w:rFonts w:ascii="Arial" w:hAnsi="Arial" w:cs="Arial"/>
                <w:b/>
                <w:sz w:val="18"/>
                <w:szCs w:val="18"/>
              </w:rPr>
              <w:t>) (incl GST)</w:t>
            </w:r>
          </w:p>
        </w:tc>
      </w:tr>
      <w:tr w:rsidR="009A3A0B" w14:paraId="10D3B76D" w14:textId="77777777" w:rsidTr="0012449B">
        <w:trPr>
          <w:jc w:val="center"/>
        </w:trPr>
        <w:tc>
          <w:tcPr>
            <w:tcW w:w="2993" w:type="dxa"/>
            <w:shd w:val="clear" w:color="auto" w:fill="auto"/>
          </w:tcPr>
          <w:p w14:paraId="5A412921" w14:textId="77777777" w:rsidR="009A3A0B" w:rsidRPr="0012449B" w:rsidRDefault="009A3A0B" w:rsidP="0012449B">
            <w:pPr>
              <w:pStyle w:val="BodyText"/>
              <w:spacing w:before="120" w:after="120"/>
              <w:jc w:val="center"/>
              <w:rPr>
                <w:rFonts w:ascii="Arial" w:hAnsi="Arial" w:cs="Arial"/>
                <w:sz w:val="18"/>
                <w:szCs w:val="18"/>
              </w:rPr>
            </w:pPr>
            <w:r w:rsidRPr="0012449B">
              <w:rPr>
                <w:rFonts w:ascii="Arial" w:hAnsi="Arial" w:cs="Arial"/>
                <w:sz w:val="18"/>
                <w:szCs w:val="18"/>
              </w:rPr>
              <w:t>$132 per month</w:t>
            </w:r>
            <w:r w:rsidR="00D353ED" w:rsidRPr="0012449B">
              <w:rPr>
                <w:rFonts w:ascii="Arial" w:hAnsi="Arial" w:cs="Arial"/>
                <w:sz w:val="18"/>
                <w:szCs w:val="18"/>
              </w:rPr>
              <w:t xml:space="preserve"> (up to a maximum of $550</w:t>
            </w:r>
            <w:r w:rsidR="004C1C47" w:rsidRPr="0012449B">
              <w:rPr>
                <w:rFonts w:ascii="Arial" w:hAnsi="Arial" w:cs="Arial"/>
                <w:sz w:val="18"/>
                <w:szCs w:val="18"/>
              </w:rPr>
              <w:t xml:space="preserve"> per month</w:t>
            </w:r>
            <w:r w:rsidR="00D353ED" w:rsidRPr="0012449B">
              <w:rPr>
                <w:rFonts w:ascii="Arial" w:hAnsi="Arial" w:cs="Arial"/>
                <w:sz w:val="18"/>
                <w:szCs w:val="18"/>
              </w:rPr>
              <w:t>)</w:t>
            </w:r>
          </w:p>
        </w:tc>
      </w:tr>
    </w:tbl>
    <w:p w14:paraId="25307B4F" w14:textId="77777777" w:rsidR="008B2E04" w:rsidRDefault="0060651B" w:rsidP="00E24693">
      <w:pPr>
        <w:pStyle w:val="Indent1"/>
        <w:spacing w:before="240"/>
      </w:pPr>
      <w:bookmarkStart w:id="65" w:name="_Toc475433547"/>
      <w:r>
        <w:t>Us</w:t>
      </w:r>
      <w:r w:rsidR="008B2E04" w:rsidRPr="0060651B">
        <w:t>age Charges</w:t>
      </w:r>
      <w:r w:rsidR="00E24693">
        <w:t xml:space="preserve"> (</w:t>
      </w:r>
      <w:r w:rsidR="0055616F">
        <w:t>excluding Network IVR Plus</w:t>
      </w:r>
      <w:r w:rsidR="00E24693">
        <w:t>)</w:t>
      </w:r>
      <w:bookmarkEnd w:id="65"/>
    </w:p>
    <w:p w14:paraId="4FF74DB4" w14:textId="77777777" w:rsidR="00565D7C" w:rsidRDefault="00864C45" w:rsidP="00DA1844">
      <w:pPr>
        <w:pStyle w:val="Heading2"/>
        <w:ind w:left="756" w:hanging="641"/>
      </w:pPr>
      <w:r>
        <w:t xml:space="preserve">If you have selected </w:t>
      </w:r>
      <w:r w:rsidR="00E24693">
        <w:t xml:space="preserve">a </w:t>
      </w:r>
      <w:r w:rsidR="00502959">
        <w:t>s</w:t>
      </w:r>
      <w:r w:rsidR="00E24693">
        <w:t xml:space="preserve">imple </w:t>
      </w:r>
      <w:r w:rsidR="00502959">
        <w:t>a</w:t>
      </w:r>
      <w:r w:rsidR="00E24693">
        <w:t xml:space="preserve">nnouncement IVR or a </w:t>
      </w:r>
      <w:r w:rsidR="00502959">
        <w:t>s</w:t>
      </w:r>
      <w:r w:rsidR="00E24693">
        <w:t>tandard</w:t>
      </w:r>
      <w:r w:rsidR="009A3A0B">
        <w:t xml:space="preserve"> IVR</w:t>
      </w:r>
      <w:r>
        <w:t>, w</w:t>
      </w:r>
      <w:r w:rsidR="00565D7C">
        <w:t xml:space="preserve">e </w:t>
      </w:r>
      <w:r w:rsidR="00EA426D">
        <w:t xml:space="preserve">will </w:t>
      </w:r>
      <w:r w:rsidR="00565D7C">
        <w:t xml:space="preserve">charge you the following usage charges for your </w:t>
      </w:r>
      <w:r w:rsidR="00D87469">
        <w:t>Network IVR</w:t>
      </w:r>
      <w:r w:rsidR="00E24693">
        <w:t xml:space="preserve"> Solution</w:t>
      </w:r>
      <w:r w:rsidR="00565D7C">
        <w:t>:</w:t>
      </w:r>
    </w:p>
    <w:tbl>
      <w:tblPr>
        <w:tblW w:w="0" w:type="auto"/>
        <w:tblInd w:w="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tblGrid>
      <w:tr w:rsidR="00244CD8" w:rsidRPr="0012449B" w14:paraId="35170040" w14:textId="77777777" w:rsidTr="0012449B">
        <w:tc>
          <w:tcPr>
            <w:tcW w:w="3105" w:type="dxa"/>
            <w:shd w:val="clear" w:color="auto" w:fill="auto"/>
          </w:tcPr>
          <w:p w14:paraId="5D6CE195" w14:textId="77777777" w:rsidR="00244CD8" w:rsidRPr="0012449B" w:rsidRDefault="00244CD8" w:rsidP="0012449B">
            <w:pPr>
              <w:pStyle w:val="BodyText"/>
              <w:spacing w:before="120" w:after="120"/>
              <w:jc w:val="center"/>
              <w:rPr>
                <w:rFonts w:ascii="Arial" w:hAnsi="Arial" w:cs="Arial"/>
                <w:b/>
                <w:sz w:val="18"/>
                <w:szCs w:val="18"/>
              </w:rPr>
            </w:pPr>
            <w:r w:rsidRPr="0012449B">
              <w:rPr>
                <w:rFonts w:ascii="Arial" w:hAnsi="Arial" w:cs="Arial"/>
                <w:b/>
                <w:sz w:val="18"/>
                <w:szCs w:val="18"/>
              </w:rPr>
              <w:t>Charges per call (incl GST)</w:t>
            </w:r>
          </w:p>
        </w:tc>
      </w:tr>
      <w:tr w:rsidR="00244CD8" w:rsidRPr="0012449B" w14:paraId="6D719A8A" w14:textId="77777777" w:rsidTr="0012449B">
        <w:tc>
          <w:tcPr>
            <w:tcW w:w="3105" w:type="dxa"/>
            <w:shd w:val="clear" w:color="auto" w:fill="auto"/>
          </w:tcPr>
          <w:p w14:paraId="4E715909" w14:textId="77777777" w:rsidR="00244CD8" w:rsidRPr="0012449B" w:rsidRDefault="00864C45" w:rsidP="0012449B">
            <w:pPr>
              <w:pStyle w:val="BodyText"/>
              <w:spacing w:before="120" w:after="120"/>
              <w:jc w:val="center"/>
              <w:rPr>
                <w:rFonts w:ascii="Arial" w:hAnsi="Arial" w:cs="Arial"/>
                <w:sz w:val="18"/>
                <w:szCs w:val="18"/>
              </w:rPr>
            </w:pPr>
            <w:r w:rsidRPr="0012449B">
              <w:rPr>
                <w:rFonts w:ascii="Arial" w:hAnsi="Arial" w:cs="Arial"/>
                <w:sz w:val="18"/>
                <w:szCs w:val="18"/>
              </w:rPr>
              <w:t>19</w:t>
            </w:r>
            <w:r w:rsidR="00244CD8" w:rsidRPr="0012449B">
              <w:rPr>
                <w:rFonts w:ascii="Arial" w:hAnsi="Arial" w:cs="Arial"/>
                <w:sz w:val="18"/>
                <w:szCs w:val="18"/>
              </w:rPr>
              <w:t>¢</w:t>
            </w:r>
          </w:p>
        </w:tc>
      </w:tr>
    </w:tbl>
    <w:p w14:paraId="3A428C08" w14:textId="77777777" w:rsidR="00E24693" w:rsidRDefault="00E24693" w:rsidP="00E24693">
      <w:pPr>
        <w:pStyle w:val="Indent1"/>
        <w:spacing w:before="240"/>
      </w:pPr>
      <w:bookmarkStart w:id="66" w:name="_Toc475433548"/>
      <w:r>
        <w:t>Us</w:t>
      </w:r>
      <w:r w:rsidRPr="0060651B">
        <w:t>age Charges</w:t>
      </w:r>
      <w:r>
        <w:t xml:space="preserve"> (Network IVR </w:t>
      </w:r>
      <w:r w:rsidR="00693E8E">
        <w:t>p</w:t>
      </w:r>
      <w:r>
        <w:t>lus only)</w:t>
      </w:r>
      <w:bookmarkEnd w:id="66"/>
    </w:p>
    <w:p w14:paraId="2602D7F7" w14:textId="77777777" w:rsidR="00864C45" w:rsidRDefault="00864C45" w:rsidP="00DA1844">
      <w:pPr>
        <w:pStyle w:val="Heading2"/>
        <w:ind w:left="756" w:hanging="641"/>
      </w:pPr>
      <w:r>
        <w:t xml:space="preserve">If you have selected Network IVR </w:t>
      </w:r>
      <w:r w:rsidR="00693E8E">
        <w:t>p</w:t>
      </w:r>
      <w:r>
        <w:t>lus, we</w:t>
      </w:r>
      <w:r w:rsidR="00EA426D">
        <w:t xml:space="preserve"> will</w:t>
      </w:r>
      <w:r>
        <w:t xml:space="preserve"> charge you the following usage charges for your Network IVR </w:t>
      </w:r>
      <w:r w:rsidR="00E24693">
        <w:t>Solution</w:t>
      </w:r>
      <w:r>
        <w:t>:</w:t>
      </w:r>
    </w:p>
    <w:tbl>
      <w:tblPr>
        <w:tblW w:w="0" w:type="auto"/>
        <w:tblInd w:w="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tblGrid>
      <w:tr w:rsidR="00864C45" w:rsidRPr="0012449B" w14:paraId="37D6A655" w14:textId="77777777" w:rsidTr="0012449B">
        <w:tc>
          <w:tcPr>
            <w:tcW w:w="3105" w:type="dxa"/>
            <w:shd w:val="clear" w:color="auto" w:fill="auto"/>
          </w:tcPr>
          <w:p w14:paraId="5623D607" w14:textId="77777777" w:rsidR="00864C45" w:rsidRPr="0012449B" w:rsidRDefault="00864C45" w:rsidP="0012449B">
            <w:pPr>
              <w:pStyle w:val="BodyText"/>
              <w:spacing w:before="120" w:after="120"/>
              <w:jc w:val="center"/>
              <w:rPr>
                <w:rFonts w:ascii="Arial" w:hAnsi="Arial" w:cs="Arial"/>
                <w:b/>
                <w:sz w:val="18"/>
                <w:szCs w:val="18"/>
              </w:rPr>
            </w:pPr>
            <w:r w:rsidRPr="0012449B">
              <w:rPr>
                <w:rFonts w:ascii="Arial" w:hAnsi="Arial" w:cs="Arial"/>
                <w:b/>
                <w:sz w:val="18"/>
                <w:szCs w:val="18"/>
              </w:rPr>
              <w:t>Charges per call (incl GST)</w:t>
            </w:r>
          </w:p>
        </w:tc>
      </w:tr>
      <w:tr w:rsidR="00864C45" w:rsidRPr="0012449B" w14:paraId="66FCB8F9" w14:textId="77777777" w:rsidTr="0012449B">
        <w:tc>
          <w:tcPr>
            <w:tcW w:w="3105" w:type="dxa"/>
            <w:shd w:val="clear" w:color="auto" w:fill="auto"/>
          </w:tcPr>
          <w:p w14:paraId="40B7D1E9" w14:textId="77777777" w:rsidR="00864C45" w:rsidRPr="0012449B" w:rsidRDefault="00864C45" w:rsidP="0012449B">
            <w:pPr>
              <w:pStyle w:val="BodyText"/>
              <w:spacing w:before="120" w:after="120"/>
              <w:jc w:val="center"/>
              <w:rPr>
                <w:rFonts w:ascii="Arial" w:hAnsi="Arial" w:cs="Arial"/>
                <w:sz w:val="18"/>
                <w:szCs w:val="18"/>
              </w:rPr>
            </w:pPr>
            <w:r w:rsidRPr="0012449B">
              <w:rPr>
                <w:rFonts w:ascii="Arial" w:hAnsi="Arial" w:cs="Arial"/>
                <w:sz w:val="18"/>
                <w:szCs w:val="18"/>
              </w:rPr>
              <w:t>24.2¢ per minute (charged per second)</w:t>
            </w:r>
          </w:p>
        </w:tc>
      </w:tr>
    </w:tbl>
    <w:p w14:paraId="085126CA" w14:textId="77777777" w:rsidR="008B3C9B" w:rsidRDefault="008B3C9B" w:rsidP="008B3C9B">
      <w:pPr>
        <w:pStyle w:val="Indent1"/>
        <w:spacing w:before="240"/>
      </w:pPr>
      <w:bookmarkStart w:id="67" w:name="_Toc475433549"/>
      <w:r>
        <w:lastRenderedPageBreak/>
        <w:t>Data Entry Routing Activation Charges (once-off)</w:t>
      </w:r>
      <w:bookmarkEnd w:id="67"/>
    </w:p>
    <w:p w14:paraId="2C49D04D" w14:textId="77777777" w:rsidR="008B3C9B" w:rsidRDefault="008B3C9B" w:rsidP="00DA1844">
      <w:pPr>
        <w:pStyle w:val="Heading2"/>
        <w:ind w:left="756" w:hanging="641"/>
      </w:pPr>
      <w:r>
        <w:t>If you have selected the data entry routing service option, we</w:t>
      </w:r>
      <w:r w:rsidR="00EA426D">
        <w:t xml:space="preserve"> will</w:t>
      </w:r>
      <w:r>
        <w:t xml:space="preserve"> charge you the following activation charge for your Network IVR Solution (per data entry routing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tblGrid>
      <w:tr w:rsidR="008B3C9B" w:rsidRPr="0012449B" w14:paraId="045E39D6" w14:textId="77777777" w:rsidTr="0012449B">
        <w:trPr>
          <w:jc w:val="center"/>
        </w:trPr>
        <w:tc>
          <w:tcPr>
            <w:tcW w:w="2993" w:type="dxa"/>
            <w:shd w:val="clear" w:color="auto" w:fill="auto"/>
          </w:tcPr>
          <w:p w14:paraId="26C8E74D" w14:textId="77777777" w:rsidR="008B3C9B" w:rsidRPr="0012449B" w:rsidRDefault="008B3C9B" w:rsidP="0012449B">
            <w:pPr>
              <w:pStyle w:val="BodyText"/>
              <w:spacing w:before="120" w:after="120"/>
              <w:jc w:val="center"/>
              <w:rPr>
                <w:rFonts w:ascii="Arial" w:hAnsi="Arial" w:cs="Arial"/>
                <w:b/>
                <w:sz w:val="18"/>
                <w:szCs w:val="18"/>
              </w:rPr>
            </w:pPr>
            <w:r w:rsidRPr="0012449B">
              <w:rPr>
                <w:rFonts w:ascii="Arial" w:hAnsi="Arial" w:cs="Arial"/>
                <w:b/>
                <w:sz w:val="18"/>
                <w:szCs w:val="18"/>
              </w:rPr>
              <w:t>Activation Charges (per data entry routing table) (incl GST)</w:t>
            </w:r>
          </w:p>
        </w:tc>
      </w:tr>
      <w:tr w:rsidR="008B3C9B" w:rsidRPr="0012449B" w14:paraId="243C2CCD" w14:textId="77777777" w:rsidTr="0012449B">
        <w:trPr>
          <w:jc w:val="center"/>
        </w:trPr>
        <w:tc>
          <w:tcPr>
            <w:tcW w:w="2993" w:type="dxa"/>
            <w:shd w:val="clear" w:color="auto" w:fill="auto"/>
          </w:tcPr>
          <w:p w14:paraId="2DDD7772" w14:textId="77777777" w:rsidR="008B3C9B" w:rsidRPr="0012449B" w:rsidRDefault="008B3C9B" w:rsidP="0012449B">
            <w:pPr>
              <w:pStyle w:val="BodyText"/>
              <w:spacing w:before="120" w:after="120"/>
              <w:jc w:val="center"/>
              <w:rPr>
                <w:rFonts w:ascii="Arial" w:hAnsi="Arial" w:cs="Arial"/>
                <w:sz w:val="18"/>
                <w:szCs w:val="18"/>
              </w:rPr>
            </w:pPr>
            <w:r w:rsidRPr="0012449B">
              <w:rPr>
                <w:rFonts w:ascii="Arial" w:hAnsi="Arial" w:cs="Arial"/>
                <w:sz w:val="18"/>
                <w:szCs w:val="18"/>
              </w:rPr>
              <w:t>$220</w:t>
            </w:r>
          </w:p>
        </w:tc>
      </w:tr>
    </w:tbl>
    <w:p w14:paraId="338F8CE4" w14:textId="77777777" w:rsidR="00864C45" w:rsidRDefault="00864C45" w:rsidP="00864C45">
      <w:pPr>
        <w:pStyle w:val="Indent1"/>
        <w:spacing w:before="240"/>
      </w:pPr>
      <w:bookmarkStart w:id="68" w:name="_Toc475433550"/>
      <w:r>
        <w:t>Dynamic Voice Recording Pin Activation Charges</w:t>
      </w:r>
      <w:bookmarkEnd w:id="68"/>
    </w:p>
    <w:p w14:paraId="251CC732" w14:textId="77777777" w:rsidR="00864C45" w:rsidRDefault="00B910A4" w:rsidP="00DA1844">
      <w:pPr>
        <w:pStyle w:val="Heading2"/>
        <w:ind w:left="756" w:hanging="641"/>
      </w:pPr>
      <w:r>
        <w:t>We</w:t>
      </w:r>
      <w:r w:rsidR="00EA426D">
        <w:t xml:space="preserve"> will</w:t>
      </w:r>
      <w:r>
        <w:t xml:space="preserve"> charge you the following activation charge for each dynamic voice recording pin request</w:t>
      </w:r>
      <w:r w:rsidR="00864C45">
        <w:t>:</w:t>
      </w:r>
    </w:p>
    <w:tbl>
      <w:tblPr>
        <w:tblW w:w="0" w:type="auto"/>
        <w:tblInd w:w="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tblGrid>
      <w:tr w:rsidR="00190179" w:rsidRPr="0012449B" w14:paraId="4C6F8F4F" w14:textId="77777777" w:rsidTr="0012449B">
        <w:tc>
          <w:tcPr>
            <w:tcW w:w="3105" w:type="dxa"/>
            <w:shd w:val="clear" w:color="auto" w:fill="auto"/>
          </w:tcPr>
          <w:p w14:paraId="5C127DC3" w14:textId="77777777" w:rsidR="00190179" w:rsidRPr="0012449B" w:rsidRDefault="00190179" w:rsidP="0012449B">
            <w:pPr>
              <w:pStyle w:val="BodyText"/>
              <w:spacing w:before="120" w:after="120"/>
              <w:jc w:val="center"/>
              <w:rPr>
                <w:rFonts w:ascii="Arial" w:hAnsi="Arial" w:cs="Arial"/>
                <w:b/>
                <w:sz w:val="18"/>
                <w:szCs w:val="18"/>
              </w:rPr>
            </w:pPr>
            <w:r w:rsidRPr="0012449B">
              <w:rPr>
                <w:rFonts w:ascii="Arial" w:hAnsi="Arial" w:cs="Arial"/>
                <w:b/>
                <w:sz w:val="18"/>
                <w:szCs w:val="18"/>
              </w:rPr>
              <w:t>Charges per activation request (incl GST)</w:t>
            </w:r>
          </w:p>
        </w:tc>
      </w:tr>
      <w:tr w:rsidR="00190179" w:rsidRPr="0012449B" w14:paraId="308E7DD9" w14:textId="77777777" w:rsidTr="0012449B">
        <w:tc>
          <w:tcPr>
            <w:tcW w:w="3105" w:type="dxa"/>
            <w:shd w:val="clear" w:color="auto" w:fill="auto"/>
          </w:tcPr>
          <w:p w14:paraId="6ED9B1FF" w14:textId="77777777" w:rsidR="00190179" w:rsidRPr="0012449B" w:rsidRDefault="00190179" w:rsidP="0012449B">
            <w:pPr>
              <w:pStyle w:val="BodyText"/>
              <w:spacing w:before="120" w:after="120"/>
              <w:jc w:val="center"/>
              <w:rPr>
                <w:rFonts w:ascii="Arial" w:hAnsi="Arial" w:cs="Arial"/>
                <w:sz w:val="18"/>
                <w:szCs w:val="18"/>
              </w:rPr>
            </w:pPr>
            <w:r w:rsidRPr="0012449B">
              <w:rPr>
                <w:rFonts w:ascii="Arial" w:hAnsi="Arial" w:cs="Arial"/>
                <w:sz w:val="18"/>
                <w:szCs w:val="18"/>
              </w:rPr>
              <w:t>$55</w:t>
            </w:r>
          </w:p>
        </w:tc>
      </w:tr>
    </w:tbl>
    <w:p w14:paraId="657EAB32" w14:textId="77777777" w:rsidR="00190179" w:rsidRDefault="00190179" w:rsidP="00190179">
      <w:pPr>
        <w:pStyle w:val="Heading1"/>
      </w:pPr>
      <w:bookmarkStart w:id="69" w:name="_Toc475433551"/>
      <w:r>
        <w:t xml:space="preserve">Charges for a </w:t>
      </w:r>
      <w:r w:rsidR="00502959">
        <w:t>c</w:t>
      </w:r>
      <w:r>
        <w:t>ustomised IVR</w:t>
      </w:r>
      <w:bookmarkEnd w:id="69"/>
    </w:p>
    <w:p w14:paraId="477A944D" w14:textId="77777777" w:rsidR="00190179" w:rsidRDefault="00190179" w:rsidP="005E5220">
      <w:pPr>
        <w:pStyle w:val="Heading2"/>
        <w:ind w:left="756" w:hanging="641"/>
      </w:pPr>
      <w:r>
        <w:t xml:space="preserve">As each </w:t>
      </w:r>
      <w:r w:rsidR="00502959">
        <w:t>c</w:t>
      </w:r>
      <w:r>
        <w:t xml:space="preserve">ustomised IVR is different, the charges for </w:t>
      </w:r>
      <w:r w:rsidR="005E5220">
        <w:t xml:space="preserve">your </w:t>
      </w:r>
      <w:r w:rsidR="00502959">
        <w:t>c</w:t>
      </w:r>
      <w:r w:rsidR="005E5220">
        <w:t>ustomised IVR will be set out in your application form (or other agreement with us).</w:t>
      </w:r>
    </w:p>
    <w:p w14:paraId="44982078" w14:textId="77777777" w:rsidR="00A92E23" w:rsidRPr="00D839B4" w:rsidRDefault="00993A83" w:rsidP="00993A83">
      <w:pPr>
        <w:pStyle w:val="Heading1"/>
      </w:pPr>
      <w:bookmarkStart w:id="70" w:name="_Ref131334595"/>
      <w:bookmarkStart w:id="71" w:name="_Toc475433552"/>
      <w:r w:rsidRPr="00D839B4">
        <w:t xml:space="preserve">Changes to your </w:t>
      </w:r>
      <w:bookmarkEnd w:id="70"/>
      <w:r w:rsidR="00D87469" w:rsidRPr="00D839B4">
        <w:t>Network IVR Solution</w:t>
      </w:r>
      <w:bookmarkEnd w:id="71"/>
    </w:p>
    <w:p w14:paraId="1B2274E9" w14:textId="77777777" w:rsidR="00130F4C" w:rsidRPr="00D839B4" w:rsidRDefault="00B910A4" w:rsidP="00D81A10">
      <w:pPr>
        <w:pStyle w:val="Indent1"/>
      </w:pPr>
      <w:bookmarkStart w:id="72" w:name="_Toc475433553"/>
      <w:r w:rsidRPr="00D839B4">
        <w:t>Standard C</w:t>
      </w:r>
      <w:r w:rsidR="00565D7C" w:rsidRPr="00D839B4">
        <w:t>hanges</w:t>
      </w:r>
      <w:bookmarkEnd w:id="72"/>
    </w:p>
    <w:p w14:paraId="13EBD5E8" w14:textId="77777777" w:rsidR="00130F4C" w:rsidRPr="00D839B4" w:rsidRDefault="00130F4C" w:rsidP="00DA1844">
      <w:pPr>
        <w:pStyle w:val="Heading2"/>
        <w:ind w:left="756" w:hanging="641"/>
      </w:pPr>
      <w:r w:rsidRPr="00D839B4">
        <w:t xml:space="preserve">You may request the following </w:t>
      </w:r>
      <w:r w:rsidR="00B910A4" w:rsidRPr="00D839B4">
        <w:t xml:space="preserve">standard </w:t>
      </w:r>
      <w:r w:rsidR="00565D7C" w:rsidRPr="00D839B4">
        <w:t>changes</w:t>
      </w:r>
      <w:r w:rsidRPr="00D839B4">
        <w:t xml:space="preserve"> to your </w:t>
      </w:r>
      <w:r w:rsidR="00B910A4" w:rsidRPr="00D839B4">
        <w:t>Network IVR Solution</w:t>
      </w:r>
      <w:r w:rsidRPr="00D839B4">
        <w:t>:</w:t>
      </w:r>
    </w:p>
    <w:p w14:paraId="5979CECA" w14:textId="77777777" w:rsidR="00130F4C" w:rsidRPr="00D839B4" w:rsidRDefault="00130F4C" w:rsidP="00D81A10">
      <w:pPr>
        <w:pStyle w:val="Heading3"/>
      </w:pPr>
      <w:r w:rsidRPr="00D839B4">
        <w:t xml:space="preserve">change (Add/Modify/Delete) answer </w:t>
      </w:r>
      <w:proofErr w:type="gramStart"/>
      <w:r w:rsidRPr="00D839B4">
        <w:t>point;</w:t>
      </w:r>
      <w:proofErr w:type="gramEnd"/>
    </w:p>
    <w:p w14:paraId="30FF0D5A" w14:textId="77777777" w:rsidR="009C01AD" w:rsidRDefault="00B910A4" w:rsidP="00B910A4">
      <w:pPr>
        <w:pStyle w:val="Heading3"/>
      </w:pPr>
      <w:r w:rsidRPr="00D839B4">
        <w:t xml:space="preserve">change (Add/Modify/Delete) data entry routing </w:t>
      </w:r>
      <w:proofErr w:type="gramStart"/>
      <w:r w:rsidRPr="00D839B4">
        <w:t>table;</w:t>
      </w:r>
      <w:proofErr w:type="gramEnd"/>
      <w:r w:rsidRPr="00D839B4">
        <w:t xml:space="preserve"> </w:t>
      </w:r>
    </w:p>
    <w:p w14:paraId="43AFF3BC" w14:textId="77777777" w:rsidR="00B910A4" w:rsidRPr="00D839B4" w:rsidRDefault="009C01AD" w:rsidP="00B910A4">
      <w:pPr>
        <w:pStyle w:val="Heading3"/>
      </w:pPr>
      <w:r>
        <w:t xml:space="preserve">change (Add/Modify/Delete) </w:t>
      </w:r>
      <w:r w:rsidR="005E5220">
        <w:t>v</w:t>
      </w:r>
      <w:r>
        <w:t>ocabs only</w:t>
      </w:r>
      <w:r w:rsidR="005E5220">
        <w:t>;</w:t>
      </w:r>
      <w:r>
        <w:t xml:space="preserve"> </w:t>
      </w:r>
      <w:r w:rsidR="00B910A4" w:rsidRPr="00D839B4">
        <w:t>and</w:t>
      </w:r>
    </w:p>
    <w:p w14:paraId="50265C6C" w14:textId="77777777" w:rsidR="00B910A4" w:rsidRPr="00D839B4" w:rsidRDefault="00B910A4" w:rsidP="00B910A4">
      <w:pPr>
        <w:pStyle w:val="Heading3"/>
      </w:pPr>
      <w:r w:rsidRPr="00D839B4">
        <w:t>reset dynamic voice recording pin.</w:t>
      </w:r>
    </w:p>
    <w:p w14:paraId="6AB46F00" w14:textId="77777777" w:rsidR="00130F4C" w:rsidRPr="00D839B4" w:rsidRDefault="00130F4C" w:rsidP="00D81A10">
      <w:pPr>
        <w:pStyle w:val="Indent1"/>
      </w:pPr>
      <w:bookmarkStart w:id="73" w:name="_Toc475433554"/>
      <w:r w:rsidRPr="00D839B4">
        <w:t xml:space="preserve">Charges for </w:t>
      </w:r>
      <w:r w:rsidR="00565D7C" w:rsidRPr="00D839B4">
        <w:t>s</w:t>
      </w:r>
      <w:r w:rsidRPr="00D839B4">
        <w:t xml:space="preserve">tandard </w:t>
      </w:r>
      <w:r w:rsidR="00565D7C" w:rsidRPr="00D839B4">
        <w:t>changes</w:t>
      </w:r>
      <w:bookmarkEnd w:id="73"/>
    </w:p>
    <w:p w14:paraId="2713560D" w14:textId="77777777" w:rsidR="00130F4C" w:rsidRPr="00D839B4" w:rsidRDefault="00130F4C" w:rsidP="00DA1844">
      <w:pPr>
        <w:pStyle w:val="Heading2"/>
        <w:ind w:left="756" w:hanging="641"/>
      </w:pPr>
      <w:r w:rsidRPr="00D839B4">
        <w:t xml:space="preserve">We will charge </w:t>
      </w:r>
      <w:r w:rsidR="00565D7C" w:rsidRPr="00D839B4">
        <w:t xml:space="preserve">you </w:t>
      </w:r>
      <w:r w:rsidRPr="00D839B4">
        <w:t xml:space="preserve">the following for </w:t>
      </w:r>
      <w:r w:rsidR="00565D7C" w:rsidRPr="00D839B4">
        <w:t>s</w:t>
      </w:r>
      <w:r w:rsidRPr="00D839B4">
        <w:t xml:space="preserve">tandard </w:t>
      </w:r>
      <w:r w:rsidR="00565D7C" w:rsidRPr="00D839B4">
        <w:t>changes</w:t>
      </w:r>
      <w:r w:rsidRPr="00D839B4">
        <w:t>:</w:t>
      </w:r>
    </w:p>
    <w:tbl>
      <w:tblPr>
        <w:tblW w:w="77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2300"/>
      </w:tblGrid>
      <w:tr w:rsidR="00130F4C" w:rsidRPr="00D839B4" w14:paraId="33BE6352" w14:textId="77777777">
        <w:tc>
          <w:tcPr>
            <w:tcW w:w="5490" w:type="dxa"/>
          </w:tcPr>
          <w:p w14:paraId="2BD8FEA6" w14:textId="77777777" w:rsidR="00130F4C" w:rsidRPr="00D839B4" w:rsidRDefault="00130F4C" w:rsidP="00130F4C">
            <w:pPr>
              <w:spacing w:before="120" w:after="120"/>
              <w:rPr>
                <w:rFonts w:ascii="Arial" w:hAnsi="Arial" w:cs="Arial"/>
                <w:b/>
                <w:sz w:val="18"/>
                <w:szCs w:val="18"/>
              </w:rPr>
            </w:pPr>
            <w:r w:rsidRPr="00D839B4">
              <w:rPr>
                <w:rFonts w:ascii="Arial" w:hAnsi="Arial" w:cs="Arial"/>
                <w:b/>
                <w:sz w:val="18"/>
                <w:szCs w:val="18"/>
              </w:rPr>
              <w:t xml:space="preserve">Standard </w:t>
            </w:r>
            <w:r w:rsidR="005D07AC" w:rsidRPr="00D839B4">
              <w:rPr>
                <w:rFonts w:ascii="Arial" w:hAnsi="Arial" w:cs="Arial"/>
                <w:b/>
                <w:sz w:val="18"/>
                <w:szCs w:val="18"/>
              </w:rPr>
              <w:t>Change</w:t>
            </w:r>
          </w:p>
        </w:tc>
        <w:tc>
          <w:tcPr>
            <w:tcW w:w="2300" w:type="dxa"/>
          </w:tcPr>
          <w:p w14:paraId="3EADFC8C" w14:textId="77777777" w:rsidR="00130F4C" w:rsidRPr="00D839B4" w:rsidRDefault="00130F4C" w:rsidP="00353ADA">
            <w:pPr>
              <w:spacing w:before="120" w:after="120"/>
              <w:jc w:val="center"/>
              <w:rPr>
                <w:rFonts w:ascii="Arial" w:hAnsi="Arial" w:cs="Arial"/>
                <w:b/>
                <w:sz w:val="18"/>
                <w:szCs w:val="18"/>
              </w:rPr>
            </w:pPr>
            <w:r w:rsidRPr="00D839B4">
              <w:rPr>
                <w:rFonts w:ascii="Arial" w:hAnsi="Arial" w:cs="Arial"/>
                <w:b/>
                <w:sz w:val="18"/>
                <w:szCs w:val="18"/>
              </w:rPr>
              <w:t>Charge (incl GST)</w:t>
            </w:r>
          </w:p>
        </w:tc>
      </w:tr>
      <w:tr w:rsidR="00130F4C" w:rsidRPr="00D839B4" w14:paraId="1F68EE32" w14:textId="77777777">
        <w:tc>
          <w:tcPr>
            <w:tcW w:w="5490" w:type="dxa"/>
          </w:tcPr>
          <w:p w14:paraId="29F5202D" w14:textId="77777777" w:rsidR="00130F4C" w:rsidRPr="00D839B4" w:rsidRDefault="00130F4C" w:rsidP="00130F4C">
            <w:pPr>
              <w:spacing w:before="120" w:after="120"/>
              <w:rPr>
                <w:rFonts w:ascii="Arial" w:hAnsi="Arial" w:cs="Arial"/>
                <w:sz w:val="18"/>
                <w:szCs w:val="18"/>
              </w:rPr>
            </w:pPr>
            <w:r w:rsidRPr="00D839B4">
              <w:rPr>
                <w:rFonts w:ascii="Arial" w:hAnsi="Arial" w:cs="Arial"/>
                <w:sz w:val="18"/>
                <w:szCs w:val="18"/>
              </w:rPr>
              <w:lastRenderedPageBreak/>
              <w:t xml:space="preserve">Change (Add/Modify/Delete) </w:t>
            </w:r>
            <w:r w:rsidR="008E7F60">
              <w:rPr>
                <w:rFonts w:ascii="Arial" w:hAnsi="Arial" w:cs="Arial"/>
                <w:sz w:val="18"/>
                <w:szCs w:val="18"/>
              </w:rPr>
              <w:t>one</w:t>
            </w:r>
            <w:r w:rsidR="009C01AD">
              <w:rPr>
                <w:rFonts w:ascii="Arial" w:hAnsi="Arial" w:cs="Arial"/>
                <w:sz w:val="18"/>
                <w:szCs w:val="18"/>
              </w:rPr>
              <w:t xml:space="preserve"> IVR </w:t>
            </w:r>
            <w:r w:rsidRPr="00D839B4">
              <w:rPr>
                <w:rFonts w:ascii="Arial" w:hAnsi="Arial" w:cs="Arial"/>
                <w:sz w:val="18"/>
                <w:szCs w:val="18"/>
              </w:rPr>
              <w:t>answer point</w:t>
            </w:r>
          </w:p>
        </w:tc>
        <w:tc>
          <w:tcPr>
            <w:tcW w:w="2300" w:type="dxa"/>
          </w:tcPr>
          <w:p w14:paraId="3BE01A97" w14:textId="77777777" w:rsidR="00130F4C" w:rsidRPr="008E7F60" w:rsidRDefault="00130F4C" w:rsidP="00353ADA">
            <w:pPr>
              <w:spacing w:before="120" w:after="120"/>
              <w:jc w:val="center"/>
              <w:rPr>
                <w:rFonts w:ascii="Arial" w:hAnsi="Arial" w:cs="Arial"/>
                <w:b/>
                <w:i/>
                <w:sz w:val="18"/>
                <w:szCs w:val="18"/>
              </w:rPr>
            </w:pPr>
            <w:r w:rsidRPr="00D839B4">
              <w:rPr>
                <w:rFonts w:ascii="Arial" w:hAnsi="Arial" w:cs="Arial"/>
                <w:sz w:val="18"/>
                <w:szCs w:val="18"/>
              </w:rPr>
              <w:t>$</w:t>
            </w:r>
            <w:r w:rsidR="00B910A4" w:rsidRPr="00D839B4">
              <w:rPr>
                <w:rFonts w:ascii="Arial" w:hAnsi="Arial" w:cs="Arial"/>
                <w:sz w:val="18"/>
                <w:szCs w:val="18"/>
              </w:rPr>
              <w:t>132</w:t>
            </w:r>
            <w:r w:rsidRPr="00D839B4">
              <w:rPr>
                <w:rFonts w:ascii="Arial" w:hAnsi="Arial" w:cs="Arial"/>
                <w:sz w:val="18"/>
                <w:szCs w:val="18"/>
              </w:rPr>
              <w:t xml:space="preserve"> per</w:t>
            </w:r>
            <w:r w:rsidR="00B910A4" w:rsidRPr="00D839B4">
              <w:rPr>
                <w:rFonts w:ascii="Arial" w:hAnsi="Arial" w:cs="Arial"/>
                <w:sz w:val="18"/>
                <w:szCs w:val="18"/>
              </w:rPr>
              <w:t xml:space="preserve"> change (up to $550 </w:t>
            </w:r>
            <w:r w:rsidR="00395986">
              <w:rPr>
                <w:rFonts w:ascii="Arial" w:hAnsi="Arial" w:cs="Arial"/>
                <w:sz w:val="18"/>
                <w:szCs w:val="18"/>
              </w:rPr>
              <w:t>per IVR</w:t>
            </w:r>
            <w:r w:rsidR="00502959">
              <w:rPr>
                <w:rFonts w:ascii="Arial" w:hAnsi="Arial" w:cs="Arial"/>
                <w:sz w:val="18"/>
                <w:szCs w:val="18"/>
              </w:rPr>
              <w:t>, per request</w:t>
            </w:r>
            <w:r w:rsidR="00B910A4" w:rsidRPr="00D839B4">
              <w:rPr>
                <w:rFonts w:ascii="Arial" w:hAnsi="Arial" w:cs="Arial"/>
                <w:sz w:val="18"/>
                <w:szCs w:val="18"/>
              </w:rPr>
              <w:t>)</w:t>
            </w:r>
            <w:r w:rsidRPr="00D839B4">
              <w:rPr>
                <w:rFonts w:ascii="Arial" w:hAnsi="Arial" w:cs="Arial"/>
                <w:sz w:val="18"/>
                <w:szCs w:val="18"/>
              </w:rPr>
              <w:t xml:space="preserve"> </w:t>
            </w:r>
          </w:p>
        </w:tc>
      </w:tr>
      <w:tr w:rsidR="00130F4C" w:rsidRPr="00D839B4" w14:paraId="1CD12F22" w14:textId="77777777">
        <w:tc>
          <w:tcPr>
            <w:tcW w:w="5490" w:type="dxa"/>
          </w:tcPr>
          <w:p w14:paraId="1786B7C1" w14:textId="77777777" w:rsidR="00130F4C" w:rsidRPr="00D839B4" w:rsidRDefault="00B910A4" w:rsidP="00130F4C">
            <w:pPr>
              <w:spacing w:before="120" w:after="120"/>
              <w:rPr>
                <w:rFonts w:ascii="Arial" w:hAnsi="Arial" w:cs="Arial"/>
                <w:sz w:val="18"/>
                <w:szCs w:val="18"/>
              </w:rPr>
            </w:pPr>
            <w:r w:rsidRPr="00D839B4">
              <w:rPr>
                <w:rFonts w:ascii="Arial" w:hAnsi="Arial" w:cs="Arial"/>
                <w:sz w:val="18"/>
                <w:szCs w:val="18"/>
              </w:rPr>
              <w:t>Change (Add/Modify/Delete) data entry routing table</w:t>
            </w:r>
          </w:p>
        </w:tc>
        <w:tc>
          <w:tcPr>
            <w:tcW w:w="2300" w:type="dxa"/>
          </w:tcPr>
          <w:p w14:paraId="26441472" w14:textId="77777777" w:rsidR="00130F4C" w:rsidRPr="00D839B4" w:rsidRDefault="00B910A4" w:rsidP="00353ADA">
            <w:pPr>
              <w:spacing w:before="120" w:after="120"/>
              <w:jc w:val="center"/>
              <w:rPr>
                <w:rFonts w:ascii="Arial" w:hAnsi="Arial" w:cs="Arial"/>
                <w:sz w:val="18"/>
                <w:szCs w:val="18"/>
              </w:rPr>
            </w:pPr>
            <w:r w:rsidRPr="00D839B4">
              <w:rPr>
                <w:rFonts w:ascii="Arial" w:hAnsi="Arial" w:cs="Arial"/>
                <w:sz w:val="18"/>
                <w:szCs w:val="18"/>
              </w:rPr>
              <w:t>$132</w:t>
            </w:r>
            <w:r w:rsidR="00130F4C" w:rsidRPr="00D839B4">
              <w:rPr>
                <w:rFonts w:ascii="Arial" w:hAnsi="Arial" w:cs="Arial"/>
                <w:sz w:val="18"/>
                <w:szCs w:val="18"/>
              </w:rPr>
              <w:t xml:space="preserve"> per </w:t>
            </w:r>
            <w:r w:rsidRPr="00D839B4">
              <w:rPr>
                <w:rFonts w:ascii="Arial" w:hAnsi="Arial" w:cs="Arial"/>
                <w:sz w:val="18"/>
                <w:szCs w:val="18"/>
              </w:rPr>
              <w:t>c</w:t>
            </w:r>
            <w:r w:rsidR="00130F4C" w:rsidRPr="00D839B4">
              <w:rPr>
                <w:rFonts w:ascii="Arial" w:hAnsi="Arial" w:cs="Arial"/>
                <w:sz w:val="18"/>
                <w:szCs w:val="18"/>
              </w:rPr>
              <w:t>hange</w:t>
            </w:r>
          </w:p>
        </w:tc>
      </w:tr>
      <w:tr w:rsidR="005E5220" w:rsidRPr="00D839B4" w14:paraId="6B7BC8B7" w14:textId="77777777">
        <w:tc>
          <w:tcPr>
            <w:tcW w:w="5490" w:type="dxa"/>
          </w:tcPr>
          <w:p w14:paraId="2009FD66" w14:textId="77777777" w:rsidR="005E5220" w:rsidRPr="00D839B4" w:rsidRDefault="005E5220" w:rsidP="00130F4C">
            <w:pPr>
              <w:spacing w:before="120" w:after="120"/>
              <w:rPr>
                <w:rFonts w:ascii="Arial" w:hAnsi="Arial" w:cs="Arial"/>
                <w:sz w:val="18"/>
                <w:szCs w:val="18"/>
              </w:rPr>
            </w:pPr>
            <w:r>
              <w:rPr>
                <w:rFonts w:ascii="Arial" w:hAnsi="Arial" w:cs="Arial"/>
                <w:sz w:val="18"/>
                <w:szCs w:val="18"/>
              </w:rPr>
              <w:t>Change to vocab</w:t>
            </w:r>
            <w:r w:rsidR="00811773">
              <w:rPr>
                <w:rFonts w:ascii="Arial" w:hAnsi="Arial" w:cs="Arial"/>
                <w:sz w:val="18"/>
                <w:szCs w:val="18"/>
              </w:rPr>
              <w:t xml:space="preserve"> (recordings to be supplied by us) / solution structure</w:t>
            </w:r>
          </w:p>
        </w:tc>
        <w:tc>
          <w:tcPr>
            <w:tcW w:w="2300" w:type="dxa"/>
          </w:tcPr>
          <w:p w14:paraId="3A4B07EC" w14:textId="77777777" w:rsidR="005E5220" w:rsidRPr="00D839B4" w:rsidRDefault="005E5220" w:rsidP="00353ADA">
            <w:pPr>
              <w:spacing w:before="120" w:after="120"/>
              <w:jc w:val="center"/>
              <w:rPr>
                <w:rFonts w:ascii="Arial" w:hAnsi="Arial" w:cs="Arial"/>
                <w:sz w:val="18"/>
                <w:szCs w:val="18"/>
              </w:rPr>
            </w:pPr>
            <w:r>
              <w:rPr>
                <w:rFonts w:ascii="Arial" w:hAnsi="Arial" w:cs="Arial"/>
                <w:sz w:val="18"/>
                <w:szCs w:val="18"/>
              </w:rPr>
              <w:t>$550</w:t>
            </w:r>
            <w:r w:rsidR="004F5A33">
              <w:rPr>
                <w:rFonts w:ascii="Arial" w:hAnsi="Arial" w:cs="Arial"/>
                <w:sz w:val="18"/>
                <w:szCs w:val="18"/>
              </w:rPr>
              <w:t xml:space="preserve"> per change</w:t>
            </w:r>
            <w:r w:rsidR="008E7F60">
              <w:rPr>
                <w:rFonts w:ascii="Arial" w:hAnsi="Arial" w:cs="Arial"/>
                <w:sz w:val="18"/>
                <w:szCs w:val="18"/>
              </w:rPr>
              <w:t>, per IVR</w:t>
            </w:r>
          </w:p>
        </w:tc>
      </w:tr>
      <w:tr w:rsidR="004F5A33" w:rsidRPr="00D839B4" w14:paraId="71359118" w14:textId="77777777">
        <w:tc>
          <w:tcPr>
            <w:tcW w:w="5490" w:type="dxa"/>
          </w:tcPr>
          <w:p w14:paraId="06D00879" w14:textId="77777777" w:rsidR="004F5A33" w:rsidRDefault="008E7F60" w:rsidP="00130F4C">
            <w:pPr>
              <w:spacing w:before="120" w:after="120"/>
              <w:rPr>
                <w:rFonts w:ascii="Arial" w:hAnsi="Arial" w:cs="Arial"/>
                <w:sz w:val="18"/>
                <w:szCs w:val="18"/>
              </w:rPr>
            </w:pPr>
            <w:r>
              <w:rPr>
                <w:rFonts w:ascii="Arial" w:hAnsi="Arial" w:cs="Arial"/>
                <w:sz w:val="18"/>
                <w:szCs w:val="18"/>
              </w:rPr>
              <w:t>Change</w:t>
            </w:r>
            <w:r w:rsidR="004F5A33">
              <w:rPr>
                <w:rFonts w:ascii="Arial" w:hAnsi="Arial" w:cs="Arial"/>
                <w:sz w:val="18"/>
                <w:szCs w:val="18"/>
              </w:rPr>
              <w:t xml:space="preserve"> to vocab only (recordings</w:t>
            </w:r>
            <w:r w:rsidR="00811773">
              <w:rPr>
                <w:rFonts w:ascii="Arial" w:hAnsi="Arial" w:cs="Arial"/>
                <w:sz w:val="18"/>
                <w:szCs w:val="18"/>
              </w:rPr>
              <w:t xml:space="preserve"> to be</w:t>
            </w:r>
            <w:r w:rsidR="004F5A33">
              <w:rPr>
                <w:rFonts w:ascii="Arial" w:hAnsi="Arial" w:cs="Arial"/>
                <w:sz w:val="18"/>
                <w:szCs w:val="18"/>
              </w:rPr>
              <w:t xml:space="preserve"> supplied by you)</w:t>
            </w:r>
          </w:p>
        </w:tc>
        <w:tc>
          <w:tcPr>
            <w:tcW w:w="2300" w:type="dxa"/>
          </w:tcPr>
          <w:p w14:paraId="75E1C453" w14:textId="77777777" w:rsidR="004F5A33" w:rsidRDefault="004F5A33" w:rsidP="00353ADA">
            <w:pPr>
              <w:spacing w:before="120" w:after="120"/>
              <w:jc w:val="center"/>
              <w:rPr>
                <w:rFonts w:ascii="Arial" w:hAnsi="Arial" w:cs="Arial"/>
                <w:sz w:val="18"/>
                <w:szCs w:val="18"/>
              </w:rPr>
            </w:pPr>
            <w:r>
              <w:rPr>
                <w:rFonts w:ascii="Arial" w:hAnsi="Arial" w:cs="Arial"/>
                <w:sz w:val="18"/>
                <w:szCs w:val="18"/>
              </w:rPr>
              <w:t>$132 per change</w:t>
            </w:r>
            <w:r w:rsidR="008E7F60">
              <w:rPr>
                <w:rFonts w:ascii="Arial" w:hAnsi="Arial" w:cs="Arial"/>
                <w:sz w:val="18"/>
                <w:szCs w:val="18"/>
              </w:rPr>
              <w:t>, per IVR</w:t>
            </w:r>
          </w:p>
        </w:tc>
      </w:tr>
      <w:tr w:rsidR="00130F4C" w:rsidRPr="00D839B4" w14:paraId="3C94B8EB" w14:textId="77777777">
        <w:tc>
          <w:tcPr>
            <w:tcW w:w="5490" w:type="dxa"/>
          </w:tcPr>
          <w:p w14:paraId="2F0C4A1E" w14:textId="77777777" w:rsidR="00130F4C" w:rsidRPr="00D839B4" w:rsidRDefault="00B910A4" w:rsidP="00130F4C">
            <w:pPr>
              <w:spacing w:before="120" w:after="120"/>
              <w:rPr>
                <w:rFonts w:ascii="Arial" w:hAnsi="Arial" w:cs="Arial"/>
                <w:sz w:val="18"/>
                <w:szCs w:val="18"/>
              </w:rPr>
            </w:pPr>
            <w:r w:rsidRPr="00D839B4">
              <w:rPr>
                <w:rFonts w:ascii="Arial" w:hAnsi="Arial" w:cs="Arial"/>
                <w:sz w:val="18"/>
                <w:szCs w:val="18"/>
              </w:rPr>
              <w:t>Reset dynamic voice recording pin</w:t>
            </w:r>
          </w:p>
        </w:tc>
        <w:tc>
          <w:tcPr>
            <w:tcW w:w="2300" w:type="dxa"/>
          </w:tcPr>
          <w:p w14:paraId="0584393E" w14:textId="77777777" w:rsidR="00130F4C" w:rsidRPr="00D839B4" w:rsidRDefault="00130F4C" w:rsidP="00353ADA">
            <w:pPr>
              <w:spacing w:before="120" w:after="120"/>
              <w:jc w:val="center"/>
              <w:rPr>
                <w:rFonts w:ascii="Arial" w:hAnsi="Arial" w:cs="Arial"/>
                <w:sz w:val="18"/>
                <w:szCs w:val="18"/>
              </w:rPr>
            </w:pPr>
            <w:r w:rsidRPr="00D839B4">
              <w:rPr>
                <w:rFonts w:ascii="Arial" w:hAnsi="Arial" w:cs="Arial"/>
                <w:sz w:val="18"/>
                <w:szCs w:val="18"/>
              </w:rPr>
              <w:t>$</w:t>
            </w:r>
            <w:r w:rsidR="00B910A4" w:rsidRPr="00D839B4">
              <w:rPr>
                <w:rFonts w:ascii="Arial" w:hAnsi="Arial" w:cs="Arial"/>
                <w:sz w:val="18"/>
                <w:szCs w:val="18"/>
              </w:rPr>
              <w:t>5</w:t>
            </w:r>
            <w:r w:rsidRPr="00D839B4">
              <w:rPr>
                <w:rFonts w:ascii="Arial" w:hAnsi="Arial" w:cs="Arial"/>
                <w:sz w:val="18"/>
                <w:szCs w:val="18"/>
              </w:rPr>
              <w:t xml:space="preserve">5.00 per </w:t>
            </w:r>
            <w:r w:rsidR="00B910A4" w:rsidRPr="00D839B4">
              <w:rPr>
                <w:rFonts w:ascii="Arial" w:hAnsi="Arial" w:cs="Arial"/>
                <w:sz w:val="18"/>
                <w:szCs w:val="18"/>
              </w:rPr>
              <w:t>request</w:t>
            </w:r>
          </w:p>
        </w:tc>
      </w:tr>
    </w:tbl>
    <w:p w14:paraId="3086EE75" w14:textId="77777777" w:rsidR="008E7F60" w:rsidRPr="00E81DB0" w:rsidRDefault="008E7F60" w:rsidP="008E7F60">
      <w:pPr>
        <w:pStyle w:val="Heading2"/>
        <w:numPr>
          <w:ilvl w:val="0"/>
          <w:numId w:val="0"/>
        </w:numPr>
        <w:spacing w:before="240"/>
        <w:rPr>
          <w:i/>
        </w:rPr>
      </w:pPr>
      <w:r>
        <w:tab/>
      </w:r>
      <w:r w:rsidRPr="00E81DB0">
        <w:rPr>
          <w:i/>
        </w:rPr>
        <w:t>Notes:</w:t>
      </w:r>
    </w:p>
    <w:p w14:paraId="4376C53D" w14:textId="77777777" w:rsidR="008E7F60" w:rsidRPr="00E81DB0" w:rsidRDefault="008E7F60" w:rsidP="008E7F60">
      <w:pPr>
        <w:pStyle w:val="Heading3"/>
      </w:pPr>
      <w:r w:rsidRPr="00E81DB0">
        <w:t>The change</w:t>
      </w:r>
      <w:r w:rsidR="00811773" w:rsidRPr="00E81DB0">
        <w:t xml:space="preserve"> to vocab (recordings to be supplied by us)</w:t>
      </w:r>
      <w:r w:rsidRPr="00E81DB0">
        <w:t xml:space="preserve"> charge only includes up to 10 minutes of recording; additional charges will apply for studio recording </w:t>
      </w:r>
      <w:proofErr w:type="gramStart"/>
      <w:r w:rsidRPr="00E81DB0">
        <w:t>in excess of</w:t>
      </w:r>
      <w:proofErr w:type="gramEnd"/>
      <w:r w:rsidRPr="00E81DB0">
        <w:t xml:space="preserve"> 10 minutes.</w:t>
      </w:r>
    </w:p>
    <w:p w14:paraId="3E797A9E" w14:textId="77777777" w:rsidR="00130F4C" w:rsidRPr="00E81DB0" w:rsidRDefault="008E7F60" w:rsidP="008E7F60">
      <w:pPr>
        <w:pStyle w:val="Heading3"/>
      </w:pPr>
      <w:r w:rsidRPr="00E81DB0">
        <w:t xml:space="preserve">The </w:t>
      </w:r>
      <w:r w:rsidR="00811773" w:rsidRPr="00E81DB0">
        <w:t>change to vocab (recordings to be supplied by us) charge</w:t>
      </w:r>
      <w:r w:rsidRPr="00E81DB0">
        <w:t xml:space="preserve"> is based on you providing </w:t>
      </w:r>
      <w:r w:rsidR="00EA426D">
        <w:t xml:space="preserve">to </w:t>
      </w:r>
      <w:r w:rsidRPr="00E81DB0">
        <w:t>us all necessary data including call scripts etc.  We can assist you with dialogue design at an additional rate if you re</w:t>
      </w:r>
      <w:r w:rsidR="00811773" w:rsidRPr="00E81DB0">
        <w:t>quire it.</w:t>
      </w:r>
    </w:p>
    <w:p w14:paraId="5561E7D9" w14:textId="77777777" w:rsidR="00130F4C" w:rsidRPr="004F5A33" w:rsidRDefault="00130F4C" w:rsidP="00D81A10">
      <w:pPr>
        <w:pStyle w:val="Indent1"/>
      </w:pPr>
      <w:bookmarkStart w:id="74" w:name="_Toc475433555"/>
      <w:r w:rsidRPr="004F5A33">
        <w:t xml:space="preserve">Implementation of </w:t>
      </w:r>
      <w:r w:rsidR="00054500" w:rsidRPr="004F5A33">
        <w:t>s</w:t>
      </w:r>
      <w:r w:rsidRPr="004F5A33">
        <w:t xml:space="preserve">tandard </w:t>
      </w:r>
      <w:r w:rsidR="00054500" w:rsidRPr="004F5A33">
        <w:t>c</w:t>
      </w:r>
      <w:r w:rsidR="00404FC2" w:rsidRPr="004F5A33">
        <w:t>hanges</w:t>
      </w:r>
      <w:bookmarkEnd w:id="74"/>
    </w:p>
    <w:p w14:paraId="2808519E" w14:textId="77777777" w:rsidR="004F5A33" w:rsidRPr="004F5A33" w:rsidRDefault="00130F4C" w:rsidP="00CD689C">
      <w:pPr>
        <w:pStyle w:val="Heading2"/>
        <w:ind w:left="756" w:hanging="641"/>
      </w:pPr>
      <w:r w:rsidRPr="004F5A33">
        <w:t xml:space="preserve">We will </w:t>
      </w:r>
      <w:r w:rsidR="00C1593C" w:rsidRPr="004F5A33">
        <w:t>try</w:t>
      </w:r>
      <w:r w:rsidRPr="004F5A33">
        <w:t xml:space="preserve"> to implement </w:t>
      </w:r>
      <w:r w:rsidR="00C1593C" w:rsidRPr="004F5A33">
        <w:t>standard changes</w:t>
      </w:r>
      <w:r w:rsidRPr="004F5A33">
        <w:t xml:space="preserve"> within 3 business days</w:t>
      </w:r>
      <w:r w:rsidR="002214A8" w:rsidRPr="004F5A33">
        <w:t xml:space="preserve">.  You understand that our ability to do so depends on </w:t>
      </w:r>
      <w:r w:rsidR="00C1593C" w:rsidRPr="004F5A33">
        <w:t>you giv</w:t>
      </w:r>
      <w:r w:rsidR="002214A8" w:rsidRPr="004F5A33">
        <w:t>ing</w:t>
      </w:r>
      <w:r w:rsidR="00C1593C" w:rsidRPr="004F5A33">
        <w:t xml:space="preserve"> us </w:t>
      </w:r>
      <w:r w:rsidRPr="004F5A33">
        <w:t xml:space="preserve">all necessary data in the </w:t>
      </w:r>
      <w:r w:rsidR="00C1593C" w:rsidRPr="004F5A33">
        <w:t>required</w:t>
      </w:r>
      <w:r w:rsidRPr="004F5A33">
        <w:t xml:space="preserve"> format</w:t>
      </w:r>
      <w:r w:rsidR="002214A8" w:rsidRPr="004F5A33">
        <w:t xml:space="preserve"> and </w:t>
      </w:r>
      <w:r w:rsidR="00C1593C" w:rsidRPr="004F5A33">
        <w:t>help</w:t>
      </w:r>
      <w:r w:rsidR="002214A8" w:rsidRPr="004F5A33">
        <w:t>ing</w:t>
      </w:r>
      <w:r w:rsidR="00C1593C" w:rsidRPr="004F5A33">
        <w:t xml:space="preserve"> us with the pronunciation of </w:t>
      </w:r>
      <w:r w:rsidRPr="004F5A33">
        <w:t>difficult or ambiguous names.</w:t>
      </w:r>
    </w:p>
    <w:sectPr w:rsidR="004F5A33" w:rsidRPr="004F5A33" w:rsidSect="0060651B">
      <w:headerReference w:type="default" r:id="rId23"/>
      <w:footerReference w:type="even" r:id="rId24"/>
      <w:footerReference w:type="default" r:id="rId25"/>
      <w:headerReference w:type="first" r:id="rId26"/>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2DFB" w14:textId="77777777" w:rsidR="00C2327D" w:rsidRDefault="00C2327D">
      <w:r>
        <w:separator/>
      </w:r>
    </w:p>
  </w:endnote>
  <w:endnote w:type="continuationSeparator" w:id="0">
    <w:p w14:paraId="4030E24A" w14:textId="77777777" w:rsidR="00C2327D" w:rsidRDefault="00C2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Calibri"/>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FE4A" w14:textId="77777777" w:rsidR="002163A5" w:rsidRDefault="00216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F012ABB" w14:textId="77777777" w:rsidR="002163A5" w:rsidRDefault="00216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EAC5" w14:textId="5A0D2DE2" w:rsidR="002163A5" w:rsidRDefault="00780B7F">
    <w:pPr>
      <w:pStyle w:val="Footer"/>
      <w:ind w:right="360"/>
    </w:pPr>
    <w:r>
      <w:rPr>
        <w:noProof/>
      </w:rPr>
      <w:drawing>
        <wp:anchor distT="360045" distB="0" distL="114300" distR="114300" simplePos="0" relativeHeight="251658752" behindDoc="0" locked="0" layoutInCell="1" allowOverlap="1" wp14:anchorId="646465A5" wp14:editId="1A34990E">
          <wp:simplePos x="0" y="0"/>
          <wp:positionH relativeFrom="page">
            <wp:posOffset>6720205</wp:posOffset>
          </wp:positionH>
          <wp:positionV relativeFrom="page">
            <wp:posOffset>9854565</wp:posOffset>
          </wp:positionV>
          <wp:extent cx="840740" cy="84074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3A5">
      <w:t>The</w:t>
    </w:r>
    <w:r w:rsidR="0011580F">
      <w:t xml:space="preserve"> Telstra</w:t>
    </w:r>
    <w:r w:rsidR="002163A5">
      <w:t xml:space="preserve"> </w:t>
    </w:r>
    <w:r w:rsidR="0011580F">
      <w:t>Network IVR</w:t>
    </w:r>
    <w:r w:rsidR="002163A5">
      <w:t xml:space="preserve"> section was last changed on </w:t>
    </w:r>
    <w:r w:rsidR="00DE682D">
      <w:rPr>
        <w:szCs w:val="23"/>
        <w:lang w:eastAsia="en-AU"/>
      </w:rPr>
      <w:t>9 November</w:t>
    </w:r>
    <w:r>
      <w:rPr>
        <w:szCs w:val="23"/>
        <w:lang w:eastAsia="en-AU"/>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BD2C" w14:textId="77777777" w:rsidR="00C2327D" w:rsidRDefault="00C2327D">
      <w:r>
        <w:separator/>
      </w:r>
    </w:p>
  </w:footnote>
  <w:footnote w:type="continuationSeparator" w:id="0">
    <w:p w14:paraId="73199157" w14:textId="77777777" w:rsidR="00C2327D" w:rsidRDefault="00C2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3FB4" w14:textId="46490EC2" w:rsidR="002163A5" w:rsidRDefault="00780B7F">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7728" behindDoc="0" locked="0" layoutInCell="0" allowOverlap="1" wp14:anchorId="0322AD70" wp14:editId="64CDCD47">
              <wp:simplePos x="0" y="0"/>
              <wp:positionH relativeFrom="column">
                <wp:posOffset>2498090</wp:posOffset>
              </wp:positionH>
              <wp:positionV relativeFrom="paragraph">
                <wp:posOffset>-1347470</wp:posOffset>
              </wp:positionV>
              <wp:extent cx="2835275" cy="549275"/>
              <wp:effectExtent l="0" t="0" r="0" b="0"/>
              <wp:wrapNone/>
              <wp:docPr id="6764664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5483CC" w14:textId="77777777" w:rsidR="002163A5" w:rsidRDefault="002163A5">
                          <w:pPr>
                            <w:jc w:val="right"/>
                            <w:rPr>
                              <w:rFonts w:ascii="Arial" w:hAnsi="Arial"/>
                              <w:sz w:val="18"/>
                            </w:rPr>
                          </w:pPr>
                          <w:r>
                            <w:rPr>
                              <w:rFonts w:ascii="Arial" w:hAnsi="Arial"/>
                              <w:sz w:val="18"/>
                            </w:rPr>
                            <w:t>DRAFT [NO.]: [Date]</w:t>
                          </w:r>
                        </w:p>
                        <w:p w14:paraId="31511A54" w14:textId="77777777" w:rsidR="002163A5" w:rsidRDefault="002163A5">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2AD70" id="Rectangle 2" o:spid="_x0000_s1026"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5C5483CC" w14:textId="77777777" w:rsidR="002163A5" w:rsidRDefault="002163A5">
                    <w:pPr>
                      <w:jc w:val="right"/>
                      <w:rPr>
                        <w:rFonts w:ascii="Arial" w:hAnsi="Arial"/>
                        <w:sz w:val="18"/>
                      </w:rPr>
                    </w:pPr>
                    <w:r>
                      <w:rPr>
                        <w:rFonts w:ascii="Arial" w:hAnsi="Arial"/>
                        <w:sz w:val="18"/>
                      </w:rPr>
                      <w:t>DRAFT [NO.]: [Date]</w:t>
                    </w:r>
                  </w:p>
                  <w:p w14:paraId="31511A54" w14:textId="77777777" w:rsidR="002163A5" w:rsidRDefault="002163A5">
                    <w:pPr>
                      <w:jc w:val="right"/>
                      <w:rPr>
                        <w:rFonts w:ascii="Arial" w:hAnsi="Arial"/>
                        <w:sz w:val="18"/>
                      </w:rPr>
                    </w:pPr>
                    <w:r>
                      <w:rPr>
                        <w:rFonts w:ascii="Arial" w:hAnsi="Arial"/>
                        <w:sz w:val="18"/>
                      </w:rPr>
                      <w:t>Marked to show changes from draft [No.]: [Date]</w:t>
                    </w:r>
                  </w:p>
                </w:txbxContent>
              </v:textbox>
            </v:rect>
          </w:pict>
        </mc:Fallback>
      </mc:AlternateContent>
    </w:r>
    <w:r w:rsidR="002163A5">
      <w:rPr>
        <w:rStyle w:val="PageNumber"/>
      </w:rPr>
      <w:t>Our Customer Terms</w:t>
    </w:r>
    <w:r w:rsidR="002163A5">
      <w:rPr>
        <w:rStyle w:val="PageNumber"/>
      </w:rPr>
      <w:tab/>
    </w:r>
    <w:r w:rsidR="002163A5">
      <w:rPr>
        <w:rStyle w:val="PageNumber"/>
        <w:b w:val="0"/>
        <w:sz w:val="20"/>
      </w:rPr>
      <w:t xml:space="preserve">Page </w:t>
    </w:r>
    <w:r w:rsidR="002163A5">
      <w:rPr>
        <w:rStyle w:val="PageNumber"/>
        <w:b w:val="0"/>
        <w:sz w:val="20"/>
      </w:rPr>
      <w:fldChar w:fldCharType="begin"/>
    </w:r>
    <w:r w:rsidR="002163A5">
      <w:rPr>
        <w:rStyle w:val="PageNumber"/>
        <w:b w:val="0"/>
        <w:sz w:val="20"/>
      </w:rPr>
      <w:instrText xml:space="preserve"> PAGE </w:instrText>
    </w:r>
    <w:r w:rsidR="002163A5">
      <w:rPr>
        <w:rStyle w:val="PageNumber"/>
        <w:b w:val="0"/>
        <w:sz w:val="20"/>
      </w:rPr>
      <w:fldChar w:fldCharType="separate"/>
    </w:r>
    <w:r w:rsidR="004C376F">
      <w:rPr>
        <w:rStyle w:val="PageNumber"/>
        <w:b w:val="0"/>
        <w:noProof/>
        <w:sz w:val="20"/>
      </w:rPr>
      <w:t>14</w:t>
    </w:r>
    <w:r w:rsidR="002163A5">
      <w:rPr>
        <w:rStyle w:val="PageNumber"/>
        <w:b w:val="0"/>
        <w:sz w:val="20"/>
      </w:rPr>
      <w:fldChar w:fldCharType="end"/>
    </w:r>
    <w:r w:rsidR="002163A5">
      <w:rPr>
        <w:rStyle w:val="PageNumber"/>
        <w:b w:val="0"/>
        <w:sz w:val="20"/>
      </w:rPr>
      <w:t xml:space="preserve"> of </w:t>
    </w:r>
    <w:r w:rsidR="002163A5">
      <w:rPr>
        <w:rStyle w:val="PageNumber"/>
        <w:b w:val="0"/>
        <w:sz w:val="20"/>
      </w:rPr>
      <w:fldChar w:fldCharType="begin"/>
    </w:r>
    <w:r w:rsidR="002163A5">
      <w:rPr>
        <w:rStyle w:val="PageNumber"/>
        <w:b w:val="0"/>
        <w:sz w:val="20"/>
      </w:rPr>
      <w:instrText xml:space="preserve"> NUMPAGES </w:instrText>
    </w:r>
    <w:r w:rsidR="002163A5">
      <w:rPr>
        <w:rStyle w:val="PageNumber"/>
        <w:b w:val="0"/>
        <w:sz w:val="20"/>
      </w:rPr>
      <w:fldChar w:fldCharType="separate"/>
    </w:r>
    <w:r w:rsidR="004C376F">
      <w:rPr>
        <w:rStyle w:val="PageNumber"/>
        <w:b w:val="0"/>
        <w:noProof/>
        <w:sz w:val="20"/>
      </w:rPr>
      <w:t>14</w:t>
    </w:r>
    <w:r w:rsidR="002163A5">
      <w:rPr>
        <w:rStyle w:val="PageNumber"/>
        <w:b w:val="0"/>
        <w:sz w:val="20"/>
      </w:rPr>
      <w:fldChar w:fldCharType="end"/>
    </w:r>
  </w:p>
  <w:p w14:paraId="33268FCB" w14:textId="77777777" w:rsidR="002163A5" w:rsidRDefault="002163A5">
    <w:pPr>
      <w:pStyle w:val="Headersub"/>
      <w:rPr>
        <w:rStyle w:val="PageNumber"/>
      </w:rPr>
    </w:pPr>
    <w:r>
      <w:rPr>
        <w:rStyle w:val="PageNumber"/>
      </w:rPr>
      <w:t>Telstra’s Network IVR Solution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A37B" w14:textId="4DF52C10" w:rsidR="002163A5" w:rsidRDefault="00780B7F">
    <w:pPr>
      <w:pStyle w:val="Header"/>
      <w:pBdr>
        <w:bottom w:val="single" w:sz="8" w:space="1" w:color="auto"/>
      </w:pBdr>
      <w:tabs>
        <w:tab w:val="right" w:pos="8505"/>
      </w:tabs>
      <w:rPr>
        <w:rStyle w:val="PageNumber"/>
      </w:rPr>
    </w:pPr>
    <w:r>
      <w:rPr>
        <w:rFonts w:ascii="Times New Roman" w:hAnsi="Times New Roman"/>
        <w:noProof/>
      </w:rPr>
      <mc:AlternateContent>
        <mc:Choice Requires="wps">
          <w:drawing>
            <wp:anchor distT="0" distB="0" distL="114300" distR="114300" simplePos="0" relativeHeight="251656704" behindDoc="0" locked="0" layoutInCell="0" allowOverlap="1" wp14:anchorId="7A9C617A" wp14:editId="412BF224">
              <wp:simplePos x="0" y="0"/>
              <wp:positionH relativeFrom="column">
                <wp:posOffset>2498090</wp:posOffset>
              </wp:positionH>
              <wp:positionV relativeFrom="paragraph">
                <wp:posOffset>-1347470</wp:posOffset>
              </wp:positionV>
              <wp:extent cx="2835275" cy="549275"/>
              <wp:effectExtent l="0" t="0" r="0" b="0"/>
              <wp:wrapNone/>
              <wp:docPr id="19195857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BB528E" w14:textId="77777777" w:rsidR="002163A5" w:rsidRDefault="002163A5">
                          <w:pPr>
                            <w:jc w:val="right"/>
                            <w:rPr>
                              <w:rFonts w:ascii="Arial" w:hAnsi="Arial"/>
                              <w:sz w:val="18"/>
                            </w:rPr>
                          </w:pPr>
                          <w:r>
                            <w:rPr>
                              <w:rFonts w:ascii="Arial" w:hAnsi="Arial"/>
                              <w:sz w:val="18"/>
                            </w:rPr>
                            <w:t>DRAFT [NO.]: [Date]</w:t>
                          </w:r>
                        </w:p>
                        <w:p w14:paraId="6E5AE19B" w14:textId="77777777" w:rsidR="002163A5" w:rsidRDefault="002163A5">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C617A" id="Rectangle 1" o:spid="_x0000_s1027"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" o:allowincell="f" filled="f" stroked="f">
              <v:textbox inset="1pt,1pt,1pt,1pt">
                <w:txbxContent>
                  <w:p w14:paraId="35BB528E" w14:textId="77777777" w:rsidR="002163A5" w:rsidRDefault="002163A5">
                    <w:pPr>
                      <w:jc w:val="right"/>
                      <w:rPr>
                        <w:rFonts w:ascii="Arial" w:hAnsi="Arial"/>
                        <w:sz w:val="18"/>
                      </w:rPr>
                    </w:pPr>
                    <w:r>
                      <w:rPr>
                        <w:rFonts w:ascii="Arial" w:hAnsi="Arial"/>
                        <w:sz w:val="18"/>
                      </w:rPr>
                      <w:t>DRAFT [NO.]: [Date]</w:t>
                    </w:r>
                  </w:p>
                  <w:p w14:paraId="6E5AE19B" w14:textId="77777777" w:rsidR="002163A5" w:rsidRDefault="002163A5">
                    <w:pPr>
                      <w:jc w:val="right"/>
                      <w:rPr>
                        <w:rFonts w:ascii="Arial" w:hAnsi="Arial"/>
                        <w:sz w:val="18"/>
                      </w:rPr>
                    </w:pPr>
                    <w:r>
                      <w:rPr>
                        <w:rFonts w:ascii="Arial" w:hAnsi="Arial"/>
                        <w:sz w:val="18"/>
                      </w:rPr>
                      <w:t>Marked to show changes from draft [No.]: [Date]</w:t>
                    </w:r>
                  </w:p>
                </w:txbxContent>
              </v:textbox>
            </v:rect>
          </w:pict>
        </mc:Fallback>
      </mc:AlternateContent>
    </w:r>
    <w:r w:rsidR="002163A5">
      <w:rPr>
        <w:rStyle w:val="PageNumber"/>
      </w:rPr>
      <w:t>Our Customer Terms</w:t>
    </w:r>
  </w:p>
  <w:p w14:paraId="771849A5" w14:textId="77777777" w:rsidR="002163A5" w:rsidRDefault="002163A5">
    <w:pPr>
      <w:pStyle w:val="Header"/>
      <w:pBdr>
        <w:bottom w:val="single" w:sz="8" w:space="1" w:color="auto"/>
      </w:pBdr>
      <w:tabs>
        <w:tab w:val="right" w:pos="8505"/>
      </w:tabs>
      <w:rPr>
        <w:rStyle w:val="PageNumber"/>
        <w:b w:val="0"/>
      </w:rPr>
    </w:pPr>
    <w:r>
      <w:rPr>
        <w:rStyle w:val="PageNumber"/>
        <w:b w:val="0"/>
      </w:rPr>
      <w:t>General Terms</w:t>
    </w:r>
  </w:p>
  <w:p w14:paraId="79CE4656" w14:textId="77777777" w:rsidR="002163A5" w:rsidRDefault="002163A5">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7010F4"/>
    <w:lvl w:ilvl="0">
      <w:start w:val="1"/>
      <w:numFmt w:val="lowerLetter"/>
      <w:pStyle w:val="ListNumber5"/>
      <w:lvlText w:val="(%1)"/>
      <w:lvlJc w:val="left"/>
      <w:pPr>
        <w:tabs>
          <w:tab w:val="num" w:pos="720"/>
        </w:tabs>
        <w:ind w:left="720" w:hanging="720"/>
      </w:pPr>
      <w:rPr>
        <w:rFonts w:hint="default"/>
      </w:rPr>
    </w:lvl>
  </w:abstractNum>
  <w:abstractNum w:abstractNumId="1" w15:restartNumberingAfterBreak="0">
    <w:nsid w:val="FFFFFF88"/>
    <w:multiLevelType w:val="singleLevel"/>
    <w:tmpl w:val="1D828902"/>
    <w:lvl w:ilvl="0">
      <w:start w:val="1"/>
      <w:numFmt w:val="decimal"/>
      <w:pStyle w:val="ListNumber"/>
      <w:lvlText w:val="%1."/>
      <w:lvlJc w:val="left"/>
      <w:pPr>
        <w:tabs>
          <w:tab w:val="num" w:pos="720"/>
        </w:tabs>
        <w:ind w:left="720" w:hanging="720"/>
      </w:pPr>
      <w:rPr>
        <w:rFonts w:hint="default"/>
      </w:rPr>
    </w:lvl>
  </w:abstractNum>
  <w:abstractNum w:abstractNumId="2" w15:restartNumberingAfterBreak="0">
    <w:nsid w:val="08375094"/>
    <w:multiLevelType w:val="multilevel"/>
    <w:tmpl w:val="2922746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5"/>
        </w:tabs>
        <w:ind w:left="852" w:hanging="737"/>
      </w:pPr>
      <w:rPr>
        <w:rFonts w:ascii="Times New Roman" w:hAnsi="Times New Roman" w:cs="Times New Roman" w:hint="default"/>
        <w:color w:val="auto"/>
        <w:sz w:val="23"/>
        <w:szCs w:val="23"/>
      </w:rPr>
    </w:lvl>
    <w:lvl w:ilvl="2">
      <w:start w:val="1"/>
      <w:numFmt w:val="lowerLetter"/>
      <w:pStyle w:val="Heading3"/>
      <w:lvlText w:val="(%3)"/>
      <w:lvlJc w:val="left"/>
      <w:pPr>
        <w:tabs>
          <w:tab w:val="num" w:pos="68"/>
        </w:tabs>
        <w:ind w:left="1542"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A463DB2"/>
    <w:multiLevelType w:val="multilevel"/>
    <w:tmpl w:val="A392884E"/>
    <w:lvl w:ilvl="0">
      <w:start w:val="1"/>
      <w:numFmt w:val="decimal"/>
      <w:pStyle w:val="Schedule"/>
      <w:lvlText w:val="Schedule %1"/>
      <w:lvlJc w:val="left"/>
      <w:pPr>
        <w:tabs>
          <w:tab w:val="num" w:pos="2160"/>
        </w:tabs>
        <w:ind w:left="737" w:hanging="737"/>
      </w:pPr>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021"/>
        </w:tabs>
        <w:ind w:left="1021"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4713E2B"/>
    <w:multiLevelType w:val="multilevel"/>
    <w:tmpl w:val="BDBA1D4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15"/>
        </w:tabs>
        <w:ind w:left="852" w:hanging="737"/>
      </w:pPr>
      <w:rPr>
        <w:rFonts w:ascii="Times New Roman" w:hAnsi="Times New Roman" w:cs="Times New Roman" w:hint="default"/>
        <w:sz w:val="23"/>
        <w:szCs w:val="23"/>
      </w:rPr>
    </w:lvl>
    <w:lvl w:ilvl="2">
      <w:start w:val="1"/>
      <w:numFmt w:val="lowerLetter"/>
      <w:lvlText w:val="(%3)"/>
      <w:lvlJc w:val="left"/>
      <w:pPr>
        <w:tabs>
          <w:tab w:val="num" w:pos="68"/>
        </w:tabs>
        <w:ind w:left="1542"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5" w15:restartNumberingAfterBreak="0">
    <w:nsid w:val="291E11B3"/>
    <w:multiLevelType w:val="multilevel"/>
    <w:tmpl w:val="2922746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15"/>
        </w:tabs>
        <w:ind w:left="852" w:hanging="737"/>
      </w:pPr>
      <w:rPr>
        <w:rFonts w:ascii="Times New Roman" w:hAnsi="Times New Roman" w:cs="Times New Roman" w:hint="default"/>
        <w:color w:val="auto"/>
        <w:sz w:val="23"/>
        <w:szCs w:val="23"/>
      </w:rPr>
    </w:lvl>
    <w:lvl w:ilvl="2">
      <w:start w:val="1"/>
      <w:numFmt w:val="lowerLetter"/>
      <w:lvlText w:val="(%3)"/>
      <w:lvlJc w:val="left"/>
      <w:pPr>
        <w:tabs>
          <w:tab w:val="num" w:pos="68"/>
        </w:tabs>
        <w:ind w:left="1542"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4AFF6FC4"/>
    <w:multiLevelType w:val="multilevel"/>
    <w:tmpl w:val="BDBA1D4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15"/>
        </w:tabs>
        <w:ind w:left="852" w:hanging="737"/>
      </w:pPr>
      <w:rPr>
        <w:rFonts w:ascii="Times New Roman" w:hAnsi="Times New Roman" w:cs="Times New Roman" w:hint="default"/>
        <w:sz w:val="23"/>
        <w:szCs w:val="23"/>
      </w:rPr>
    </w:lvl>
    <w:lvl w:ilvl="2">
      <w:start w:val="1"/>
      <w:numFmt w:val="lowerLetter"/>
      <w:lvlText w:val="(%3)"/>
      <w:lvlJc w:val="left"/>
      <w:pPr>
        <w:tabs>
          <w:tab w:val="num" w:pos="68"/>
        </w:tabs>
        <w:ind w:left="1542"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8" w15:restartNumberingAfterBreak="0">
    <w:nsid w:val="4EB654AB"/>
    <w:multiLevelType w:val="hybridMultilevel"/>
    <w:tmpl w:val="E0968AD0"/>
    <w:lvl w:ilvl="0" w:tplc="04090001">
      <w:start w:val="1"/>
      <w:numFmt w:val="bullet"/>
      <w:pStyle w:val="bullet"/>
      <w:lvlText w:val=""/>
      <w:lvlJc w:val="left"/>
      <w:pPr>
        <w:tabs>
          <w:tab w:val="num" w:pos="2629"/>
        </w:tabs>
        <w:ind w:left="2626" w:hanging="357"/>
      </w:pPr>
      <w:rPr>
        <w:rFonts w:ascii="Monotype Sorts" w:hAnsi="Monotype Sorts" w:hint="default"/>
      </w:rPr>
    </w:lvl>
    <w:lvl w:ilvl="1" w:tplc="04090001">
      <w:start w:val="1"/>
      <w:numFmt w:val="bullet"/>
      <w:lvlText w:val=""/>
      <w:lvlJc w:val="left"/>
      <w:pPr>
        <w:tabs>
          <w:tab w:val="num" w:pos="2858"/>
        </w:tabs>
        <w:ind w:left="2858" w:hanging="360"/>
      </w:pPr>
      <w:rPr>
        <w:rFonts w:ascii="Symbol" w:hAnsi="Symbol"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1060091">
    <w:abstractNumId w:val="9"/>
  </w:num>
  <w:num w:numId="2" w16cid:durableId="1209338546">
    <w:abstractNumId w:val="2"/>
  </w:num>
  <w:num w:numId="3" w16cid:durableId="1859005188">
    <w:abstractNumId w:val="6"/>
  </w:num>
  <w:num w:numId="4" w16cid:durableId="45423136">
    <w:abstractNumId w:val="8"/>
  </w:num>
  <w:num w:numId="5" w16cid:durableId="2135322356">
    <w:abstractNumId w:val="1"/>
  </w:num>
  <w:num w:numId="6" w16cid:durableId="1580139466">
    <w:abstractNumId w:val="0"/>
  </w:num>
  <w:num w:numId="7" w16cid:durableId="400253762">
    <w:abstractNumId w:val="3"/>
  </w:num>
  <w:num w:numId="8" w16cid:durableId="626008495">
    <w:abstractNumId w:val="2"/>
  </w:num>
  <w:num w:numId="9" w16cid:durableId="1825702969">
    <w:abstractNumId w:val="2"/>
  </w:num>
  <w:num w:numId="10" w16cid:durableId="1062287964">
    <w:abstractNumId w:val="2"/>
  </w:num>
  <w:num w:numId="11" w16cid:durableId="353926116">
    <w:abstractNumId w:val="4"/>
  </w:num>
  <w:num w:numId="12" w16cid:durableId="634216225">
    <w:abstractNumId w:val="7"/>
  </w:num>
  <w:num w:numId="13" w16cid:durableId="1106122454">
    <w:abstractNumId w:val="5"/>
  </w:num>
  <w:num w:numId="14" w16cid:durableId="860512303">
    <w:abstractNumId w:val="2"/>
  </w:num>
  <w:num w:numId="15" w16cid:durableId="702630189">
    <w:abstractNumId w:val="2"/>
  </w:num>
  <w:num w:numId="16" w16cid:durableId="2015179747">
    <w:abstractNumId w:val="2"/>
  </w:num>
  <w:num w:numId="17" w16cid:durableId="1416782491">
    <w:abstractNumId w:val="2"/>
  </w:num>
  <w:num w:numId="18" w16cid:durableId="707989582">
    <w:abstractNumId w:val="2"/>
  </w:num>
  <w:num w:numId="19" w16cid:durableId="641467268">
    <w:abstractNumId w:val="2"/>
  </w:num>
  <w:num w:numId="20" w16cid:durableId="532622299">
    <w:abstractNumId w:val="2"/>
  </w:num>
  <w:num w:numId="21" w16cid:durableId="489296789">
    <w:abstractNumId w:val="2"/>
  </w:num>
  <w:num w:numId="22" w16cid:durableId="1836997797">
    <w:abstractNumId w:val="2"/>
  </w:num>
  <w:num w:numId="23" w16cid:durableId="28259042">
    <w:abstractNumId w:val="2"/>
  </w:num>
  <w:num w:numId="24" w16cid:durableId="1135299552">
    <w:abstractNumId w:val="2"/>
  </w:num>
  <w:num w:numId="25" w16cid:durableId="408771899">
    <w:abstractNumId w:val="2"/>
  </w:num>
  <w:num w:numId="26" w16cid:durableId="2092042392">
    <w:abstractNumId w:val="2"/>
  </w:num>
  <w:num w:numId="27" w16cid:durableId="1466700848">
    <w:abstractNumId w:val="2"/>
  </w:num>
  <w:num w:numId="28" w16cid:durableId="647590437">
    <w:abstractNumId w:val="2"/>
  </w:num>
  <w:num w:numId="29" w16cid:durableId="1236546918">
    <w:abstractNumId w:val="2"/>
  </w:num>
  <w:num w:numId="30" w16cid:durableId="897931955">
    <w:abstractNumId w:val="2"/>
  </w:num>
  <w:num w:numId="31" w16cid:durableId="1420251221">
    <w:abstractNumId w:val="2"/>
  </w:num>
  <w:num w:numId="32" w16cid:durableId="496917890">
    <w:abstractNumId w:val="2"/>
  </w:num>
  <w:num w:numId="33" w16cid:durableId="490752942">
    <w:abstractNumId w:val="2"/>
  </w:num>
  <w:num w:numId="34" w16cid:durableId="544874141">
    <w:abstractNumId w:val="2"/>
  </w:num>
  <w:num w:numId="35" w16cid:durableId="771170488">
    <w:abstractNumId w:val="2"/>
  </w:num>
  <w:num w:numId="36" w16cid:durableId="1737625209">
    <w:abstractNumId w:val="2"/>
  </w:num>
  <w:num w:numId="37" w16cid:durableId="1713573578">
    <w:abstractNumId w:val="2"/>
  </w:num>
  <w:num w:numId="38" w16cid:durableId="504322285">
    <w:abstractNumId w:val="2"/>
  </w:num>
  <w:num w:numId="39" w16cid:durableId="1123502195">
    <w:abstractNumId w:val="2"/>
  </w:num>
  <w:num w:numId="40" w16cid:durableId="529728731">
    <w:abstractNumId w:val="2"/>
  </w:num>
  <w:num w:numId="41" w16cid:durableId="2139644027">
    <w:abstractNumId w:val="2"/>
  </w:num>
  <w:num w:numId="42" w16cid:durableId="32370170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7569142"/>
    <w:docVar w:name="FirstTime" w:val="No"/>
    <w:docVar w:name="M_BRAND" w:val="YES"/>
  </w:docVars>
  <w:rsids>
    <w:rsidRoot w:val="002101DE"/>
    <w:rsid w:val="000000A4"/>
    <w:rsid w:val="00002048"/>
    <w:rsid w:val="00007C1B"/>
    <w:rsid w:val="000141F1"/>
    <w:rsid w:val="0001480E"/>
    <w:rsid w:val="00016C3F"/>
    <w:rsid w:val="00022556"/>
    <w:rsid w:val="00026C0C"/>
    <w:rsid w:val="00031DAB"/>
    <w:rsid w:val="00040C44"/>
    <w:rsid w:val="00054500"/>
    <w:rsid w:val="000566AF"/>
    <w:rsid w:val="00057E65"/>
    <w:rsid w:val="00061FF1"/>
    <w:rsid w:val="0008165F"/>
    <w:rsid w:val="00095097"/>
    <w:rsid w:val="000B1CD7"/>
    <w:rsid w:val="000C6729"/>
    <w:rsid w:val="000E46A0"/>
    <w:rsid w:val="00102C12"/>
    <w:rsid w:val="00102DED"/>
    <w:rsid w:val="001031EC"/>
    <w:rsid w:val="001076D4"/>
    <w:rsid w:val="00112FC3"/>
    <w:rsid w:val="0011580F"/>
    <w:rsid w:val="0012449B"/>
    <w:rsid w:val="001245F2"/>
    <w:rsid w:val="00130F4C"/>
    <w:rsid w:val="00137A46"/>
    <w:rsid w:val="00143B52"/>
    <w:rsid w:val="00166D67"/>
    <w:rsid w:val="00170BA3"/>
    <w:rsid w:val="00190179"/>
    <w:rsid w:val="0019366D"/>
    <w:rsid w:val="00197339"/>
    <w:rsid w:val="001B1D8D"/>
    <w:rsid w:val="001B2229"/>
    <w:rsid w:val="001B3445"/>
    <w:rsid w:val="001C5C39"/>
    <w:rsid w:val="001C6973"/>
    <w:rsid w:val="001D37F1"/>
    <w:rsid w:val="001D509D"/>
    <w:rsid w:val="001D5400"/>
    <w:rsid w:val="001E0628"/>
    <w:rsid w:val="001F1178"/>
    <w:rsid w:val="001F4C8D"/>
    <w:rsid w:val="00202A15"/>
    <w:rsid w:val="002101DE"/>
    <w:rsid w:val="00211122"/>
    <w:rsid w:val="00214C64"/>
    <w:rsid w:val="0021583D"/>
    <w:rsid w:val="00215CCE"/>
    <w:rsid w:val="002163A5"/>
    <w:rsid w:val="00216F09"/>
    <w:rsid w:val="002214A8"/>
    <w:rsid w:val="002443E4"/>
    <w:rsid w:val="00244442"/>
    <w:rsid w:val="00244CD8"/>
    <w:rsid w:val="00247F5F"/>
    <w:rsid w:val="0026667E"/>
    <w:rsid w:val="00272419"/>
    <w:rsid w:val="00275F89"/>
    <w:rsid w:val="00276349"/>
    <w:rsid w:val="00283204"/>
    <w:rsid w:val="002915DB"/>
    <w:rsid w:val="00295703"/>
    <w:rsid w:val="002964B2"/>
    <w:rsid w:val="002A1C8C"/>
    <w:rsid w:val="002B1130"/>
    <w:rsid w:val="002B4314"/>
    <w:rsid w:val="002C3C35"/>
    <w:rsid w:val="002C5D5A"/>
    <w:rsid w:val="002E5797"/>
    <w:rsid w:val="002E5D83"/>
    <w:rsid w:val="002E66F0"/>
    <w:rsid w:val="002E6A86"/>
    <w:rsid w:val="002F25FD"/>
    <w:rsid w:val="0030015A"/>
    <w:rsid w:val="00302CE3"/>
    <w:rsid w:val="003076B3"/>
    <w:rsid w:val="00320C99"/>
    <w:rsid w:val="00320D3C"/>
    <w:rsid w:val="00330B7A"/>
    <w:rsid w:val="00333E56"/>
    <w:rsid w:val="00337F49"/>
    <w:rsid w:val="00351328"/>
    <w:rsid w:val="00353ADA"/>
    <w:rsid w:val="00353C08"/>
    <w:rsid w:val="00355FAC"/>
    <w:rsid w:val="00356BE4"/>
    <w:rsid w:val="00360F6E"/>
    <w:rsid w:val="00361D4A"/>
    <w:rsid w:val="0036254B"/>
    <w:rsid w:val="003702E2"/>
    <w:rsid w:val="00393702"/>
    <w:rsid w:val="00395986"/>
    <w:rsid w:val="00397E8B"/>
    <w:rsid w:val="003A21AD"/>
    <w:rsid w:val="003A759C"/>
    <w:rsid w:val="003D50B3"/>
    <w:rsid w:val="003E3C94"/>
    <w:rsid w:val="003F0C71"/>
    <w:rsid w:val="00404FC2"/>
    <w:rsid w:val="00404FFD"/>
    <w:rsid w:val="00412F88"/>
    <w:rsid w:val="00416B70"/>
    <w:rsid w:val="00433A98"/>
    <w:rsid w:val="00441A62"/>
    <w:rsid w:val="00461D27"/>
    <w:rsid w:val="00463279"/>
    <w:rsid w:val="0046689C"/>
    <w:rsid w:val="00473D9F"/>
    <w:rsid w:val="00477DEF"/>
    <w:rsid w:val="004A18D0"/>
    <w:rsid w:val="004B2C0D"/>
    <w:rsid w:val="004B6777"/>
    <w:rsid w:val="004B7BFE"/>
    <w:rsid w:val="004C1C47"/>
    <w:rsid w:val="004C376F"/>
    <w:rsid w:val="004D5D3E"/>
    <w:rsid w:val="004E214E"/>
    <w:rsid w:val="004E32E0"/>
    <w:rsid w:val="004E3A27"/>
    <w:rsid w:val="004E3C5E"/>
    <w:rsid w:val="004E6FA5"/>
    <w:rsid w:val="004F0B12"/>
    <w:rsid w:val="004F2623"/>
    <w:rsid w:val="004F5A33"/>
    <w:rsid w:val="00502959"/>
    <w:rsid w:val="005029F1"/>
    <w:rsid w:val="00512AB9"/>
    <w:rsid w:val="005235AA"/>
    <w:rsid w:val="00542B6A"/>
    <w:rsid w:val="00544307"/>
    <w:rsid w:val="00554D89"/>
    <w:rsid w:val="0055616F"/>
    <w:rsid w:val="0056530E"/>
    <w:rsid w:val="00565D7C"/>
    <w:rsid w:val="0057736F"/>
    <w:rsid w:val="0058720F"/>
    <w:rsid w:val="00591839"/>
    <w:rsid w:val="005A3C79"/>
    <w:rsid w:val="005A496A"/>
    <w:rsid w:val="005A5A1B"/>
    <w:rsid w:val="005B0EC6"/>
    <w:rsid w:val="005C4029"/>
    <w:rsid w:val="005D07AC"/>
    <w:rsid w:val="005D6EE6"/>
    <w:rsid w:val="005E5220"/>
    <w:rsid w:val="005E5880"/>
    <w:rsid w:val="005E6001"/>
    <w:rsid w:val="005F085A"/>
    <w:rsid w:val="00602A6B"/>
    <w:rsid w:val="006039ED"/>
    <w:rsid w:val="00604F6D"/>
    <w:rsid w:val="00605519"/>
    <w:rsid w:val="0060570E"/>
    <w:rsid w:val="00605FBB"/>
    <w:rsid w:val="0060651B"/>
    <w:rsid w:val="00613D50"/>
    <w:rsid w:val="00627DBF"/>
    <w:rsid w:val="006354DF"/>
    <w:rsid w:val="00644017"/>
    <w:rsid w:val="0065671B"/>
    <w:rsid w:val="006613F1"/>
    <w:rsid w:val="006652F4"/>
    <w:rsid w:val="006716DE"/>
    <w:rsid w:val="00680932"/>
    <w:rsid w:val="0069146A"/>
    <w:rsid w:val="00693961"/>
    <w:rsid w:val="00693E8E"/>
    <w:rsid w:val="00694526"/>
    <w:rsid w:val="006A2127"/>
    <w:rsid w:val="006A321B"/>
    <w:rsid w:val="006B08DC"/>
    <w:rsid w:val="006B3405"/>
    <w:rsid w:val="006C1486"/>
    <w:rsid w:val="006D42B9"/>
    <w:rsid w:val="006E0736"/>
    <w:rsid w:val="006E3969"/>
    <w:rsid w:val="006E725B"/>
    <w:rsid w:val="006F6D69"/>
    <w:rsid w:val="0070504F"/>
    <w:rsid w:val="00705F75"/>
    <w:rsid w:val="00710BBA"/>
    <w:rsid w:val="00735B58"/>
    <w:rsid w:val="00745B6E"/>
    <w:rsid w:val="0076184C"/>
    <w:rsid w:val="00764F8C"/>
    <w:rsid w:val="00774031"/>
    <w:rsid w:val="00780B7F"/>
    <w:rsid w:val="00780F89"/>
    <w:rsid w:val="007A7352"/>
    <w:rsid w:val="007A7E52"/>
    <w:rsid w:val="007B16E2"/>
    <w:rsid w:val="007B6FC0"/>
    <w:rsid w:val="007D1233"/>
    <w:rsid w:val="007D39B5"/>
    <w:rsid w:val="007D4032"/>
    <w:rsid w:val="007E126A"/>
    <w:rsid w:val="007E58A7"/>
    <w:rsid w:val="007F15E8"/>
    <w:rsid w:val="007F5220"/>
    <w:rsid w:val="007F75BF"/>
    <w:rsid w:val="00811773"/>
    <w:rsid w:val="008312A3"/>
    <w:rsid w:val="00831E2E"/>
    <w:rsid w:val="0083265A"/>
    <w:rsid w:val="00847D38"/>
    <w:rsid w:val="00850D41"/>
    <w:rsid w:val="00854487"/>
    <w:rsid w:val="00864C45"/>
    <w:rsid w:val="00874B1A"/>
    <w:rsid w:val="008761FB"/>
    <w:rsid w:val="0087778F"/>
    <w:rsid w:val="00882D06"/>
    <w:rsid w:val="00885B91"/>
    <w:rsid w:val="00895906"/>
    <w:rsid w:val="00896863"/>
    <w:rsid w:val="008A0E2B"/>
    <w:rsid w:val="008B22E3"/>
    <w:rsid w:val="008B2E04"/>
    <w:rsid w:val="008B3C9B"/>
    <w:rsid w:val="008C000B"/>
    <w:rsid w:val="008C0D26"/>
    <w:rsid w:val="008E7F60"/>
    <w:rsid w:val="00905D62"/>
    <w:rsid w:val="009079AB"/>
    <w:rsid w:val="0092493C"/>
    <w:rsid w:val="0092542D"/>
    <w:rsid w:val="0093756B"/>
    <w:rsid w:val="00937B2B"/>
    <w:rsid w:val="00944EA8"/>
    <w:rsid w:val="0094770B"/>
    <w:rsid w:val="0095100A"/>
    <w:rsid w:val="00957CE0"/>
    <w:rsid w:val="009665FF"/>
    <w:rsid w:val="009677AF"/>
    <w:rsid w:val="00974DEA"/>
    <w:rsid w:val="00981904"/>
    <w:rsid w:val="00993A83"/>
    <w:rsid w:val="00993E46"/>
    <w:rsid w:val="00996594"/>
    <w:rsid w:val="009A0B2D"/>
    <w:rsid w:val="009A3A0B"/>
    <w:rsid w:val="009B3C24"/>
    <w:rsid w:val="009B3E33"/>
    <w:rsid w:val="009C01AD"/>
    <w:rsid w:val="009E35B1"/>
    <w:rsid w:val="009E634B"/>
    <w:rsid w:val="009E68AE"/>
    <w:rsid w:val="00A06F46"/>
    <w:rsid w:val="00A071C9"/>
    <w:rsid w:val="00A211CB"/>
    <w:rsid w:val="00A226FC"/>
    <w:rsid w:val="00A23DE6"/>
    <w:rsid w:val="00A25798"/>
    <w:rsid w:val="00A4563E"/>
    <w:rsid w:val="00A52929"/>
    <w:rsid w:val="00A534AD"/>
    <w:rsid w:val="00A5397E"/>
    <w:rsid w:val="00A6334F"/>
    <w:rsid w:val="00A74C28"/>
    <w:rsid w:val="00A82964"/>
    <w:rsid w:val="00A92854"/>
    <w:rsid w:val="00A92E23"/>
    <w:rsid w:val="00A93A53"/>
    <w:rsid w:val="00AA197C"/>
    <w:rsid w:val="00AB0354"/>
    <w:rsid w:val="00AB3410"/>
    <w:rsid w:val="00AB3FF0"/>
    <w:rsid w:val="00AB4621"/>
    <w:rsid w:val="00AB5EC6"/>
    <w:rsid w:val="00AB7521"/>
    <w:rsid w:val="00AC3938"/>
    <w:rsid w:val="00AC57C2"/>
    <w:rsid w:val="00AE0CD0"/>
    <w:rsid w:val="00AE425C"/>
    <w:rsid w:val="00B018EB"/>
    <w:rsid w:val="00B06635"/>
    <w:rsid w:val="00B20019"/>
    <w:rsid w:val="00B20817"/>
    <w:rsid w:val="00B3301E"/>
    <w:rsid w:val="00B40950"/>
    <w:rsid w:val="00B42FF0"/>
    <w:rsid w:val="00B44A0D"/>
    <w:rsid w:val="00B541C7"/>
    <w:rsid w:val="00B64DE2"/>
    <w:rsid w:val="00B80EA8"/>
    <w:rsid w:val="00B910A4"/>
    <w:rsid w:val="00BA4A45"/>
    <w:rsid w:val="00BC5CA3"/>
    <w:rsid w:val="00BE1611"/>
    <w:rsid w:val="00BE524D"/>
    <w:rsid w:val="00BF12DD"/>
    <w:rsid w:val="00BF36F6"/>
    <w:rsid w:val="00C0313F"/>
    <w:rsid w:val="00C065CF"/>
    <w:rsid w:val="00C1153D"/>
    <w:rsid w:val="00C1593C"/>
    <w:rsid w:val="00C2327D"/>
    <w:rsid w:val="00C23D08"/>
    <w:rsid w:val="00C33980"/>
    <w:rsid w:val="00C3543B"/>
    <w:rsid w:val="00C36438"/>
    <w:rsid w:val="00C42091"/>
    <w:rsid w:val="00C50E77"/>
    <w:rsid w:val="00C51674"/>
    <w:rsid w:val="00C54BD4"/>
    <w:rsid w:val="00C60259"/>
    <w:rsid w:val="00C76AC4"/>
    <w:rsid w:val="00C818D9"/>
    <w:rsid w:val="00C81D07"/>
    <w:rsid w:val="00C93A30"/>
    <w:rsid w:val="00C947F8"/>
    <w:rsid w:val="00CB307F"/>
    <w:rsid w:val="00CC21FB"/>
    <w:rsid w:val="00CD3ECC"/>
    <w:rsid w:val="00CD689C"/>
    <w:rsid w:val="00CE1D5F"/>
    <w:rsid w:val="00CF4DA5"/>
    <w:rsid w:val="00CF5C24"/>
    <w:rsid w:val="00D021E0"/>
    <w:rsid w:val="00D04896"/>
    <w:rsid w:val="00D04C90"/>
    <w:rsid w:val="00D05522"/>
    <w:rsid w:val="00D07759"/>
    <w:rsid w:val="00D079DB"/>
    <w:rsid w:val="00D1027C"/>
    <w:rsid w:val="00D165ED"/>
    <w:rsid w:val="00D34461"/>
    <w:rsid w:val="00D353ED"/>
    <w:rsid w:val="00D4791E"/>
    <w:rsid w:val="00D51687"/>
    <w:rsid w:val="00D56681"/>
    <w:rsid w:val="00D6459A"/>
    <w:rsid w:val="00D67031"/>
    <w:rsid w:val="00D76327"/>
    <w:rsid w:val="00D763C6"/>
    <w:rsid w:val="00D81A10"/>
    <w:rsid w:val="00D839B4"/>
    <w:rsid w:val="00D87469"/>
    <w:rsid w:val="00D90303"/>
    <w:rsid w:val="00D92DF0"/>
    <w:rsid w:val="00D949DD"/>
    <w:rsid w:val="00DA1844"/>
    <w:rsid w:val="00DB770A"/>
    <w:rsid w:val="00DC0BD7"/>
    <w:rsid w:val="00DD3BB0"/>
    <w:rsid w:val="00DE0493"/>
    <w:rsid w:val="00DE682D"/>
    <w:rsid w:val="00DF5CEC"/>
    <w:rsid w:val="00E02454"/>
    <w:rsid w:val="00E1029D"/>
    <w:rsid w:val="00E15487"/>
    <w:rsid w:val="00E16370"/>
    <w:rsid w:val="00E24693"/>
    <w:rsid w:val="00E24A62"/>
    <w:rsid w:val="00E52994"/>
    <w:rsid w:val="00E627C8"/>
    <w:rsid w:val="00E63BF1"/>
    <w:rsid w:val="00E651A4"/>
    <w:rsid w:val="00E7472A"/>
    <w:rsid w:val="00E81DB0"/>
    <w:rsid w:val="00E84085"/>
    <w:rsid w:val="00E912F8"/>
    <w:rsid w:val="00E91C76"/>
    <w:rsid w:val="00E92454"/>
    <w:rsid w:val="00EA426D"/>
    <w:rsid w:val="00EB1419"/>
    <w:rsid w:val="00EB2282"/>
    <w:rsid w:val="00EB619E"/>
    <w:rsid w:val="00ED3150"/>
    <w:rsid w:val="00ED7BB7"/>
    <w:rsid w:val="00EF1EF9"/>
    <w:rsid w:val="00EF5991"/>
    <w:rsid w:val="00F0658C"/>
    <w:rsid w:val="00F10763"/>
    <w:rsid w:val="00F14DF2"/>
    <w:rsid w:val="00F244C5"/>
    <w:rsid w:val="00F26866"/>
    <w:rsid w:val="00F4789B"/>
    <w:rsid w:val="00F47A3F"/>
    <w:rsid w:val="00F50C4C"/>
    <w:rsid w:val="00F6243E"/>
    <w:rsid w:val="00F71AC0"/>
    <w:rsid w:val="00F74D0B"/>
    <w:rsid w:val="00F92664"/>
    <w:rsid w:val="00F926EA"/>
    <w:rsid w:val="00F94A23"/>
    <w:rsid w:val="00F96E4A"/>
    <w:rsid w:val="00FA01AC"/>
    <w:rsid w:val="00FA08A0"/>
    <w:rsid w:val="00FA712A"/>
    <w:rsid w:val="00FB0EDC"/>
    <w:rsid w:val="00FB4A2D"/>
    <w:rsid w:val="00FB5323"/>
    <w:rsid w:val="00FE140B"/>
    <w:rsid w:val="00FE1BFF"/>
    <w:rsid w:val="00FF063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35F9264"/>
  <w15:chartTrackingRefBased/>
  <w15:docId w15:val="{F5F1B7A6-DA9D-4747-A6A6-6D35EF51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F60"/>
    <w:rPr>
      <w:rFonts w:ascii="Times New Roman" w:hAnsi="Times New Roman"/>
      <w:sz w:val="23"/>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2"/>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H"/>
    <w:basedOn w:val="Normal"/>
    <w:qFormat/>
    <w:pPr>
      <w:numPr>
        <w:ilvl w:val="3"/>
        <w:numId w:val="2"/>
      </w:numPr>
      <w:spacing w:after="240"/>
      <w:outlineLvl w:val="3"/>
    </w:pPr>
  </w:style>
  <w:style w:type="paragraph" w:styleId="Heading5">
    <w:name w:val="heading 5"/>
    <w:aliases w:val="Block Label,H5,Sub4Para,l5,Level 5,Para5,h5,5"/>
    <w:basedOn w:val="Normal"/>
    <w:qFormat/>
    <w:pPr>
      <w:numPr>
        <w:ilvl w:val="4"/>
        <w:numId w:val="2"/>
      </w:numPr>
      <w:spacing w:after="240"/>
      <w:outlineLvl w:val="4"/>
    </w:pPr>
  </w:style>
  <w:style w:type="paragraph" w:styleId="Heading6">
    <w:name w:val="heading 6"/>
    <w:aliases w:val="Sub5Para,L1 PIP,a,b,H6"/>
    <w:basedOn w:val="Normal"/>
    <w:qFormat/>
    <w:pPr>
      <w:numPr>
        <w:ilvl w:val="5"/>
        <w:numId w:val="2"/>
      </w:numPr>
      <w:spacing w:after="240"/>
      <w:outlineLvl w:val="5"/>
    </w:pPr>
  </w:style>
  <w:style w:type="paragraph" w:styleId="Heading7">
    <w:name w:val="heading 7"/>
    <w:aliases w:val="L2 PIP,H7"/>
    <w:basedOn w:val="Normal"/>
    <w:qFormat/>
    <w:pPr>
      <w:numPr>
        <w:ilvl w:val="6"/>
        <w:numId w:val="2"/>
      </w:numPr>
      <w:spacing w:after="240"/>
      <w:outlineLvl w:val="6"/>
    </w:pPr>
  </w:style>
  <w:style w:type="paragraph" w:styleId="Heading8">
    <w:name w:val="heading 8"/>
    <w:aliases w:val="L3 PIP,H8"/>
    <w:basedOn w:val="Normal"/>
    <w:qFormat/>
    <w:pPr>
      <w:numPr>
        <w:ilvl w:val="7"/>
        <w:numId w:val="2"/>
      </w:numPr>
      <w:spacing w:after="240"/>
      <w:outlineLvl w:val="7"/>
    </w:pPr>
  </w:style>
  <w:style w:type="paragraph" w:styleId="Heading9">
    <w:name w:val="heading 9"/>
    <w:aliases w:val="H9"/>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numPr>
        <w:numId w:val="4"/>
      </w:numPr>
      <w:tabs>
        <w:tab w:val="clear" w:pos="709"/>
      </w:tabs>
      <w:spacing w:before="0" w:after="240"/>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Level1fo">
    <w:name w:val="Level 1.fo"/>
    <w:basedOn w:val="Normal"/>
    <w:rsid w:val="00A23DE6"/>
    <w:pPr>
      <w:spacing w:before="240"/>
      <w:ind w:left="720"/>
    </w:pPr>
    <w:rPr>
      <w:rFonts w:ascii="Palatino" w:eastAsia="SimSun" w:hAnsi="Palatino"/>
      <w:sz w:val="22"/>
      <w:szCs w:val="24"/>
      <w:lang w:eastAsia="zh-CN"/>
    </w:rPr>
  </w:style>
  <w:style w:type="paragraph" w:styleId="Caption">
    <w:name w:val="caption"/>
    <w:basedOn w:val="Normal"/>
    <w:next w:val="Normal"/>
    <w:qFormat/>
    <w:pPr>
      <w:spacing w:before="120" w:after="120"/>
    </w:pPr>
    <w:rPr>
      <w:b/>
      <w:bCs/>
      <w:sz w:val="20"/>
    </w:rPr>
  </w:style>
  <w:style w:type="paragraph" w:customStyle="1" w:styleId="Notes">
    <w:name w:val="Notes"/>
    <w:basedOn w:val="bullet"/>
    <w:pPr>
      <w:numPr>
        <w:numId w:val="0"/>
      </w:numPr>
      <w:ind w:left="1094"/>
    </w:pPr>
    <w:rPr>
      <w:rFonts w:ascii="Arial" w:hAnsi="Arial" w:cs="Arial"/>
      <w:sz w:val="18"/>
    </w:rPr>
  </w:style>
  <w:style w:type="paragraph" w:styleId="ListNumber">
    <w:name w:val="List Number"/>
    <w:basedOn w:val="Normal"/>
    <w:rsid w:val="00A23DE6"/>
    <w:pPr>
      <w:numPr>
        <w:numId w:val="5"/>
      </w:numPr>
      <w:spacing w:before="240"/>
    </w:pPr>
    <w:rPr>
      <w:rFonts w:ascii="Palatino" w:eastAsia="SimSun" w:hAnsi="Palatino"/>
      <w:sz w:val="22"/>
      <w:szCs w:val="24"/>
      <w:lang w:eastAsia="zh-CN"/>
    </w:rPr>
  </w:style>
  <w:style w:type="paragraph" w:styleId="ListNumber5">
    <w:name w:val="List Number 5"/>
    <w:basedOn w:val="Normal"/>
    <w:rsid w:val="00A23DE6"/>
    <w:pPr>
      <w:numPr>
        <w:numId w:val="6"/>
      </w:numPr>
      <w:spacing w:before="240"/>
    </w:pPr>
    <w:rPr>
      <w:rFonts w:ascii="Palatino" w:eastAsia="SimSun" w:hAnsi="Palatino"/>
      <w:sz w:val="22"/>
      <w:szCs w:val="24"/>
      <w:lang w:eastAsia="zh-CN"/>
    </w:rPr>
  </w:style>
  <w:style w:type="character" w:customStyle="1" w:styleId="FrutigerBold10">
    <w:name w:val="FrutigerBold10"/>
    <w:rsid w:val="00A23DE6"/>
    <w:rPr>
      <w:rFonts w:ascii="Frutiger 45 Light" w:hAnsi="Frutiger 45 Light"/>
      <w:b/>
      <w:sz w:val="20"/>
    </w:rPr>
  </w:style>
  <w:style w:type="paragraph" w:customStyle="1" w:styleId="Schedule">
    <w:name w:val="Schedule"/>
    <w:next w:val="ScheduleHeading1"/>
    <w:rsid w:val="00130F4C"/>
    <w:pPr>
      <w:pageBreakBefore/>
      <w:numPr>
        <w:numId w:val="7"/>
      </w:numPr>
      <w:spacing w:after="240"/>
    </w:pPr>
    <w:rPr>
      <w:rFonts w:ascii="Arial" w:hAnsi="Arial" w:cs="Arial"/>
      <w:b/>
      <w:bCs/>
      <w:sz w:val="36"/>
      <w:szCs w:val="36"/>
      <w:lang w:eastAsia="en-US"/>
    </w:rPr>
  </w:style>
  <w:style w:type="paragraph" w:customStyle="1" w:styleId="ScheduleHeading1">
    <w:name w:val="Schedule Heading 1"/>
    <w:next w:val="ScheduleHeading2"/>
    <w:rsid w:val="00130F4C"/>
    <w:pPr>
      <w:numPr>
        <w:ilvl w:val="1"/>
        <w:numId w:val="7"/>
      </w:numPr>
      <w:pBdr>
        <w:bottom w:val="single" w:sz="24" w:space="1" w:color="auto"/>
      </w:pBdr>
      <w:spacing w:after="240"/>
    </w:pPr>
    <w:rPr>
      <w:rFonts w:ascii="Arial" w:hAnsi="Arial" w:cs="Arial"/>
      <w:b/>
      <w:bCs/>
      <w:sz w:val="21"/>
      <w:szCs w:val="21"/>
      <w:lang w:eastAsia="en-US"/>
    </w:rPr>
  </w:style>
  <w:style w:type="paragraph" w:customStyle="1" w:styleId="ScheduleHeading2">
    <w:name w:val="Schedule Heading 2"/>
    <w:rsid w:val="00130F4C"/>
    <w:pPr>
      <w:widowControl w:val="0"/>
      <w:numPr>
        <w:ilvl w:val="2"/>
        <w:numId w:val="7"/>
      </w:numPr>
      <w:spacing w:after="240"/>
    </w:pPr>
    <w:rPr>
      <w:rFonts w:ascii="Arial" w:hAnsi="Arial" w:cs="Arial"/>
      <w:sz w:val="19"/>
      <w:szCs w:val="19"/>
      <w:lang w:eastAsia="en-US"/>
    </w:rPr>
  </w:style>
  <w:style w:type="paragraph" w:customStyle="1" w:styleId="ScheduleHeading3">
    <w:name w:val="Schedule Heading 3"/>
    <w:rsid w:val="00130F4C"/>
    <w:pPr>
      <w:numPr>
        <w:ilvl w:val="3"/>
        <w:numId w:val="7"/>
      </w:numPr>
      <w:tabs>
        <w:tab w:val="clear" w:pos="1021"/>
        <w:tab w:val="num" w:pos="1418"/>
      </w:tabs>
      <w:spacing w:after="240"/>
      <w:ind w:left="1418" w:hanging="709"/>
    </w:pPr>
    <w:rPr>
      <w:rFonts w:ascii="Arial" w:hAnsi="Arial" w:cs="Arial"/>
      <w:sz w:val="19"/>
      <w:szCs w:val="19"/>
      <w:lang w:eastAsia="en-US"/>
    </w:rPr>
  </w:style>
  <w:style w:type="paragraph" w:customStyle="1" w:styleId="ScheduleHeading4">
    <w:name w:val="Schedule Heading 4"/>
    <w:rsid w:val="00130F4C"/>
    <w:pPr>
      <w:numPr>
        <w:ilvl w:val="4"/>
        <w:numId w:val="7"/>
      </w:numPr>
      <w:spacing w:after="240"/>
    </w:pPr>
    <w:rPr>
      <w:rFonts w:ascii="Arial" w:hAnsi="Arial" w:cs="Arial"/>
      <w:sz w:val="19"/>
      <w:szCs w:val="19"/>
      <w:lang w:eastAsia="en-US"/>
    </w:rPr>
  </w:style>
  <w:style w:type="paragraph" w:customStyle="1" w:styleId="ScheduleHeading5">
    <w:name w:val="Schedule Heading 5"/>
    <w:rsid w:val="00130F4C"/>
    <w:pPr>
      <w:numPr>
        <w:ilvl w:val="5"/>
        <w:numId w:val="7"/>
      </w:numPr>
      <w:spacing w:after="240"/>
    </w:pPr>
    <w:rPr>
      <w:rFonts w:ascii="Arial" w:hAnsi="Arial" w:cs="Arial"/>
      <w:sz w:val="19"/>
      <w:szCs w:val="19"/>
      <w:lang w:eastAsia="en-US"/>
    </w:rPr>
  </w:style>
  <w:style w:type="paragraph" w:customStyle="1" w:styleId="ScheduleSubHead">
    <w:name w:val="Schedule SubHead"/>
    <w:next w:val="ScheduleHeading2"/>
    <w:rsid w:val="00130F4C"/>
    <w:pPr>
      <w:spacing w:after="240"/>
    </w:pPr>
    <w:rPr>
      <w:rFonts w:ascii="Arial" w:hAnsi="Arial" w:cs="Arial"/>
      <w:b/>
      <w:bCs/>
      <w:sz w:val="19"/>
      <w:szCs w:val="19"/>
      <w:lang w:eastAsia="en-US"/>
    </w:rPr>
  </w:style>
  <w:style w:type="table" w:styleId="TableGrid">
    <w:name w:val="Table Grid"/>
    <w:basedOn w:val="TableNormal"/>
    <w:rsid w:val="00DE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F5A33"/>
    <w:rPr>
      <w:sz w:val="16"/>
      <w:szCs w:val="16"/>
    </w:rPr>
  </w:style>
  <w:style w:type="paragraph" w:styleId="CommentText">
    <w:name w:val="annotation text"/>
    <w:basedOn w:val="Normal"/>
    <w:semiHidden/>
    <w:rsid w:val="004F5A33"/>
    <w:rPr>
      <w:sz w:val="20"/>
    </w:rPr>
  </w:style>
  <w:style w:type="paragraph" w:styleId="CommentSubject">
    <w:name w:val="annotation subject"/>
    <w:basedOn w:val="CommentText"/>
    <w:next w:val="CommentText"/>
    <w:semiHidden/>
    <w:rsid w:val="004F5A33"/>
    <w:rPr>
      <w:b/>
      <w:bCs/>
    </w:rPr>
  </w:style>
  <w:style w:type="paragraph" w:styleId="Revision">
    <w:name w:val="Revision"/>
    <w:hidden/>
    <w:uiPriority w:val="99"/>
    <w:semiHidden/>
    <w:rsid w:val="00433A98"/>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docs/bg_inbound.doc"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elstra.com.au/customerterms/docs/bg_inbound.doc" TargetMode="External"/><Relationship Id="rId7" Type="http://schemas.openxmlformats.org/officeDocument/2006/relationships/styles" Target="styles.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docs/bg_inbound.do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elstra.com.au/customerterms/docs/bg_inbound.doc" TargetMode="External"/><Relationship Id="rId20" Type="http://schemas.openxmlformats.org/officeDocument/2006/relationships/hyperlink" Target="http://www.telstra.com.au/customerterms/docs/bg_inbound.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telstra.com.au/customerterms/docs/bg_inbound.doc"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telstra.com.au/customerterms/docs/bg_inbound.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lstra.com.au/customerterms/docs/fixed_features.doc" TargetMode="External"/><Relationship Id="rId22" Type="http://schemas.openxmlformats.org/officeDocument/2006/relationships/hyperlink" Target="http://www.telstra.com.au/customerterms/docs/bg_inbound.doc"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al Legal Document" ma:contentTypeID="0x010100F654EF9E28715042804E11D8C69572AC01010200634176F18239134FA765B77EF1580375" ma:contentTypeVersion="8" ma:contentTypeDescription="General Content Type for Legal Documents" ma:contentTypeScope="" ma:versionID="0be4cc30e6fa6db4bfe475064e271f9a">
  <xsd:schema xmlns:xsd="http://www.w3.org/2001/XMLSchema" xmlns:p="http://schemas.microsoft.com/office/2006/metadata/properties" xmlns:ns1="http://schemas.microsoft.com/sharepoint/v3" xmlns:ns3="0c3387bc-bfae-42e5-9ae4-72c9d16fa59e" targetNamespace="http://schemas.microsoft.com/office/2006/metadata/properties" ma:root="true" ma:fieldsID="3683fcebcacd20d6dae7b176ba0ab288" ns1:_="" ns3:_="">
    <xsd:import namespace="http://schemas.microsoft.com/sharepoint/v3"/>
    <xsd:import namespace="0c3387bc-bfae-42e5-9ae4-72c9d16fa59e"/>
    <xsd:element name="properties">
      <xsd:complexType>
        <xsd:sequence>
          <xsd:element name="documentManagement">
            <xsd:complexType>
              <xsd:all>
                <xsd:element ref="ns1:TelstraID" minOccurs="0"/>
                <xsd:element ref="ns1:tlsActiveDirectory" minOccurs="0"/>
                <xsd:element ref="ns1:SecurityClassification"/>
                <xsd:element ref="ns1:VersionLabel"/>
                <xsd:element ref="ns1:LRDmeCustLRDateofDocument" minOccurs="0"/>
                <xsd:element ref="ns1:LRDmeCustLRGroup_Responsible" minOccurs="0"/>
                <xsd:element ref="ns1:LRDmeCustLRComments" minOccurs="0"/>
                <xsd:element ref="ns1:LRDmeType" minOccurs="0"/>
                <xsd:element ref="ns1:LRDmeCustLRMatterName" minOccurs="0"/>
                <xsd:element ref="ns1:LRDmeCustLRMatterNo" minOccurs="0"/>
                <xsd:element ref="ns1:LREDMSRegisterLookup" minOccurs="0"/>
                <xsd:element ref="ns1:TelstraPersistentLink" minOccurs="0"/>
                <xsd:element ref="ns1:RelatedContent" minOccurs="0"/>
                <xsd:element ref="ns1:Hidden" minOccurs="0"/>
                <xsd:element ref="ns1:AuditLogLocation" minOccurs="0"/>
                <xsd:element ref="ns1:TelstraLinkHidden" minOccurs="0"/>
                <xsd:element ref="ns1:HubID" minOccurs="0"/>
                <xsd:element ref="ns1:TelstraIDHidden" minOccurs="0"/>
                <xsd:element ref="ns3:_dlc_Exemp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tlsActiveDirectory" ma:index="3" nillable="true" ma:displayName="Active Directory" ma:internalName="tlsActiveDirector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4"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5" ma:displayName="Version Label" ma:default="Draft"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LRDmeCustLRDateofDocument" ma:index="6" nillable="true" ma:displayName="Date of Document" ma:default="[today]" ma:format="DateOnly" ma:internalName="LRDmeCustLRDateofDocument" ma:readOnly="false">
      <xsd:simpleType>
        <xsd:restriction base="dms:DateTime"/>
      </xsd:simpleType>
    </xsd:element>
    <xsd:element name="LRDmeCustLRGroup_Responsible" ma:index="7" nillable="true" ma:displayName="Group Responsible" ma:description="Note, Groups that are not current are flagged by an asterisc (*)" ma:format="Dropdown" ma:internalName="LRDmeCustLRGroup_Responsible" ma:readOnly="false">
      <xsd:simpleType>
        <xsd:restriction base="dms:Choice">
          <xsd:enumeration value="Chief Marketing Office (CMO)"/>
          <xsd:enumeration value="Customer Experience"/>
          <xsd:enumeration value="Dispute Resolution (DRG)"/>
          <xsd:enumeration value="Finance &amp; Administration (F&amp;A)"/>
          <xsd:enumeration value="Hong Kong CSL Ltd"/>
          <xsd:enumeration value="Human Resources (HR)"/>
          <xsd:enumeration value="Intellectual Property (IP)"/>
          <xsd:enumeration value="Legal Precedents &amp; Systems (LP&amp;S)"/>
          <xsd:enumeration value="Legal Services Operations (LSO)"/>
          <xsd:enumeration value="NBN Infrastructure"/>
          <xsd:enumeration value="Office of the Company Secretary (OCS)"/>
          <xsd:enumeration value="Project New"/>
          <xsd:enumeration value="Sensis Pty Ltd"/>
          <xsd:enumeration value="Strategy &amp; Corporate Services (S&amp;CS)"/>
          <xsd:enumeration value="Telstra Business (TB)"/>
          <xsd:enumeration value="Telstra Consumer &amp; Country Wide (TCCW)"/>
          <xsd:enumeration value="Telstra Enterprise &amp; Government (TEG)"/>
          <xsd:enumeration value="Telstra Innovation Products &amp; Marketing (TIP&amp;M)"/>
          <xsd:enumeration value="Telstra International / Asia"/>
          <xsd:enumeration value="Telstra Operations (TOps)"/>
          <xsd:enumeration value="Telstra Procurement"/>
          <xsd:enumeration value="Telstra Wholesale (TW)"/>
          <xsd:enumeration value="TelstraClear Ltd"/>
          <xsd:enumeration value="BigPond Media Services* (BP&amp;S)"/>
          <xsd:enumeration value="Business Strategy &amp; Operations* (BSO)"/>
          <xsd:enumeration value="Company Secretary*"/>
          <xsd:enumeration value="Compliance*"/>
          <xsd:enumeration value="Corporate Relations*"/>
          <xsd:enumeration value="Corporate Services*"/>
          <xsd:enumeration value="Corporate Strategy*"/>
          <xsd:enumeration value="Corporate Sourcing*"/>
          <xsd:enumeration value="Knowledge Management* (KM)"/>
          <xsd:enumeration value="Legal Directorate*"/>
          <xsd:enumeration value="Mergers &amp; Acquisitions* (M&amp;A)"/>
          <xsd:enumeration value="Product Management*"/>
          <xsd:enumeration value="Public Policy &amp; Communications* (PP&amp;C)"/>
          <xsd:enumeration value="Regulatory*"/>
          <xsd:enumeration value="Regulatory Corporate Relations &amp; Govt Affairs*"/>
          <xsd:enumeration value="Regulatory Legal Group*"/>
          <xsd:enumeration value="Strategic Marketing*"/>
          <xsd:enumeration value="Telstra Consumer*"/>
          <xsd:enumeration value="Telstra Consumer &amp; Marketing* (TCM)"/>
          <xsd:enumeration value="Telstra Country Wide* (TCW)"/>
          <xsd:enumeration value="Telstra Media*"/>
          <xsd:enumeration value="Telstra Network Services*"/>
          <xsd:enumeration value="Telstra Services*"/>
          <xsd:enumeration value="Voice Broadband &amp; Media* (VBM)"/>
        </xsd:restriction>
      </xsd:simpleType>
    </xsd:element>
    <xsd:element name="LRDmeCustLRComments" ma:index="9" nillable="true" ma:displayName="Comments" ma:internalName="LRDmeCustLRComments" ma:readOnly="false">
      <xsd:simpleType>
        <xsd:restriction base="dms:Text"/>
      </xsd:simpleType>
    </xsd:element>
    <xsd:element name="LRDmeType" ma:index="10" nillable="true" ma:displayName="Type" ma:format="Dropdown" ma:internalName="LRDmeType" ma:readOnly="false">
      <xsd:simpleType>
        <xsd:restriction base="dms:Choice">
          <xsd:enumeration value="A Working Document - [LR]"/>
          <xsd:enumeration value="Advice Opinion Brief - [LR]"/>
          <xsd:enumeration value="Agreement MOU - [LR]"/>
          <xsd:enumeration value="Approval documents - [LR]"/>
          <xsd:enumeration value="Article Casenote - [LR]"/>
          <xsd:enumeration value="BU Training Materials - [LR]"/>
          <xsd:enumeration value="Business Information - [LR]"/>
          <xsd:enumeration value="Correspondence - [LR]"/>
          <xsd:enumeration value="Court Document - [LR]"/>
          <xsd:enumeration value="Fax - [LR]"/>
          <xsd:enumeration value="Internal Admin - [LR]"/>
          <xsd:enumeration value="Learning Debriefs - [LR]"/>
          <xsd:enumeration value="Legislation Regulation Code - [LR]"/>
          <xsd:enumeration value="Letter - [LR]"/>
          <xsd:enumeration value="Memo - [LR]"/>
          <xsd:enumeration value="Other - [LR]"/>
          <xsd:enumeration value="Personal - [LR]"/>
          <xsd:enumeration value="Policy Procedure - [LR]"/>
          <xsd:enumeration value="Presentation - [LR]"/>
          <xsd:enumeration value="Presentation Speech Seminar - [LR]"/>
          <xsd:enumeration value="Record - [LR]"/>
          <xsd:enumeration value="Regulatory Analysis - [LR]"/>
          <xsd:enumeration value="Secretariat Document - [LR]"/>
          <xsd:enumeration value="Security Document - [LR]"/>
          <xsd:enumeration value="Settlement Release Acknowledgement - [LR]"/>
          <xsd:enumeration value="Spreadsheet - [LR]"/>
          <xsd:enumeration value="Strategy Paper  Business Case - [LR]"/>
          <xsd:enumeration value="Submission Report - [LR]"/>
          <xsd:enumeration value="Template - [LR]"/>
          <xsd:enumeration value="Terms and Conditions - Products and Services - [LR]"/>
        </xsd:restriction>
      </xsd:simpleType>
    </xsd:element>
    <xsd:element name="LRDmeCustLRMatterName" ma:index="11" nillable="true" ma:displayName="Matter Name" ma:internalName="LRDmeCustLRMatterName" ma:readOnly="false">
      <xsd:simpleType>
        <xsd:restriction base="dms:Text"/>
      </xsd:simpleType>
    </xsd:element>
    <xsd:element name="LRDmeCustLRMatterNo" ma:index="12" nillable="true" ma:displayName="Matter No" ma:internalName="LRDmeCustLRMatterNo" ma:readOnly="false">
      <xsd:simpleType>
        <xsd:restriction base="dms:Text"/>
      </xsd:simpleType>
    </xsd:element>
    <xsd:element name="LREDMSRegisterLookup" ma:index="13" nillable="true" ma:displayName="Register" ma:list="{9e798a92-82b2-46b8-9bd9-074bf2fb8259}" ma:internalName="LREDMSRegisterLook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elstraPersistentLink" ma:index="14" nillable="true" ma:displayName="Telstra Persistent Link" ma:description="System generated URL, any changes will be overwritten." ma:internalName="TelstraPersistentLink" ma:readOnly="false">
      <xsd:simpleType>
        <xsd:restriction base="dms:Text"/>
      </xsd:simpleType>
    </xsd:element>
    <xsd:element name="RelatedContent" ma:index="22"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24" nillable="true" ma:displayName="Hidden" ma:description="If checked, this item will be hidden from basic search results and default views (NOTE: Hiding an item DOES NOT restrict access to it.)" ma:internalName="Hidden" ma:readOnly="false">
      <xsd:simpleType>
        <xsd:restriction base="dms:Boolean"/>
      </xsd:simpleType>
    </xsd:element>
    <xsd:element name="AuditLogLocation" ma:index="25" nillable="true" ma:displayName="Audit Log" ma:format="Hyperlink"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lstraLinkHidden" ma:index="26" nillable="true" ma:displayName="Telstra Persistent Link (Hidden)" ma:internalName="TelstraLinkHidden" ma:readOnly="true">
      <xsd:simpleType>
        <xsd:restriction base="dms:Text"/>
      </xsd:simpleType>
    </xsd:element>
    <xsd:element name="HubID" ma:index="27" nillable="true" ma:displayName="Hub ID" ma:default="003" ma:internalName="HubID" ma:readOnly="false">
      <xsd:simpleType>
        <xsd:restriction base="dms:Unknown"/>
      </xsd:simpleType>
    </xsd:element>
    <xsd:element name="TelstraIDHidden" ma:index="28" nillable="true" ma:displayName="TelstraIDHidden" ma:description="Unique Object ID" ma:internalName="TelstraIDHidden" ma:readOnly="true">
      <xsd:simpleType>
        <xsd:restriction base="dms:Text"/>
      </xsd:simpleType>
    </xsd:element>
  </xsd:schema>
  <xsd:schema xmlns:xsd="http://www.w3.org/2001/XMLSchema" xmlns:dms="http://schemas.microsoft.com/office/2006/documentManagement/types" targetNamespace="0c3387bc-bfae-42e5-9ae4-72c9d16fa59e" elementFormDefault="qualified">
    <xsd:import namespace="http://schemas.microsoft.com/office/2006/documentManagement/types"/>
    <xsd:element name="_dlc_Exempt" ma:index="29"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0" ma:displayName="Content Type"/>
        <xsd:element ref="dc:title" minOccurs="0" maxOccurs="1" ma:index="15" ma:displayName="Title"/>
        <xsd:element ref="dc:subject" minOccurs="0" maxOccurs="1" ma:index="16"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General Legal Document</p:Name>
  <p:Description/>
  <p:Statement/>
  <p:PolicyItems>
    <p:PolicyItem featureId="Telstra.EDMS.Platform.Common.IMP_TelstraID">
      <p:Name>Telstra ID Policy</p:Name>
      <p:Description>Policy that adds Telstra ID.</p:Description>
      <p:CustomData/>
    </p:PolicyItem>
  </p:PolicyItems>
</p:Policy>
</file>

<file path=customXml/item4.xml><?xml version="1.0" encoding="utf-8"?>
<LongProperties xmlns="http://schemas.microsoft.com/office/2006/metadata/longProperties"/>
</file>

<file path=customXml/item5.xml><?xml version="1.0" encoding="utf-8"?>
<?mso-contentType ?>
<PolicyDirtyBag xmlns="microsoft.office.server.policy.changes">
  <Telstra.EDMS.Platform.Common.IMP_TelstraID xmlns="" op="Change"/>
</PolicyDirtyBag>
</file>

<file path=customXml/itemProps1.xml><?xml version="1.0" encoding="utf-8"?>
<ds:datastoreItem xmlns:ds="http://schemas.openxmlformats.org/officeDocument/2006/customXml" ds:itemID="{A7213AC0-68C8-45BD-A2B0-C9310A165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3387bc-bfae-42e5-9ae4-72c9d16fa59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A85FB3-AF78-449A-8350-432703CDAC69}">
  <ds:schemaRefs>
    <ds:schemaRef ds:uri="http://schemas.microsoft.com/sharepoint/v3/contenttype/forms"/>
  </ds:schemaRefs>
</ds:datastoreItem>
</file>

<file path=customXml/itemProps3.xml><?xml version="1.0" encoding="utf-8"?>
<ds:datastoreItem xmlns:ds="http://schemas.openxmlformats.org/officeDocument/2006/customXml" ds:itemID="{6B8BB888-C90A-4BE3-A6F7-25834AA62142}">
  <ds:schemaRefs>
    <ds:schemaRef ds:uri="office.server.policy"/>
  </ds:schemaRefs>
</ds:datastoreItem>
</file>

<file path=customXml/itemProps4.xml><?xml version="1.0" encoding="utf-8"?>
<ds:datastoreItem xmlns:ds="http://schemas.openxmlformats.org/officeDocument/2006/customXml" ds:itemID="{4DBBDC58-F03B-4613-8D81-5F454AC7075F}">
  <ds:schemaRefs>
    <ds:schemaRef ds:uri="http://schemas.microsoft.com/office/2006/metadata/longProperties"/>
  </ds:schemaRefs>
</ds:datastoreItem>
</file>

<file path=customXml/itemProps5.xml><?xml version="1.0" encoding="utf-8"?>
<ds:datastoreItem xmlns:ds="http://schemas.openxmlformats.org/officeDocument/2006/customXml" ds:itemID="{79A89D44-7D29-4D2F-A477-5855776B6A42}">
  <ds:schemaRefs>
    <ds:schemaRef ds:uri="microsoft.office.server.policy.changes"/>
    <ds:schemaRef ds:uri=""/>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3908</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Our Customer Terms - Telstra's Netork IVR Solution</vt:lpstr>
    </vt:vector>
  </TitlesOfParts>
  <Manager/>
  <Company/>
  <LinksUpToDate>false</LinksUpToDate>
  <CharactersWithSpaces>26742</CharactersWithSpaces>
  <SharedDoc>false</SharedDoc>
  <HyperlinkBase/>
  <HLinks>
    <vt:vector size="378" baseType="variant">
      <vt:variant>
        <vt:i4>5242992</vt:i4>
      </vt:variant>
      <vt:variant>
        <vt:i4>345</vt:i4>
      </vt:variant>
      <vt:variant>
        <vt:i4>0</vt:i4>
      </vt:variant>
      <vt:variant>
        <vt:i4>5</vt:i4>
      </vt:variant>
      <vt:variant>
        <vt:lpwstr>http://www.telstra.com.au/customerterms/docs/bg_inbound.doc</vt:lpwstr>
      </vt:variant>
      <vt:variant>
        <vt:lpwstr/>
      </vt:variant>
      <vt:variant>
        <vt:i4>5242992</vt:i4>
      </vt:variant>
      <vt:variant>
        <vt:i4>342</vt:i4>
      </vt:variant>
      <vt:variant>
        <vt:i4>0</vt:i4>
      </vt:variant>
      <vt:variant>
        <vt:i4>5</vt:i4>
      </vt:variant>
      <vt:variant>
        <vt:lpwstr>http://www.telstra.com.au/customerterms/docs/bg_inbound.doc</vt:lpwstr>
      </vt:variant>
      <vt:variant>
        <vt:lpwstr/>
      </vt:variant>
      <vt:variant>
        <vt:i4>5242992</vt:i4>
      </vt:variant>
      <vt:variant>
        <vt:i4>339</vt:i4>
      </vt:variant>
      <vt:variant>
        <vt:i4>0</vt:i4>
      </vt:variant>
      <vt:variant>
        <vt:i4>5</vt:i4>
      </vt:variant>
      <vt:variant>
        <vt:lpwstr>http://www.telstra.com.au/customerterms/docs/bg_inbound.doc</vt:lpwstr>
      </vt:variant>
      <vt:variant>
        <vt:lpwstr/>
      </vt:variant>
      <vt:variant>
        <vt:i4>5242992</vt:i4>
      </vt:variant>
      <vt:variant>
        <vt:i4>336</vt:i4>
      </vt:variant>
      <vt:variant>
        <vt:i4>0</vt:i4>
      </vt:variant>
      <vt:variant>
        <vt:i4>5</vt:i4>
      </vt:variant>
      <vt:variant>
        <vt:lpwstr>http://www.telstra.com.au/customerterms/docs/bg_inbound.doc</vt:lpwstr>
      </vt:variant>
      <vt:variant>
        <vt:lpwstr/>
      </vt:variant>
      <vt:variant>
        <vt:i4>5242992</vt:i4>
      </vt:variant>
      <vt:variant>
        <vt:i4>333</vt:i4>
      </vt:variant>
      <vt:variant>
        <vt:i4>0</vt:i4>
      </vt:variant>
      <vt:variant>
        <vt:i4>5</vt:i4>
      </vt:variant>
      <vt:variant>
        <vt:lpwstr>http://www.telstra.com.au/customerterms/docs/bg_inbound.doc</vt:lpwstr>
      </vt:variant>
      <vt:variant>
        <vt:lpwstr/>
      </vt:variant>
      <vt:variant>
        <vt:i4>5242992</vt:i4>
      </vt:variant>
      <vt:variant>
        <vt:i4>330</vt:i4>
      </vt:variant>
      <vt:variant>
        <vt:i4>0</vt:i4>
      </vt:variant>
      <vt:variant>
        <vt:i4>5</vt:i4>
      </vt:variant>
      <vt:variant>
        <vt:lpwstr>http://www.telstra.com.au/customerterms/docs/bg_inbound.doc</vt:lpwstr>
      </vt:variant>
      <vt:variant>
        <vt:lpwstr/>
      </vt:variant>
      <vt:variant>
        <vt:i4>5242992</vt:i4>
      </vt:variant>
      <vt:variant>
        <vt:i4>327</vt:i4>
      </vt:variant>
      <vt:variant>
        <vt:i4>0</vt:i4>
      </vt:variant>
      <vt:variant>
        <vt:i4>5</vt:i4>
      </vt:variant>
      <vt:variant>
        <vt:lpwstr>http://www.telstra.com.au/customerterms/docs/bg_inbound.doc</vt:lpwstr>
      </vt:variant>
      <vt:variant>
        <vt:lpwstr/>
      </vt:variant>
      <vt:variant>
        <vt:i4>5242992</vt:i4>
      </vt:variant>
      <vt:variant>
        <vt:i4>324</vt:i4>
      </vt:variant>
      <vt:variant>
        <vt:i4>0</vt:i4>
      </vt:variant>
      <vt:variant>
        <vt:i4>5</vt:i4>
      </vt:variant>
      <vt:variant>
        <vt:lpwstr>http://www.telstra.com.au/customerterms/docs/bg_inbound.doc</vt:lpwstr>
      </vt:variant>
      <vt:variant>
        <vt:lpwstr/>
      </vt:variant>
      <vt:variant>
        <vt:i4>7274574</vt:i4>
      </vt:variant>
      <vt:variant>
        <vt:i4>321</vt:i4>
      </vt:variant>
      <vt:variant>
        <vt:i4>0</vt:i4>
      </vt:variant>
      <vt:variant>
        <vt:i4>5</vt:i4>
      </vt:variant>
      <vt:variant>
        <vt:lpwstr>http://www.telstra.com.au/customerterms/docs/fixed_features.doc</vt:lpwstr>
      </vt:variant>
      <vt:variant>
        <vt:lpwstr/>
      </vt:variant>
      <vt:variant>
        <vt:i4>327786</vt:i4>
      </vt:variant>
      <vt:variant>
        <vt:i4>318</vt:i4>
      </vt:variant>
      <vt:variant>
        <vt:i4>0</vt:i4>
      </vt:variant>
      <vt:variant>
        <vt:i4>5</vt:i4>
      </vt:variant>
      <vt:variant>
        <vt:lpwstr>http://www.telstra.com.au/customerterms/bus_government.htm</vt:lpwstr>
      </vt:variant>
      <vt:variant>
        <vt:lpwstr/>
      </vt:variant>
      <vt:variant>
        <vt:i4>327786</vt:i4>
      </vt:variant>
      <vt:variant>
        <vt:i4>315</vt:i4>
      </vt:variant>
      <vt:variant>
        <vt:i4>0</vt:i4>
      </vt:variant>
      <vt:variant>
        <vt:i4>5</vt:i4>
      </vt:variant>
      <vt:variant>
        <vt:lpwstr>http://www.telstra.com.au/customerterms/bus_government.htm</vt:lpwstr>
      </vt:variant>
      <vt:variant>
        <vt:lpwstr/>
      </vt:variant>
      <vt:variant>
        <vt:i4>1179703</vt:i4>
      </vt:variant>
      <vt:variant>
        <vt:i4>308</vt:i4>
      </vt:variant>
      <vt:variant>
        <vt:i4>0</vt:i4>
      </vt:variant>
      <vt:variant>
        <vt:i4>5</vt:i4>
      </vt:variant>
      <vt:variant>
        <vt:lpwstr/>
      </vt:variant>
      <vt:variant>
        <vt:lpwstr>_Toc475433555</vt:lpwstr>
      </vt:variant>
      <vt:variant>
        <vt:i4>1179703</vt:i4>
      </vt:variant>
      <vt:variant>
        <vt:i4>302</vt:i4>
      </vt:variant>
      <vt:variant>
        <vt:i4>0</vt:i4>
      </vt:variant>
      <vt:variant>
        <vt:i4>5</vt:i4>
      </vt:variant>
      <vt:variant>
        <vt:lpwstr/>
      </vt:variant>
      <vt:variant>
        <vt:lpwstr>_Toc475433554</vt:lpwstr>
      </vt:variant>
      <vt:variant>
        <vt:i4>1179703</vt:i4>
      </vt:variant>
      <vt:variant>
        <vt:i4>296</vt:i4>
      </vt:variant>
      <vt:variant>
        <vt:i4>0</vt:i4>
      </vt:variant>
      <vt:variant>
        <vt:i4>5</vt:i4>
      </vt:variant>
      <vt:variant>
        <vt:lpwstr/>
      </vt:variant>
      <vt:variant>
        <vt:lpwstr>_Toc475433553</vt:lpwstr>
      </vt:variant>
      <vt:variant>
        <vt:i4>1179703</vt:i4>
      </vt:variant>
      <vt:variant>
        <vt:i4>290</vt:i4>
      </vt:variant>
      <vt:variant>
        <vt:i4>0</vt:i4>
      </vt:variant>
      <vt:variant>
        <vt:i4>5</vt:i4>
      </vt:variant>
      <vt:variant>
        <vt:lpwstr/>
      </vt:variant>
      <vt:variant>
        <vt:lpwstr>_Toc475433552</vt:lpwstr>
      </vt:variant>
      <vt:variant>
        <vt:i4>1179703</vt:i4>
      </vt:variant>
      <vt:variant>
        <vt:i4>284</vt:i4>
      </vt:variant>
      <vt:variant>
        <vt:i4>0</vt:i4>
      </vt:variant>
      <vt:variant>
        <vt:i4>5</vt:i4>
      </vt:variant>
      <vt:variant>
        <vt:lpwstr/>
      </vt:variant>
      <vt:variant>
        <vt:lpwstr>_Toc475433551</vt:lpwstr>
      </vt:variant>
      <vt:variant>
        <vt:i4>1179703</vt:i4>
      </vt:variant>
      <vt:variant>
        <vt:i4>278</vt:i4>
      </vt:variant>
      <vt:variant>
        <vt:i4>0</vt:i4>
      </vt:variant>
      <vt:variant>
        <vt:i4>5</vt:i4>
      </vt:variant>
      <vt:variant>
        <vt:lpwstr/>
      </vt:variant>
      <vt:variant>
        <vt:lpwstr>_Toc475433550</vt:lpwstr>
      </vt:variant>
      <vt:variant>
        <vt:i4>1245239</vt:i4>
      </vt:variant>
      <vt:variant>
        <vt:i4>272</vt:i4>
      </vt:variant>
      <vt:variant>
        <vt:i4>0</vt:i4>
      </vt:variant>
      <vt:variant>
        <vt:i4>5</vt:i4>
      </vt:variant>
      <vt:variant>
        <vt:lpwstr/>
      </vt:variant>
      <vt:variant>
        <vt:lpwstr>_Toc475433549</vt:lpwstr>
      </vt:variant>
      <vt:variant>
        <vt:i4>1245239</vt:i4>
      </vt:variant>
      <vt:variant>
        <vt:i4>266</vt:i4>
      </vt:variant>
      <vt:variant>
        <vt:i4>0</vt:i4>
      </vt:variant>
      <vt:variant>
        <vt:i4>5</vt:i4>
      </vt:variant>
      <vt:variant>
        <vt:lpwstr/>
      </vt:variant>
      <vt:variant>
        <vt:lpwstr>_Toc475433548</vt:lpwstr>
      </vt:variant>
      <vt:variant>
        <vt:i4>1245239</vt:i4>
      </vt:variant>
      <vt:variant>
        <vt:i4>260</vt:i4>
      </vt:variant>
      <vt:variant>
        <vt:i4>0</vt:i4>
      </vt:variant>
      <vt:variant>
        <vt:i4>5</vt:i4>
      </vt:variant>
      <vt:variant>
        <vt:lpwstr/>
      </vt:variant>
      <vt:variant>
        <vt:lpwstr>_Toc475433547</vt:lpwstr>
      </vt:variant>
      <vt:variant>
        <vt:i4>1245239</vt:i4>
      </vt:variant>
      <vt:variant>
        <vt:i4>254</vt:i4>
      </vt:variant>
      <vt:variant>
        <vt:i4>0</vt:i4>
      </vt:variant>
      <vt:variant>
        <vt:i4>5</vt:i4>
      </vt:variant>
      <vt:variant>
        <vt:lpwstr/>
      </vt:variant>
      <vt:variant>
        <vt:lpwstr>_Toc475433546</vt:lpwstr>
      </vt:variant>
      <vt:variant>
        <vt:i4>1245239</vt:i4>
      </vt:variant>
      <vt:variant>
        <vt:i4>248</vt:i4>
      </vt:variant>
      <vt:variant>
        <vt:i4>0</vt:i4>
      </vt:variant>
      <vt:variant>
        <vt:i4>5</vt:i4>
      </vt:variant>
      <vt:variant>
        <vt:lpwstr/>
      </vt:variant>
      <vt:variant>
        <vt:lpwstr>_Toc475433545</vt:lpwstr>
      </vt:variant>
      <vt:variant>
        <vt:i4>1245239</vt:i4>
      </vt:variant>
      <vt:variant>
        <vt:i4>242</vt:i4>
      </vt:variant>
      <vt:variant>
        <vt:i4>0</vt:i4>
      </vt:variant>
      <vt:variant>
        <vt:i4>5</vt:i4>
      </vt:variant>
      <vt:variant>
        <vt:lpwstr/>
      </vt:variant>
      <vt:variant>
        <vt:lpwstr>_Toc475433544</vt:lpwstr>
      </vt:variant>
      <vt:variant>
        <vt:i4>1245239</vt:i4>
      </vt:variant>
      <vt:variant>
        <vt:i4>236</vt:i4>
      </vt:variant>
      <vt:variant>
        <vt:i4>0</vt:i4>
      </vt:variant>
      <vt:variant>
        <vt:i4>5</vt:i4>
      </vt:variant>
      <vt:variant>
        <vt:lpwstr/>
      </vt:variant>
      <vt:variant>
        <vt:lpwstr>_Toc475433543</vt:lpwstr>
      </vt:variant>
      <vt:variant>
        <vt:i4>1245239</vt:i4>
      </vt:variant>
      <vt:variant>
        <vt:i4>230</vt:i4>
      </vt:variant>
      <vt:variant>
        <vt:i4>0</vt:i4>
      </vt:variant>
      <vt:variant>
        <vt:i4>5</vt:i4>
      </vt:variant>
      <vt:variant>
        <vt:lpwstr/>
      </vt:variant>
      <vt:variant>
        <vt:lpwstr>_Toc475433542</vt:lpwstr>
      </vt:variant>
      <vt:variant>
        <vt:i4>1245239</vt:i4>
      </vt:variant>
      <vt:variant>
        <vt:i4>224</vt:i4>
      </vt:variant>
      <vt:variant>
        <vt:i4>0</vt:i4>
      </vt:variant>
      <vt:variant>
        <vt:i4>5</vt:i4>
      </vt:variant>
      <vt:variant>
        <vt:lpwstr/>
      </vt:variant>
      <vt:variant>
        <vt:lpwstr>_Toc475433541</vt:lpwstr>
      </vt:variant>
      <vt:variant>
        <vt:i4>1245239</vt:i4>
      </vt:variant>
      <vt:variant>
        <vt:i4>218</vt:i4>
      </vt:variant>
      <vt:variant>
        <vt:i4>0</vt:i4>
      </vt:variant>
      <vt:variant>
        <vt:i4>5</vt:i4>
      </vt:variant>
      <vt:variant>
        <vt:lpwstr/>
      </vt:variant>
      <vt:variant>
        <vt:lpwstr>_Toc475433540</vt:lpwstr>
      </vt:variant>
      <vt:variant>
        <vt:i4>1310775</vt:i4>
      </vt:variant>
      <vt:variant>
        <vt:i4>212</vt:i4>
      </vt:variant>
      <vt:variant>
        <vt:i4>0</vt:i4>
      </vt:variant>
      <vt:variant>
        <vt:i4>5</vt:i4>
      </vt:variant>
      <vt:variant>
        <vt:lpwstr/>
      </vt:variant>
      <vt:variant>
        <vt:lpwstr>_Toc475433539</vt:lpwstr>
      </vt:variant>
      <vt:variant>
        <vt:i4>1310775</vt:i4>
      </vt:variant>
      <vt:variant>
        <vt:i4>206</vt:i4>
      </vt:variant>
      <vt:variant>
        <vt:i4>0</vt:i4>
      </vt:variant>
      <vt:variant>
        <vt:i4>5</vt:i4>
      </vt:variant>
      <vt:variant>
        <vt:lpwstr/>
      </vt:variant>
      <vt:variant>
        <vt:lpwstr>_Toc475433538</vt:lpwstr>
      </vt:variant>
      <vt:variant>
        <vt:i4>1310775</vt:i4>
      </vt:variant>
      <vt:variant>
        <vt:i4>200</vt:i4>
      </vt:variant>
      <vt:variant>
        <vt:i4>0</vt:i4>
      </vt:variant>
      <vt:variant>
        <vt:i4>5</vt:i4>
      </vt:variant>
      <vt:variant>
        <vt:lpwstr/>
      </vt:variant>
      <vt:variant>
        <vt:lpwstr>_Toc475433537</vt:lpwstr>
      </vt:variant>
      <vt:variant>
        <vt:i4>1310775</vt:i4>
      </vt:variant>
      <vt:variant>
        <vt:i4>194</vt:i4>
      </vt:variant>
      <vt:variant>
        <vt:i4>0</vt:i4>
      </vt:variant>
      <vt:variant>
        <vt:i4>5</vt:i4>
      </vt:variant>
      <vt:variant>
        <vt:lpwstr/>
      </vt:variant>
      <vt:variant>
        <vt:lpwstr>_Toc475433536</vt:lpwstr>
      </vt:variant>
      <vt:variant>
        <vt:i4>1310775</vt:i4>
      </vt:variant>
      <vt:variant>
        <vt:i4>188</vt:i4>
      </vt:variant>
      <vt:variant>
        <vt:i4>0</vt:i4>
      </vt:variant>
      <vt:variant>
        <vt:i4>5</vt:i4>
      </vt:variant>
      <vt:variant>
        <vt:lpwstr/>
      </vt:variant>
      <vt:variant>
        <vt:lpwstr>_Toc475433535</vt:lpwstr>
      </vt:variant>
      <vt:variant>
        <vt:i4>1310775</vt:i4>
      </vt:variant>
      <vt:variant>
        <vt:i4>182</vt:i4>
      </vt:variant>
      <vt:variant>
        <vt:i4>0</vt:i4>
      </vt:variant>
      <vt:variant>
        <vt:i4>5</vt:i4>
      </vt:variant>
      <vt:variant>
        <vt:lpwstr/>
      </vt:variant>
      <vt:variant>
        <vt:lpwstr>_Toc475433534</vt:lpwstr>
      </vt:variant>
      <vt:variant>
        <vt:i4>1310775</vt:i4>
      </vt:variant>
      <vt:variant>
        <vt:i4>176</vt:i4>
      </vt:variant>
      <vt:variant>
        <vt:i4>0</vt:i4>
      </vt:variant>
      <vt:variant>
        <vt:i4>5</vt:i4>
      </vt:variant>
      <vt:variant>
        <vt:lpwstr/>
      </vt:variant>
      <vt:variant>
        <vt:lpwstr>_Toc475433533</vt:lpwstr>
      </vt:variant>
      <vt:variant>
        <vt:i4>1310775</vt:i4>
      </vt:variant>
      <vt:variant>
        <vt:i4>170</vt:i4>
      </vt:variant>
      <vt:variant>
        <vt:i4>0</vt:i4>
      </vt:variant>
      <vt:variant>
        <vt:i4>5</vt:i4>
      </vt:variant>
      <vt:variant>
        <vt:lpwstr/>
      </vt:variant>
      <vt:variant>
        <vt:lpwstr>_Toc475433532</vt:lpwstr>
      </vt:variant>
      <vt:variant>
        <vt:i4>1310775</vt:i4>
      </vt:variant>
      <vt:variant>
        <vt:i4>164</vt:i4>
      </vt:variant>
      <vt:variant>
        <vt:i4>0</vt:i4>
      </vt:variant>
      <vt:variant>
        <vt:i4>5</vt:i4>
      </vt:variant>
      <vt:variant>
        <vt:lpwstr/>
      </vt:variant>
      <vt:variant>
        <vt:lpwstr>_Toc475433531</vt:lpwstr>
      </vt:variant>
      <vt:variant>
        <vt:i4>1310775</vt:i4>
      </vt:variant>
      <vt:variant>
        <vt:i4>158</vt:i4>
      </vt:variant>
      <vt:variant>
        <vt:i4>0</vt:i4>
      </vt:variant>
      <vt:variant>
        <vt:i4>5</vt:i4>
      </vt:variant>
      <vt:variant>
        <vt:lpwstr/>
      </vt:variant>
      <vt:variant>
        <vt:lpwstr>_Toc475433530</vt:lpwstr>
      </vt:variant>
      <vt:variant>
        <vt:i4>1376311</vt:i4>
      </vt:variant>
      <vt:variant>
        <vt:i4>152</vt:i4>
      </vt:variant>
      <vt:variant>
        <vt:i4>0</vt:i4>
      </vt:variant>
      <vt:variant>
        <vt:i4>5</vt:i4>
      </vt:variant>
      <vt:variant>
        <vt:lpwstr/>
      </vt:variant>
      <vt:variant>
        <vt:lpwstr>_Toc475433529</vt:lpwstr>
      </vt:variant>
      <vt:variant>
        <vt:i4>1376311</vt:i4>
      </vt:variant>
      <vt:variant>
        <vt:i4>146</vt:i4>
      </vt:variant>
      <vt:variant>
        <vt:i4>0</vt:i4>
      </vt:variant>
      <vt:variant>
        <vt:i4>5</vt:i4>
      </vt:variant>
      <vt:variant>
        <vt:lpwstr/>
      </vt:variant>
      <vt:variant>
        <vt:lpwstr>_Toc475433528</vt:lpwstr>
      </vt:variant>
      <vt:variant>
        <vt:i4>1376311</vt:i4>
      </vt:variant>
      <vt:variant>
        <vt:i4>140</vt:i4>
      </vt:variant>
      <vt:variant>
        <vt:i4>0</vt:i4>
      </vt:variant>
      <vt:variant>
        <vt:i4>5</vt:i4>
      </vt:variant>
      <vt:variant>
        <vt:lpwstr/>
      </vt:variant>
      <vt:variant>
        <vt:lpwstr>_Toc475433527</vt:lpwstr>
      </vt:variant>
      <vt:variant>
        <vt:i4>1376311</vt:i4>
      </vt:variant>
      <vt:variant>
        <vt:i4>134</vt:i4>
      </vt:variant>
      <vt:variant>
        <vt:i4>0</vt:i4>
      </vt:variant>
      <vt:variant>
        <vt:i4>5</vt:i4>
      </vt:variant>
      <vt:variant>
        <vt:lpwstr/>
      </vt:variant>
      <vt:variant>
        <vt:lpwstr>_Toc475433526</vt:lpwstr>
      </vt:variant>
      <vt:variant>
        <vt:i4>1376311</vt:i4>
      </vt:variant>
      <vt:variant>
        <vt:i4>128</vt:i4>
      </vt:variant>
      <vt:variant>
        <vt:i4>0</vt:i4>
      </vt:variant>
      <vt:variant>
        <vt:i4>5</vt:i4>
      </vt:variant>
      <vt:variant>
        <vt:lpwstr/>
      </vt:variant>
      <vt:variant>
        <vt:lpwstr>_Toc475433525</vt:lpwstr>
      </vt:variant>
      <vt:variant>
        <vt:i4>1376311</vt:i4>
      </vt:variant>
      <vt:variant>
        <vt:i4>122</vt:i4>
      </vt:variant>
      <vt:variant>
        <vt:i4>0</vt:i4>
      </vt:variant>
      <vt:variant>
        <vt:i4>5</vt:i4>
      </vt:variant>
      <vt:variant>
        <vt:lpwstr/>
      </vt:variant>
      <vt:variant>
        <vt:lpwstr>_Toc475433524</vt:lpwstr>
      </vt:variant>
      <vt:variant>
        <vt:i4>1376311</vt:i4>
      </vt:variant>
      <vt:variant>
        <vt:i4>116</vt:i4>
      </vt:variant>
      <vt:variant>
        <vt:i4>0</vt:i4>
      </vt:variant>
      <vt:variant>
        <vt:i4>5</vt:i4>
      </vt:variant>
      <vt:variant>
        <vt:lpwstr/>
      </vt:variant>
      <vt:variant>
        <vt:lpwstr>_Toc475433523</vt:lpwstr>
      </vt:variant>
      <vt:variant>
        <vt:i4>1376311</vt:i4>
      </vt:variant>
      <vt:variant>
        <vt:i4>110</vt:i4>
      </vt:variant>
      <vt:variant>
        <vt:i4>0</vt:i4>
      </vt:variant>
      <vt:variant>
        <vt:i4>5</vt:i4>
      </vt:variant>
      <vt:variant>
        <vt:lpwstr/>
      </vt:variant>
      <vt:variant>
        <vt:lpwstr>_Toc475433522</vt:lpwstr>
      </vt:variant>
      <vt:variant>
        <vt:i4>1376311</vt:i4>
      </vt:variant>
      <vt:variant>
        <vt:i4>104</vt:i4>
      </vt:variant>
      <vt:variant>
        <vt:i4>0</vt:i4>
      </vt:variant>
      <vt:variant>
        <vt:i4>5</vt:i4>
      </vt:variant>
      <vt:variant>
        <vt:lpwstr/>
      </vt:variant>
      <vt:variant>
        <vt:lpwstr>_Toc475433521</vt:lpwstr>
      </vt:variant>
      <vt:variant>
        <vt:i4>1376311</vt:i4>
      </vt:variant>
      <vt:variant>
        <vt:i4>98</vt:i4>
      </vt:variant>
      <vt:variant>
        <vt:i4>0</vt:i4>
      </vt:variant>
      <vt:variant>
        <vt:i4>5</vt:i4>
      </vt:variant>
      <vt:variant>
        <vt:lpwstr/>
      </vt:variant>
      <vt:variant>
        <vt:lpwstr>_Toc475433520</vt:lpwstr>
      </vt:variant>
      <vt:variant>
        <vt:i4>1441847</vt:i4>
      </vt:variant>
      <vt:variant>
        <vt:i4>92</vt:i4>
      </vt:variant>
      <vt:variant>
        <vt:i4>0</vt:i4>
      </vt:variant>
      <vt:variant>
        <vt:i4>5</vt:i4>
      </vt:variant>
      <vt:variant>
        <vt:lpwstr/>
      </vt:variant>
      <vt:variant>
        <vt:lpwstr>_Toc475433519</vt:lpwstr>
      </vt:variant>
      <vt:variant>
        <vt:i4>1441847</vt:i4>
      </vt:variant>
      <vt:variant>
        <vt:i4>86</vt:i4>
      </vt:variant>
      <vt:variant>
        <vt:i4>0</vt:i4>
      </vt:variant>
      <vt:variant>
        <vt:i4>5</vt:i4>
      </vt:variant>
      <vt:variant>
        <vt:lpwstr/>
      </vt:variant>
      <vt:variant>
        <vt:lpwstr>_Toc475433518</vt:lpwstr>
      </vt:variant>
      <vt:variant>
        <vt:i4>1441847</vt:i4>
      </vt:variant>
      <vt:variant>
        <vt:i4>80</vt:i4>
      </vt:variant>
      <vt:variant>
        <vt:i4>0</vt:i4>
      </vt:variant>
      <vt:variant>
        <vt:i4>5</vt:i4>
      </vt:variant>
      <vt:variant>
        <vt:lpwstr/>
      </vt:variant>
      <vt:variant>
        <vt:lpwstr>_Toc475433517</vt:lpwstr>
      </vt:variant>
      <vt:variant>
        <vt:i4>1441847</vt:i4>
      </vt:variant>
      <vt:variant>
        <vt:i4>74</vt:i4>
      </vt:variant>
      <vt:variant>
        <vt:i4>0</vt:i4>
      </vt:variant>
      <vt:variant>
        <vt:i4>5</vt:i4>
      </vt:variant>
      <vt:variant>
        <vt:lpwstr/>
      </vt:variant>
      <vt:variant>
        <vt:lpwstr>_Toc475433516</vt:lpwstr>
      </vt:variant>
      <vt:variant>
        <vt:i4>1441847</vt:i4>
      </vt:variant>
      <vt:variant>
        <vt:i4>68</vt:i4>
      </vt:variant>
      <vt:variant>
        <vt:i4>0</vt:i4>
      </vt:variant>
      <vt:variant>
        <vt:i4>5</vt:i4>
      </vt:variant>
      <vt:variant>
        <vt:lpwstr/>
      </vt:variant>
      <vt:variant>
        <vt:lpwstr>_Toc475433515</vt:lpwstr>
      </vt:variant>
      <vt:variant>
        <vt:i4>1441847</vt:i4>
      </vt:variant>
      <vt:variant>
        <vt:i4>62</vt:i4>
      </vt:variant>
      <vt:variant>
        <vt:i4>0</vt:i4>
      </vt:variant>
      <vt:variant>
        <vt:i4>5</vt:i4>
      </vt:variant>
      <vt:variant>
        <vt:lpwstr/>
      </vt:variant>
      <vt:variant>
        <vt:lpwstr>_Toc475433514</vt:lpwstr>
      </vt:variant>
      <vt:variant>
        <vt:i4>1441847</vt:i4>
      </vt:variant>
      <vt:variant>
        <vt:i4>56</vt:i4>
      </vt:variant>
      <vt:variant>
        <vt:i4>0</vt:i4>
      </vt:variant>
      <vt:variant>
        <vt:i4>5</vt:i4>
      </vt:variant>
      <vt:variant>
        <vt:lpwstr/>
      </vt:variant>
      <vt:variant>
        <vt:lpwstr>_Toc475433513</vt:lpwstr>
      </vt:variant>
      <vt:variant>
        <vt:i4>1441847</vt:i4>
      </vt:variant>
      <vt:variant>
        <vt:i4>50</vt:i4>
      </vt:variant>
      <vt:variant>
        <vt:i4>0</vt:i4>
      </vt:variant>
      <vt:variant>
        <vt:i4>5</vt:i4>
      </vt:variant>
      <vt:variant>
        <vt:lpwstr/>
      </vt:variant>
      <vt:variant>
        <vt:lpwstr>_Toc475433512</vt:lpwstr>
      </vt:variant>
      <vt:variant>
        <vt:i4>1441847</vt:i4>
      </vt:variant>
      <vt:variant>
        <vt:i4>44</vt:i4>
      </vt:variant>
      <vt:variant>
        <vt:i4>0</vt:i4>
      </vt:variant>
      <vt:variant>
        <vt:i4>5</vt:i4>
      </vt:variant>
      <vt:variant>
        <vt:lpwstr/>
      </vt:variant>
      <vt:variant>
        <vt:lpwstr>_Toc475433511</vt:lpwstr>
      </vt:variant>
      <vt:variant>
        <vt:i4>1441847</vt:i4>
      </vt:variant>
      <vt:variant>
        <vt:i4>38</vt:i4>
      </vt:variant>
      <vt:variant>
        <vt:i4>0</vt:i4>
      </vt:variant>
      <vt:variant>
        <vt:i4>5</vt:i4>
      </vt:variant>
      <vt:variant>
        <vt:lpwstr/>
      </vt:variant>
      <vt:variant>
        <vt:lpwstr>_Toc475433510</vt:lpwstr>
      </vt:variant>
      <vt:variant>
        <vt:i4>1507383</vt:i4>
      </vt:variant>
      <vt:variant>
        <vt:i4>32</vt:i4>
      </vt:variant>
      <vt:variant>
        <vt:i4>0</vt:i4>
      </vt:variant>
      <vt:variant>
        <vt:i4>5</vt:i4>
      </vt:variant>
      <vt:variant>
        <vt:lpwstr/>
      </vt:variant>
      <vt:variant>
        <vt:lpwstr>_Toc475433509</vt:lpwstr>
      </vt:variant>
      <vt:variant>
        <vt:i4>1507383</vt:i4>
      </vt:variant>
      <vt:variant>
        <vt:i4>26</vt:i4>
      </vt:variant>
      <vt:variant>
        <vt:i4>0</vt:i4>
      </vt:variant>
      <vt:variant>
        <vt:i4>5</vt:i4>
      </vt:variant>
      <vt:variant>
        <vt:lpwstr/>
      </vt:variant>
      <vt:variant>
        <vt:lpwstr>_Toc475433508</vt:lpwstr>
      </vt:variant>
      <vt:variant>
        <vt:i4>1507383</vt:i4>
      </vt:variant>
      <vt:variant>
        <vt:i4>20</vt:i4>
      </vt:variant>
      <vt:variant>
        <vt:i4>0</vt:i4>
      </vt:variant>
      <vt:variant>
        <vt:i4>5</vt:i4>
      </vt:variant>
      <vt:variant>
        <vt:lpwstr/>
      </vt:variant>
      <vt:variant>
        <vt:lpwstr>_Toc475433507</vt:lpwstr>
      </vt:variant>
      <vt:variant>
        <vt:i4>1507383</vt:i4>
      </vt:variant>
      <vt:variant>
        <vt:i4>14</vt:i4>
      </vt:variant>
      <vt:variant>
        <vt:i4>0</vt:i4>
      </vt:variant>
      <vt:variant>
        <vt:i4>5</vt:i4>
      </vt:variant>
      <vt:variant>
        <vt:lpwstr/>
      </vt:variant>
      <vt:variant>
        <vt:lpwstr>_Toc475433506</vt:lpwstr>
      </vt:variant>
      <vt:variant>
        <vt:i4>1507383</vt:i4>
      </vt:variant>
      <vt:variant>
        <vt:i4>8</vt:i4>
      </vt:variant>
      <vt:variant>
        <vt:i4>0</vt:i4>
      </vt:variant>
      <vt:variant>
        <vt:i4>5</vt:i4>
      </vt:variant>
      <vt:variant>
        <vt:lpwstr/>
      </vt:variant>
      <vt:variant>
        <vt:lpwstr>_Toc475433505</vt:lpwstr>
      </vt:variant>
      <vt:variant>
        <vt:i4>1507383</vt:i4>
      </vt:variant>
      <vt:variant>
        <vt:i4>2</vt:i4>
      </vt:variant>
      <vt:variant>
        <vt:i4>0</vt:i4>
      </vt:variant>
      <vt:variant>
        <vt:i4>5</vt:i4>
      </vt:variant>
      <vt:variant>
        <vt:lpwstr/>
      </vt:variant>
      <vt:variant>
        <vt:lpwstr>_Toc475433504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 Telstra's Netork IVR Solution</dc:title>
  <dc:subject/>
  <dc:creator>Telstra Limited</dc:creator>
  <cp:keywords>OCT, Our Customer Terms, Network IVR Solution, usage, charges</cp:keywords>
  <dc:description>This is the Network IVR Solutionsection of Our Customer Terms.</dc:description>
  <cp:lastModifiedBy>Morgan, Alyssa</cp:lastModifiedBy>
  <cp:revision>2</cp:revision>
  <cp:lastPrinted>2023-10-18T02:16:00Z</cp:lastPrinted>
  <dcterms:created xsi:type="dcterms:W3CDTF">2023-11-04T08:42:00Z</dcterms:created>
  <dcterms:modified xsi:type="dcterms:W3CDTF">2023-11-04T08:42:00Z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202498301_5</vt:lpwstr>
  </property>
  <property fmtid="{D5CDD505-2E9C-101B-9397-08002B2CF9AE}" pid="3" name="DocDate">
    <vt:filetime>2004-12-12T13:00:00Z</vt:filetime>
  </property>
  <property fmtid="{D5CDD505-2E9C-101B-9397-08002B2CF9AE}" pid="4" name="TelstraIDHidden">
    <vt:lpwstr>BNR-3719</vt:lpwstr>
  </property>
  <property fmtid="{D5CDD505-2E9C-101B-9397-08002B2CF9AE}" pid="5" name="TelstraID">
    <vt:lpwstr>BNR-3719</vt:lpwstr>
  </property>
  <property fmtid="{D5CDD505-2E9C-101B-9397-08002B2CF9AE}" pid="6" name="TelstraPersistentLink">
    <vt:lpwstr/>
  </property>
  <property fmtid="{D5CDD505-2E9C-101B-9397-08002B2CF9AE}" pid="7" name="TelstraLinkHidden">
    <vt:lpwstr>http://objects.in.telstra.com.au/documents/BNR-3719</vt:lpwstr>
  </property>
  <property fmtid="{D5CDD505-2E9C-101B-9397-08002B2CF9AE}" pid="8" name="LREDMSRegisterLookup">
    <vt:lpwstr/>
  </property>
  <property fmtid="{D5CDD505-2E9C-101B-9397-08002B2CF9AE}" pid="9" name="LRDmeCustLRComments">
    <vt:lpwstr/>
  </property>
  <property fmtid="{D5CDD505-2E9C-101B-9397-08002B2CF9AE}" pid="10" name="LRDmeType">
    <vt:lpwstr/>
  </property>
  <property fmtid="{D5CDD505-2E9C-101B-9397-08002B2CF9AE}" pid="11" name="RelatedContent">
    <vt:lpwstr/>
  </property>
  <property fmtid="{D5CDD505-2E9C-101B-9397-08002B2CF9AE}" pid="12" name="LRDmeCustLRDateofDocument">
    <vt:lpwstr>2016-07-15T00:00:00Z</vt:lpwstr>
  </property>
  <property fmtid="{D5CDD505-2E9C-101B-9397-08002B2CF9AE}" pid="13" name="LRDmeCustLRGroup_Responsible">
    <vt:lpwstr/>
  </property>
  <property fmtid="{D5CDD505-2E9C-101B-9397-08002B2CF9AE}" pid="14" name="VersionLabel">
    <vt:lpwstr>Draft</vt:lpwstr>
  </property>
  <property fmtid="{D5CDD505-2E9C-101B-9397-08002B2CF9AE}" pid="15" name="LRDmeCustLRMatterNo">
    <vt:lpwstr/>
  </property>
  <property fmtid="{D5CDD505-2E9C-101B-9397-08002B2CF9AE}" pid="16" name="Hidden">
    <vt:lpwstr>0</vt:lpwstr>
  </property>
  <property fmtid="{D5CDD505-2E9C-101B-9397-08002B2CF9AE}" pid="17" name="ContentType">
    <vt:lpwstr>General Legal Document</vt:lpwstr>
  </property>
  <property fmtid="{D5CDD505-2E9C-101B-9397-08002B2CF9AE}" pid="18" name="LRDmeCustLRMatterName">
    <vt:lpwstr/>
  </property>
  <property fmtid="{D5CDD505-2E9C-101B-9397-08002B2CF9AE}" pid="19" name="SecurityClassification">
    <vt:lpwstr>Telstra Unrestricted</vt:lpwstr>
  </property>
  <property fmtid="{D5CDD505-2E9C-101B-9397-08002B2CF9AE}" pid="20" name="display_urn:schemas-microsoft-com:office:office#Editor">
    <vt:lpwstr>Blakeney, Peter</vt:lpwstr>
  </property>
  <property fmtid="{D5CDD505-2E9C-101B-9397-08002B2CF9AE}" pid="21" name="display_urn:schemas-microsoft-com:office:office#Author">
    <vt:lpwstr>Blakeney, Peter</vt:lpwstr>
  </property>
  <property fmtid="{D5CDD505-2E9C-101B-9397-08002B2CF9AE}" pid="22" name="AuditLogLocation">
    <vt:lpwstr>http://func.collab.in.telstra.com.au/rep/func/0030144/auditfiles/BNR-3719.xml, http://func.collab.in.telstra.com.au/rep/func/0030144/auditfiles/BNR-3719.xml</vt:lpwstr>
  </property>
  <property fmtid="{D5CDD505-2E9C-101B-9397-08002B2CF9AE}" pid="23" name="tlsActiveDirectory">
    <vt:lpwstr/>
  </property>
  <property fmtid="{D5CDD505-2E9C-101B-9397-08002B2CF9AE}" pid="24" name="HubID">
    <vt:lpwstr>003</vt:lpwstr>
  </property>
  <property fmtid="{D5CDD505-2E9C-101B-9397-08002B2CF9AE}" pid="25" name="PCDocsNo">
    <vt:lpwstr>71579292v2</vt:lpwstr>
  </property>
  <property fmtid="{D5CDD505-2E9C-101B-9397-08002B2CF9AE}" pid="26" name="MSIP_Label_f4ab56b7-6ec4-4073-8d92-ac7cc2e7a5df_Enabled">
    <vt:lpwstr>true</vt:lpwstr>
  </property>
  <property fmtid="{D5CDD505-2E9C-101B-9397-08002B2CF9AE}" pid="27" name="MSIP_Label_f4ab56b7-6ec4-4073-8d92-ac7cc2e7a5df_SetDate">
    <vt:lpwstr>2023-10-18T02:18:02Z</vt:lpwstr>
  </property>
  <property fmtid="{D5CDD505-2E9C-101B-9397-08002B2CF9AE}" pid="28" name="MSIP_Label_f4ab56b7-6ec4-4073-8d92-ac7cc2e7a5df_Method">
    <vt:lpwstr>Standard</vt:lpwstr>
  </property>
  <property fmtid="{D5CDD505-2E9C-101B-9397-08002B2CF9AE}" pid="29" name="MSIP_Label_f4ab56b7-6ec4-4073-8d92-ac7cc2e7a5df_Name">
    <vt:lpwstr>mipsl_General</vt:lpwstr>
  </property>
  <property fmtid="{D5CDD505-2E9C-101B-9397-08002B2CF9AE}" pid="30" name="MSIP_Label_f4ab56b7-6ec4-4073-8d92-ac7cc2e7a5df_SiteId">
    <vt:lpwstr>49dfc6a3-5fb7-49f4-adea-c54e725bb854</vt:lpwstr>
  </property>
  <property fmtid="{D5CDD505-2E9C-101B-9397-08002B2CF9AE}" pid="31" name="MSIP_Label_f4ab56b7-6ec4-4073-8d92-ac7cc2e7a5df_ActionId">
    <vt:lpwstr>6f1f2f1a-c459-499a-b9f8-3007dc779d67</vt:lpwstr>
  </property>
  <property fmtid="{D5CDD505-2E9C-101B-9397-08002B2CF9AE}" pid="32" name="MSIP_Label_f4ab56b7-6ec4-4073-8d92-ac7cc2e7a5df_ContentBits">
    <vt:lpwstr>0</vt:lpwstr>
  </property>
</Properties>
</file>