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CE435" w14:textId="77777777" w:rsidR="00DF3E63" w:rsidRDefault="00DF3E63">
      <w:pPr>
        <w:pStyle w:val="TOCHeading"/>
      </w:pPr>
      <w:r>
        <w:t>Contents</w:t>
      </w:r>
    </w:p>
    <w:p w14:paraId="47ABA0AB" w14:textId="77777777" w:rsidR="00DF3E63" w:rsidRDefault="00DF3E63">
      <w:pPr>
        <w:pStyle w:val="TOC1"/>
        <w:tabs>
          <w:tab w:val="left" w:pos="1474"/>
        </w:tabs>
        <w:spacing w:before="0" w:after="240"/>
        <w:rPr>
          <w:b w:val="0"/>
          <w:bCs/>
        </w:rPr>
      </w:pPr>
      <w:r>
        <w:rPr>
          <w:b w:val="0"/>
          <w:bCs/>
        </w:rPr>
        <w:t>Click on the section that you are interested in.</w:t>
      </w:r>
    </w:p>
    <w:p w14:paraId="1E3F8AAD" w14:textId="77777777" w:rsidR="003A7582" w:rsidRPr="00287F71" w:rsidRDefault="00DF3E63">
      <w:pPr>
        <w:pStyle w:val="TOC1"/>
        <w:tabs>
          <w:tab w:val="left" w:pos="1474"/>
        </w:tabs>
        <w:rPr>
          <w:rFonts w:ascii="Calibri" w:hAnsi="Calibri"/>
          <w:b w:val="0"/>
          <w:noProof/>
          <w:sz w:val="22"/>
          <w:szCs w:val="22"/>
          <w:lang w:eastAsia="en-AU"/>
        </w:rPr>
      </w:pPr>
      <w:r>
        <w:fldChar w:fldCharType="begin"/>
      </w:r>
      <w:r>
        <w:instrText xml:space="preserve"> TOC \h \z \t "Heading 1,1,Indent 1,2" </w:instrText>
      </w:r>
      <w:r>
        <w:fldChar w:fldCharType="separate"/>
      </w:r>
      <w:hyperlink w:anchor="_Toc22640246" w:history="1">
        <w:r w:rsidR="003A7582" w:rsidRPr="00064705">
          <w:rPr>
            <w:rStyle w:val="Hyperlink"/>
            <w:noProof/>
          </w:rPr>
          <w:t>1</w:t>
        </w:r>
        <w:r w:rsidR="003A7582" w:rsidRPr="00287F71">
          <w:rPr>
            <w:rFonts w:ascii="Calibri" w:hAnsi="Calibri"/>
            <w:b w:val="0"/>
            <w:noProof/>
            <w:sz w:val="22"/>
            <w:szCs w:val="22"/>
            <w:lang w:eastAsia="en-AU"/>
          </w:rPr>
          <w:tab/>
        </w:r>
        <w:r w:rsidR="003A7582" w:rsidRPr="00064705">
          <w:rPr>
            <w:rStyle w:val="Hyperlink"/>
            <w:noProof/>
          </w:rPr>
          <w:t>About the ATM section</w:t>
        </w:r>
        <w:r w:rsidR="003A7582">
          <w:rPr>
            <w:noProof/>
            <w:webHidden/>
          </w:rPr>
          <w:tab/>
        </w:r>
        <w:r w:rsidR="003A7582">
          <w:rPr>
            <w:noProof/>
            <w:webHidden/>
          </w:rPr>
          <w:fldChar w:fldCharType="begin"/>
        </w:r>
        <w:r w:rsidR="003A7582">
          <w:rPr>
            <w:noProof/>
            <w:webHidden/>
          </w:rPr>
          <w:instrText xml:space="preserve"> PAGEREF _Toc22640246 \h </w:instrText>
        </w:r>
        <w:r w:rsidR="003A7582">
          <w:rPr>
            <w:noProof/>
            <w:webHidden/>
          </w:rPr>
        </w:r>
        <w:r w:rsidR="003A7582">
          <w:rPr>
            <w:noProof/>
            <w:webHidden/>
          </w:rPr>
          <w:fldChar w:fldCharType="separate"/>
        </w:r>
        <w:r w:rsidR="00A172BB">
          <w:rPr>
            <w:noProof/>
            <w:webHidden/>
          </w:rPr>
          <w:t>3</w:t>
        </w:r>
        <w:r w:rsidR="003A7582">
          <w:rPr>
            <w:noProof/>
            <w:webHidden/>
          </w:rPr>
          <w:fldChar w:fldCharType="end"/>
        </w:r>
      </w:hyperlink>
    </w:p>
    <w:p w14:paraId="06B7DE6D" w14:textId="77777777" w:rsidR="003A7582" w:rsidRPr="00287F71" w:rsidRDefault="003A7582">
      <w:pPr>
        <w:pStyle w:val="TOC2"/>
        <w:rPr>
          <w:rFonts w:ascii="Calibri" w:hAnsi="Calibri"/>
          <w:noProof/>
          <w:sz w:val="22"/>
          <w:szCs w:val="22"/>
          <w:lang w:eastAsia="en-AU"/>
        </w:rPr>
      </w:pPr>
      <w:hyperlink w:anchor="_Toc22640247" w:history="1">
        <w:r w:rsidRPr="00064705">
          <w:rPr>
            <w:rStyle w:val="Hyperlink"/>
            <w:noProof/>
          </w:rPr>
          <w:t>Our Customer Terms</w:t>
        </w:r>
        <w:r>
          <w:rPr>
            <w:noProof/>
            <w:webHidden/>
          </w:rPr>
          <w:tab/>
        </w:r>
        <w:r>
          <w:rPr>
            <w:noProof/>
            <w:webHidden/>
          </w:rPr>
          <w:fldChar w:fldCharType="begin"/>
        </w:r>
        <w:r>
          <w:rPr>
            <w:noProof/>
            <w:webHidden/>
          </w:rPr>
          <w:instrText xml:space="preserve"> PAGEREF _Toc22640247 \h </w:instrText>
        </w:r>
        <w:r>
          <w:rPr>
            <w:noProof/>
            <w:webHidden/>
          </w:rPr>
        </w:r>
        <w:r>
          <w:rPr>
            <w:noProof/>
            <w:webHidden/>
          </w:rPr>
          <w:fldChar w:fldCharType="separate"/>
        </w:r>
        <w:r w:rsidR="00A172BB">
          <w:rPr>
            <w:noProof/>
            <w:webHidden/>
          </w:rPr>
          <w:t>3</w:t>
        </w:r>
        <w:r>
          <w:rPr>
            <w:noProof/>
            <w:webHidden/>
          </w:rPr>
          <w:fldChar w:fldCharType="end"/>
        </w:r>
      </w:hyperlink>
    </w:p>
    <w:p w14:paraId="56DCAB53" w14:textId="77777777" w:rsidR="003A7582" w:rsidRPr="00287F71" w:rsidRDefault="003A7582">
      <w:pPr>
        <w:pStyle w:val="TOC2"/>
        <w:rPr>
          <w:rFonts w:ascii="Calibri" w:hAnsi="Calibri"/>
          <w:noProof/>
          <w:sz w:val="22"/>
          <w:szCs w:val="22"/>
          <w:lang w:eastAsia="en-AU"/>
        </w:rPr>
      </w:pPr>
      <w:hyperlink w:anchor="_Toc22640248" w:history="1">
        <w:r w:rsidRPr="00064705">
          <w:rPr>
            <w:rStyle w:val="Hyperlink"/>
            <w:noProof/>
          </w:rPr>
          <w:t>Inconsistencies</w:t>
        </w:r>
        <w:r>
          <w:rPr>
            <w:noProof/>
            <w:webHidden/>
          </w:rPr>
          <w:tab/>
        </w:r>
        <w:r>
          <w:rPr>
            <w:noProof/>
            <w:webHidden/>
          </w:rPr>
          <w:fldChar w:fldCharType="begin"/>
        </w:r>
        <w:r>
          <w:rPr>
            <w:noProof/>
            <w:webHidden/>
          </w:rPr>
          <w:instrText xml:space="preserve"> PAGEREF _Toc22640248 \h </w:instrText>
        </w:r>
        <w:r>
          <w:rPr>
            <w:noProof/>
            <w:webHidden/>
          </w:rPr>
        </w:r>
        <w:r>
          <w:rPr>
            <w:noProof/>
            <w:webHidden/>
          </w:rPr>
          <w:fldChar w:fldCharType="separate"/>
        </w:r>
        <w:r w:rsidR="00A172BB">
          <w:rPr>
            <w:noProof/>
            <w:webHidden/>
          </w:rPr>
          <w:t>3</w:t>
        </w:r>
        <w:r>
          <w:rPr>
            <w:noProof/>
            <w:webHidden/>
          </w:rPr>
          <w:fldChar w:fldCharType="end"/>
        </w:r>
      </w:hyperlink>
    </w:p>
    <w:p w14:paraId="6AA5840A" w14:textId="77777777" w:rsidR="003A7582" w:rsidRPr="00287F71" w:rsidRDefault="003A7582">
      <w:pPr>
        <w:pStyle w:val="TOC2"/>
        <w:rPr>
          <w:rFonts w:ascii="Calibri" w:hAnsi="Calibri"/>
          <w:noProof/>
          <w:sz w:val="22"/>
          <w:szCs w:val="22"/>
          <w:lang w:eastAsia="en-AU"/>
        </w:rPr>
      </w:pPr>
      <w:hyperlink w:anchor="_Toc22640249" w:history="1">
        <w:r w:rsidRPr="00064705">
          <w:rPr>
            <w:rStyle w:val="Hyperlink"/>
            <w:noProof/>
          </w:rPr>
          <w:t>ATM Cease Sale and Exit Notification</w:t>
        </w:r>
        <w:r>
          <w:rPr>
            <w:noProof/>
            <w:webHidden/>
          </w:rPr>
          <w:tab/>
        </w:r>
        <w:r>
          <w:rPr>
            <w:noProof/>
            <w:webHidden/>
          </w:rPr>
          <w:fldChar w:fldCharType="begin"/>
        </w:r>
        <w:r>
          <w:rPr>
            <w:noProof/>
            <w:webHidden/>
          </w:rPr>
          <w:instrText xml:space="preserve"> PAGEREF _Toc22640249 \h </w:instrText>
        </w:r>
        <w:r>
          <w:rPr>
            <w:noProof/>
            <w:webHidden/>
          </w:rPr>
        </w:r>
        <w:r>
          <w:rPr>
            <w:noProof/>
            <w:webHidden/>
          </w:rPr>
          <w:fldChar w:fldCharType="separate"/>
        </w:r>
        <w:r w:rsidR="00A172BB">
          <w:rPr>
            <w:noProof/>
            <w:webHidden/>
          </w:rPr>
          <w:t>3</w:t>
        </w:r>
        <w:r>
          <w:rPr>
            <w:noProof/>
            <w:webHidden/>
          </w:rPr>
          <w:fldChar w:fldCharType="end"/>
        </w:r>
      </w:hyperlink>
    </w:p>
    <w:p w14:paraId="6AC75B42" w14:textId="77777777" w:rsidR="003A7582" w:rsidRPr="00287F71" w:rsidRDefault="003A7582">
      <w:pPr>
        <w:pStyle w:val="TOC2"/>
        <w:rPr>
          <w:rFonts w:ascii="Calibri" w:hAnsi="Calibri"/>
          <w:noProof/>
          <w:sz w:val="22"/>
          <w:szCs w:val="22"/>
          <w:lang w:eastAsia="en-AU"/>
        </w:rPr>
      </w:pPr>
      <w:hyperlink w:anchor="_Toc22640250" w:history="1">
        <w:r w:rsidRPr="00064705">
          <w:rPr>
            <w:rStyle w:val="Hyperlink"/>
            <w:noProof/>
          </w:rPr>
          <w:t>IP Remote Standalone Frame Relay/ATM access Cease Sale and Exit Notification</w:t>
        </w:r>
        <w:r>
          <w:rPr>
            <w:noProof/>
            <w:webHidden/>
          </w:rPr>
          <w:tab/>
        </w:r>
        <w:r>
          <w:rPr>
            <w:noProof/>
            <w:webHidden/>
          </w:rPr>
          <w:fldChar w:fldCharType="begin"/>
        </w:r>
        <w:r>
          <w:rPr>
            <w:noProof/>
            <w:webHidden/>
          </w:rPr>
          <w:instrText xml:space="preserve"> PAGEREF _Toc22640250 \h </w:instrText>
        </w:r>
        <w:r>
          <w:rPr>
            <w:noProof/>
            <w:webHidden/>
          </w:rPr>
        </w:r>
        <w:r>
          <w:rPr>
            <w:noProof/>
            <w:webHidden/>
          </w:rPr>
          <w:fldChar w:fldCharType="separate"/>
        </w:r>
        <w:r w:rsidR="00A172BB">
          <w:rPr>
            <w:noProof/>
            <w:webHidden/>
          </w:rPr>
          <w:t>3</w:t>
        </w:r>
        <w:r>
          <w:rPr>
            <w:noProof/>
            <w:webHidden/>
          </w:rPr>
          <w:fldChar w:fldCharType="end"/>
        </w:r>
      </w:hyperlink>
    </w:p>
    <w:p w14:paraId="7D04D4D4" w14:textId="77777777" w:rsidR="003A7582" w:rsidRPr="00287F71" w:rsidRDefault="003A7582">
      <w:pPr>
        <w:pStyle w:val="TOC1"/>
        <w:tabs>
          <w:tab w:val="left" w:pos="1474"/>
        </w:tabs>
        <w:rPr>
          <w:rFonts w:ascii="Calibri" w:hAnsi="Calibri"/>
          <w:b w:val="0"/>
          <w:noProof/>
          <w:sz w:val="22"/>
          <w:szCs w:val="22"/>
          <w:lang w:eastAsia="en-AU"/>
        </w:rPr>
      </w:pPr>
      <w:hyperlink w:anchor="_Toc22640251" w:history="1">
        <w:r w:rsidRPr="00064705">
          <w:rPr>
            <w:rStyle w:val="Hyperlink"/>
            <w:noProof/>
          </w:rPr>
          <w:t>2</w:t>
        </w:r>
        <w:r w:rsidRPr="00287F71">
          <w:rPr>
            <w:rFonts w:ascii="Calibri" w:hAnsi="Calibri"/>
            <w:b w:val="0"/>
            <w:noProof/>
            <w:sz w:val="22"/>
            <w:szCs w:val="22"/>
            <w:lang w:eastAsia="en-AU"/>
          </w:rPr>
          <w:tab/>
        </w:r>
        <w:r w:rsidRPr="00064705">
          <w:rPr>
            <w:rStyle w:val="Hyperlink"/>
            <w:noProof/>
          </w:rPr>
          <w:t>The ATM service</w:t>
        </w:r>
        <w:r>
          <w:rPr>
            <w:noProof/>
            <w:webHidden/>
          </w:rPr>
          <w:tab/>
        </w:r>
        <w:r>
          <w:rPr>
            <w:noProof/>
            <w:webHidden/>
          </w:rPr>
          <w:fldChar w:fldCharType="begin"/>
        </w:r>
        <w:r>
          <w:rPr>
            <w:noProof/>
            <w:webHidden/>
          </w:rPr>
          <w:instrText xml:space="preserve"> PAGEREF _Toc22640251 \h </w:instrText>
        </w:r>
        <w:r>
          <w:rPr>
            <w:noProof/>
            <w:webHidden/>
          </w:rPr>
        </w:r>
        <w:r>
          <w:rPr>
            <w:noProof/>
            <w:webHidden/>
          </w:rPr>
          <w:fldChar w:fldCharType="separate"/>
        </w:r>
        <w:r w:rsidR="00A172BB">
          <w:rPr>
            <w:noProof/>
            <w:webHidden/>
          </w:rPr>
          <w:t>4</w:t>
        </w:r>
        <w:r>
          <w:rPr>
            <w:noProof/>
            <w:webHidden/>
          </w:rPr>
          <w:fldChar w:fldCharType="end"/>
        </w:r>
      </w:hyperlink>
    </w:p>
    <w:p w14:paraId="3D65D1E9" w14:textId="77777777" w:rsidR="003A7582" w:rsidRPr="00287F71" w:rsidRDefault="003A7582">
      <w:pPr>
        <w:pStyle w:val="TOC2"/>
        <w:rPr>
          <w:rFonts w:ascii="Calibri" w:hAnsi="Calibri"/>
          <w:noProof/>
          <w:sz w:val="22"/>
          <w:szCs w:val="22"/>
          <w:lang w:eastAsia="en-AU"/>
        </w:rPr>
      </w:pPr>
      <w:hyperlink w:anchor="_Toc22640252" w:history="1">
        <w:r w:rsidRPr="00064705">
          <w:rPr>
            <w:rStyle w:val="Hyperlink"/>
            <w:noProof/>
          </w:rPr>
          <w:t>Availability</w:t>
        </w:r>
        <w:r>
          <w:rPr>
            <w:noProof/>
            <w:webHidden/>
          </w:rPr>
          <w:tab/>
        </w:r>
        <w:r>
          <w:rPr>
            <w:noProof/>
            <w:webHidden/>
          </w:rPr>
          <w:fldChar w:fldCharType="begin"/>
        </w:r>
        <w:r>
          <w:rPr>
            <w:noProof/>
            <w:webHidden/>
          </w:rPr>
          <w:instrText xml:space="preserve"> PAGEREF _Toc22640252 \h </w:instrText>
        </w:r>
        <w:r>
          <w:rPr>
            <w:noProof/>
            <w:webHidden/>
          </w:rPr>
        </w:r>
        <w:r>
          <w:rPr>
            <w:noProof/>
            <w:webHidden/>
          </w:rPr>
          <w:fldChar w:fldCharType="separate"/>
        </w:r>
        <w:r w:rsidR="00A172BB">
          <w:rPr>
            <w:noProof/>
            <w:webHidden/>
          </w:rPr>
          <w:t>4</w:t>
        </w:r>
        <w:r>
          <w:rPr>
            <w:noProof/>
            <w:webHidden/>
          </w:rPr>
          <w:fldChar w:fldCharType="end"/>
        </w:r>
      </w:hyperlink>
    </w:p>
    <w:p w14:paraId="0632AC18" w14:textId="77777777" w:rsidR="003A7582" w:rsidRPr="00287F71" w:rsidRDefault="003A7582">
      <w:pPr>
        <w:pStyle w:val="TOC2"/>
        <w:rPr>
          <w:rFonts w:ascii="Calibri" w:hAnsi="Calibri"/>
          <w:noProof/>
          <w:sz w:val="22"/>
          <w:szCs w:val="22"/>
          <w:lang w:eastAsia="en-AU"/>
        </w:rPr>
      </w:pPr>
      <w:hyperlink w:anchor="_Toc22640253" w:history="1">
        <w:r w:rsidRPr="00064705">
          <w:rPr>
            <w:rStyle w:val="Hyperlink"/>
            <w:noProof/>
          </w:rPr>
          <w:t>What is the ATM service?</w:t>
        </w:r>
        <w:r>
          <w:rPr>
            <w:noProof/>
            <w:webHidden/>
          </w:rPr>
          <w:tab/>
        </w:r>
        <w:r>
          <w:rPr>
            <w:noProof/>
            <w:webHidden/>
          </w:rPr>
          <w:fldChar w:fldCharType="begin"/>
        </w:r>
        <w:r>
          <w:rPr>
            <w:noProof/>
            <w:webHidden/>
          </w:rPr>
          <w:instrText xml:space="preserve"> PAGEREF _Toc22640253 \h </w:instrText>
        </w:r>
        <w:r>
          <w:rPr>
            <w:noProof/>
            <w:webHidden/>
          </w:rPr>
        </w:r>
        <w:r>
          <w:rPr>
            <w:noProof/>
            <w:webHidden/>
          </w:rPr>
          <w:fldChar w:fldCharType="separate"/>
        </w:r>
        <w:r w:rsidR="00A172BB">
          <w:rPr>
            <w:noProof/>
            <w:webHidden/>
          </w:rPr>
          <w:t>4</w:t>
        </w:r>
        <w:r>
          <w:rPr>
            <w:noProof/>
            <w:webHidden/>
          </w:rPr>
          <w:fldChar w:fldCharType="end"/>
        </w:r>
      </w:hyperlink>
    </w:p>
    <w:p w14:paraId="6100BD07" w14:textId="77777777" w:rsidR="003A7582" w:rsidRPr="00287F71" w:rsidRDefault="003A7582">
      <w:pPr>
        <w:pStyle w:val="TOC2"/>
        <w:rPr>
          <w:rFonts w:ascii="Calibri" w:hAnsi="Calibri"/>
          <w:noProof/>
          <w:sz w:val="22"/>
          <w:szCs w:val="22"/>
          <w:lang w:eastAsia="en-AU"/>
        </w:rPr>
      </w:pPr>
      <w:hyperlink w:anchor="_Toc22640254" w:history="1">
        <w:r w:rsidRPr="00064705">
          <w:rPr>
            <w:rStyle w:val="Hyperlink"/>
            <w:noProof/>
          </w:rPr>
          <w:t>Service features</w:t>
        </w:r>
        <w:r>
          <w:rPr>
            <w:noProof/>
            <w:webHidden/>
          </w:rPr>
          <w:tab/>
        </w:r>
        <w:r>
          <w:rPr>
            <w:noProof/>
            <w:webHidden/>
          </w:rPr>
          <w:fldChar w:fldCharType="begin"/>
        </w:r>
        <w:r>
          <w:rPr>
            <w:noProof/>
            <w:webHidden/>
          </w:rPr>
          <w:instrText xml:space="preserve"> PAGEREF _Toc22640254 \h </w:instrText>
        </w:r>
        <w:r>
          <w:rPr>
            <w:noProof/>
            <w:webHidden/>
          </w:rPr>
        </w:r>
        <w:r>
          <w:rPr>
            <w:noProof/>
            <w:webHidden/>
          </w:rPr>
          <w:fldChar w:fldCharType="separate"/>
        </w:r>
        <w:r w:rsidR="00A172BB">
          <w:rPr>
            <w:noProof/>
            <w:webHidden/>
          </w:rPr>
          <w:t>4</w:t>
        </w:r>
        <w:r>
          <w:rPr>
            <w:noProof/>
            <w:webHidden/>
          </w:rPr>
          <w:fldChar w:fldCharType="end"/>
        </w:r>
      </w:hyperlink>
    </w:p>
    <w:p w14:paraId="7460AB1A" w14:textId="77777777" w:rsidR="003A7582" w:rsidRPr="00287F71" w:rsidRDefault="003A7582">
      <w:pPr>
        <w:pStyle w:val="TOC2"/>
        <w:rPr>
          <w:rFonts w:ascii="Calibri" w:hAnsi="Calibri"/>
          <w:noProof/>
          <w:sz w:val="22"/>
          <w:szCs w:val="22"/>
          <w:lang w:eastAsia="en-AU"/>
        </w:rPr>
      </w:pPr>
      <w:hyperlink w:anchor="_Toc22640255" w:history="1">
        <w:r w:rsidRPr="00064705">
          <w:rPr>
            <w:rStyle w:val="Hyperlink"/>
            <w:noProof/>
          </w:rPr>
          <w:t>Interfaces and bandwidths</w:t>
        </w:r>
        <w:r>
          <w:rPr>
            <w:noProof/>
            <w:webHidden/>
          </w:rPr>
          <w:tab/>
        </w:r>
        <w:r>
          <w:rPr>
            <w:noProof/>
            <w:webHidden/>
          </w:rPr>
          <w:fldChar w:fldCharType="begin"/>
        </w:r>
        <w:r>
          <w:rPr>
            <w:noProof/>
            <w:webHidden/>
          </w:rPr>
          <w:instrText xml:space="preserve"> PAGEREF _Toc22640255 \h </w:instrText>
        </w:r>
        <w:r>
          <w:rPr>
            <w:noProof/>
            <w:webHidden/>
          </w:rPr>
        </w:r>
        <w:r>
          <w:rPr>
            <w:noProof/>
            <w:webHidden/>
          </w:rPr>
          <w:fldChar w:fldCharType="separate"/>
        </w:r>
        <w:r w:rsidR="00A172BB">
          <w:rPr>
            <w:noProof/>
            <w:webHidden/>
          </w:rPr>
          <w:t>5</w:t>
        </w:r>
        <w:r>
          <w:rPr>
            <w:noProof/>
            <w:webHidden/>
          </w:rPr>
          <w:fldChar w:fldCharType="end"/>
        </w:r>
      </w:hyperlink>
    </w:p>
    <w:p w14:paraId="3B91046C" w14:textId="77777777" w:rsidR="003A7582" w:rsidRPr="00287F71" w:rsidRDefault="003A7582">
      <w:pPr>
        <w:pStyle w:val="TOC2"/>
        <w:rPr>
          <w:rFonts w:ascii="Calibri" w:hAnsi="Calibri"/>
          <w:noProof/>
          <w:sz w:val="22"/>
          <w:szCs w:val="22"/>
          <w:lang w:eastAsia="en-AU"/>
        </w:rPr>
      </w:pPr>
      <w:hyperlink w:anchor="_Toc22640256" w:history="1">
        <w:r w:rsidRPr="00064705">
          <w:rPr>
            <w:rStyle w:val="Hyperlink"/>
            <w:noProof/>
          </w:rPr>
          <w:t>Business Continuity</w:t>
        </w:r>
        <w:r>
          <w:rPr>
            <w:noProof/>
            <w:webHidden/>
          </w:rPr>
          <w:tab/>
        </w:r>
        <w:r>
          <w:rPr>
            <w:noProof/>
            <w:webHidden/>
          </w:rPr>
          <w:fldChar w:fldCharType="begin"/>
        </w:r>
        <w:r>
          <w:rPr>
            <w:noProof/>
            <w:webHidden/>
          </w:rPr>
          <w:instrText xml:space="preserve"> PAGEREF _Toc22640256 \h </w:instrText>
        </w:r>
        <w:r>
          <w:rPr>
            <w:noProof/>
            <w:webHidden/>
          </w:rPr>
        </w:r>
        <w:r>
          <w:rPr>
            <w:noProof/>
            <w:webHidden/>
          </w:rPr>
          <w:fldChar w:fldCharType="separate"/>
        </w:r>
        <w:r w:rsidR="00A172BB">
          <w:rPr>
            <w:noProof/>
            <w:webHidden/>
          </w:rPr>
          <w:t>6</w:t>
        </w:r>
        <w:r>
          <w:rPr>
            <w:noProof/>
            <w:webHidden/>
          </w:rPr>
          <w:fldChar w:fldCharType="end"/>
        </w:r>
      </w:hyperlink>
    </w:p>
    <w:p w14:paraId="4563865D" w14:textId="77777777" w:rsidR="003A7582" w:rsidRPr="00287F71" w:rsidRDefault="003A7582">
      <w:pPr>
        <w:pStyle w:val="TOC2"/>
        <w:rPr>
          <w:rFonts w:ascii="Calibri" w:hAnsi="Calibri"/>
          <w:noProof/>
          <w:sz w:val="22"/>
          <w:szCs w:val="22"/>
          <w:lang w:eastAsia="en-AU"/>
        </w:rPr>
      </w:pPr>
      <w:hyperlink w:anchor="_Toc22640257" w:history="1">
        <w:r w:rsidRPr="00064705">
          <w:rPr>
            <w:rStyle w:val="Hyperlink"/>
            <w:noProof/>
          </w:rPr>
          <w:t>Minimum commitment</w:t>
        </w:r>
        <w:r>
          <w:rPr>
            <w:noProof/>
            <w:webHidden/>
          </w:rPr>
          <w:tab/>
        </w:r>
        <w:r>
          <w:rPr>
            <w:noProof/>
            <w:webHidden/>
          </w:rPr>
          <w:fldChar w:fldCharType="begin"/>
        </w:r>
        <w:r>
          <w:rPr>
            <w:noProof/>
            <w:webHidden/>
          </w:rPr>
          <w:instrText xml:space="preserve"> PAGEREF _Toc22640257 \h </w:instrText>
        </w:r>
        <w:r>
          <w:rPr>
            <w:noProof/>
            <w:webHidden/>
          </w:rPr>
        </w:r>
        <w:r>
          <w:rPr>
            <w:noProof/>
            <w:webHidden/>
          </w:rPr>
          <w:fldChar w:fldCharType="separate"/>
        </w:r>
        <w:r w:rsidR="00A172BB">
          <w:rPr>
            <w:noProof/>
            <w:webHidden/>
          </w:rPr>
          <w:t>7</w:t>
        </w:r>
        <w:r>
          <w:rPr>
            <w:noProof/>
            <w:webHidden/>
          </w:rPr>
          <w:fldChar w:fldCharType="end"/>
        </w:r>
      </w:hyperlink>
    </w:p>
    <w:p w14:paraId="1626838A" w14:textId="77777777" w:rsidR="003A7582" w:rsidRPr="00287F71" w:rsidRDefault="003A7582">
      <w:pPr>
        <w:pStyle w:val="TOC2"/>
        <w:rPr>
          <w:rFonts w:ascii="Calibri" w:hAnsi="Calibri"/>
          <w:noProof/>
          <w:sz w:val="22"/>
          <w:szCs w:val="22"/>
          <w:lang w:eastAsia="en-AU"/>
        </w:rPr>
      </w:pPr>
      <w:hyperlink w:anchor="_Toc22640258" w:history="1">
        <w:r w:rsidRPr="00064705">
          <w:rPr>
            <w:rStyle w:val="Hyperlink"/>
            <w:noProof/>
          </w:rPr>
          <w:t>Cancelling your service</w:t>
        </w:r>
        <w:r>
          <w:rPr>
            <w:noProof/>
            <w:webHidden/>
          </w:rPr>
          <w:tab/>
        </w:r>
        <w:r>
          <w:rPr>
            <w:noProof/>
            <w:webHidden/>
          </w:rPr>
          <w:fldChar w:fldCharType="begin"/>
        </w:r>
        <w:r>
          <w:rPr>
            <w:noProof/>
            <w:webHidden/>
          </w:rPr>
          <w:instrText xml:space="preserve"> PAGEREF _Toc22640258 \h </w:instrText>
        </w:r>
        <w:r>
          <w:rPr>
            <w:noProof/>
            <w:webHidden/>
          </w:rPr>
        </w:r>
        <w:r>
          <w:rPr>
            <w:noProof/>
            <w:webHidden/>
          </w:rPr>
          <w:fldChar w:fldCharType="separate"/>
        </w:r>
        <w:r w:rsidR="00A172BB">
          <w:rPr>
            <w:noProof/>
            <w:webHidden/>
          </w:rPr>
          <w:t>7</w:t>
        </w:r>
        <w:r>
          <w:rPr>
            <w:noProof/>
            <w:webHidden/>
          </w:rPr>
          <w:fldChar w:fldCharType="end"/>
        </w:r>
      </w:hyperlink>
    </w:p>
    <w:p w14:paraId="5E91123C" w14:textId="77777777" w:rsidR="003A7582" w:rsidRPr="00287F71" w:rsidRDefault="003A7582">
      <w:pPr>
        <w:pStyle w:val="TOC2"/>
        <w:rPr>
          <w:rFonts w:ascii="Calibri" w:hAnsi="Calibri"/>
          <w:noProof/>
          <w:sz w:val="22"/>
          <w:szCs w:val="22"/>
          <w:lang w:eastAsia="en-AU"/>
        </w:rPr>
      </w:pPr>
      <w:hyperlink w:anchor="_Toc22640259" w:history="1">
        <w:r w:rsidRPr="00064705">
          <w:rPr>
            <w:rStyle w:val="Hyperlink"/>
            <w:noProof/>
          </w:rPr>
          <w:t>Cabling and data terminal equipment</w:t>
        </w:r>
        <w:r>
          <w:rPr>
            <w:noProof/>
            <w:webHidden/>
          </w:rPr>
          <w:tab/>
        </w:r>
        <w:r>
          <w:rPr>
            <w:noProof/>
            <w:webHidden/>
          </w:rPr>
          <w:fldChar w:fldCharType="begin"/>
        </w:r>
        <w:r>
          <w:rPr>
            <w:noProof/>
            <w:webHidden/>
          </w:rPr>
          <w:instrText xml:space="preserve"> PAGEREF _Toc22640259 \h </w:instrText>
        </w:r>
        <w:r>
          <w:rPr>
            <w:noProof/>
            <w:webHidden/>
          </w:rPr>
        </w:r>
        <w:r>
          <w:rPr>
            <w:noProof/>
            <w:webHidden/>
          </w:rPr>
          <w:fldChar w:fldCharType="separate"/>
        </w:r>
        <w:r w:rsidR="00A172BB">
          <w:rPr>
            <w:noProof/>
            <w:webHidden/>
          </w:rPr>
          <w:t>7</w:t>
        </w:r>
        <w:r>
          <w:rPr>
            <w:noProof/>
            <w:webHidden/>
          </w:rPr>
          <w:fldChar w:fldCharType="end"/>
        </w:r>
      </w:hyperlink>
    </w:p>
    <w:p w14:paraId="7E755E1C" w14:textId="77777777" w:rsidR="003A7582" w:rsidRPr="00287F71" w:rsidRDefault="003A7582">
      <w:pPr>
        <w:pStyle w:val="TOC2"/>
        <w:rPr>
          <w:rFonts w:ascii="Calibri" w:hAnsi="Calibri"/>
          <w:noProof/>
          <w:sz w:val="22"/>
          <w:szCs w:val="22"/>
          <w:lang w:eastAsia="en-AU"/>
        </w:rPr>
      </w:pPr>
      <w:hyperlink w:anchor="_Toc22640260" w:history="1">
        <w:r w:rsidRPr="00064705">
          <w:rPr>
            <w:rStyle w:val="Hyperlink"/>
            <w:noProof/>
          </w:rPr>
          <w:t>Your liability to us</w:t>
        </w:r>
        <w:r>
          <w:rPr>
            <w:noProof/>
            <w:webHidden/>
          </w:rPr>
          <w:tab/>
        </w:r>
        <w:r>
          <w:rPr>
            <w:noProof/>
            <w:webHidden/>
          </w:rPr>
          <w:fldChar w:fldCharType="begin"/>
        </w:r>
        <w:r>
          <w:rPr>
            <w:noProof/>
            <w:webHidden/>
          </w:rPr>
          <w:instrText xml:space="preserve"> PAGEREF _Toc22640260 \h </w:instrText>
        </w:r>
        <w:r>
          <w:rPr>
            <w:noProof/>
            <w:webHidden/>
          </w:rPr>
        </w:r>
        <w:r>
          <w:rPr>
            <w:noProof/>
            <w:webHidden/>
          </w:rPr>
          <w:fldChar w:fldCharType="separate"/>
        </w:r>
        <w:r w:rsidR="00A172BB">
          <w:rPr>
            <w:noProof/>
            <w:webHidden/>
          </w:rPr>
          <w:t>8</w:t>
        </w:r>
        <w:r>
          <w:rPr>
            <w:noProof/>
            <w:webHidden/>
          </w:rPr>
          <w:fldChar w:fldCharType="end"/>
        </w:r>
      </w:hyperlink>
    </w:p>
    <w:p w14:paraId="77A861F6" w14:textId="77777777" w:rsidR="003A7582" w:rsidRPr="00287F71" w:rsidRDefault="003A7582">
      <w:pPr>
        <w:pStyle w:val="TOC1"/>
        <w:tabs>
          <w:tab w:val="left" w:pos="1474"/>
        </w:tabs>
        <w:rPr>
          <w:rFonts w:ascii="Calibri" w:hAnsi="Calibri"/>
          <w:b w:val="0"/>
          <w:noProof/>
          <w:sz w:val="22"/>
          <w:szCs w:val="22"/>
          <w:lang w:eastAsia="en-AU"/>
        </w:rPr>
      </w:pPr>
      <w:hyperlink w:anchor="_Toc22640261" w:history="1">
        <w:r w:rsidRPr="00064705">
          <w:rPr>
            <w:rStyle w:val="Hyperlink"/>
            <w:noProof/>
          </w:rPr>
          <w:t>3</w:t>
        </w:r>
        <w:r w:rsidRPr="00287F71">
          <w:rPr>
            <w:rFonts w:ascii="Calibri" w:hAnsi="Calibri"/>
            <w:b w:val="0"/>
            <w:noProof/>
            <w:sz w:val="22"/>
            <w:szCs w:val="22"/>
            <w:lang w:eastAsia="en-AU"/>
          </w:rPr>
          <w:tab/>
        </w:r>
        <w:r w:rsidRPr="00064705">
          <w:rPr>
            <w:rStyle w:val="Hyperlink"/>
            <w:noProof/>
          </w:rPr>
          <w:t>Connecting an ATM service</w:t>
        </w:r>
        <w:r>
          <w:rPr>
            <w:noProof/>
            <w:webHidden/>
          </w:rPr>
          <w:tab/>
        </w:r>
        <w:r>
          <w:rPr>
            <w:noProof/>
            <w:webHidden/>
          </w:rPr>
          <w:fldChar w:fldCharType="begin"/>
        </w:r>
        <w:r>
          <w:rPr>
            <w:noProof/>
            <w:webHidden/>
          </w:rPr>
          <w:instrText xml:space="preserve"> PAGEREF _Toc22640261 \h </w:instrText>
        </w:r>
        <w:r>
          <w:rPr>
            <w:noProof/>
            <w:webHidden/>
          </w:rPr>
        </w:r>
        <w:r>
          <w:rPr>
            <w:noProof/>
            <w:webHidden/>
          </w:rPr>
          <w:fldChar w:fldCharType="separate"/>
        </w:r>
        <w:r w:rsidR="00A172BB">
          <w:rPr>
            <w:noProof/>
            <w:webHidden/>
          </w:rPr>
          <w:t>9</w:t>
        </w:r>
        <w:r>
          <w:rPr>
            <w:noProof/>
            <w:webHidden/>
          </w:rPr>
          <w:fldChar w:fldCharType="end"/>
        </w:r>
      </w:hyperlink>
    </w:p>
    <w:p w14:paraId="11C31C12" w14:textId="77777777" w:rsidR="003A7582" w:rsidRPr="00287F71" w:rsidRDefault="003A7582">
      <w:pPr>
        <w:pStyle w:val="TOC2"/>
        <w:rPr>
          <w:rFonts w:ascii="Calibri" w:hAnsi="Calibri"/>
          <w:noProof/>
          <w:sz w:val="22"/>
          <w:szCs w:val="22"/>
          <w:lang w:eastAsia="en-AU"/>
        </w:rPr>
      </w:pPr>
      <w:hyperlink w:anchor="_Toc22640262" w:history="1">
        <w:r w:rsidRPr="00064705">
          <w:rPr>
            <w:rStyle w:val="Hyperlink"/>
            <w:noProof/>
          </w:rPr>
          <w:t>Provisioning times</w:t>
        </w:r>
        <w:r>
          <w:rPr>
            <w:noProof/>
            <w:webHidden/>
          </w:rPr>
          <w:tab/>
        </w:r>
        <w:r>
          <w:rPr>
            <w:noProof/>
            <w:webHidden/>
          </w:rPr>
          <w:fldChar w:fldCharType="begin"/>
        </w:r>
        <w:r>
          <w:rPr>
            <w:noProof/>
            <w:webHidden/>
          </w:rPr>
          <w:instrText xml:space="preserve"> PAGEREF _Toc22640262 \h </w:instrText>
        </w:r>
        <w:r>
          <w:rPr>
            <w:noProof/>
            <w:webHidden/>
          </w:rPr>
        </w:r>
        <w:r>
          <w:rPr>
            <w:noProof/>
            <w:webHidden/>
          </w:rPr>
          <w:fldChar w:fldCharType="separate"/>
        </w:r>
        <w:r w:rsidR="00A172BB">
          <w:rPr>
            <w:noProof/>
            <w:webHidden/>
          </w:rPr>
          <w:t>9</w:t>
        </w:r>
        <w:r>
          <w:rPr>
            <w:noProof/>
            <w:webHidden/>
          </w:rPr>
          <w:fldChar w:fldCharType="end"/>
        </w:r>
      </w:hyperlink>
    </w:p>
    <w:p w14:paraId="0518A234" w14:textId="77777777" w:rsidR="003A7582" w:rsidRPr="00287F71" w:rsidRDefault="003A7582">
      <w:pPr>
        <w:pStyle w:val="TOC2"/>
        <w:rPr>
          <w:rFonts w:ascii="Calibri" w:hAnsi="Calibri"/>
          <w:noProof/>
          <w:sz w:val="22"/>
          <w:szCs w:val="22"/>
          <w:lang w:eastAsia="en-AU"/>
        </w:rPr>
      </w:pPr>
      <w:hyperlink w:anchor="_Toc22640263" w:history="1">
        <w:r w:rsidRPr="00064705">
          <w:rPr>
            <w:rStyle w:val="Hyperlink"/>
            <w:noProof/>
          </w:rPr>
          <w:t>Provisioning Commitment</w:t>
        </w:r>
        <w:r>
          <w:rPr>
            <w:noProof/>
            <w:webHidden/>
          </w:rPr>
          <w:tab/>
        </w:r>
        <w:r>
          <w:rPr>
            <w:noProof/>
            <w:webHidden/>
          </w:rPr>
          <w:fldChar w:fldCharType="begin"/>
        </w:r>
        <w:r>
          <w:rPr>
            <w:noProof/>
            <w:webHidden/>
          </w:rPr>
          <w:instrText xml:space="preserve"> PAGEREF _Toc22640263 \h </w:instrText>
        </w:r>
        <w:r>
          <w:rPr>
            <w:noProof/>
            <w:webHidden/>
          </w:rPr>
        </w:r>
        <w:r>
          <w:rPr>
            <w:noProof/>
            <w:webHidden/>
          </w:rPr>
          <w:fldChar w:fldCharType="separate"/>
        </w:r>
        <w:r w:rsidR="00A172BB">
          <w:rPr>
            <w:noProof/>
            <w:webHidden/>
          </w:rPr>
          <w:t>9</w:t>
        </w:r>
        <w:r>
          <w:rPr>
            <w:noProof/>
            <w:webHidden/>
          </w:rPr>
          <w:fldChar w:fldCharType="end"/>
        </w:r>
      </w:hyperlink>
    </w:p>
    <w:p w14:paraId="1D135931" w14:textId="77777777" w:rsidR="003A7582" w:rsidRPr="00287F71" w:rsidRDefault="003A7582">
      <w:pPr>
        <w:pStyle w:val="TOC2"/>
        <w:rPr>
          <w:rFonts w:ascii="Calibri" w:hAnsi="Calibri"/>
          <w:noProof/>
          <w:sz w:val="22"/>
          <w:szCs w:val="22"/>
          <w:lang w:eastAsia="en-AU"/>
        </w:rPr>
      </w:pPr>
      <w:hyperlink w:anchor="_Toc22640264" w:history="1">
        <w:r w:rsidRPr="00064705">
          <w:rPr>
            <w:rStyle w:val="Hyperlink"/>
            <w:noProof/>
          </w:rPr>
          <w:t>Connection charges</w:t>
        </w:r>
        <w:r>
          <w:rPr>
            <w:noProof/>
            <w:webHidden/>
          </w:rPr>
          <w:tab/>
        </w:r>
        <w:r>
          <w:rPr>
            <w:noProof/>
            <w:webHidden/>
          </w:rPr>
          <w:fldChar w:fldCharType="begin"/>
        </w:r>
        <w:r>
          <w:rPr>
            <w:noProof/>
            <w:webHidden/>
          </w:rPr>
          <w:instrText xml:space="preserve"> PAGEREF _Toc22640264 \h </w:instrText>
        </w:r>
        <w:r>
          <w:rPr>
            <w:noProof/>
            <w:webHidden/>
          </w:rPr>
        </w:r>
        <w:r>
          <w:rPr>
            <w:noProof/>
            <w:webHidden/>
          </w:rPr>
          <w:fldChar w:fldCharType="separate"/>
        </w:r>
        <w:r w:rsidR="00A172BB">
          <w:rPr>
            <w:noProof/>
            <w:webHidden/>
          </w:rPr>
          <w:t>9</w:t>
        </w:r>
        <w:r>
          <w:rPr>
            <w:noProof/>
            <w:webHidden/>
          </w:rPr>
          <w:fldChar w:fldCharType="end"/>
        </w:r>
      </w:hyperlink>
    </w:p>
    <w:p w14:paraId="0A517E67" w14:textId="77777777" w:rsidR="003A7582" w:rsidRPr="00287F71" w:rsidRDefault="003A7582">
      <w:pPr>
        <w:pStyle w:val="TOC2"/>
        <w:rPr>
          <w:rFonts w:ascii="Calibri" w:hAnsi="Calibri"/>
          <w:noProof/>
          <w:sz w:val="22"/>
          <w:szCs w:val="22"/>
          <w:lang w:eastAsia="en-AU"/>
        </w:rPr>
      </w:pPr>
      <w:hyperlink w:anchor="_Toc22640265" w:history="1">
        <w:r w:rsidRPr="00064705">
          <w:rPr>
            <w:rStyle w:val="Hyperlink"/>
            <w:noProof/>
          </w:rPr>
          <w:t>Installation of interface speeds listed at price on application</w:t>
        </w:r>
        <w:r>
          <w:rPr>
            <w:noProof/>
            <w:webHidden/>
          </w:rPr>
          <w:tab/>
        </w:r>
        <w:r>
          <w:rPr>
            <w:noProof/>
            <w:webHidden/>
          </w:rPr>
          <w:fldChar w:fldCharType="begin"/>
        </w:r>
        <w:r>
          <w:rPr>
            <w:noProof/>
            <w:webHidden/>
          </w:rPr>
          <w:instrText xml:space="preserve"> PAGEREF _Toc22640265 \h </w:instrText>
        </w:r>
        <w:r>
          <w:rPr>
            <w:noProof/>
            <w:webHidden/>
          </w:rPr>
        </w:r>
        <w:r>
          <w:rPr>
            <w:noProof/>
            <w:webHidden/>
          </w:rPr>
          <w:fldChar w:fldCharType="separate"/>
        </w:r>
        <w:r w:rsidR="00A172BB">
          <w:rPr>
            <w:noProof/>
            <w:webHidden/>
          </w:rPr>
          <w:t>9</w:t>
        </w:r>
        <w:r>
          <w:rPr>
            <w:noProof/>
            <w:webHidden/>
          </w:rPr>
          <w:fldChar w:fldCharType="end"/>
        </w:r>
      </w:hyperlink>
    </w:p>
    <w:p w14:paraId="736AE179" w14:textId="77777777" w:rsidR="003A7582" w:rsidRPr="00287F71" w:rsidRDefault="003A7582">
      <w:pPr>
        <w:pStyle w:val="TOC2"/>
        <w:rPr>
          <w:rFonts w:ascii="Calibri" w:hAnsi="Calibri"/>
          <w:noProof/>
          <w:sz w:val="22"/>
          <w:szCs w:val="22"/>
          <w:lang w:eastAsia="en-AU"/>
        </w:rPr>
      </w:pPr>
      <w:hyperlink w:anchor="_Toc22640266" w:history="1">
        <w:r w:rsidRPr="00064705">
          <w:rPr>
            <w:rStyle w:val="Hyperlink"/>
            <w:noProof/>
          </w:rPr>
          <w:t>Non-standard Physical interface charges</w:t>
        </w:r>
        <w:r>
          <w:rPr>
            <w:noProof/>
            <w:webHidden/>
          </w:rPr>
          <w:tab/>
        </w:r>
        <w:r>
          <w:rPr>
            <w:noProof/>
            <w:webHidden/>
          </w:rPr>
          <w:fldChar w:fldCharType="begin"/>
        </w:r>
        <w:r>
          <w:rPr>
            <w:noProof/>
            <w:webHidden/>
          </w:rPr>
          <w:instrText xml:space="preserve"> PAGEREF _Toc22640266 \h </w:instrText>
        </w:r>
        <w:r>
          <w:rPr>
            <w:noProof/>
            <w:webHidden/>
          </w:rPr>
        </w:r>
        <w:r>
          <w:rPr>
            <w:noProof/>
            <w:webHidden/>
          </w:rPr>
          <w:fldChar w:fldCharType="separate"/>
        </w:r>
        <w:r w:rsidR="00A172BB">
          <w:rPr>
            <w:noProof/>
            <w:webHidden/>
          </w:rPr>
          <w:t>10</w:t>
        </w:r>
        <w:r>
          <w:rPr>
            <w:noProof/>
            <w:webHidden/>
          </w:rPr>
          <w:fldChar w:fldCharType="end"/>
        </w:r>
      </w:hyperlink>
    </w:p>
    <w:p w14:paraId="6658D7AA" w14:textId="77777777" w:rsidR="003A7582" w:rsidRPr="00287F71" w:rsidRDefault="003A7582">
      <w:pPr>
        <w:pStyle w:val="TOC2"/>
        <w:rPr>
          <w:rFonts w:ascii="Calibri" w:hAnsi="Calibri"/>
          <w:noProof/>
          <w:sz w:val="22"/>
          <w:szCs w:val="22"/>
          <w:lang w:eastAsia="en-AU"/>
        </w:rPr>
      </w:pPr>
      <w:hyperlink w:anchor="_Toc22640267" w:history="1">
        <w:r w:rsidRPr="00064705">
          <w:rPr>
            <w:rStyle w:val="Hyperlink"/>
            <w:noProof/>
          </w:rPr>
          <w:t>Business continuity installation charges</w:t>
        </w:r>
        <w:r>
          <w:rPr>
            <w:noProof/>
            <w:webHidden/>
          </w:rPr>
          <w:tab/>
        </w:r>
        <w:r>
          <w:rPr>
            <w:noProof/>
            <w:webHidden/>
          </w:rPr>
          <w:fldChar w:fldCharType="begin"/>
        </w:r>
        <w:r>
          <w:rPr>
            <w:noProof/>
            <w:webHidden/>
          </w:rPr>
          <w:instrText xml:space="preserve"> PAGEREF _Toc22640267 \h </w:instrText>
        </w:r>
        <w:r>
          <w:rPr>
            <w:noProof/>
            <w:webHidden/>
          </w:rPr>
        </w:r>
        <w:r>
          <w:rPr>
            <w:noProof/>
            <w:webHidden/>
          </w:rPr>
          <w:fldChar w:fldCharType="separate"/>
        </w:r>
        <w:r w:rsidR="00A172BB">
          <w:rPr>
            <w:noProof/>
            <w:webHidden/>
          </w:rPr>
          <w:t>10</w:t>
        </w:r>
        <w:r>
          <w:rPr>
            <w:noProof/>
            <w:webHidden/>
          </w:rPr>
          <w:fldChar w:fldCharType="end"/>
        </w:r>
      </w:hyperlink>
    </w:p>
    <w:p w14:paraId="79568692" w14:textId="77777777" w:rsidR="003A7582" w:rsidRPr="00287F71" w:rsidRDefault="003A7582">
      <w:pPr>
        <w:pStyle w:val="TOC2"/>
        <w:rPr>
          <w:rFonts w:ascii="Calibri" w:hAnsi="Calibri"/>
          <w:noProof/>
          <w:sz w:val="22"/>
          <w:szCs w:val="22"/>
          <w:lang w:eastAsia="en-AU"/>
        </w:rPr>
      </w:pPr>
      <w:hyperlink w:anchor="_Toc22640268" w:history="1">
        <w:r w:rsidRPr="00064705">
          <w:rPr>
            <w:rStyle w:val="Hyperlink"/>
            <w:noProof/>
          </w:rPr>
          <w:t>Network extension charges</w:t>
        </w:r>
        <w:r>
          <w:rPr>
            <w:noProof/>
            <w:webHidden/>
          </w:rPr>
          <w:tab/>
        </w:r>
        <w:r>
          <w:rPr>
            <w:noProof/>
            <w:webHidden/>
          </w:rPr>
          <w:fldChar w:fldCharType="begin"/>
        </w:r>
        <w:r>
          <w:rPr>
            <w:noProof/>
            <w:webHidden/>
          </w:rPr>
          <w:instrText xml:space="preserve"> PAGEREF _Toc22640268 \h </w:instrText>
        </w:r>
        <w:r>
          <w:rPr>
            <w:noProof/>
            <w:webHidden/>
          </w:rPr>
        </w:r>
        <w:r>
          <w:rPr>
            <w:noProof/>
            <w:webHidden/>
          </w:rPr>
          <w:fldChar w:fldCharType="separate"/>
        </w:r>
        <w:r w:rsidR="00A172BB">
          <w:rPr>
            <w:noProof/>
            <w:webHidden/>
          </w:rPr>
          <w:t>10</w:t>
        </w:r>
        <w:r>
          <w:rPr>
            <w:noProof/>
            <w:webHidden/>
          </w:rPr>
          <w:fldChar w:fldCharType="end"/>
        </w:r>
      </w:hyperlink>
    </w:p>
    <w:p w14:paraId="07758BE0" w14:textId="77777777" w:rsidR="003A7582" w:rsidRPr="00287F71" w:rsidRDefault="003A7582">
      <w:pPr>
        <w:pStyle w:val="TOC2"/>
        <w:rPr>
          <w:rFonts w:ascii="Calibri" w:hAnsi="Calibri"/>
          <w:noProof/>
          <w:sz w:val="22"/>
          <w:szCs w:val="22"/>
          <w:lang w:eastAsia="en-AU"/>
        </w:rPr>
      </w:pPr>
      <w:hyperlink w:anchor="_Toc22640269" w:history="1">
        <w:r w:rsidRPr="00064705">
          <w:rPr>
            <w:rStyle w:val="Hyperlink"/>
            <w:noProof/>
          </w:rPr>
          <w:t>Service extension charges</w:t>
        </w:r>
        <w:r>
          <w:rPr>
            <w:noProof/>
            <w:webHidden/>
          </w:rPr>
          <w:tab/>
        </w:r>
        <w:r>
          <w:rPr>
            <w:noProof/>
            <w:webHidden/>
          </w:rPr>
          <w:fldChar w:fldCharType="begin"/>
        </w:r>
        <w:r>
          <w:rPr>
            <w:noProof/>
            <w:webHidden/>
          </w:rPr>
          <w:instrText xml:space="preserve"> PAGEREF _Toc22640269 \h </w:instrText>
        </w:r>
        <w:r>
          <w:rPr>
            <w:noProof/>
            <w:webHidden/>
          </w:rPr>
        </w:r>
        <w:r>
          <w:rPr>
            <w:noProof/>
            <w:webHidden/>
          </w:rPr>
          <w:fldChar w:fldCharType="separate"/>
        </w:r>
        <w:r w:rsidR="00A172BB">
          <w:rPr>
            <w:noProof/>
            <w:webHidden/>
          </w:rPr>
          <w:t>10</w:t>
        </w:r>
        <w:r>
          <w:rPr>
            <w:noProof/>
            <w:webHidden/>
          </w:rPr>
          <w:fldChar w:fldCharType="end"/>
        </w:r>
      </w:hyperlink>
    </w:p>
    <w:p w14:paraId="4383B52A" w14:textId="77777777" w:rsidR="003A7582" w:rsidRPr="00287F71" w:rsidRDefault="003A7582">
      <w:pPr>
        <w:pStyle w:val="TOC2"/>
        <w:rPr>
          <w:rFonts w:ascii="Calibri" w:hAnsi="Calibri"/>
          <w:noProof/>
          <w:sz w:val="22"/>
          <w:szCs w:val="22"/>
          <w:lang w:eastAsia="en-AU"/>
        </w:rPr>
      </w:pPr>
      <w:hyperlink w:anchor="_Toc22640270" w:history="1">
        <w:r w:rsidRPr="00064705">
          <w:rPr>
            <w:rStyle w:val="Hyperlink"/>
            <w:noProof/>
          </w:rPr>
          <w:t>Materials</w:t>
        </w:r>
        <w:r>
          <w:rPr>
            <w:noProof/>
            <w:webHidden/>
          </w:rPr>
          <w:tab/>
        </w:r>
        <w:r>
          <w:rPr>
            <w:noProof/>
            <w:webHidden/>
          </w:rPr>
          <w:fldChar w:fldCharType="begin"/>
        </w:r>
        <w:r>
          <w:rPr>
            <w:noProof/>
            <w:webHidden/>
          </w:rPr>
          <w:instrText xml:space="preserve"> PAGEREF _Toc22640270 \h </w:instrText>
        </w:r>
        <w:r>
          <w:rPr>
            <w:noProof/>
            <w:webHidden/>
          </w:rPr>
        </w:r>
        <w:r>
          <w:rPr>
            <w:noProof/>
            <w:webHidden/>
          </w:rPr>
          <w:fldChar w:fldCharType="separate"/>
        </w:r>
        <w:r w:rsidR="00A172BB">
          <w:rPr>
            <w:noProof/>
            <w:webHidden/>
          </w:rPr>
          <w:t>10</w:t>
        </w:r>
        <w:r>
          <w:rPr>
            <w:noProof/>
            <w:webHidden/>
          </w:rPr>
          <w:fldChar w:fldCharType="end"/>
        </w:r>
      </w:hyperlink>
    </w:p>
    <w:p w14:paraId="2EC9ED37" w14:textId="77777777" w:rsidR="003A7582" w:rsidRPr="00287F71" w:rsidRDefault="003A7582">
      <w:pPr>
        <w:pStyle w:val="TOC2"/>
        <w:rPr>
          <w:rFonts w:ascii="Calibri" w:hAnsi="Calibri"/>
          <w:noProof/>
          <w:sz w:val="22"/>
          <w:szCs w:val="22"/>
          <w:lang w:eastAsia="en-AU"/>
        </w:rPr>
      </w:pPr>
      <w:hyperlink w:anchor="_Toc22640271" w:history="1">
        <w:r w:rsidRPr="00064705">
          <w:rPr>
            <w:rStyle w:val="Hyperlink"/>
            <w:noProof/>
          </w:rPr>
          <w:t>Withdrawing an order</w:t>
        </w:r>
        <w:r>
          <w:rPr>
            <w:noProof/>
            <w:webHidden/>
          </w:rPr>
          <w:tab/>
        </w:r>
        <w:r>
          <w:rPr>
            <w:noProof/>
            <w:webHidden/>
          </w:rPr>
          <w:fldChar w:fldCharType="begin"/>
        </w:r>
        <w:r>
          <w:rPr>
            <w:noProof/>
            <w:webHidden/>
          </w:rPr>
          <w:instrText xml:space="preserve"> PAGEREF _Toc22640271 \h </w:instrText>
        </w:r>
        <w:r>
          <w:rPr>
            <w:noProof/>
            <w:webHidden/>
          </w:rPr>
        </w:r>
        <w:r>
          <w:rPr>
            <w:noProof/>
            <w:webHidden/>
          </w:rPr>
          <w:fldChar w:fldCharType="separate"/>
        </w:r>
        <w:r w:rsidR="00A172BB">
          <w:rPr>
            <w:noProof/>
            <w:webHidden/>
          </w:rPr>
          <w:t>11</w:t>
        </w:r>
        <w:r>
          <w:rPr>
            <w:noProof/>
            <w:webHidden/>
          </w:rPr>
          <w:fldChar w:fldCharType="end"/>
        </w:r>
      </w:hyperlink>
    </w:p>
    <w:p w14:paraId="139E3279" w14:textId="77777777" w:rsidR="003A7582" w:rsidRPr="00287F71" w:rsidRDefault="003A7582">
      <w:pPr>
        <w:pStyle w:val="TOC2"/>
        <w:rPr>
          <w:rFonts w:ascii="Calibri" w:hAnsi="Calibri"/>
          <w:noProof/>
          <w:sz w:val="22"/>
          <w:szCs w:val="22"/>
          <w:lang w:eastAsia="en-AU"/>
        </w:rPr>
      </w:pPr>
      <w:hyperlink w:anchor="_Toc22640272" w:history="1">
        <w:r w:rsidRPr="00064705">
          <w:rPr>
            <w:rStyle w:val="Hyperlink"/>
            <w:noProof/>
          </w:rPr>
          <w:t>Putting an order on hold</w:t>
        </w:r>
        <w:r>
          <w:rPr>
            <w:noProof/>
            <w:webHidden/>
          </w:rPr>
          <w:tab/>
        </w:r>
        <w:r>
          <w:rPr>
            <w:noProof/>
            <w:webHidden/>
          </w:rPr>
          <w:fldChar w:fldCharType="begin"/>
        </w:r>
        <w:r>
          <w:rPr>
            <w:noProof/>
            <w:webHidden/>
          </w:rPr>
          <w:instrText xml:space="preserve"> PAGEREF _Toc22640272 \h </w:instrText>
        </w:r>
        <w:r>
          <w:rPr>
            <w:noProof/>
            <w:webHidden/>
          </w:rPr>
        </w:r>
        <w:r>
          <w:rPr>
            <w:noProof/>
            <w:webHidden/>
          </w:rPr>
          <w:fldChar w:fldCharType="separate"/>
        </w:r>
        <w:r w:rsidR="00A172BB">
          <w:rPr>
            <w:noProof/>
            <w:webHidden/>
          </w:rPr>
          <w:t>11</w:t>
        </w:r>
        <w:r>
          <w:rPr>
            <w:noProof/>
            <w:webHidden/>
          </w:rPr>
          <w:fldChar w:fldCharType="end"/>
        </w:r>
      </w:hyperlink>
    </w:p>
    <w:p w14:paraId="3702F71E" w14:textId="77777777" w:rsidR="003A7582" w:rsidRPr="00287F71" w:rsidRDefault="003A7582">
      <w:pPr>
        <w:pStyle w:val="TOC1"/>
        <w:tabs>
          <w:tab w:val="left" w:pos="1474"/>
        </w:tabs>
        <w:rPr>
          <w:rFonts w:ascii="Calibri" w:hAnsi="Calibri"/>
          <w:b w:val="0"/>
          <w:noProof/>
          <w:sz w:val="22"/>
          <w:szCs w:val="22"/>
          <w:lang w:eastAsia="en-AU"/>
        </w:rPr>
      </w:pPr>
      <w:hyperlink w:anchor="_Toc22640273" w:history="1">
        <w:r w:rsidRPr="00064705">
          <w:rPr>
            <w:rStyle w:val="Hyperlink"/>
            <w:noProof/>
          </w:rPr>
          <w:t>4</w:t>
        </w:r>
        <w:r w:rsidRPr="00287F71">
          <w:rPr>
            <w:rFonts w:ascii="Calibri" w:hAnsi="Calibri"/>
            <w:b w:val="0"/>
            <w:noProof/>
            <w:sz w:val="22"/>
            <w:szCs w:val="22"/>
            <w:lang w:eastAsia="en-AU"/>
          </w:rPr>
          <w:tab/>
        </w:r>
        <w:r w:rsidRPr="00064705">
          <w:rPr>
            <w:rStyle w:val="Hyperlink"/>
            <w:noProof/>
          </w:rPr>
          <w:t>Interfaces and Business Continuity charges</w:t>
        </w:r>
        <w:r>
          <w:rPr>
            <w:noProof/>
            <w:webHidden/>
          </w:rPr>
          <w:tab/>
        </w:r>
        <w:r>
          <w:rPr>
            <w:noProof/>
            <w:webHidden/>
          </w:rPr>
          <w:fldChar w:fldCharType="begin"/>
        </w:r>
        <w:r>
          <w:rPr>
            <w:noProof/>
            <w:webHidden/>
          </w:rPr>
          <w:instrText xml:space="preserve"> PAGEREF _Toc22640273 \h </w:instrText>
        </w:r>
        <w:r>
          <w:rPr>
            <w:noProof/>
            <w:webHidden/>
          </w:rPr>
        </w:r>
        <w:r>
          <w:rPr>
            <w:noProof/>
            <w:webHidden/>
          </w:rPr>
          <w:fldChar w:fldCharType="separate"/>
        </w:r>
        <w:r w:rsidR="00A172BB">
          <w:rPr>
            <w:noProof/>
            <w:webHidden/>
          </w:rPr>
          <w:t>12</w:t>
        </w:r>
        <w:r>
          <w:rPr>
            <w:noProof/>
            <w:webHidden/>
          </w:rPr>
          <w:fldChar w:fldCharType="end"/>
        </w:r>
      </w:hyperlink>
    </w:p>
    <w:p w14:paraId="07CF055B" w14:textId="77777777" w:rsidR="003A7582" w:rsidRPr="00287F71" w:rsidRDefault="003A7582">
      <w:pPr>
        <w:pStyle w:val="TOC2"/>
        <w:rPr>
          <w:rFonts w:ascii="Calibri" w:hAnsi="Calibri"/>
          <w:noProof/>
          <w:sz w:val="22"/>
          <w:szCs w:val="22"/>
          <w:lang w:eastAsia="en-AU"/>
        </w:rPr>
      </w:pPr>
      <w:hyperlink w:anchor="_Toc22640274" w:history="1">
        <w:r w:rsidRPr="00064705">
          <w:rPr>
            <w:rStyle w:val="Hyperlink"/>
            <w:noProof/>
          </w:rPr>
          <w:t>Charging zones</w:t>
        </w:r>
        <w:r>
          <w:rPr>
            <w:noProof/>
            <w:webHidden/>
          </w:rPr>
          <w:tab/>
        </w:r>
        <w:r>
          <w:rPr>
            <w:noProof/>
            <w:webHidden/>
          </w:rPr>
          <w:fldChar w:fldCharType="begin"/>
        </w:r>
        <w:r>
          <w:rPr>
            <w:noProof/>
            <w:webHidden/>
          </w:rPr>
          <w:instrText xml:space="preserve"> PAGEREF _Toc22640274 \h </w:instrText>
        </w:r>
        <w:r>
          <w:rPr>
            <w:noProof/>
            <w:webHidden/>
          </w:rPr>
        </w:r>
        <w:r>
          <w:rPr>
            <w:noProof/>
            <w:webHidden/>
          </w:rPr>
          <w:fldChar w:fldCharType="separate"/>
        </w:r>
        <w:r w:rsidR="00A172BB">
          <w:rPr>
            <w:noProof/>
            <w:webHidden/>
          </w:rPr>
          <w:t>12</w:t>
        </w:r>
        <w:r>
          <w:rPr>
            <w:noProof/>
            <w:webHidden/>
          </w:rPr>
          <w:fldChar w:fldCharType="end"/>
        </w:r>
      </w:hyperlink>
    </w:p>
    <w:p w14:paraId="2C0D242A" w14:textId="77777777" w:rsidR="003A7582" w:rsidRPr="00287F71" w:rsidRDefault="003A7582">
      <w:pPr>
        <w:pStyle w:val="TOC2"/>
        <w:rPr>
          <w:rFonts w:ascii="Calibri" w:hAnsi="Calibri"/>
          <w:noProof/>
          <w:sz w:val="22"/>
          <w:szCs w:val="22"/>
          <w:lang w:eastAsia="en-AU"/>
        </w:rPr>
      </w:pPr>
      <w:hyperlink w:anchor="_Toc22640275" w:history="1">
        <w:r w:rsidRPr="00064705">
          <w:rPr>
            <w:rStyle w:val="Hyperlink"/>
            <w:noProof/>
          </w:rPr>
          <w:t>Monthly charges</w:t>
        </w:r>
        <w:r>
          <w:rPr>
            <w:noProof/>
            <w:webHidden/>
          </w:rPr>
          <w:tab/>
        </w:r>
        <w:r>
          <w:rPr>
            <w:noProof/>
            <w:webHidden/>
          </w:rPr>
          <w:fldChar w:fldCharType="begin"/>
        </w:r>
        <w:r>
          <w:rPr>
            <w:noProof/>
            <w:webHidden/>
          </w:rPr>
          <w:instrText xml:space="preserve"> PAGEREF _Toc22640275 \h </w:instrText>
        </w:r>
        <w:r>
          <w:rPr>
            <w:noProof/>
            <w:webHidden/>
          </w:rPr>
        </w:r>
        <w:r>
          <w:rPr>
            <w:noProof/>
            <w:webHidden/>
          </w:rPr>
          <w:fldChar w:fldCharType="separate"/>
        </w:r>
        <w:r w:rsidR="00A172BB">
          <w:rPr>
            <w:noProof/>
            <w:webHidden/>
          </w:rPr>
          <w:t>13</w:t>
        </w:r>
        <w:r>
          <w:rPr>
            <w:noProof/>
            <w:webHidden/>
          </w:rPr>
          <w:fldChar w:fldCharType="end"/>
        </w:r>
      </w:hyperlink>
    </w:p>
    <w:p w14:paraId="0F312A44" w14:textId="77777777" w:rsidR="003A7582" w:rsidRPr="00287F71" w:rsidRDefault="003A7582">
      <w:pPr>
        <w:pStyle w:val="TOC2"/>
        <w:rPr>
          <w:rFonts w:ascii="Calibri" w:hAnsi="Calibri"/>
          <w:noProof/>
          <w:sz w:val="22"/>
          <w:szCs w:val="22"/>
          <w:lang w:eastAsia="en-AU"/>
        </w:rPr>
      </w:pPr>
      <w:hyperlink w:anchor="_Toc22640276" w:history="1">
        <w:r w:rsidRPr="00064705">
          <w:rPr>
            <w:rStyle w:val="Hyperlink"/>
            <w:noProof/>
          </w:rPr>
          <w:t>Business Continuity charges</w:t>
        </w:r>
        <w:r>
          <w:rPr>
            <w:noProof/>
            <w:webHidden/>
          </w:rPr>
          <w:tab/>
        </w:r>
        <w:r>
          <w:rPr>
            <w:noProof/>
            <w:webHidden/>
          </w:rPr>
          <w:fldChar w:fldCharType="begin"/>
        </w:r>
        <w:r>
          <w:rPr>
            <w:noProof/>
            <w:webHidden/>
          </w:rPr>
          <w:instrText xml:space="preserve"> PAGEREF _Toc22640276 \h </w:instrText>
        </w:r>
        <w:r>
          <w:rPr>
            <w:noProof/>
            <w:webHidden/>
          </w:rPr>
        </w:r>
        <w:r>
          <w:rPr>
            <w:noProof/>
            <w:webHidden/>
          </w:rPr>
          <w:fldChar w:fldCharType="separate"/>
        </w:r>
        <w:r w:rsidR="00A172BB">
          <w:rPr>
            <w:noProof/>
            <w:webHidden/>
          </w:rPr>
          <w:t>14</w:t>
        </w:r>
        <w:r>
          <w:rPr>
            <w:noProof/>
            <w:webHidden/>
          </w:rPr>
          <w:fldChar w:fldCharType="end"/>
        </w:r>
      </w:hyperlink>
    </w:p>
    <w:p w14:paraId="6C2F1F5C" w14:textId="77777777" w:rsidR="003A7582" w:rsidRPr="00287F71" w:rsidRDefault="003A7582">
      <w:pPr>
        <w:pStyle w:val="TOC1"/>
        <w:tabs>
          <w:tab w:val="left" w:pos="1474"/>
        </w:tabs>
        <w:rPr>
          <w:rFonts w:ascii="Calibri" w:hAnsi="Calibri"/>
          <w:b w:val="0"/>
          <w:noProof/>
          <w:sz w:val="22"/>
          <w:szCs w:val="22"/>
          <w:lang w:eastAsia="en-AU"/>
        </w:rPr>
      </w:pPr>
      <w:hyperlink w:anchor="_Toc22640277" w:history="1">
        <w:r w:rsidRPr="00064705">
          <w:rPr>
            <w:rStyle w:val="Hyperlink"/>
            <w:noProof/>
          </w:rPr>
          <w:t>5</w:t>
        </w:r>
        <w:r w:rsidRPr="00287F71">
          <w:rPr>
            <w:rFonts w:ascii="Calibri" w:hAnsi="Calibri"/>
            <w:b w:val="0"/>
            <w:noProof/>
            <w:sz w:val="22"/>
            <w:szCs w:val="22"/>
            <w:lang w:eastAsia="en-AU"/>
          </w:rPr>
          <w:tab/>
        </w:r>
        <w:r w:rsidRPr="00064705">
          <w:rPr>
            <w:rStyle w:val="Hyperlink"/>
            <w:noProof/>
          </w:rPr>
          <w:t>Permanent Virtual Circuits (PVCs) and Permanent Virtual Paths (PVPs)</w:t>
        </w:r>
        <w:r>
          <w:rPr>
            <w:noProof/>
            <w:webHidden/>
          </w:rPr>
          <w:tab/>
        </w:r>
        <w:r>
          <w:rPr>
            <w:noProof/>
            <w:webHidden/>
          </w:rPr>
          <w:fldChar w:fldCharType="begin"/>
        </w:r>
        <w:r>
          <w:rPr>
            <w:noProof/>
            <w:webHidden/>
          </w:rPr>
          <w:instrText xml:space="preserve"> PAGEREF _Toc22640277 \h </w:instrText>
        </w:r>
        <w:r>
          <w:rPr>
            <w:noProof/>
            <w:webHidden/>
          </w:rPr>
        </w:r>
        <w:r>
          <w:rPr>
            <w:noProof/>
            <w:webHidden/>
          </w:rPr>
          <w:fldChar w:fldCharType="separate"/>
        </w:r>
        <w:r w:rsidR="00A172BB">
          <w:rPr>
            <w:noProof/>
            <w:webHidden/>
          </w:rPr>
          <w:t>14</w:t>
        </w:r>
        <w:r>
          <w:rPr>
            <w:noProof/>
            <w:webHidden/>
          </w:rPr>
          <w:fldChar w:fldCharType="end"/>
        </w:r>
      </w:hyperlink>
    </w:p>
    <w:p w14:paraId="66D2F026" w14:textId="77777777" w:rsidR="003A7582" w:rsidRPr="00287F71" w:rsidRDefault="003A7582">
      <w:pPr>
        <w:pStyle w:val="TOC2"/>
        <w:rPr>
          <w:rFonts w:ascii="Calibri" w:hAnsi="Calibri"/>
          <w:noProof/>
          <w:sz w:val="22"/>
          <w:szCs w:val="22"/>
          <w:lang w:eastAsia="en-AU"/>
        </w:rPr>
      </w:pPr>
      <w:hyperlink w:anchor="_Toc22640278" w:history="1">
        <w:r w:rsidRPr="00064705">
          <w:rPr>
            <w:rStyle w:val="Hyperlink"/>
            <w:noProof/>
          </w:rPr>
          <w:t>Sustained information rate</w:t>
        </w:r>
        <w:r>
          <w:rPr>
            <w:noProof/>
            <w:webHidden/>
          </w:rPr>
          <w:tab/>
        </w:r>
        <w:r>
          <w:rPr>
            <w:noProof/>
            <w:webHidden/>
          </w:rPr>
          <w:fldChar w:fldCharType="begin"/>
        </w:r>
        <w:r>
          <w:rPr>
            <w:noProof/>
            <w:webHidden/>
          </w:rPr>
          <w:instrText xml:space="preserve"> PAGEREF _Toc22640278 \h </w:instrText>
        </w:r>
        <w:r>
          <w:rPr>
            <w:noProof/>
            <w:webHidden/>
          </w:rPr>
        </w:r>
        <w:r>
          <w:rPr>
            <w:noProof/>
            <w:webHidden/>
          </w:rPr>
          <w:fldChar w:fldCharType="separate"/>
        </w:r>
        <w:r w:rsidR="00A172BB">
          <w:rPr>
            <w:noProof/>
            <w:webHidden/>
          </w:rPr>
          <w:t>14</w:t>
        </w:r>
        <w:r>
          <w:rPr>
            <w:noProof/>
            <w:webHidden/>
          </w:rPr>
          <w:fldChar w:fldCharType="end"/>
        </w:r>
      </w:hyperlink>
    </w:p>
    <w:p w14:paraId="4553D904" w14:textId="77777777" w:rsidR="003A7582" w:rsidRPr="00287F71" w:rsidRDefault="003A7582">
      <w:pPr>
        <w:pStyle w:val="TOC2"/>
        <w:rPr>
          <w:rFonts w:ascii="Calibri" w:hAnsi="Calibri"/>
          <w:noProof/>
          <w:sz w:val="22"/>
          <w:szCs w:val="22"/>
          <w:lang w:eastAsia="en-AU"/>
        </w:rPr>
      </w:pPr>
      <w:hyperlink w:anchor="_Toc22640279" w:history="1">
        <w:r w:rsidRPr="00064705">
          <w:rPr>
            <w:rStyle w:val="Hyperlink"/>
            <w:noProof/>
          </w:rPr>
          <w:t>Effective information rate</w:t>
        </w:r>
        <w:r>
          <w:rPr>
            <w:noProof/>
            <w:webHidden/>
          </w:rPr>
          <w:tab/>
        </w:r>
        <w:r>
          <w:rPr>
            <w:noProof/>
            <w:webHidden/>
          </w:rPr>
          <w:fldChar w:fldCharType="begin"/>
        </w:r>
        <w:r>
          <w:rPr>
            <w:noProof/>
            <w:webHidden/>
          </w:rPr>
          <w:instrText xml:space="preserve"> PAGEREF _Toc22640279 \h </w:instrText>
        </w:r>
        <w:r>
          <w:rPr>
            <w:noProof/>
            <w:webHidden/>
          </w:rPr>
        </w:r>
        <w:r>
          <w:rPr>
            <w:noProof/>
            <w:webHidden/>
          </w:rPr>
          <w:fldChar w:fldCharType="separate"/>
        </w:r>
        <w:r w:rsidR="00A172BB">
          <w:rPr>
            <w:noProof/>
            <w:webHidden/>
          </w:rPr>
          <w:t>14</w:t>
        </w:r>
        <w:r>
          <w:rPr>
            <w:noProof/>
            <w:webHidden/>
          </w:rPr>
          <w:fldChar w:fldCharType="end"/>
        </w:r>
      </w:hyperlink>
    </w:p>
    <w:p w14:paraId="3CB947EB" w14:textId="77777777" w:rsidR="003A7582" w:rsidRPr="00287F71" w:rsidRDefault="003A7582">
      <w:pPr>
        <w:pStyle w:val="TOC2"/>
        <w:rPr>
          <w:rFonts w:ascii="Calibri" w:hAnsi="Calibri"/>
          <w:noProof/>
          <w:sz w:val="22"/>
          <w:szCs w:val="22"/>
          <w:lang w:eastAsia="en-AU"/>
        </w:rPr>
      </w:pPr>
      <w:hyperlink w:anchor="_Toc22640280" w:history="1">
        <w:r w:rsidRPr="00064705">
          <w:rPr>
            <w:rStyle w:val="Hyperlink"/>
            <w:noProof/>
          </w:rPr>
          <w:t>Service classes</w:t>
        </w:r>
        <w:r>
          <w:rPr>
            <w:noProof/>
            <w:webHidden/>
          </w:rPr>
          <w:tab/>
        </w:r>
        <w:r>
          <w:rPr>
            <w:noProof/>
            <w:webHidden/>
          </w:rPr>
          <w:fldChar w:fldCharType="begin"/>
        </w:r>
        <w:r>
          <w:rPr>
            <w:noProof/>
            <w:webHidden/>
          </w:rPr>
          <w:instrText xml:space="preserve"> PAGEREF _Toc22640280 \h </w:instrText>
        </w:r>
        <w:r>
          <w:rPr>
            <w:noProof/>
            <w:webHidden/>
          </w:rPr>
        </w:r>
        <w:r>
          <w:rPr>
            <w:noProof/>
            <w:webHidden/>
          </w:rPr>
          <w:fldChar w:fldCharType="separate"/>
        </w:r>
        <w:r w:rsidR="00A172BB">
          <w:rPr>
            <w:noProof/>
            <w:webHidden/>
          </w:rPr>
          <w:t>15</w:t>
        </w:r>
        <w:r>
          <w:rPr>
            <w:noProof/>
            <w:webHidden/>
          </w:rPr>
          <w:fldChar w:fldCharType="end"/>
        </w:r>
      </w:hyperlink>
    </w:p>
    <w:p w14:paraId="2B08D791" w14:textId="77777777" w:rsidR="003A7582" w:rsidRPr="00287F71" w:rsidRDefault="003A7582">
      <w:pPr>
        <w:pStyle w:val="TOC2"/>
        <w:rPr>
          <w:rFonts w:ascii="Calibri" w:hAnsi="Calibri"/>
          <w:noProof/>
          <w:sz w:val="22"/>
          <w:szCs w:val="22"/>
          <w:lang w:eastAsia="en-AU"/>
        </w:rPr>
      </w:pPr>
      <w:hyperlink w:anchor="_Toc22640281" w:history="1">
        <w:r w:rsidRPr="00064705">
          <w:rPr>
            <w:rStyle w:val="Hyperlink"/>
            <w:noProof/>
          </w:rPr>
          <w:t>Variable Bit Rate PVCs and PVPs – parameters</w:t>
        </w:r>
        <w:r>
          <w:rPr>
            <w:noProof/>
            <w:webHidden/>
          </w:rPr>
          <w:tab/>
        </w:r>
        <w:r>
          <w:rPr>
            <w:noProof/>
            <w:webHidden/>
          </w:rPr>
          <w:fldChar w:fldCharType="begin"/>
        </w:r>
        <w:r>
          <w:rPr>
            <w:noProof/>
            <w:webHidden/>
          </w:rPr>
          <w:instrText xml:space="preserve"> PAGEREF _Toc22640281 \h </w:instrText>
        </w:r>
        <w:r>
          <w:rPr>
            <w:noProof/>
            <w:webHidden/>
          </w:rPr>
        </w:r>
        <w:r>
          <w:rPr>
            <w:noProof/>
            <w:webHidden/>
          </w:rPr>
          <w:fldChar w:fldCharType="separate"/>
        </w:r>
        <w:r w:rsidR="00A172BB">
          <w:rPr>
            <w:noProof/>
            <w:webHidden/>
          </w:rPr>
          <w:t>15</w:t>
        </w:r>
        <w:r>
          <w:rPr>
            <w:noProof/>
            <w:webHidden/>
          </w:rPr>
          <w:fldChar w:fldCharType="end"/>
        </w:r>
      </w:hyperlink>
    </w:p>
    <w:p w14:paraId="0D429D50" w14:textId="77777777" w:rsidR="003A7582" w:rsidRPr="00287F71" w:rsidRDefault="003A7582">
      <w:pPr>
        <w:pStyle w:val="TOC2"/>
        <w:rPr>
          <w:rFonts w:ascii="Calibri" w:hAnsi="Calibri"/>
          <w:noProof/>
          <w:sz w:val="22"/>
          <w:szCs w:val="22"/>
          <w:lang w:eastAsia="en-AU"/>
        </w:rPr>
      </w:pPr>
      <w:hyperlink w:anchor="_Toc22640282" w:history="1">
        <w:r w:rsidRPr="00064705">
          <w:rPr>
            <w:rStyle w:val="Hyperlink"/>
            <w:noProof/>
          </w:rPr>
          <w:t>Constant Bit Rate PVCs and PVPs – parameters</w:t>
        </w:r>
        <w:r>
          <w:rPr>
            <w:noProof/>
            <w:webHidden/>
          </w:rPr>
          <w:tab/>
        </w:r>
        <w:r>
          <w:rPr>
            <w:noProof/>
            <w:webHidden/>
          </w:rPr>
          <w:fldChar w:fldCharType="begin"/>
        </w:r>
        <w:r>
          <w:rPr>
            <w:noProof/>
            <w:webHidden/>
          </w:rPr>
          <w:instrText xml:space="preserve"> PAGEREF _Toc22640282 \h </w:instrText>
        </w:r>
        <w:r>
          <w:rPr>
            <w:noProof/>
            <w:webHidden/>
          </w:rPr>
        </w:r>
        <w:r>
          <w:rPr>
            <w:noProof/>
            <w:webHidden/>
          </w:rPr>
          <w:fldChar w:fldCharType="separate"/>
        </w:r>
        <w:r w:rsidR="00A172BB">
          <w:rPr>
            <w:noProof/>
            <w:webHidden/>
          </w:rPr>
          <w:t>15</w:t>
        </w:r>
        <w:r>
          <w:rPr>
            <w:noProof/>
            <w:webHidden/>
          </w:rPr>
          <w:fldChar w:fldCharType="end"/>
        </w:r>
      </w:hyperlink>
    </w:p>
    <w:p w14:paraId="4F99AC0D" w14:textId="77777777" w:rsidR="003A7582" w:rsidRPr="00287F71" w:rsidRDefault="003A7582">
      <w:pPr>
        <w:pStyle w:val="TOC2"/>
        <w:rPr>
          <w:rFonts w:ascii="Calibri" w:hAnsi="Calibri"/>
          <w:noProof/>
          <w:sz w:val="22"/>
          <w:szCs w:val="22"/>
          <w:lang w:eastAsia="en-AU"/>
        </w:rPr>
      </w:pPr>
      <w:hyperlink w:anchor="_Toc22640283" w:history="1">
        <w:r w:rsidRPr="00064705">
          <w:rPr>
            <w:rStyle w:val="Hyperlink"/>
            <w:noProof/>
          </w:rPr>
          <w:t>Interworking with Frame Relay and Business DSL (Interworking PVCs)</w:t>
        </w:r>
        <w:r>
          <w:rPr>
            <w:noProof/>
            <w:webHidden/>
          </w:rPr>
          <w:tab/>
        </w:r>
        <w:r>
          <w:rPr>
            <w:noProof/>
            <w:webHidden/>
          </w:rPr>
          <w:fldChar w:fldCharType="begin"/>
        </w:r>
        <w:r>
          <w:rPr>
            <w:noProof/>
            <w:webHidden/>
          </w:rPr>
          <w:instrText xml:space="preserve"> PAGEREF _Toc22640283 \h </w:instrText>
        </w:r>
        <w:r>
          <w:rPr>
            <w:noProof/>
            <w:webHidden/>
          </w:rPr>
        </w:r>
        <w:r>
          <w:rPr>
            <w:noProof/>
            <w:webHidden/>
          </w:rPr>
          <w:fldChar w:fldCharType="separate"/>
        </w:r>
        <w:r w:rsidR="00A172BB">
          <w:rPr>
            <w:noProof/>
            <w:webHidden/>
          </w:rPr>
          <w:t>15</w:t>
        </w:r>
        <w:r>
          <w:rPr>
            <w:noProof/>
            <w:webHidden/>
          </w:rPr>
          <w:fldChar w:fldCharType="end"/>
        </w:r>
      </w:hyperlink>
    </w:p>
    <w:p w14:paraId="556A4C15" w14:textId="77777777" w:rsidR="003A7582" w:rsidRPr="00287F71" w:rsidRDefault="003A7582">
      <w:pPr>
        <w:pStyle w:val="TOC1"/>
        <w:tabs>
          <w:tab w:val="left" w:pos="1474"/>
        </w:tabs>
        <w:rPr>
          <w:rFonts w:ascii="Calibri" w:hAnsi="Calibri"/>
          <w:b w:val="0"/>
          <w:noProof/>
          <w:sz w:val="22"/>
          <w:szCs w:val="22"/>
          <w:lang w:eastAsia="en-AU"/>
        </w:rPr>
      </w:pPr>
      <w:hyperlink w:anchor="_Toc22640284" w:history="1">
        <w:r w:rsidRPr="00064705">
          <w:rPr>
            <w:rStyle w:val="Hyperlink"/>
            <w:noProof/>
          </w:rPr>
          <w:t>6</w:t>
        </w:r>
        <w:r w:rsidRPr="00287F71">
          <w:rPr>
            <w:rFonts w:ascii="Calibri" w:hAnsi="Calibri"/>
            <w:b w:val="0"/>
            <w:noProof/>
            <w:sz w:val="22"/>
            <w:szCs w:val="22"/>
            <w:lang w:eastAsia="en-AU"/>
          </w:rPr>
          <w:tab/>
        </w:r>
        <w:r w:rsidRPr="00064705">
          <w:rPr>
            <w:rStyle w:val="Hyperlink"/>
            <w:noProof/>
          </w:rPr>
          <w:t>Monthly charges for PVCs and Interworking PVCs</w:t>
        </w:r>
        <w:r>
          <w:rPr>
            <w:noProof/>
            <w:webHidden/>
          </w:rPr>
          <w:tab/>
        </w:r>
        <w:r>
          <w:rPr>
            <w:noProof/>
            <w:webHidden/>
          </w:rPr>
          <w:fldChar w:fldCharType="begin"/>
        </w:r>
        <w:r>
          <w:rPr>
            <w:noProof/>
            <w:webHidden/>
          </w:rPr>
          <w:instrText xml:space="preserve"> PAGEREF _Toc22640284 \h </w:instrText>
        </w:r>
        <w:r>
          <w:rPr>
            <w:noProof/>
            <w:webHidden/>
          </w:rPr>
        </w:r>
        <w:r>
          <w:rPr>
            <w:noProof/>
            <w:webHidden/>
          </w:rPr>
          <w:fldChar w:fldCharType="separate"/>
        </w:r>
        <w:r w:rsidR="00A172BB">
          <w:rPr>
            <w:noProof/>
            <w:webHidden/>
          </w:rPr>
          <w:t>16</w:t>
        </w:r>
        <w:r>
          <w:rPr>
            <w:noProof/>
            <w:webHidden/>
          </w:rPr>
          <w:fldChar w:fldCharType="end"/>
        </w:r>
      </w:hyperlink>
    </w:p>
    <w:p w14:paraId="69F5A7E7" w14:textId="77777777" w:rsidR="003A7582" w:rsidRPr="00287F71" w:rsidRDefault="003A7582">
      <w:pPr>
        <w:pStyle w:val="TOC2"/>
        <w:rPr>
          <w:rFonts w:ascii="Calibri" w:hAnsi="Calibri"/>
          <w:noProof/>
          <w:sz w:val="22"/>
          <w:szCs w:val="22"/>
          <w:lang w:eastAsia="en-AU"/>
        </w:rPr>
      </w:pPr>
      <w:hyperlink w:anchor="_Toc22640285" w:history="1">
        <w:r w:rsidRPr="00064705">
          <w:rPr>
            <w:rStyle w:val="Hyperlink"/>
            <w:noProof/>
          </w:rPr>
          <w:t>General</w:t>
        </w:r>
        <w:r>
          <w:rPr>
            <w:noProof/>
            <w:webHidden/>
          </w:rPr>
          <w:tab/>
        </w:r>
        <w:r>
          <w:rPr>
            <w:noProof/>
            <w:webHidden/>
          </w:rPr>
          <w:fldChar w:fldCharType="begin"/>
        </w:r>
        <w:r>
          <w:rPr>
            <w:noProof/>
            <w:webHidden/>
          </w:rPr>
          <w:instrText xml:space="preserve"> PAGEREF _Toc22640285 \h </w:instrText>
        </w:r>
        <w:r>
          <w:rPr>
            <w:noProof/>
            <w:webHidden/>
          </w:rPr>
        </w:r>
        <w:r>
          <w:rPr>
            <w:noProof/>
            <w:webHidden/>
          </w:rPr>
          <w:fldChar w:fldCharType="separate"/>
        </w:r>
        <w:r w:rsidR="00A172BB">
          <w:rPr>
            <w:noProof/>
            <w:webHidden/>
          </w:rPr>
          <w:t>16</w:t>
        </w:r>
        <w:r>
          <w:rPr>
            <w:noProof/>
            <w:webHidden/>
          </w:rPr>
          <w:fldChar w:fldCharType="end"/>
        </w:r>
      </w:hyperlink>
    </w:p>
    <w:p w14:paraId="103746CD" w14:textId="77777777" w:rsidR="003A7582" w:rsidRPr="00287F71" w:rsidRDefault="003A7582">
      <w:pPr>
        <w:pStyle w:val="TOC2"/>
        <w:rPr>
          <w:rFonts w:ascii="Calibri" w:hAnsi="Calibri"/>
          <w:noProof/>
          <w:sz w:val="22"/>
          <w:szCs w:val="22"/>
          <w:lang w:eastAsia="en-AU"/>
        </w:rPr>
      </w:pPr>
      <w:hyperlink w:anchor="_Toc22640286" w:history="1">
        <w:r w:rsidRPr="00064705">
          <w:rPr>
            <w:rStyle w:val="Hyperlink"/>
            <w:noProof/>
          </w:rPr>
          <w:t>Basis of charges</w:t>
        </w:r>
        <w:r>
          <w:rPr>
            <w:noProof/>
            <w:webHidden/>
          </w:rPr>
          <w:tab/>
        </w:r>
        <w:r>
          <w:rPr>
            <w:noProof/>
            <w:webHidden/>
          </w:rPr>
          <w:fldChar w:fldCharType="begin"/>
        </w:r>
        <w:r>
          <w:rPr>
            <w:noProof/>
            <w:webHidden/>
          </w:rPr>
          <w:instrText xml:space="preserve"> PAGEREF _Toc22640286 \h </w:instrText>
        </w:r>
        <w:r>
          <w:rPr>
            <w:noProof/>
            <w:webHidden/>
          </w:rPr>
        </w:r>
        <w:r>
          <w:rPr>
            <w:noProof/>
            <w:webHidden/>
          </w:rPr>
          <w:fldChar w:fldCharType="separate"/>
        </w:r>
        <w:r w:rsidR="00A172BB">
          <w:rPr>
            <w:noProof/>
            <w:webHidden/>
          </w:rPr>
          <w:t>16</w:t>
        </w:r>
        <w:r>
          <w:rPr>
            <w:noProof/>
            <w:webHidden/>
          </w:rPr>
          <w:fldChar w:fldCharType="end"/>
        </w:r>
      </w:hyperlink>
    </w:p>
    <w:p w14:paraId="33A3DFF2" w14:textId="77777777" w:rsidR="003A7582" w:rsidRPr="00287F71" w:rsidRDefault="003A7582">
      <w:pPr>
        <w:pStyle w:val="TOC2"/>
        <w:rPr>
          <w:rFonts w:ascii="Calibri" w:hAnsi="Calibri"/>
          <w:noProof/>
          <w:sz w:val="22"/>
          <w:szCs w:val="22"/>
          <w:lang w:eastAsia="en-AU"/>
        </w:rPr>
      </w:pPr>
      <w:hyperlink w:anchor="_Toc22640287" w:history="1">
        <w:r w:rsidRPr="00064705">
          <w:rPr>
            <w:rStyle w:val="Hyperlink"/>
            <w:noProof/>
          </w:rPr>
          <w:t>VBR-NRT PVCs (in Australia)</w:t>
        </w:r>
        <w:r>
          <w:rPr>
            <w:noProof/>
            <w:webHidden/>
          </w:rPr>
          <w:tab/>
        </w:r>
        <w:r>
          <w:rPr>
            <w:noProof/>
            <w:webHidden/>
          </w:rPr>
          <w:fldChar w:fldCharType="begin"/>
        </w:r>
        <w:r>
          <w:rPr>
            <w:noProof/>
            <w:webHidden/>
          </w:rPr>
          <w:instrText xml:space="preserve"> PAGEREF _Toc22640287 \h </w:instrText>
        </w:r>
        <w:r>
          <w:rPr>
            <w:noProof/>
            <w:webHidden/>
          </w:rPr>
        </w:r>
        <w:r>
          <w:rPr>
            <w:noProof/>
            <w:webHidden/>
          </w:rPr>
          <w:fldChar w:fldCharType="separate"/>
        </w:r>
        <w:r w:rsidR="00A172BB">
          <w:rPr>
            <w:noProof/>
            <w:webHidden/>
          </w:rPr>
          <w:t>16</w:t>
        </w:r>
        <w:r>
          <w:rPr>
            <w:noProof/>
            <w:webHidden/>
          </w:rPr>
          <w:fldChar w:fldCharType="end"/>
        </w:r>
      </w:hyperlink>
    </w:p>
    <w:p w14:paraId="30D3069B" w14:textId="77777777" w:rsidR="003A7582" w:rsidRPr="00287F71" w:rsidRDefault="003A7582">
      <w:pPr>
        <w:pStyle w:val="TOC2"/>
        <w:rPr>
          <w:rFonts w:ascii="Calibri" w:hAnsi="Calibri"/>
          <w:noProof/>
          <w:sz w:val="22"/>
          <w:szCs w:val="22"/>
          <w:lang w:eastAsia="en-AU"/>
        </w:rPr>
      </w:pPr>
      <w:hyperlink w:anchor="_Toc22640288" w:history="1">
        <w:r w:rsidRPr="00064705">
          <w:rPr>
            <w:rStyle w:val="Hyperlink"/>
            <w:noProof/>
          </w:rPr>
          <w:t>VBR-NRT PVCs (International Half Circuits)</w:t>
        </w:r>
        <w:r>
          <w:rPr>
            <w:noProof/>
            <w:webHidden/>
          </w:rPr>
          <w:tab/>
        </w:r>
        <w:r>
          <w:rPr>
            <w:noProof/>
            <w:webHidden/>
          </w:rPr>
          <w:fldChar w:fldCharType="begin"/>
        </w:r>
        <w:r>
          <w:rPr>
            <w:noProof/>
            <w:webHidden/>
          </w:rPr>
          <w:instrText xml:space="preserve"> PAGEREF _Toc22640288 \h </w:instrText>
        </w:r>
        <w:r>
          <w:rPr>
            <w:noProof/>
            <w:webHidden/>
          </w:rPr>
        </w:r>
        <w:r>
          <w:rPr>
            <w:noProof/>
            <w:webHidden/>
          </w:rPr>
          <w:fldChar w:fldCharType="separate"/>
        </w:r>
        <w:r w:rsidR="00A172BB">
          <w:rPr>
            <w:noProof/>
            <w:webHidden/>
          </w:rPr>
          <w:t>20</w:t>
        </w:r>
        <w:r>
          <w:rPr>
            <w:noProof/>
            <w:webHidden/>
          </w:rPr>
          <w:fldChar w:fldCharType="end"/>
        </w:r>
      </w:hyperlink>
    </w:p>
    <w:p w14:paraId="2AB12AEC" w14:textId="77777777" w:rsidR="003A7582" w:rsidRPr="00287F71" w:rsidRDefault="003A7582">
      <w:pPr>
        <w:pStyle w:val="TOC2"/>
        <w:rPr>
          <w:rFonts w:ascii="Calibri" w:hAnsi="Calibri"/>
          <w:noProof/>
          <w:sz w:val="22"/>
          <w:szCs w:val="22"/>
          <w:lang w:eastAsia="en-AU"/>
        </w:rPr>
      </w:pPr>
      <w:hyperlink w:anchor="_Toc22640289" w:history="1">
        <w:r w:rsidRPr="00064705">
          <w:rPr>
            <w:rStyle w:val="Hyperlink"/>
            <w:noProof/>
            <w:snapToGrid w:val="0"/>
          </w:rPr>
          <w:t>VBR-RT PVCs</w:t>
        </w:r>
        <w:r>
          <w:rPr>
            <w:noProof/>
            <w:webHidden/>
          </w:rPr>
          <w:tab/>
        </w:r>
        <w:r>
          <w:rPr>
            <w:noProof/>
            <w:webHidden/>
          </w:rPr>
          <w:fldChar w:fldCharType="begin"/>
        </w:r>
        <w:r>
          <w:rPr>
            <w:noProof/>
            <w:webHidden/>
          </w:rPr>
          <w:instrText xml:space="preserve"> PAGEREF _Toc22640289 \h </w:instrText>
        </w:r>
        <w:r>
          <w:rPr>
            <w:noProof/>
            <w:webHidden/>
          </w:rPr>
        </w:r>
        <w:r>
          <w:rPr>
            <w:noProof/>
            <w:webHidden/>
          </w:rPr>
          <w:fldChar w:fldCharType="separate"/>
        </w:r>
        <w:r w:rsidR="00A172BB">
          <w:rPr>
            <w:noProof/>
            <w:webHidden/>
          </w:rPr>
          <w:t>20</w:t>
        </w:r>
        <w:r>
          <w:rPr>
            <w:noProof/>
            <w:webHidden/>
          </w:rPr>
          <w:fldChar w:fldCharType="end"/>
        </w:r>
      </w:hyperlink>
    </w:p>
    <w:p w14:paraId="69C86591" w14:textId="77777777" w:rsidR="003A7582" w:rsidRPr="00287F71" w:rsidRDefault="003A7582">
      <w:pPr>
        <w:pStyle w:val="TOC2"/>
        <w:rPr>
          <w:rFonts w:ascii="Calibri" w:hAnsi="Calibri"/>
          <w:noProof/>
          <w:sz w:val="22"/>
          <w:szCs w:val="22"/>
          <w:lang w:eastAsia="en-AU"/>
        </w:rPr>
      </w:pPr>
      <w:hyperlink w:anchor="_Toc22640290" w:history="1">
        <w:r w:rsidRPr="00064705">
          <w:rPr>
            <w:rStyle w:val="Hyperlink"/>
            <w:noProof/>
          </w:rPr>
          <w:t>CBR PVCs (in Australia)</w:t>
        </w:r>
        <w:r>
          <w:rPr>
            <w:noProof/>
            <w:webHidden/>
          </w:rPr>
          <w:tab/>
        </w:r>
        <w:r>
          <w:rPr>
            <w:noProof/>
            <w:webHidden/>
          </w:rPr>
          <w:fldChar w:fldCharType="begin"/>
        </w:r>
        <w:r>
          <w:rPr>
            <w:noProof/>
            <w:webHidden/>
          </w:rPr>
          <w:instrText xml:space="preserve"> PAGEREF _Toc22640290 \h </w:instrText>
        </w:r>
        <w:r>
          <w:rPr>
            <w:noProof/>
            <w:webHidden/>
          </w:rPr>
        </w:r>
        <w:r>
          <w:rPr>
            <w:noProof/>
            <w:webHidden/>
          </w:rPr>
          <w:fldChar w:fldCharType="separate"/>
        </w:r>
        <w:r w:rsidR="00A172BB">
          <w:rPr>
            <w:noProof/>
            <w:webHidden/>
          </w:rPr>
          <w:t>23</w:t>
        </w:r>
        <w:r>
          <w:rPr>
            <w:noProof/>
            <w:webHidden/>
          </w:rPr>
          <w:fldChar w:fldCharType="end"/>
        </w:r>
      </w:hyperlink>
    </w:p>
    <w:p w14:paraId="47ED509B" w14:textId="77777777" w:rsidR="003A7582" w:rsidRPr="00287F71" w:rsidRDefault="003A7582">
      <w:pPr>
        <w:pStyle w:val="TOC2"/>
        <w:rPr>
          <w:rFonts w:ascii="Calibri" w:hAnsi="Calibri"/>
          <w:noProof/>
          <w:sz w:val="22"/>
          <w:szCs w:val="22"/>
          <w:lang w:eastAsia="en-AU"/>
        </w:rPr>
      </w:pPr>
      <w:hyperlink w:anchor="_Toc22640291" w:history="1">
        <w:r w:rsidRPr="00064705">
          <w:rPr>
            <w:rStyle w:val="Hyperlink"/>
            <w:noProof/>
          </w:rPr>
          <w:t>CBR PVCs (International Half Circuits)</w:t>
        </w:r>
        <w:r>
          <w:rPr>
            <w:noProof/>
            <w:webHidden/>
          </w:rPr>
          <w:tab/>
        </w:r>
        <w:r>
          <w:rPr>
            <w:noProof/>
            <w:webHidden/>
          </w:rPr>
          <w:fldChar w:fldCharType="begin"/>
        </w:r>
        <w:r>
          <w:rPr>
            <w:noProof/>
            <w:webHidden/>
          </w:rPr>
          <w:instrText xml:space="preserve"> PAGEREF _Toc22640291 \h </w:instrText>
        </w:r>
        <w:r>
          <w:rPr>
            <w:noProof/>
            <w:webHidden/>
          </w:rPr>
        </w:r>
        <w:r>
          <w:rPr>
            <w:noProof/>
            <w:webHidden/>
          </w:rPr>
          <w:fldChar w:fldCharType="separate"/>
        </w:r>
        <w:r w:rsidR="00A172BB">
          <w:rPr>
            <w:noProof/>
            <w:webHidden/>
          </w:rPr>
          <w:t>26</w:t>
        </w:r>
        <w:r>
          <w:rPr>
            <w:noProof/>
            <w:webHidden/>
          </w:rPr>
          <w:fldChar w:fldCharType="end"/>
        </w:r>
      </w:hyperlink>
    </w:p>
    <w:p w14:paraId="763A177B" w14:textId="77777777" w:rsidR="003A7582" w:rsidRPr="00287F71" w:rsidRDefault="003A7582">
      <w:pPr>
        <w:pStyle w:val="TOC1"/>
        <w:tabs>
          <w:tab w:val="left" w:pos="1474"/>
        </w:tabs>
        <w:rPr>
          <w:rFonts w:ascii="Calibri" w:hAnsi="Calibri"/>
          <w:b w:val="0"/>
          <w:noProof/>
          <w:sz w:val="22"/>
          <w:szCs w:val="22"/>
          <w:lang w:eastAsia="en-AU"/>
        </w:rPr>
      </w:pPr>
      <w:hyperlink w:anchor="_Toc22640292" w:history="1">
        <w:r w:rsidRPr="00064705">
          <w:rPr>
            <w:rStyle w:val="Hyperlink"/>
            <w:noProof/>
          </w:rPr>
          <w:t>7</w:t>
        </w:r>
        <w:r w:rsidRPr="00287F71">
          <w:rPr>
            <w:rFonts w:ascii="Calibri" w:hAnsi="Calibri"/>
            <w:b w:val="0"/>
            <w:noProof/>
            <w:sz w:val="22"/>
            <w:szCs w:val="22"/>
            <w:lang w:eastAsia="en-AU"/>
          </w:rPr>
          <w:tab/>
        </w:r>
        <w:r w:rsidRPr="00064705">
          <w:rPr>
            <w:rStyle w:val="Hyperlink"/>
            <w:noProof/>
          </w:rPr>
          <w:t>Monthly PVP charges</w:t>
        </w:r>
        <w:r>
          <w:rPr>
            <w:noProof/>
            <w:webHidden/>
          </w:rPr>
          <w:tab/>
        </w:r>
        <w:r>
          <w:rPr>
            <w:noProof/>
            <w:webHidden/>
          </w:rPr>
          <w:fldChar w:fldCharType="begin"/>
        </w:r>
        <w:r>
          <w:rPr>
            <w:noProof/>
            <w:webHidden/>
          </w:rPr>
          <w:instrText xml:space="preserve"> PAGEREF _Toc22640292 \h </w:instrText>
        </w:r>
        <w:r>
          <w:rPr>
            <w:noProof/>
            <w:webHidden/>
          </w:rPr>
        </w:r>
        <w:r>
          <w:rPr>
            <w:noProof/>
            <w:webHidden/>
          </w:rPr>
          <w:fldChar w:fldCharType="separate"/>
        </w:r>
        <w:r w:rsidR="00A172BB">
          <w:rPr>
            <w:noProof/>
            <w:webHidden/>
          </w:rPr>
          <w:t>27</w:t>
        </w:r>
        <w:r>
          <w:rPr>
            <w:noProof/>
            <w:webHidden/>
          </w:rPr>
          <w:fldChar w:fldCharType="end"/>
        </w:r>
      </w:hyperlink>
    </w:p>
    <w:p w14:paraId="2DA3CD56" w14:textId="77777777" w:rsidR="003A7582" w:rsidRPr="00287F71" w:rsidRDefault="003A7582">
      <w:pPr>
        <w:pStyle w:val="TOC1"/>
        <w:tabs>
          <w:tab w:val="left" w:pos="1474"/>
        </w:tabs>
        <w:rPr>
          <w:rFonts w:ascii="Calibri" w:hAnsi="Calibri"/>
          <w:b w:val="0"/>
          <w:noProof/>
          <w:sz w:val="22"/>
          <w:szCs w:val="22"/>
          <w:lang w:eastAsia="en-AU"/>
        </w:rPr>
      </w:pPr>
      <w:hyperlink w:anchor="_Toc22640293" w:history="1">
        <w:r w:rsidRPr="00064705">
          <w:rPr>
            <w:rStyle w:val="Hyperlink"/>
            <w:noProof/>
          </w:rPr>
          <w:t>8</w:t>
        </w:r>
        <w:r w:rsidRPr="00287F71">
          <w:rPr>
            <w:rFonts w:ascii="Calibri" w:hAnsi="Calibri"/>
            <w:b w:val="0"/>
            <w:noProof/>
            <w:sz w:val="22"/>
            <w:szCs w:val="22"/>
            <w:lang w:eastAsia="en-AU"/>
          </w:rPr>
          <w:tab/>
        </w:r>
        <w:r w:rsidRPr="00064705">
          <w:rPr>
            <w:rStyle w:val="Hyperlink"/>
            <w:noProof/>
          </w:rPr>
          <w:t>Backup PVC or PVP</w:t>
        </w:r>
        <w:r>
          <w:rPr>
            <w:noProof/>
            <w:webHidden/>
          </w:rPr>
          <w:tab/>
        </w:r>
        <w:r>
          <w:rPr>
            <w:noProof/>
            <w:webHidden/>
          </w:rPr>
          <w:fldChar w:fldCharType="begin"/>
        </w:r>
        <w:r>
          <w:rPr>
            <w:noProof/>
            <w:webHidden/>
          </w:rPr>
          <w:instrText xml:space="preserve"> PAGEREF _Toc22640293 \h </w:instrText>
        </w:r>
        <w:r>
          <w:rPr>
            <w:noProof/>
            <w:webHidden/>
          </w:rPr>
        </w:r>
        <w:r>
          <w:rPr>
            <w:noProof/>
            <w:webHidden/>
          </w:rPr>
          <w:fldChar w:fldCharType="separate"/>
        </w:r>
        <w:r w:rsidR="00A172BB">
          <w:rPr>
            <w:noProof/>
            <w:webHidden/>
          </w:rPr>
          <w:t>30</w:t>
        </w:r>
        <w:r>
          <w:rPr>
            <w:noProof/>
            <w:webHidden/>
          </w:rPr>
          <w:fldChar w:fldCharType="end"/>
        </w:r>
      </w:hyperlink>
    </w:p>
    <w:p w14:paraId="00091544" w14:textId="77777777" w:rsidR="003A7582" w:rsidRPr="00287F71" w:rsidRDefault="003A7582">
      <w:pPr>
        <w:pStyle w:val="TOC2"/>
        <w:rPr>
          <w:rFonts w:ascii="Calibri" w:hAnsi="Calibri"/>
          <w:noProof/>
          <w:sz w:val="22"/>
          <w:szCs w:val="22"/>
          <w:lang w:eastAsia="en-AU"/>
        </w:rPr>
      </w:pPr>
      <w:hyperlink w:anchor="_Toc22640294" w:history="1">
        <w:r w:rsidRPr="00064705">
          <w:rPr>
            <w:rStyle w:val="Hyperlink"/>
            <w:noProof/>
          </w:rPr>
          <w:t>What is a Backup PVC/PVP?</w:t>
        </w:r>
        <w:r>
          <w:rPr>
            <w:noProof/>
            <w:webHidden/>
          </w:rPr>
          <w:tab/>
        </w:r>
        <w:r>
          <w:rPr>
            <w:noProof/>
            <w:webHidden/>
          </w:rPr>
          <w:fldChar w:fldCharType="begin"/>
        </w:r>
        <w:r>
          <w:rPr>
            <w:noProof/>
            <w:webHidden/>
          </w:rPr>
          <w:instrText xml:space="preserve"> PAGEREF _Toc22640294 \h </w:instrText>
        </w:r>
        <w:r>
          <w:rPr>
            <w:noProof/>
            <w:webHidden/>
          </w:rPr>
        </w:r>
        <w:r>
          <w:rPr>
            <w:noProof/>
            <w:webHidden/>
          </w:rPr>
          <w:fldChar w:fldCharType="separate"/>
        </w:r>
        <w:r w:rsidR="00A172BB">
          <w:rPr>
            <w:noProof/>
            <w:webHidden/>
          </w:rPr>
          <w:t>30</w:t>
        </w:r>
        <w:r>
          <w:rPr>
            <w:noProof/>
            <w:webHidden/>
          </w:rPr>
          <w:fldChar w:fldCharType="end"/>
        </w:r>
      </w:hyperlink>
    </w:p>
    <w:p w14:paraId="77818DF1" w14:textId="77777777" w:rsidR="003A7582" w:rsidRPr="00287F71" w:rsidRDefault="003A7582">
      <w:pPr>
        <w:pStyle w:val="TOC2"/>
        <w:rPr>
          <w:rFonts w:ascii="Calibri" w:hAnsi="Calibri"/>
          <w:noProof/>
          <w:sz w:val="22"/>
          <w:szCs w:val="22"/>
          <w:lang w:eastAsia="en-AU"/>
        </w:rPr>
      </w:pPr>
      <w:hyperlink w:anchor="_Toc22640295" w:history="1">
        <w:r w:rsidRPr="00064705">
          <w:rPr>
            <w:rStyle w:val="Hyperlink"/>
            <w:noProof/>
          </w:rPr>
          <w:t>Availability</w:t>
        </w:r>
        <w:r>
          <w:rPr>
            <w:noProof/>
            <w:webHidden/>
          </w:rPr>
          <w:tab/>
        </w:r>
        <w:r>
          <w:rPr>
            <w:noProof/>
            <w:webHidden/>
          </w:rPr>
          <w:fldChar w:fldCharType="begin"/>
        </w:r>
        <w:r>
          <w:rPr>
            <w:noProof/>
            <w:webHidden/>
          </w:rPr>
          <w:instrText xml:space="preserve"> PAGEREF _Toc22640295 \h </w:instrText>
        </w:r>
        <w:r>
          <w:rPr>
            <w:noProof/>
            <w:webHidden/>
          </w:rPr>
        </w:r>
        <w:r>
          <w:rPr>
            <w:noProof/>
            <w:webHidden/>
          </w:rPr>
          <w:fldChar w:fldCharType="separate"/>
        </w:r>
        <w:r w:rsidR="00A172BB">
          <w:rPr>
            <w:noProof/>
            <w:webHidden/>
          </w:rPr>
          <w:t>30</w:t>
        </w:r>
        <w:r>
          <w:rPr>
            <w:noProof/>
            <w:webHidden/>
          </w:rPr>
          <w:fldChar w:fldCharType="end"/>
        </w:r>
      </w:hyperlink>
    </w:p>
    <w:p w14:paraId="402F5841" w14:textId="77777777" w:rsidR="003A7582" w:rsidRPr="00287F71" w:rsidRDefault="003A7582">
      <w:pPr>
        <w:pStyle w:val="TOC2"/>
        <w:rPr>
          <w:rFonts w:ascii="Calibri" w:hAnsi="Calibri"/>
          <w:noProof/>
          <w:sz w:val="22"/>
          <w:szCs w:val="22"/>
          <w:lang w:eastAsia="en-AU"/>
        </w:rPr>
      </w:pPr>
      <w:hyperlink w:anchor="_Toc22640296" w:history="1">
        <w:r w:rsidRPr="00064705">
          <w:rPr>
            <w:rStyle w:val="Hyperlink"/>
            <w:noProof/>
          </w:rPr>
          <w:t>Monthly service charges</w:t>
        </w:r>
        <w:r>
          <w:rPr>
            <w:noProof/>
            <w:webHidden/>
          </w:rPr>
          <w:tab/>
        </w:r>
        <w:r>
          <w:rPr>
            <w:noProof/>
            <w:webHidden/>
          </w:rPr>
          <w:fldChar w:fldCharType="begin"/>
        </w:r>
        <w:r>
          <w:rPr>
            <w:noProof/>
            <w:webHidden/>
          </w:rPr>
          <w:instrText xml:space="preserve"> PAGEREF _Toc22640296 \h </w:instrText>
        </w:r>
        <w:r>
          <w:rPr>
            <w:noProof/>
            <w:webHidden/>
          </w:rPr>
        </w:r>
        <w:r>
          <w:rPr>
            <w:noProof/>
            <w:webHidden/>
          </w:rPr>
          <w:fldChar w:fldCharType="separate"/>
        </w:r>
        <w:r w:rsidR="00A172BB">
          <w:rPr>
            <w:noProof/>
            <w:webHidden/>
          </w:rPr>
          <w:t>31</w:t>
        </w:r>
        <w:r>
          <w:rPr>
            <w:noProof/>
            <w:webHidden/>
          </w:rPr>
          <w:fldChar w:fldCharType="end"/>
        </w:r>
      </w:hyperlink>
    </w:p>
    <w:p w14:paraId="735986E8" w14:textId="77777777" w:rsidR="003A7582" w:rsidRPr="00287F71" w:rsidRDefault="003A7582">
      <w:pPr>
        <w:pStyle w:val="TOC2"/>
        <w:rPr>
          <w:rFonts w:ascii="Calibri" w:hAnsi="Calibri"/>
          <w:noProof/>
          <w:sz w:val="22"/>
          <w:szCs w:val="22"/>
          <w:lang w:eastAsia="en-AU"/>
        </w:rPr>
      </w:pPr>
      <w:hyperlink w:anchor="_Toc22640297" w:history="1">
        <w:r w:rsidRPr="00064705">
          <w:rPr>
            <w:rStyle w:val="Hyperlink"/>
            <w:noProof/>
          </w:rPr>
          <w:t>Excess use charges</w:t>
        </w:r>
        <w:r>
          <w:rPr>
            <w:noProof/>
            <w:webHidden/>
          </w:rPr>
          <w:tab/>
        </w:r>
        <w:r>
          <w:rPr>
            <w:noProof/>
            <w:webHidden/>
          </w:rPr>
          <w:fldChar w:fldCharType="begin"/>
        </w:r>
        <w:r>
          <w:rPr>
            <w:noProof/>
            <w:webHidden/>
          </w:rPr>
          <w:instrText xml:space="preserve"> PAGEREF _Toc22640297 \h </w:instrText>
        </w:r>
        <w:r>
          <w:rPr>
            <w:noProof/>
            <w:webHidden/>
          </w:rPr>
        </w:r>
        <w:r>
          <w:rPr>
            <w:noProof/>
            <w:webHidden/>
          </w:rPr>
          <w:fldChar w:fldCharType="separate"/>
        </w:r>
        <w:r w:rsidR="00A172BB">
          <w:rPr>
            <w:noProof/>
            <w:webHidden/>
          </w:rPr>
          <w:t>31</w:t>
        </w:r>
        <w:r>
          <w:rPr>
            <w:noProof/>
            <w:webHidden/>
          </w:rPr>
          <w:fldChar w:fldCharType="end"/>
        </w:r>
      </w:hyperlink>
    </w:p>
    <w:p w14:paraId="4C99758E" w14:textId="77777777" w:rsidR="003A7582" w:rsidRPr="00287F71" w:rsidRDefault="003A7582">
      <w:pPr>
        <w:pStyle w:val="TOC1"/>
        <w:tabs>
          <w:tab w:val="left" w:pos="1474"/>
        </w:tabs>
        <w:rPr>
          <w:rFonts w:ascii="Calibri" w:hAnsi="Calibri"/>
          <w:b w:val="0"/>
          <w:noProof/>
          <w:sz w:val="22"/>
          <w:szCs w:val="22"/>
          <w:lang w:eastAsia="en-AU"/>
        </w:rPr>
      </w:pPr>
      <w:hyperlink w:anchor="_Toc22640298" w:history="1">
        <w:r w:rsidRPr="00064705">
          <w:rPr>
            <w:rStyle w:val="Hyperlink"/>
            <w:noProof/>
          </w:rPr>
          <w:t>9</w:t>
        </w:r>
        <w:r w:rsidRPr="00287F71">
          <w:rPr>
            <w:rFonts w:ascii="Calibri" w:hAnsi="Calibri"/>
            <w:b w:val="0"/>
            <w:noProof/>
            <w:sz w:val="22"/>
            <w:szCs w:val="22"/>
            <w:lang w:eastAsia="en-AU"/>
          </w:rPr>
          <w:tab/>
        </w:r>
        <w:r w:rsidRPr="00064705">
          <w:rPr>
            <w:rStyle w:val="Hyperlink"/>
            <w:noProof/>
          </w:rPr>
          <w:t>Changing your service</w:t>
        </w:r>
        <w:r>
          <w:rPr>
            <w:noProof/>
            <w:webHidden/>
          </w:rPr>
          <w:tab/>
        </w:r>
        <w:r>
          <w:rPr>
            <w:noProof/>
            <w:webHidden/>
          </w:rPr>
          <w:fldChar w:fldCharType="begin"/>
        </w:r>
        <w:r>
          <w:rPr>
            <w:noProof/>
            <w:webHidden/>
          </w:rPr>
          <w:instrText xml:space="preserve"> PAGEREF _Toc22640298 \h </w:instrText>
        </w:r>
        <w:r>
          <w:rPr>
            <w:noProof/>
            <w:webHidden/>
          </w:rPr>
        </w:r>
        <w:r>
          <w:rPr>
            <w:noProof/>
            <w:webHidden/>
          </w:rPr>
          <w:fldChar w:fldCharType="separate"/>
        </w:r>
        <w:r w:rsidR="00A172BB">
          <w:rPr>
            <w:noProof/>
            <w:webHidden/>
          </w:rPr>
          <w:t>31</w:t>
        </w:r>
        <w:r>
          <w:rPr>
            <w:noProof/>
            <w:webHidden/>
          </w:rPr>
          <w:fldChar w:fldCharType="end"/>
        </w:r>
      </w:hyperlink>
    </w:p>
    <w:p w14:paraId="363FAB6B" w14:textId="77777777" w:rsidR="003A7582" w:rsidRPr="00287F71" w:rsidRDefault="003A7582">
      <w:pPr>
        <w:pStyle w:val="TOC2"/>
        <w:rPr>
          <w:rFonts w:ascii="Calibri" w:hAnsi="Calibri"/>
          <w:noProof/>
          <w:sz w:val="22"/>
          <w:szCs w:val="22"/>
          <w:lang w:eastAsia="en-AU"/>
        </w:rPr>
      </w:pPr>
      <w:hyperlink w:anchor="_Toc22640299" w:history="1">
        <w:r w:rsidRPr="00064705">
          <w:rPr>
            <w:rStyle w:val="Hyperlink"/>
            <w:noProof/>
          </w:rPr>
          <w:t>Network changes</w:t>
        </w:r>
        <w:r>
          <w:rPr>
            <w:noProof/>
            <w:webHidden/>
          </w:rPr>
          <w:tab/>
        </w:r>
        <w:r>
          <w:rPr>
            <w:noProof/>
            <w:webHidden/>
          </w:rPr>
          <w:fldChar w:fldCharType="begin"/>
        </w:r>
        <w:r>
          <w:rPr>
            <w:noProof/>
            <w:webHidden/>
          </w:rPr>
          <w:instrText xml:space="preserve"> PAGEREF _Toc22640299 \h </w:instrText>
        </w:r>
        <w:r>
          <w:rPr>
            <w:noProof/>
            <w:webHidden/>
          </w:rPr>
        </w:r>
        <w:r>
          <w:rPr>
            <w:noProof/>
            <w:webHidden/>
          </w:rPr>
          <w:fldChar w:fldCharType="separate"/>
        </w:r>
        <w:r w:rsidR="00A172BB">
          <w:rPr>
            <w:noProof/>
            <w:webHidden/>
          </w:rPr>
          <w:t>31</w:t>
        </w:r>
        <w:r>
          <w:rPr>
            <w:noProof/>
            <w:webHidden/>
          </w:rPr>
          <w:fldChar w:fldCharType="end"/>
        </w:r>
      </w:hyperlink>
    </w:p>
    <w:p w14:paraId="439FF1C0" w14:textId="77777777" w:rsidR="003A7582" w:rsidRPr="00287F71" w:rsidRDefault="003A7582">
      <w:pPr>
        <w:pStyle w:val="TOC2"/>
        <w:rPr>
          <w:rFonts w:ascii="Calibri" w:hAnsi="Calibri"/>
          <w:noProof/>
          <w:sz w:val="22"/>
          <w:szCs w:val="22"/>
          <w:lang w:eastAsia="en-AU"/>
        </w:rPr>
      </w:pPr>
      <w:hyperlink w:anchor="_Toc22640300" w:history="1">
        <w:r w:rsidRPr="00064705">
          <w:rPr>
            <w:rStyle w:val="Hyperlink"/>
            <w:noProof/>
          </w:rPr>
          <w:t>Indoor removal</w:t>
        </w:r>
        <w:r>
          <w:rPr>
            <w:noProof/>
            <w:webHidden/>
          </w:rPr>
          <w:tab/>
        </w:r>
        <w:r>
          <w:rPr>
            <w:noProof/>
            <w:webHidden/>
          </w:rPr>
          <w:fldChar w:fldCharType="begin"/>
        </w:r>
        <w:r>
          <w:rPr>
            <w:noProof/>
            <w:webHidden/>
          </w:rPr>
          <w:instrText xml:space="preserve"> PAGEREF _Toc22640300 \h </w:instrText>
        </w:r>
        <w:r>
          <w:rPr>
            <w:noProof/>
            <w:webHidden/>
          </w:rPr>
        </w:r>
        <w:r>
          <w:rPr>
            <w:noProof/>
            <w:webHidden/>
          </w:rPr>
          <w:fldChar w:fldCharType="separate"/>
        </w:r>
        <w:r w:rsidR="00A172BB">
          <w:rPr>
            <w:noProof/>
            <w:webHidden/>
          </w:rPr>
          <w:t>31</w:t>
        </w:r>
        <w:r>
          <w:rPr>
            <w:noProof/>
            <w:webHidden/>
          </w:rPr>
          <w:fldChar w:fldCharType="end"/>
        </w:r>
      </w:hyperlink>
    </w:p>
    <w:p w14:paraId="6A0A3055" w14:textId="77777777" w:rsidR="003A7582" w:rsidRPr="00287F71" w:rsidRDefault="003A7582">
      <w:pPr>
        <w:pStyle w:val="TOC2"/>
        <w:rPr>
          <w:rFonts w:ascii="Calibri" w:hAnsi="Calibri"/>
          <w:noProof/>
          <w:sz w:val="22"/>
          <w:szCs w:val="22"/>
          <w:lang w:eastAsia="en-AU"/>
        </w:rPr>
      </w:pPr>
      <w:hyperlink w:anchor="_Toc22640301" w:history="1">
        <w:r w:rsidRPr="00064705">
          <w:rPr>
            <w:rStyle w:val="Hyperlink"/>
            <w:noProof/>
          </w:rPr>
          <w:t>Moving your service to other premises</w:t>
        </w:r>
        <w:r>
          <w:rPr>
            <w:noProof/>
            <w:webHidden/>
          </w:rPr>
          <w:tab/>
        </w:r>
        <w:r>
          <w:rPr>
            <w:noProof/>
            <w:webHidden/>
          </w:rPr>
          <w:fldChar w:fldCharType="begin"/>
        </w:r>
        <w:r>
          <w:rPr>
            <w:noProof/>
            <w:webHidden/>
          </w:rPr>
          <w:instrText xml:space="preserve"> PAGEREF _Toc22640301 \h </w:instrText>
        </w:r>
        <w:r>
          <w:rPr>
            <w:noProof/>
            <w:webHidden/>
          </w:rPr>
        </w:r>
        <w:r>
          <w:rPr>
            <w:noProof/>
            <w:webHidden/>
          </w:rPr>
          <w:fldChar w:fldCharType="separate"/>
        </w:r>
        <w:r w:rsidR="00A172BB">
          <w:rPr>
            <w:noProof/>
            <w:webHidden/>
          </w:rPr>
          <w:t>32</w:t>
        </w:r>
        <w:r>
          <w:rPr>
            <w:noProof/>
            <w:webHidden/>
          </w:rPr>
          <w:fldChar w:fldCharType="end"/>
        </w:r>
      </w:hyperlink>
    </w:p>
    <w:p w14:paraId="23ED2810" w14:textId="77777777" w:rsidR="003A7582" w:rsidRPr="00287F71" w:rsidRDefault="003A7582">
      <w:pPr>
        <w:pStyle w:val="TOC1"/>
        <w:tabs>
          <w:tab w:val="left" w:pos="1474"/>
        </w:tabs>
        <w:rPr>
          <w:rFonts w:ascii="Calibri" w:hAnsi="Calibri"/>
          <w:b w:val="0"/>
          <w:noProof/>
          <w:sz w:val="22"/>
          <w:szCs w:val="22"/>
          <w:lang w:eastAsia="en-AU"/>
        </w:rPr>
      </w:pPr>
      <w:hyperlink w:anchor="_Toc22640302" w:history="1">
        <w:r w:rsidRPr="00064705">
          <w:rPr>
            <w:rStyle w:val="Hyperlink"/>
            <w:noProof/>
          </w:rPr>
          <w:t>10</w:t>
        </w:r>
        <w:r w:rsidRPr="00287F71">
          <w:rPr>
            <w:rFonts w:ascii="Calibri" w:hAnsi="Calibri"/>
            <w:b w:val="0"/>
            <w:noProof/>
            <w:sz w:val="22"/>
            <w:szCs w:val="22"/>
            <w:lang w:eastAsia="en-AU"/>
          </w:rPr>
          <w:tab/>
        </w:r>
        <w:r w:rsidRPr="00064705">
          <w:rPr>
            <w:rStyle w:val="Hyperlink"/>
            <w:noProof/>
          </w:rPr>
          <w:t>Service Assurance</w:t>
        </w:r>
        <w:r>
          <w:rPr>
            <w:noProof/>
            <w:webHidden/>
          </w:rPr>
          <w:tab/>
        </w:r>
        <w:r>
          <w:rPr>
            <w:noProof/>
            <w:webHidden/>
          </w:rPr>
          <w:fldChar w:fldCharType="begin"/>
        </w:r>
        <w:r>
          <w:rPr>
            <w:noProof/>
            <w:webHidden/>
          </w:rPr>
          <w:instrText xml:space="preserve"> PAGEREF _Toc22640302 \h </w:instrText>
        </w:r>
        <w:r>
          <w:rPr>
            <w:noProof/>
            <w:webHidden/>
          </w:rPr>
        </w:r>
        <w:r>
          <w:rPr>
            <w:noProof/>
            <w:webHidden/>
          </w:rPr>
          <w:fldChar w:fldCharType="separate"/>
        </w:r>
        <w:r w:rsidR="00A172BB">
          <w:rPr>
            <w:noProof/>
            <w:webHidden/>
          </w:rPr>
          <w:t>32</w:t>
        </w:r>
        <w:r>
          <w:rPr>
            <w:noProof/>
            <w:webHidden/>
          </w:rPr>
          <w:fldChar w:fldCharType="end"/>
        </w:r>
      </w:hyperlink>
    </w:p>
    <w:p w14:paraId="5C26B8F7" w14:textId="77777777" w:rsidR="003A7582" w:rsidRPr="00287F71" w:rsidRDefault="003A7582">
      <w:pPr>
        <w:pStyle w:val="TOC2"/>
        <w:rPr>
          <w:rFonts w:ascii="Calibri" w:hAnsi="Calibri"/>
          <w:noProof/>
          <w:sz w:val="22"/>
          <w:szCs w:val="22"/>
          <w:lang w:eastAsia="en-AU"/>
        </w:rPr>
      </w:pPr>
      <w:hyperlink w:anchor="_Toc22640303" w:history="1">
        <w:r w:rsidRPr="00064705">
          <w:rPr>
            <w:rStyle w:val="Hyperlink"/>
            <w:noProof/>
          </w:rPr>
          <w:t>Australian services only</w:t>
        </w:r>
        <w:r>
          <w:rPr>
            <w:noProof/>
            <w:webHidden/>
          </w:rPr>
          <w:tab/>
        </w:r>
        <w:r>
          <w:rPr>
            <w:noProof/>
            <w:webHidden/>
          </w:rPr>
          <w:fldChar w:fldCharType="begin"/>
        </w:r>
        <w:r>
          <w:rPr>
            <w:noProof/>
            <w:webHidden/>
          </w:rPr>
          <w:instrText xml:space="preserve"> PAGEREF _Toc22640303 \h </w:instrText>
        </w:r>
        <w:r>
          <w:rPr>
            <w:noProof/>
            <w:webHidden/>
          </w:rPr>
        </w:r>
        <w:r>
          <w:rPr>
            <w:noProof/>
            <w:webHidden/>
          </w:rPr>
          <w:fldChar w:fldCharType="separate"/>
        </w:r>
        <w:r w:rsidR="00A172BB">
          <w:rPr>
            <w:noProof/>
            <w:webHidden/>
          </w:rPr>
          <w:t>32</w:t>
        </w:r>
        <w:r>
          <w:rPr>
            <w:noProof/>
            <w:webHidden/>
          </w:rPr>
          <w:fldChar w:fldCharType="end"/>
        </w:r>
      </w:hyperlink>
    </w:p>
    <w:p w14:paraId="5492BCB0" w14:textId="77777777" w:rsidR="003A7582" w:rsidRPr="00287F71" w:rsidRDefault="003A7582">
      <w:pPr>
        <w:pStyle w:val="TOC2"/>
        <w:rPr>
          <w:rFonts w:ascii="Calibri" w:hAnsi="Calibri"/>
          <w:noProof/>
          <w:sz w:val="22"/>
          <w:szCs w:val="22"/>
          <w:lang w:eastAsia="en-AU"/>
        </w:rPr>
      </w:pPr>
      <w:hyperlink w:anchor="_Toc22640304" w:history="1">
        <w:r w:rsidRPr="00064705">
          <w:rPr>
            <w:rStyle w:val="Hyperlink"/>
            <w:noProof/>
          </w:rPr>
          <w:t>Fault reporting and repair</w:t>
        </w:r>
        <w:r>
          <w:rPr>
            <w:noProof/>
            <w:webHidden/>
          </w:rPr>
          <w:tab/>
        </w:r>
        <w:r>
          <w:rPr>
            <w:noProof/>
            <w:webHidden/>
          </w:rPr>
          <w:fldChar w:fldCharType="begin"/>
        </w:r>
        <w:r>
          <w:rPr>
            <w:noProof/>
            <w:webHidden/>
          </w:rPr>
          <w:instrText xml:space="preserve"> PAGEREF _Toc22640304 \h </w:instrText>
        </w:r>
        <w:r>
          <w:rPr>
            <w:noProof/>
            <w:webHidden/>
          </w:rPr>
        </w:r>
        <w:r>
          <w:rPr>
            <w:noProof/>
            <w:webHidden/>
          </w:rPr>
          <w:fldChar w:fldCharType="separate"/>
        </w:r>
        <w:r w:rsidR="00A172BB">
          <w:rPr>
            <w:noProof/>
            <w:webHidden/>
          </w:rPr>
          <w:t>32</w:t>
        </w:r>
        <w:r>
          <w:rPr>
            <w:noProof/>
            <w:webHidden/>
          </w:rPr>
          <w:fldChar w:fldCharType="end"/>
        </w:r>
      </w:hyperlink>
    </w:p>
    <w:p w14:paraId="1C5D876D" w14:textId="77777777" w:rsidR="003A7582" w:rsidRPr="00287F71" w:rsidRDefault="003A7582">
      <w:pPr>
        <w:pStyle w:val="TOC2"/>
        <w:rPr>
          <w:rFonts w:ascii="Calibri" w:hAnsi="Calibri"/>
          <w:noProof/>
          <w:sz w:val="22"/>
          <w:szCs w:val="22"/>
          <w:lang w:eastAsia="en-AU"/>
        </w:rPr>
      </w:pPr>
      <w:hyperlink w:anchor="_Toc22640305" w:history="1">
        <w:r w:rsidRPr="00064705">
          <w:rPr>
            <w:rStyle w:val="Hyperlink"/>
            <w:noProof/>
          </w:rPr>
          <w:t>Target response and repair times</w:t>
        </w:r>
        <w:r>
          <w:rPr>
            <w:noProof/>
            <w:webHidden/>
          </w:rPr>
          <w:tab/>
        </w:r>
        <w:r>
          <w:rPr>
            <w:noProof/>
            <w:webHidden/>
          </w:rPr>
          <w:fldChar w:fldCharType="begin"/>
        </w:r>
        <w:r>
          <w:rPr>
            <w:noProof/>
            <w:webHidden/>
          </w:rPr>
          <w:instrText xml:space="preserve"> PAGEREF _Toc22640305 \h </w:instrText>
        </w:r>
        <w:r>
          <w:rPr>
            <w:noProof/>
            <w:webHidden/>
          </w:rPr>
        </w:r>
        <w:r>
          <w:rPr>
            <w:noProof/>
            <w:webHidden/>
          </w:rPr>
          <w:fldChar w:fldCharType="separate"/>
        </w:r>
        <w:r w:rsidR="00A172BB">
          <w:rPr>
            <w:noProof/>
            <w:webHidden/>
          </w:rPr>
          <w:t>32</w:t>
        </w:r>
        <w:r>
          <w:rPr>
            <w:noProof/>
            <w:webHidden/>
          </w:rPr>
          <w:fldChar w:fldCharType="end"/>
        </w:r>
      </w:hyperlink>
    </w:p>
    <w:p w14:paraId="4B21321F" w14:textId="77777777" w:rsidR="003A7582" w:rsidRPr="00287F71" w:rsidRDefault="003A7582">
      <w:pPr>
        <w:pStyle w:val="TOC2"/>
        <w:rPr>
          <w:rFonts w:ascii="Calibri" w:hAnsi="Calibri"/>
          <w:noProof/>
          <w:sz w:val="22"/>
          <w:szCs w:val="22"/>
          <w:lang w:eastAsia="en-AU"/>
        </w:rPr>
      </w:pPr>
      <w:hyperlink w:anchor="_Toc22640306" w:history="1">
        <w:r w:rsidRPr="00064705">
          <w:rPr>
            <w:rStyle w:val="Hyperlink"/>
            <w:noProof/>
          </w:rPr>
          <w:t>Temporary repairs</w:t>
        </w:r>
        <w:r>
          <w:rPr>
            <w:noProof/>
            <w:webHidden/>
          </w:rPr>
          <w:tab/>
        </w:r>
        <w:r>
          <w:rPr>
            <w:noProof/>
            <w:webHidden/>
          </w:rPr>
          <w:fldChar w:fldCharType="begin"/>
        </w:r>
        <w:r>
          <w:rPr>
            <w:noProof/>
            <w:webHidden/>
          </w:rPr>
          <w:instrText xml:space="preserve"> PAGEREF _Toc22640306 \h </w:instrText>
        </w:r>
        <w:r>
          <w:rPr>
            <w:noProof/>
            <w:webHidden/>
          </w:rPr>
        </w:r>
        <w:r>
          <w:rPr>
            <w:noProof/>
            <w:webHidden/>
          </w:rPr>
          <w:fldChar w:fldCharType="separate"/>
        </w:r>
        <w:r w:rsidR="00A172BB">
          <w:rPr>
            <w:noProof/>
            <w:webHidden/>
          </w:rPr>
          <w:t>33</w:t>
        </w:r>
        <w:r>
          <w:rPr>
            <w:noProof/>
            <w:webHidden/>
          </w:rPr>
          <w:fldChar w:fldCharType="end"/>
        </w:r>
      </w:hyperlink>
    </w:p>
    <w:p w14:paraId="538C9AB7" w14:textId="77777777" w:rsidR="003A7582" w:rsidRPr="00287F71" w:rsidRDefault="003A7582">
      <w:pPr>
        <w:pStyle w:val="TOC2"/>
        <w:rPr>
          <w:rFonts w:ascii="Calibri" w:hAnsi="Calibri"/>
          <w:noProof/>
          <w:sz w:val="22"/>
          <w:szCs w:val="22"/>
          <w:lang w:eastAsia="en-AU"/>
        </w:rPr>
      </w:pPr>
      <w:hyperlink w:anchor="_Toc22640307" w:history="1">
        <w:r w:rsidRPr="00064705">
          <w:rPr>
            <w:rStyle w:val="Hyperlink"/>
            <w:noProof/>
          </w:rPr>
          <w:t>Emergency repairs</w:t>
        </w:r>
        <w:r>
          <w:rPr>
            <w:noProof/>
            <w:webHidden/>
          </w:rPr>
          <w:tab/>
        </w:r>
        <w:r>
          <w:rPr>
            <w:noProof/>
            <w:webHidden/>
          </w:rPr>
          <w:fldChar w:fldCharType="begin"/>
        </w:r>
        <w:r>
          <w:rPr>
            <w:noProof/>
            <w:webHidden/>
          </w:rPr>
          <w:instrText xml:space="preserve"> PAGEREF _Toc22640307 \h </w:instrText>
        </w:r>
        <w:r>
          <w:rPr>
            <w:noProof/>
            <w:webHidden/>
          </w:rPr>
        </w:r>
        <w:r>
          <w:rPr>
            <w:noProof/>
            <w:webHidden/>
          </w:rPr>
          <w:fldChar w:fldCharType="separate"/>
        </w:r>
        <w:r w:rsidR="00A172BB">
          <w:rPr>
            <w:noProof/>
            <w:webHidden/>
          </w:rPr>
          <w:t>33</w:t>
        </w:r>
        <w:r>
          <w:rPr>
            <w:noProof/>
            <w:webHidden/>
          </w:rPr>
          <w:fldChar w:fldCharType="end"/>
        </w:r>
      </w:hyperlink>
    </w:p>
    <w:p w14:paraId="541834F2" w14:textId="77777777" w:rsidR="003A7582" w:rsidRPr="00287F71" w:rsidRDefault="003A7582">
      <w:pPr>
        <w:pStyle w:val="TOC2"/>
        <w:rPr>
          <w:rFonts w:ascii="Calibri" w:hAnsi="Calibri"/>
          <w:noProof/>
          <w:sz w:val="22"/>
          <w:szCs w:val="22"/>
          <w:lang w:eastAsia="en-AU"/>
        </w:rPr>
      </w:pPr>
      <w:hyperlink w:anchor="_Toc22640308" w:history="1">
        <w:r w:rsidRPr="00064705">
          <w:rPr>
            <w:rStyle w:val="Hyperlink"/>
            <w:noProof/>
          </w:rPr>
          <w:t>Faults caused by interference or you</w:t>
        </w:r>
        <w:r>
          <w:rPr>
            <w:noProof/>
            <w:webHidden/>
          </w:rPr>
          <w:tab/>
        </w:r>
        <w:r>
          <w:rPr>
            <w:noProof/>
            <w:webHidden/>
          </w:rPr>
          <w:fldChar w:fldCharType="begin"/>
        </w:r>
        <w:r>
          <w:rPr>
            <w:noProof/>
            <w:webHidden/>
          </w:rPr>
          <w:instrText xml:space="preserve"> PAGEREF _Toc22640308 \h </w:instrText>
        </w:r>
        <w:r>
          <w:rPr>
            <w:noProof/>
            <w:webHidden/>
          </w:rPr>
        </w:r>
        <w:r>
          <w:rPr>
            <w:noProof/>
            <w:webHidden/>
          </w:rPr>
          <w:fldChar w:fldCharType="separate"/>
        </w:r>
        <w:r w:rsidR="00A172BB">
          <w:rPr>
            <w:noProof/>
            <w:webHidden/>
          </w:rPr>
          <w:t>33</w:t>
        </w:r>
        <w:r>
          <w:rPr>
            <w:noProof/>
            <w:webHidden/>
          </w:rPr>
          <w:fldChar w:fldCharType="end"/>
        </w:r>
      </w:hyperlink>
    </w:p>
    <w:p w14:paraId="3FB41948" w14:textId="77777777" w:rsidR="003A7582" w:rsidRPr="00287F71" w:rsidRDefault="003A7582">
      <w:pPr>
        <w:pStyle w:val="TOC2"/>
        <w:rPr>
          <w:rFonts w:ascii="Calibri" w:hAnsi="Calibri"/>
          <w:noProof/>
          <w:sz w:val="22"/>
          <w:szCs w:val="22"/>
          <w:lang w:eastAsia="en-AU"/>
        </w:rPr>
      </w:pPr>
      <w:hyperlink w:anchor="_Toc22640309" w:history="1">
        <w:r w:rsidRPr="00064705">
          <w:rPr>
            <w:rStyle w:val="Hyperlink"/>
            <w:noProof/>
          </w:rPr>
          <w:t>Service appointment times</w:t>
        </w:r>
        <w:r>
          <w:rPr>
            <w:noProof/>
            <w:webHidden/>
          </w:rPr>
          <w:tab/>
        </w:r>
        <w:r>
          <w:rPr>
            <w:noProof/>
            <w:webHidden/>
          </w:rPr>
          <w:fldChar w:fldCharType="begin"/>
        </w:r>
        <w:r>
          <w:rPr>
            <w:noProof/>
            <w:webHidden/>
          </w:rPr>
          <w:instrText xml:space="preserve"> PAGEREF _Toc22640309 \h </w:instrText>
        </w:r>
        <w:r>
          <w:rPr>
            <w:noProof/>
            <w:webHidden/>
          </w:rPr>
        </w:r>
        <w:r>
          <w:rPr>
            <w:noProof/>
            <w:webHidden/>
          </w:rPr>
          <w:fldChar w:fldCharType="separate"/>
        </w:r>
        <w:r w:rsidR="00A172BB">
          <w:rPr>
            <w:noProof/>
            <w:webHidden/>
          </w:rPr>
          <w:t>33</w:t>
        </w:r>
        <w:r>
          <w:rPr>
            <w:noProof/>
            <w:webHidden/>
          </w:rPr>
          <w:fldChar w:fldCharType="end"/>
        </w:r>
      </w:hyperlink>
    </w:p>
    <w:p w14:paraId="7B3AB22C" w14:textId="77777777" w:rsidR="003A7582" w:rsidRPr="00287F71" w:rsidRDefault="003A7582">
      <w:pPr>
        <w:pStyle w:val="TOC2"/>
        <w:rPr>
          <w:rFonts w:ascii="Calibri" w:hAnsi="Calibri"/>
          <w:noProof/>
          <w:sz w:val="22"/>
          <w:szCs w:val="22"/>
          <w:lang w:eastAsia="en-AU"/>
        </w:rPr>
      </w:pPr>
      <w:hyperlink w:anchor="_Toc22640310" w:history="1">
        <w:r w:rsidRPr="00064705">
          <w:rPr>
            <w:rStyle w:val="Hyperlink"/>
            <w:noProof/>
          </w:rPr>
          <w:t>Customer Select Assurance and Maintenance Options</w:t>
        </w:r>
        <w:r>
          <w:rPr>
            <w:noProof/>
            <w:webHidden/>
          </w:rPr>
          <w:tab/>
        </w:r>
        <w:r>
          <w:rPr>
            <w:noProof/>
            <w:webHidden/>
          </w:rPr>
          <w:fldChar w:fldCharType="begin"/>
        </w:r>
        <w:r>
          <w:rPr>
            <w:noProof/>
            <w:webHidden/>
          </w:rPr>
          <w:instrText xml:space="preserve"> PAGEREF _Toc22640310 \h </w:instrText>
        </w:r>
        <w:r>
          <w:rPr>
            <w:noProof/>
            <w:webHidden/>
          </w:rPr>
        </w:r>
        <w:r>
          <w:rPr>
            <w:noProof/>
            <w:webHidden/>
          </w:rPr>
          <w:fldChar w:fldCharType="separate"/>
        </w:r>
        <w:r w:rsidR="00A172BB">
          <w:rPr>
            <w:noProof/>
            <w:webHidden/>
          </w:rPr>
          <w:t>33</w:t>
        </w:r>
        <w:r>
          <w:rPr>
            <w:noProof/>
            <w:webHidden/>
          </w:rPr>
          <w:fldChar w:fldCharType="end"/>
        </w:r>
      </w:hyperlink>
    </w:p>
    <w:p w14:paraId="15D24C15" w14:textId="77777777" w:rsidR="003A7582" w:rsidRPr="00287F71" w:rsidRDefault="003A7582">
      <w:pPr>
        <w:pStyle w:val="TOC1"/>
        <w:tabs>
          <w:tab w:val="left" w:pos="1474"/>
        </w:tabs>
        <w:rPr>
          <w:rFonts w:ascii="Calibri" w:hAnsi="Calibri"/>
          <w:b w:val="0"/>
          <w:noProof/>
          <w:sz w:val="22"/>
          <w:szCs w:val="22"/>
          <w:lang w:eastAsia="en-AU"/>
        </w:rPr>
      </w:pPr>
      <w:hyperlink w:anchor="_Toc22640311" w:history="1">
        <w:r w:rsidRPr="00064705">
          <w:rPr>
            <w:rStyle w:val="Hyperlink"/>
            <w:noProof/>
          </w:rPr>
          <w:t>11</w:t>
        </w:r>
        <w:r w:rsidRPr="00287F71">
          <w:rPr>
            <w:rFonts w:ascii="Calibri" w:hAnsi="Calibri"/>
            <w:b w:val="0"/>
            <w:noProof/>
            <w:sz w:val="22"/>
            <w:szCs w:val="22"/>
            <w:lang w:eastAsia="en-AU"/>
          </w:rPr>
          <w:tab/>
        </w:r>
        <w:r w:rsidRPr="00064705">
          <w:rPr>
            <w:rStyle w:val="Hyperlink"/>
            <w:noProof/>
          </w:rPr>
          <w:t>Other work we do for you</w:t>
        </w:r>
        <w:r>
          <w:rPr>
            <w:noProof/>
            <w:webHidden/>
          </w:rPr>
          <w:tab/>
        </w:r>
        <w:r>
          <w:rPr>
            <w:noProof/>
            <w:webHidden/>
          </w:rPr>
          <w:fldChar w:fldCharType="begin"/>
        </w:r>
        <w:r>
          <w:rPr>
            <w:noProof/>
            <w:webHidden/>
          </w:rPr>
          <w:instrText xml:space="preserve"> PAGEREF _Toc22640311 \h </w:instrText>
        </w:r>
        <w:r>
          <w:rPr>
            <w:noProof/>
            <w:webHidden/>
          </w:rPr>
        </w:r>
        <w:r>
          <w:rPr>
            <w:noProof/>
            <w:webHidden/>
          </w:rPr>
          <w:fldChar w:fldCharType="separate"/>
        </w:r>
        <w:r w:rsidR="00A172BB">
          <w:rPr>
            <w:noProof/>
            <w:webHidden/>
          </w:rPr>
          <w:t>33</w:t>
        </w:r>
        <w:r>
          <w:rPr>
            <w:noProof/>
            <w:webHidden/>
          </w:rPr>
          <w:fldChar w:fldCharType="end"/>
        </w:r>
      </w:hyperlink>
    </w:p>
    <w:p w14:paraId="3FBD6C1D" w14:textId="77777777" w:rsidR="003A7582" w:rsidRPr="00287F71" w:rsidRDefault="003A7582">
      <w:pPr>
        <w:pStyle w:val="TOC1"/>
        <w:tabs>
          <w:tab w:val="left" w:pos="1474"/>
        </w:tabs>
        <w:rPr>
          <w:rFonts w:ascii="Calibri" w:hAnsi="Calibri"/>
          <w:b w:val="0"/>
          <w:noProof/>
          <w:sz w:val="22"/>
          <w:szCs w:val="22"/>
          <w:lang w:eastAsia="en-AU"/>
        </w:rPr>
      </w:pPr>
      <w:hyperlink w:anchor="_Toc22640312" w:history="1">
        <w:r w:rsidRPr="00064705">
          <w:rPr>
            <w:rStyle w:val="Hyperlink"/>
            <w:noProof/>
          </w:rPr>
          <w:t>12</w:t>
        </w:r>
        <w:r w:rsidRPr="00287F71">
          <w:rPr>
            <w:rFonts w:ascii="Calibri" w:hAnsi="Calibri"/>
            <w:b w:val="0"/>
            <w:noProof/>
            <w:sz w:val="22"/>
            <w:szCs w:val="22"/>
            <w:lang w:eastAsia="en-AU"/>
          </w:rPr>
          <w:tab/>
        </w:r>
        <w:r w:rsidRPr="00064705">
          <w:rPr>
            <w:rStyle w:val="Hyperlink"/>
            <w:noProof/>
          </w:rPr>
          <w:t>ATM points of presence</w:t>
        </w:r>
        <w:r>
          <w:rPr>
            <w:noProof/>
            <w:webHidden/>
          </w:rPr>
          <w:tab/>
        </w:r>
        <w:r>
          <w:rPr>
            <w:noProof/>
            <w:webHidden/>
          </w:rPr>
          <w:fldChar w:fldCharType="begin"/>
        </w:r>
        <w:r>
          <w:rPr>
            <w:noProof/>
            <w:webHidden/>
          </w:rPr>
          <w:instrText xml:space="preserve"> PAGEREF _Toc22640312 \h </w:instrText>
        </w:r>
        <w:r>
          <w:rPr>
            <w:noProof/>
            <w:webHidden/>
          </w:rPr>
        </w:r>
        <w:r>
          <w:rPr>
            <w:noProof/>
            <w:webHidden/>
          </w:rPr>
          <w:fldChar w:fldCharType="separate"/>
        </w:r>
        <w:r w:rsidR="00A172BB">
          <w:rPr>
            <w:noProof/>
            <w:webHidden/>
          </w:rPr>
          <w:t>34</w:t>
        </w:r>
        <w:r>
          <w:rPr>
            <w:noProof/>
            <w:webHidden/>
          </w:rPr>
          <w:fldChar w:fldCharType="end"/>
        </w:r>
      </w:hyperlink>
    </w:p>
    <w:p w14:paraId="60E96DFF" w14:textId="77777777" w:rsidR="003A7582" w:rsidRPr="00287F71" w:rsidRDefault="003A7582">
      <w:pPr>
        <w:pStyle w:val="TOC1"/>
        <w:tabs>
          <w:tab w:val="left" w:pos="1474"/>
        </w:tabs>
        <w:rPr>
          <w:rFonts w:ascii="Calibri" w:hAnsi="Calibri"/>
          <w:b w:val="0"/>
          <w:noProof/>
          <w:sz w:val="22"/>
          <w:szCs w:val="22"/>
          <w:lang w:eastAsia="en-AU"/>
        </w:rPr>
      </w:pPr>
      <w:hyperlink w:anchor="_Toc22640313" w:history="1">
        <w:r w:rsidRPr="00064705">
          <w:rPr>
            <w:rStyle w:val="Hyperlink"/>
            <w:noProof/>
          </w:rPr>
          <w:t>13</w:t>
        </w:r>
        <w:r w:rsidRPr="00287F71">
          <w:rPr>
            <w:rFonts w:ascii="Calibri" w:hAnsi="Calibri"/>
            <w:b w:val="0"/>
            <w:noProof/>
            <w:sz w:val="22"/>
            <w:szCs w:val="22"/>
            <w:lang w:eastAsia="en-AU"/>
          </w:rPr>
          <w:tab/>
        </w:r>
        <w:r w:rsidRPr="00064705">
          <w:rPr>
            <w:rStyle w:val="Hyperlink"/>
            <w:noProof/>
          </w:rPr>
          <w:t>Special meanings</w:t>
        </w:r>
        <w:r>
          <w:rPr>
            <w:noProof/>
            <w:webHidden/>
          </w:rPr>
          <w:tab/>
        </w:r>
        <w:r>
          <w:rPr>
            <w:noProof/>
            <w:webHidden/>
          </w:rPr>
          <w:fldChar w:fldCharType="begin"/>
        </w:r>
        <w:r>
          <w:rPr>
            <w:noProof/>
            <w:webHidden/>
          </w:rPr>
          <w:instrText xml:space="preserve"> PAGEREF _Toc22640313 \h </w:instrText>
        </w:r>
        <w:r>
          <w:rPr>
            <w:noProof/>
            <w:webHidden/>
          </w:rPr>
        </w:r>
        <w:r>
          <w:rPr>
            <w:noProof/>
            <w:webHidden/>
          </w:rPr>
          <w:fldChar w:fldCharType="separate"/>
        </w:r>
        <w:r w:rsidR="00A172BB">
          <w:rPr>
            <w:noProof/>
            <w:webHidden/>
          </w:rPr>
          <w:t>34</w:t>
        </w:r>
        <w:r>
          <w:rPr>
            <w:noProof/>
            <w:webHidden/>
          </w:rPr>
          <w:fldChar w:fldCharType="end"/>
        </w:r>
      </w:hyperlink>
    </w:p>
    <w:p w14:paraId="762DCB31" w14:textId="77777777" w:rsidR="00DF3E63" w:rsidRDefault="00DF3E63">
      <w:pPr>
        <w:sectPr w:rsidR="00DF3E63">
          <w:headerReference w:type="even" r:id="rId11"/>
          <w:headerReference w:type="default" r:id="rId12"/>
          <w:footerReference w:type="even" r:id="rId13"/>
          <w:footerReference w:type="default" r:id="rId14"/>
          <w:headerReference w:type="first" r:id="rId15"/>
          <w:footerReference w:type="first" r:id="rId16"/>
          <w:pgSz w:w="11907" w:h="16840" w:code="9"/>
          <w:pgMar w:top="1134" w:right="1559" w:bottom="1418" w:left="1843" w:header="425" w:footer="567" w:gutter="0"/>
          <w:cols w:space="720"/>
        </w:sectPr>
      </w:pPr>
      <w:r>
        <w:fldChar w:fldCharType="end"/>
      </w:r>
    </w:p>
    <w:p w14:paraId="55D904CB" w14:textId="77777777" w:rsidR="00DF3E63" w:rsidRDefault="00DF3E63">
      <w:pPr>
        <w:pStyle w:val="BodyText2"/>
      </w:pPr>
      <w:r>
        <w:lastRenderedPageBreak/>
        <w:t xml:space="preserve">Certain words are used with the specific meanings set out </w:t>
      </w:r>
      <w:r w:rsidR="009F3137">
        <w:t xml:space="preserve">below and </w:t>
      </w:r>
      <w:r>
        <w:t xml:space="preserve">in the </w:t>
      </w:r>
      <w:hyperlink r:id="rId17" w:history="1">
        <w:r>
          <w:rPr>
            <w:rStyle w:val="Hyperlink"/>
          </w:rPr>
          <w:t>General Terms of Our Customer Terms</w:t>
        </w:r>
      </w:hyperlink>
      <w:r>
        <w:t>.</w:t>
      </w:r>
    </w:p>
    <w:p w14:paraId="0199D277" w14:textId="77777777" w:rsidR="00DF3E63" w:rsidRDefault="00DF3E63">
      <w:pPr>
        <w:pStyle w:val="Heading1"/>
      </w:pPr>
      <w:bookmarkStart w:id="0" w:name="_Toc50544120"/>
      <w:bookmarkStart w:id="1" w:name="_Toc52200888"/>
      <w:bookmarkStart w:id="2" w:name="_Toc58996120"/>
      <w:bookmarkStart w:id="3" w:name="_Toc61254548"/>
      <w:bookmarkStart w:id="4" w:name="_Toc63668359"/>
      <w:bookmarkStart w:id="5" w:name="_Toc66093898"/>
      <w:bookmarkStart w:id="6" w:name="_Toc69101247"/>
      <w:bookmarkStart w:id="7" w:name="_Toc22640246"/>
      <w:r>
        <w:t>About the ATM section</w:t>
      </w:r>
      <w:bookmarkEnd w:id="0"/>
      <w:bookmarkEnd w:id="1"/>
      <w:bookmarkEnd w:id="2"/>
      <w:bookmarkEnd w:id="3"/>
      <w:bookmarkEnd w:id="4"/>
      <w:bookmarkEnd w:id="5"/>
      <w:bookmarkEnd w:id="6"/>
      <w:bookmarkEnd w:id="7"/>
    </w:p>
    <w:p w14:paraId="052BD63B" w14:textId="77777777" w:rsidR="00DF3E63" w:rsidRDefault="00DF3E63">
      <w:pPr>
        <w:pStyle w:val="Indent1"/>
      </w:pPr>
      <w:bookmarkStart w:id="8" w:name="_Toc50544121"/>
      <w:bookmarkStart w:id="9" w:name="_Toc52200889"/>
      <w:bookmarkStart w:id="10" w:name="_Toc58996121"/>
      <w:bookmarkStart w:id="11" w:name="_Toc61254549"/>
      <w:bookmarkStart w:id="12" w:name="_Toc63668360"/>
      <w:bookmarkStart w:id="13" w:name="_Toc66093899"/>
      <w:bookmarkStart w:id="14" w:name="_Toc69101248"/>
      <w:bookmarkStart w:id="15" w:name="_Toc22640247"/>
      <w:r>
        <w:t>Our Customer Term</w:t>
      </w:r>
      <w:bookmarkEnd w:id="8"/>
      <w:bookmarkEnd w:id="9"/>
      <w:bookmarkEnd w:id="10"/>
      <w:bookmarkEnd w:id="11"/>
      <w:bookmarkEnd w:id="12"/>
      <w:r>
        <w:t>s</w:t>
      </w:r>
      <w:bookmarkEnd w:id="13"/>
      <w:bookmarkEnd w:id="14"/>
      <w:bookmarkEnd w:id="15"/>
    </w:p>
    <w:p w14:paraId="7DC65558" w14:textId="77777777" w:rsidR="00DF3E63" w:rsidRDefault="00DF3E63">
      <w:pPr>
        <w:pStyle w:val="Heading2"/>
      </w:pPr>
      <w:r>
        <w:t>This is the ATM section of Our Customer Terms.</w:t>
      </w:r>
    </w:p>
    <w:p w14:paraId="3CC51A58" w14:textId="77777777" w:rsidR="00DF3E63" w:rsidRDefault="00DF3E63">
      <w:pPr>
        <w:pStyle w:val="Heading2"/>
      </w:pPr>
      <w:hyperlink r:id="rId18" w:history="1">
        <w:r>
          <w:rPr>
            <w:rStyle w:val="Hyperlink"/>
          </w:rPr>
          <w:t>The General Terms of Our Customer Terms</w:t>
        </w:r>
      </w:hyperlink>
      <w:r>
        <w:t xml:space="preserve"> apply.</w:t>
      </w:r>
    </w:p>
    <w:p w14:paraId="709088D8" w14:textId="77777777" w:rsidR="00DF3E63" w:rsidRDefault="00DF3E63">
      <w:pPr>
        <w:pStyle w:val="Indent1"/>
      </w:pPr>
      <w:bookmarkStart w:id="16" w:name="_Toc50544122"/>
      <w:bookmarkStart w:id="17" w:name="_Toc52200890"/>
      <w:bookmarkStart w:id="18" w:name="_Toc58996122"/>
      <w:bookmarkStart w:id="19" w:name="_Toc61254550"/>
      <w:bookmarkStart w:id="20" w:name="_Toc63668361"/>
      <w:bookmarkStart w:id="21" w:name="_Toc66093900"/>
      <w:bookmarkStart w:id="22" w:name="_Toc69101249"/>
      <w:bookmarkStart w:id="23" w:name="_Toc22640248"/>
      <w:r>
        <w:t>Inconsistencies</w:t>
      </w:r>
      <w:bookmarkEnd w:id="16"/>
      <w:bookmarkEnd w:id="17"/>
      <w:bookmarkEnd w:id="18"/>
      <w:bookmarkEnd w:id="19"/>
      <w:bookmarkEnd w:id="20"/>
      <w:bookmarkEnd w:id="21"/>
      <w:bookmarkEnd w:id="22"/>
      <w:bookmarkEnd w:id="23"/>
    </w:p>
    <w:p w14:paraId="73DEAF5E" w14:textId="77777777" w:rsidR="00DF3E63" w:rsidRDefault="00DF3E63">
      <w:pPr>
        <w:pStyle w:val="Heading2"/>
      </w:pPr>
      <w:r>
        <w:t>If the General Terms of Our Customer Terms are inconsistent with something in the ATM section, then the ATM section applies instead of the General Terms, to the extent of the inconsistency.</w:t>
      </w:r>
    </w:p>
    <w:p w14:paraId="40FA8E60" w14:textId="77777777" w:rsidR="00DF3E63" w:rsidRDefault="00DF3E63">
      <w:pPr>
        <w:pStyle w:val="Heading2"/>
      </w:pPr>
      <w:r>
        <w:t>If a provision of the ATM section gives us the right to suspend or terminate your service, that right is in addition to our rights to suspend or terminate your service under the General Terms of Our Customer Terms.</w:t>
      </w:r>
    </w:p>
    <w:p w14:paraId="6734E1FF" w14:textId="77777777" w:rsidR="005B494A" w:rsidRDefault="00670E15" w:rsidP="004B22B3">
      <w:pPr>
        <w:pStyle w:val="Indent1"/>
      </w:pPr>
      <w:bookmarkStart w:id="24" w:name="_Toc22640249"/>
      <w:r>
        <w:t xml:space="preserve">ATM </w:t>
      </w:r>
      <w:r w:rsidR="005B494A">
        <w:t>Cease Sale</w:t>
      </w:r>
      <w:r>
        <w:t xml:space="preserve"> and Exit Notification</w:t>
      </w:r>
      <w:bookmarkEnd w:id="24"/>
    </w:p>
    <w:p w14:paraId="72CEEDC4" w14:textId="77777777" w:rsidR="00D737F8" w:rsidRDefault="005B494A" w:rsidP="004B22B3">
      <w:pPr>
        <w:pStyle w:val="Heading2"/>
      </w:pPr>
      <w:r w:rsidRPr="004B22B3">
        <w:t xml:space="preserve">The ATM Service will not be available for purchase by new customers from </w:t>
      </w:r>
      <w:r w:rsidR="00F31282" w:rsidRPr="004B22B3">
        <w:t>9</w:t>
      </w:r>
      <w:r w:rsidRPr="004B22B3">
        <w:t xml:space="preserve"> </w:t>
      </w:r>
      <w:r w:rsidR="00F31282" w:rsidRPr="004B22B3">
        <w:t>April</w:t>
      </w:r>
      <w:r w:rsidRPr="004B22B3">
        <w:t xml:space="preserve"> 2018.</w:t>
      </w:r>
    </w:p>
    <w:p w14:paraId="07847B42" w14:textId="77777777" w:rsidR="00D737F8" w:rsidRDefault="00670E15" w:rsidP="00934F82">
      <w:pPr>
        <w:pStyle w:val="Heading2"/>
      </w:pPr>
      <w:r>
        <w:t>From 30 June 2019,</w:t>
      </w:r>
      <w:r w:rsidR="00680F8E">
        <w:t xml:space="preserve"> customers with existing ATM services will no longer be allowed to add new ATM services, make external relocations of existing ATM services, or recontract existing ATM services.</w:t>
      </w:r>
    </w:p>
    <w:p w14:paraId="00793A9E" w14:textId="77777777" w:rsidR="00670E15" w:rsidRDefault="00BB6626" w:rsidP="00670E15">
      <w:pPr>
        <w:pStyle w:val="Heading2"/>
      </w:pPr>
      <w:r>
        <w:t>From</w:t>
      </w:r>
      <w:r w:rsidR="00670E15">
        <w:t xml:space="preserve"> </w:t>
      </w:r>
      <w:r w:rsidR="006901C0">
        <w:t>31 August</w:t>
      </w:r>
      <w:r w:rsidR="00670E15">
        <w:t xml:space="preserve"> 2022, </w:t>
      </w:r>
      <w:r w:rsidR="00F04C74">
        <w:t xml:space="preserve">we will exit ATM and cancel </w:t>
      </w:r>
      <w:r w:rsidR="00152B4D">
        <w:t xml:space="preserve">all </w:t>
      </w:r>
      <w:r w:rsidR="00F04C74">
        <w:t>remaining ATM Services</w:t>
      </w:r>
      <w:r w:rsidR="00670E15">
        <w:t>.</w:t>
      </w:r>
    </w:p>
    <w:p w14:paraId="45CA763F" w14:textId="77777777" w:rsidR="00D737F8" w:rsidRDefault="002A6DC0" w:rsidP="00D737F8">
      <w:pPr>
        <w:pStyle w:val="Indent1"/>
      </w:pPr>
      <w:bookmarkStart w:id="25" w:name="_Toc22640250"/>
      <w:r>
        <w:t>IP Remote Standalone Frame Relay/</w:t>
      </w:r>
      <w:r w:rsidR="00D737F8">
        <w:t xml:space="preserve">ATM </w:t>
      </w:r>
      <w:r>
        <w:t>a</w:t>
      </w:r>
      <w:r w:rsidR="00D737F8">
        <w:t>ccess Cease Sale and Exit Notification</w:t>
      </w:r>
      <w:bookmarkEnd w:id="25"/>
    </w:p>
    <w:p w14:paraId="0327273B" w14:textId="77777777" w:rsidR="00D737F8" w:rsidRDefault="002A6DC0" w:rsidP="00D737F8">
      <w:pPr>
        <w:pStyle w:val="Heading2"/>
      </w:pPr>
      <w:r>
        <w:t>On and f</w:t>
      </w:r>
      <w:r w:rsidR="00D737F8">
        <w:t xml:space="preserve">rom 30 June 2018, existing customers will not be able to purchase the IP Remote Standalone Frame Relay/ATM </w:t>
      </w:r>
      <w:r>
        <w:t>a</w:t>
      </w:r>
      <w:r w:rsidR="00D737F8">
        <w:t>ccess; however, existing customers will still be able to make configuration, software and record changes</w:t>
      </w:r>
      <w:r w:rsidR="00A554D2">
        <w:t xml:space="preserve"> until 30</w:t>
      </w:r>
      <w:r w:rsidR="00A554D2">
        <w:rPr>
          <w:color w:val="70AD47"/>
        </w:rPr>
        <w:t xml:space="preserve"> </w:t>
      </w:r>
      <w:r w:rsidR="00A554D2" w:rsidRPr="0095070E">
        <w:rPr>
          <w:color w:val="000000"/>
        </w:rPr>
        <w:t>June 2022 or the date of the nbn rollout region disconnection, whichever occurs first</w:t>
      </w:r>
      <w:r w:rsidR="00D737F8">
        <w:t>.</w:t>
      </w:r>
      <w:r w:rsidR="00D737F8" w:rsidRPr="004B22B3">
        <w:t xml:space="preserve"> </w:t>
      </w:r>
    </w:p>
    <w:p w14:paraId="1018C74C" w14:textId="77777777" w:rsidR="00D737F8" w:rsidRDefault="002A6DC0" w:rsidP="00D737F8">
      <w:pPr>
        <w:pStyle w:val="Heading2"/>
      </w:pPr>
      <w:r>
        <w:t>F</w:t>
      </w:r>
      <w:r w:rsidR="00D737F8">
        <w:t xml:space="preserve">rom 30 September 2019, IP Remote Standalone Frame Relay/ATM </w:t>
      </w:r>
      <w:r>
        <w:t>a</w:t>
      </w:r>
      <w:r w:rsidR="00D737F8">
        <w:t xml:space="preserve">ccess will be disconnected in areas where the nbn rollout region disconnection date falls on or before 30 September 2019; in areas where the nbn rollout region disconnection date falls </w:t>
      </w:r>
      <w:r>
        <w:t xml:space="preserve">on or </w:t>
      </w:r>
      <w:r w:rsidR="00D737F8">
        <w:t xml:space="preserve">after </w:t>
      </w:r>
      <w:r w:rsidRPr="00A554D2">
        <w:t>1 October</w:t>
      </w:r>
      <w:r w:rsidR="00D737F8" w:rsidRPr="00A554D2">
        <w:t xml:space="preserve"> </w:t>
      </w:r>
      <w:r w:rsidR="00D737F8" w:rsidRPr="003A7582">
        <w:t>2019</w:t>
      </w:r>
      <w:r w:rsidR="00D737F8">
        <w:t>, the IP Remote Standalone Frame Relay/</w:t>
      </w:r>
      <w:r>
        <w:t>ATM a</w:t>
      </w:r>
      <w:r w:rsidR="00D737F8">
        <w:t xml:space="preserve">ccess will be disconnected in accordance with the nbn rollout region disconnection timetable. </w:t>
      </w:r>
    </w:p>
    <w:p w14:paraId="21A25F51" w14:textId="77777777" w:rsidR="00DF3E63" w:rsidRDefault="00DF3E63">
      <w:pPr>
        <w:pStyle w:val="Heading1"/>
      </w:pPr>
      <w:bookmarkStart w:id="26" w:name="_Toc22640251"/>
      <w:r>
        <w:lastRenderedPageBreak/>
        <w:t>The ATM service</w:t>
      </w:r>
      <w:bookmarkEnd w:id="26"/>
    </w:p>
    <w:p w14:paraId="6D2F7373" w14:textId="77777777" w:rsidR="00DF3E63" w:rsidRDefault="00DF3E63">
      <w:pPr>
        <w:pStyle w:val="Indent1"/>
      </w:pPr>
      <w:bookmarkStart w:id="27" w:name="_Toc22640252"/>
      <w:r>
        <w:t>Availability</w:t>
      </w:r>
      <w:bookmarkEnd w:id="27"/>
    </w:p>
    <w:p w14:paraId="506CF87D" w14:textId="77777777" w:rsidR="00DF3E63" w:rsidRDefault="00DF3E63">
      <w:pPr>
        <w:pStyle w:val="Indent1"/>
      </w:pPr>
      <w:bookmarkStart w:id="28" w:name="_Toc22640253"/>
      <w:r>
        <w:t>What is the ATM service?</w:t>
      </w:r>
      <w:bookmarkEnd w:id="28"/>
    </w:p>
    <w:p w14:paraId="7F85BB08" w14:textId="77777777" w:rsidR="00DF3E63" w:rsidRDefault="00DF3E63">
      <w:pPr>
        <w:pStyle w:val="Heading2"/>
      </w:pPr>
      <w:r>
        <w:t xml:space="preserve">The Asynchronous Transfer Mode or ATM service is a cell-switched data carriage network connecting intelligent end-points within </w:t>
      </w:r>
      <w:smartTag w:uri="urn:schemas-microsoft-com:office:smarttags" w:element="country-region">
        <w:smartTag w:uri="urn:schemas-microsoft-com:office:smarttags" w:element="PlaceType">
          <w:r>
            <w:t>Austra</w:t>
          </w:r>
          <w:r>
            <w:t>lia</w:t>
          </w:r>
        </w:smartTag>
      </w:smartTag>
      <w:r>
        <w:t xml:space="preserve"> and internationally.</w:t>
      </w:r>
    </w:p>
    <w:p w14:paraId="48652A20" w14:textId="77777777" w:rsidR="00DF3E63" w:rsidRDefault="00DF3E63">
      <w:pPr>
        <w:pStyle w:val="Indent1"/>
      </w:pPr>
      <w:bookmarkStart w:id="29" w:name="_Toc22640254"/>
      <w:r>
        <w:t>Service features</w:t>
      </w:r>
      <w:bookmarkEnd w:id="29"/>
    </w:p>
    <w:p w14:paraId="6C0DF027" w14:textId="77777777" w:rsidR="00DF3E63" w:rsidRDefault="00DF3E63">
      <w:pPr>
        <w:pStyle w:val="Heading2"/>
      </w:pPr>
      <w:r>
        <w:t>The service consists of:</w:t>
      </w:r>
    </w:p>
    <w:p w14:paraId="6DC302E6" w14:textId="77777777" w:rsidR="00DF3E63" w:rsidRDefault="00DF3E63">
      <w:pPr>
        <w:pStyle w:val="Heading3"/>
      </w:pPr>
      <w:r>
        <w:t>at least two ATM access interfaces and one or more permanent virtual circuits (PVCs) or permanent virtual paths (PVPS); or</w:t>
      </w:r>
    </w:p>
    <w:p w14:paraId="6D531FC6" w14:textId="77777777" w:rsidR="00DF3E63" w:rsidRDefault="00DF3E63">
      <w:pPr>
        <w:pStyle w:val="Heading7"/>
        <w:ind w:left="1474"/>
      </w:pPr>
      <w:r>
        <w:rPr>
          <w:b/>
          <w:bCs/>
          <w:lang w:val="en-US"/>
        </w:rPr>
        <w:t>Permanent virtual circuits</w:t>
      </w:r>
      <w:r>
        <w:rPr>
          <w:b/>
          <w:bCs/>
        </w:rPr>
        <w:t xml:space="preserve"> (PVCs)</w:t>
      </w:r>
      <w:r>
        <w:t xml:space="preserve"> are virtual links between your sites for transmitting data over our ATM network.</w:t>
      </w:r>
    </w:p>
    <w:p w14:paraId="28F6D043" w14:textId="77777777" w:rsidR="00DF3E63" w:rsidRDefault="00DF3E63">
      <w:pPr>
        <w:pStyle w:val="Heading7"/>
        <w:ind w:left="1474"/>
      </w:pPr>
      <w:r>
        <w:rPr>
          <w:b/>
          <w:bCs/>
          <w:lang w:val="en-US"/>
        </w:rPr>
        <w:t>Permanent virtual paths</w:t>
      </w:r>
      <w:r>
        <w:rPr>
          <w:b/>
          <w:bCs/>
        </w:rPr>
        <w:t xml:space="preserve"> (PVPs)</w:t>
      </w:r>
      <w:r>
        <w:t xml:space="preserve"> are virtual address associations between your sites for transmitting data over our ATM network.</w:t>
      </w:r>
    </w:p>
    <w:p w14:paraId="1FA07262" w14:textId="77777777" w:rsidR="00DF3E63" w:rsidRDefault="00DF3E63">
      <w:pPr>
        <w:pStyle w:val="Heading3"/>
      </w:pPr>
      <w:r>
        <w:t>a single ATM interface with one or more associated PVC’s terminating on Business DSL or Frame Relay services; or</w:t>
      </w:r>
    </w:p>
    <w:p w14:paraId="6950DD7C" w14:textId="77777777" w:rsidR="00DF3E63" w:rsidRDefault="00DF3E63">
      <w:pPr>
        <w:pStyle w:val="Heading3"/>
      </w:pPr>
      <w:r>
        <w:t>a single ATM interface used as access into IP WAN or Internet Direct.</w:t>
      </w:r>
    </w:p>
    <w:p w14:paraId="5E4DCD9D" w14:textId="77777777" w:rsidR="00DF3E63" w:rsidRDefault="00DF3E63">
      <w:pPr>
        <w:pStyle w:val="Heading3"/>
      </w:pPr>
      <w:r>
        <w:t>a single ATM interface with an associated PVC to the international access node and an international PVC.</w:t>
      </w:r>
    </w:p>
    <w:p w14:paraId="69D5EBA1" w14:textId="77777777" w:rsidR="00DF3E63" w:rsidRDefault="00DF3E63">
      <w:pPr>
        <w:pStyle w:val="Indent2"/>
        <w:ind w:left="1474"/>
        <w:rPr>
          <w:rFonts w:ascii="Arial" w:hAnsi="Arial" w:cs="Arial"/>
          <w:bCs/>
          <w:sz w:val="18"/>
        </w:rPr>
      </w:pPr>
      <w:r>
        <w:rPr>
          <w:rFonts w:ascii="Arial" w:hAnsi="Arial" w:cs="Arial"/>
          <w:bCs/>
          <w:sz w:val="18"/>
        </w:rPr>
        <w:t>Many PVCs and PVPs can be configured between an interface and other multiple interfaces.</w:t>
      </w:r>
    </w:p>
    <w:p w14:paraId="4EBD7965" w14:textId="77777777" w:rsidR="00DF3E63" w:rsidRDefault="00DF3E63">
      <w:pPr>
        <w:pStyle w:val="Indent2"/>
        <w:ind w:left="1474"/>
        <w:rPr>
          <w:rFonts w:ascii="Arial" w:hAnsi="Arial" w:cs="Arial"/>
          <w:sz w:val="18"/>
        </w:rPr>
      </w:pPr>
      <w:r>
        <w:rPr>
          <w:rFonts w:ascii="Arial" w:hAnsi="Arial" w:cs="Arial"/>
          <w:b/>
          <w:sz w:val="18"/>
        </w:rPr>
        <w:t>The international access node</w:t>
      </w:r>
      <w:r>
        <w:rPr>
          <w:rFonts w:ascii="Arial" w:hAnsi="Arial" w:cs="Arial"/>
          <w:sz w:val="18"/>
        </w:rPr>
        <w:t xml:space="preserve"> is the switch that has been installed in the Broadway exchange for interconnecting the national and international service.</w:t>
      </w:r>
    </w:p>
    <w:p w14:paraId="55E705D6" w14:textId="77777777" w:rsidR="00DF3E63" w:rsidRDefault="00DF3E63">
      <w:pPr>
        <w:pStyle w:val="Heading2"/>
      </w:pPr>
      <w:r>
        <w:t>For the ATM service we give you:</w:t>
      </w:r>
    </w:p>
    <w:p w14:paraId="1AD7BD09" w14:textId="77777777" w:rsidR="00DF3E63" w:rsidRDefault="00DF3E63">
      <w:pPr>
        <w:pStyle w:val="Heading3"/>
      </w:pPr>
      <w:r>
        <w:t>connection from our network boundary at your first specified address to the local exchange;</w:t>
      </w:r>
    </w:p>
    <w:p w14:paraId="617BB106" w14:textId="77777777" w:rsidR="00DF3E63" w:rsidRDefault="00DF3E63">
      <w:pPr>
        <w:pStyle w:val="Heading3"/>
      </w:pPr>
      <w:r>
        <w:t>connection from our network boundary at your second or subsequent specified address to the local exchange;</w:t>
      </w:r>
    </w:p>
    <w:p w14:paraId="61431A34" w14:textId="77777777" w:rsidR="00DF3E63" w:rsidRDefault="00DF3E63">
      <w:pPr>
        <w:pStyle w:val="Heading3"/>
      </w:pPr>
      <w:r>
        <w:t>connection of the service between the two addresses if you nominate a PVC to connect the two; and</w:t>
      </w:r>
    </w:p>
    <w:p w14:paraId="665133BA" w14:textId="77777777" w:rsidR="00DF3E63" w:rsidRDefault="00DF3E63">
      <w:pPr>
        <w:pStyle w:val="Heading3"/>
      </w:pPr>
      <w:r>
        <w:t>interface to the service.</w:t>
      </w:r>
    </w:p>
    <w:p w14:paraId="543A438E" w14:textId="77777777" w:rsidR="00DF3E63" w:rsidRDefault="00DF3E63">
      <w:pPr>
        <w:pStyle w:val="Indent1"/>
      </w:pPr>
      <w:bookmarkStart w:id="30" w:name="_Toc22640255"/>
      <w:r>
        <w:lastRenderedPageBreak/>
        <w:t>Interfaces and bandwidths</w:t>
      </w:r>
      <w:bookmarkEnd w:id="30"/>
    </w:p>
    <w:p w14:paraId="5A3E8862" w14:textId="77777777" w:rsidR="00DF3E63" w:rsidRDefault="00DF3E63">
      <w:pPr>
        <w:pStyle w:val="Heading2"/>
      </w:pPr>
      <w:r>
        <w:rPr>
          <w:bCs w:val="0"/>
        </w:rPr>
        <w:t>An interface</w:t>
      </w:r>
      <w:r>
        <w:t xml:space="preserve"> is the dedicated digital transmission for your service from your premises to a point of presence.</w:t>
      </w:r>
    </w:p>
    <w:p w14:paraId="2C0303BA" w14:textId="77777777" w:rsidR="00DF3E63" w:rsidRDefault="00DF3E63">
      <w:pPr>
        <w:pStyle w:val="Heading7"/>
        <w:ind w:left="737"/>
      </w:pPr>
      <w:r>
        <w:rPr>
          <w:bCs/>
        </w:rPr>
        <w:t xml:space="preserve">A </w:t>
      </w:r>
      <w:r>
        <w:rPr>
          <w:b/>
        </w:rPr>
        <w:t xml:space="preserve">point of presence </w:t>
      </w:r>
      <w:r>
        <w:t xml:space="preserve">is the nearest accessible network facility from which our existing network needs to be extended to reach your property entry point.  </w:t>
      </w:r>
      <w:r>
        <w:t xml:space="preserve">A list of points of presence is provided under “ATM points of presence” </w:t>
      </w:r>
      <w:r w:rsidR="009F3137">
        <w:t>below</w:t>
      </w:r>
      <w:r w:rsidR="009F3137">
        <w:t>.</w:t>
      </w:r>
    </w:p>
    <w:p w14:paraId="0AB2AE2C" w14:textId="77777777" w:rsidR="00DF3E63" w:rsidRDefault="00DF3E63">
      <w:pPr>
        <w:pStyle w:val="Heading2"/>
      </w:pPr>
      <w:r>
        <w:t>The ATM interface supports the ATM user network interface (UNI) 3.1 and is available at the following standard physical line speeds:</w:t>
      </w:r>
    </w:p>
    <w:p w14:paraId="03D078EC" w14:textId="77777777" w:rsidR="00DF3E63" w:rsidRDefault="00DF3E63">
      <w:pPr>
        <w:pStyle w:val="Heading3"/>
      </w:pPr>
      <w:r>
        <w:t>2 Mbit/s;</w:t>
      </w:r>
    </w:p>
    <w:p w14:paraId="6FBBAC48" w14:textId="77777777" w:rsidR="00DF3E63" w:rsidRDefault="00DF3E63">
      <w:pPr>
        <w:pStyle w:val="Heading3"/>
      </w:pPr>
      <w:r>
        <w:t>155 Mbit/s; and</w:t>
      </w:r>
    </w:p>
    <w:p w14:paraId="0DCD28FD" w14:textId="77777777" w:rsidR="00DF3E63" w:rsidRDefault="00DF3E63">
      <w:pPr>
        <w:pStyle w:val="Heading3"/>
      </w:pPr>
      <w:r>
        <w:t>622 Mbit/s.</w:t>
      </w:r>
    </w:p>
    <w:p w14:paraId="12AA3BDE" w14:textId="77777777" w:rsidR="00DF3E63" w:rsidRDefault="00DF3E63">
      <w:pPr>
        <w:pStyle w:val="Heading2"/>
      </w:pPr>
      <w:r>
        <w:t>Nominal interface rates 4 Mbit/s, 6 Mbit/s, 8 Mbit/s, 12 Mbit/s, 16 Mbit/s, 34 Mbit/s, 45 Mbit/s and 200 Mbit/s to 550 Mbit/s are available provided on physical lines rates of either 155 Mbit/s or 622 Mbit/s.  We decide on the physical line rate after consulting with you.</w:t>
      </w:r>
    </w:p>
    <w:p w14:paraId="27C771D7" w14:textId="77777777" w:rsidR="00DF3E63" w:rsidRDefault="00DF3E63">
      <w:pPr>
        <w:pStyle w:val="Heading2"/>
      </w:pPr>
      <w:r>
        <w:t xml:space="preserve">Unless we otherwise agree, we provide ATM access services greater than 2 Mbit/s on an optical interface and your equipment must have an optical interface capability.  2Mbit/s ATM access services may be provided on either an electrical or an optical interface.  We alone decide whether we provide ATM services at greater than 2 Mbit/s on </w:t>
      </w:r>
      <w:r>
        <w:t>IMA</w:t>
      </w:r>
      <w:r>
        <w:t xml:space="preserve"> or an electrical 34 Mbit/s or 45 Mbit/s interface.</w:t>
      </w:r>
    </w:p>
    <w:p w14:paraId="296715CE" w14:textId="77777777" w:rsidR="00DF3E63" w:rsidRDefault="00DF3E63">
      <w:pPr>
        <w:pStyle w:val="Indent2"/>
        <w:rPr>
          <w:rFonts w:ascii="Arial" w:hAnsi="Arial" w:cs="Arial"/>
          <w:sz w:val="18"/>
        </w:rPr>
      </w:pPr>
      <w:r>
        <w:rPr>
          <w:rFonts w:ascii="Arial" w:hAnsi="Arial" w:cs="Arial"/>
          <w:b/>
          <w:sz w:val="18"/>
        </w:rPr>
        <w:t>IMA</w:t>
      </w:r>
      <w:r>
        <w:rPr>
          <w:rFonts w:ascii="Arial" w:hAnsi="Arial" w:cs="Arial"/>
          <w:sz w:val="18"/>
        </w:rPr>
        <w:t xml:space="preserve"> is inverse multiplexing ATM access that lets multiple interfaces of 2 Mbit/s each to be used to deliver access bandwidth of 4-16 Mbit/s.</w:t>
      </w:r>
    </w:p>
    <w:p w14:paraId="72BC4B5C" w14:textId="77777777" w:rsidR="00DF3E63" w:rsidRDefault="00DF3E63">
      <w:pPr>
        <w:pStyle w:val="Heading2"/>
      </w:pPr>
      <w:r>
        <w:t>If there is no adequate cabling from your premises to our nearest network exchange, we can provide an alternate interface speed to that originally ordered if you agreed beforehand.</w:t>
      </w:r>
    </w:p>
    <w:p w14:paraId="3CA40C39" w14:textId="77777777" w:rsidR="00DF3E63" w:rsidRDefault="00DF3E63">
      <w:pPr>
        <w:pStyle w:val="Heading2"/>
      </w:pPr>
      <w:r>
        <w:t>A summary of ATM access bandwidths which are available is shown in the following table</w:t>
      </w:r>
      <w:r>
        <w:t>:</w:t>
      </w:r>
    </w:p>
    <w:tbl>
      <w:tblPr>
        <w:tblW w:w="0" w:type="auto"/>
        <w:tblInd w:w="85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3"/>
        <w:gridCol w:w="2409"/>
        <w:gridCol w:w="2410"/>
      </w:tblGrid>
      <w:tr w:rsidR="00DF3E63" w14:paraId="49942D1F" w14:textId="77777777">
        <w:tblPrEx>
          <w:tblCellMar>
            <w:top w:w="0" w:type="dxa"/>
            <w:bottom w:w="0" w:type="dxa"/>
          </w:tblCellMar>
        </w:tblPrEx>
        <w:trPr>
          <w:cantSplit/>
          <w:tblHeader/>
        </w:trPr>
        <w:tc>
          <w:tcPr>
            <w:tcW w:w="7512" w:type="dxa"/>
            <w:gridSpan w:val="3"/>
          </w:tcPr>
          <w:p w14:paraId="7C75ADA9" w14:textId="77777777" w:rsidR="00DF3E63" w:rsidRDefault="00DF3E63">
            <w:pPr>
              <w:pStyle w:val="Header"/>
              <w:tabs>
                <w:tab w:val="left" w:pos="851"/>
                <w:tab w:val="left" w:pos="2552"/>
              </w:tabs>
              <w:spacing w:before="120" w:after="120"/>
              <w:rPr>
                <w:b w:val="0"/>
                <w:sz w:val="18"/>
              </w:rPr>
            </w:pPr>
            <w:r>
              <w:rPr>
                <w:sz w:val="18"/>
              </w:rPr>
              <w:t>ATM access bandwidths &amp; standard/non-standard physical interfaces</w:t>
            </w:r>
          </w:p>
        </w:tc>
      </w:tr>
      <w:tr w:rsidR="00DF3E63" w14:paraId="6AA7A7C9" w14:textId="77777777">
        <w:tblPrEx>
          <w:tblCellMar>
            <w:top w:w="0" w:type="dxa"/>
            <w:bottom w:w="0" w:type="dxa"/>
          </w:tblCellMar>
        </w:tblPrEx>
        <w:trPr>
          <w:cantSplit/>
          <w:tblHeader/>
        </w:trPr>
        <w:tc>
          <w:tcPr>
            <w:tcW w:w="2693" w:type="dxa"/>
            <w:vMerge w:val="restart"/>
          </w:tcPr>
          <w:p w14:paraId="5493DA7F" w14:textId="77777777" w:rsidR="00DF3E63" w:rsidRDefault="00DF3E63">
            <w:pPr>
              <w:pStyle w:val="Header"/>
              <w:tabs>
                <w:tab w:val="left" w:pos="851"/>
                <w:tab w:val="left" w:pos="2552"/>
              </w:tabs>
              <w:spacing w:before="120" w:after="120"/>
              <w:rPr>
                <w:bCs/>
                <w:sz w:val="18"/>
              </w:rPr>
            </w:pPr>
            <w:r>
              <w:rPr>
                <w:bCs/>
                <w:sz w:val="18"/>
              </w:rPr>
              <w:t>Access bandwidth</w:t>
            </w:r>
          </w:p>
        </w:tc>
        <w:tc>
          <w:tcPr>
            <w:tcW w:w="4819" w:type="dxa"/>
            <w:gridSpan w:val="2"/>
          </w:tcPr>
          <w:p w14:paraId="47322AFB" w14:textId="77777777" w:rsidR="00DF3E63" w:rsidRDefault="00DF3E63">
            <w:pPr>
              <w:pStyle w:val="Header"/>
              <w:tabs>
                <w:tab w:val="left" w:pos="851"/>
                <w:tab w:val="left" w:pos="2552"/>
              </w:tabs>
              <w:spacing w:before="120" w:after="120"/>
              <w:jc w:val="center"/>
              <w:rPr>
                <w:bCs/>
                <w:sz w:val="18"/>
              </w:rPr>
            </w:pPr>
            <w:r>
              <w:rPr>
                <w:bCs/>
                <w:sz w:val="18"/>
              </w:rPr>
              <w:t>Physical bandwidth</w:t>
            </w:r>
          </w:p>
        </w:tc>
      </w:tr>
      <w:tr w:rsidR="00DF3E63" w14:paraId="6DF247E0" w14:textId="77777777">
        <w:tblPrEx>
          <w:tblCellMar>
            <w:top w:w="0" w:type="dxa"/>
            <w:bottom w:w="0" w:type="dxa"/>
          </w:tblCellMar>
        </w:tblPrEx>
        <w:trPr>
          <w:cantSplit/>
          <w:tblHeader/>
        </w:trPr>
        <w:tc>
          <w:tcPr>
            <w:tcW w:w="2693" w:type="dxa"/>
            <w:vMerge/>
          </w:tcPr>
          <w:p w14:paraId="3CDCCA99" w14:textId="77777777" w:rsidR="00DF3E63" w:rsidRDefault="00DF3E63">
            <w:pPr>
              <w:pStyle w:val="Header"/>
              <w:tabs>
                <w:tab w:val="left" w:pos="851"/>
                <w:tab w:val="left" w:pos="2552"/>
              </w:tabs>
              <w:spacing w:before="120" w:after="120"/>
              <w:rPr>
                <w:sz w:val="18"/>
              </w:rPr>
            </w:pPr>
          </w:p>
        </w:tc>
        <w:tc>
          <w:tcPr>
            <w:tcW w:w="2409" w:type="dxa"/>
          </w:tcPr>
          <w:p w14:paraId="7D551DBB" w14:textId="77777777" w:rsidR="00DF3E63" w:rsidRDefault="00DF3E63">
            <w:pPr>
              <w:pStyle w:val="Header"/>
              <w:tabs>
                <w:tab w:val="left" w:pos="851"/>
                <w:tab w:val="left" w:pos="2552"/>
              </w:tabs>
              <w:spacing w:before="120" w:after="120"/>
              <w:rPr>
                <w:sz w:val="18"/>
              </w:rPr>
            </w:pPr>
            <w:r>
              <w:rPr>
                <w:sz w:val="18"/>
              </w:rPr>
              <w:t>Standard</w:t>
            </w:r>
          </w:p>
        </w:tc>
        <w:tc>
          <w:tcPr>
            <w:tcW w:w="2410" w:type="dxa"/>
          </w:tcPr>
          <w:p w14:paraId="45627A15" w14:textId="77777777" w:rsidR="00DF3E63" w:rsidRDefault="00DF3E63">
            <w:pPr>
              <w:pStyle w:val="Header"/>
              <w:tabs>
                <w:tab w:val="left" w:pos="851"/>
                <w:tab w:val="left" w:pos="2552"/>
              </w:tabs>
              <w:spacing w:before="120" w:after="120"/>
              <w:rPr>
                <w:sz w:val="18"/>
              </w:rPr>
            </w:pPr>
            <w:r>
              <w:rPr>
                <w:sz w:val="18"/>
              </w:rPr>
              <w:t>Non-standard</w:t>
            </w:r>
          </w:p>
        </w:tc>
      </w:tr>
      <w:tr w:rsidR="00DF3E63" w14:paraId="7194F2EB" w14:textId="77777777">
        <w:tblPrEx>
          <w:tblCellMar>
            <w:top w:w="0" w:type="dxa"/>
            <w:bottom w:w="0" w:type="dxa"/>
          </w:tblCellMar>
        </w:tblPrEx>
        <w:trPr>
          <w:cantSplit/>
        </w:trPr>
        <w:tc>
          <w:tcPr>
            <w:tcW w:w="2693" w:type="dxa"/>
          </w:tcPr>
          <w:p w14:paraId="02BC4AD3" w14:textId="77777777" w:rsidR="00DF3E63" w:rsidRDefault="00DF3E63">
            <w:pPr>
              <w:pStyle w:val="Header"/>
              <w:tabs>
                <w:tab w:val="left" w:pos="851"/>
                <w:tab w:val="left" w:pos="2552"/>
              </w:tabs>
              <w:spacing w:before="120" w:after="120"/>
              <w:rPr>
                <w:b w:val="0"/>
                <w:bCs/>
                <w:sz w:val="18"/>
              </w:rPr>
            </w:pPr>
            <w:r>
              <w:rPr>
                <w:b w:val="0"/>
                <w:bCs/>
                <w:sz w:val="18"/>
              </w:rPr>
              <w:lastRenderedPageBreak/>
              <w:t>2 Mbit/s</w:t>
            </w:r>
          </w:p>
        </w:tc>
        <w:tc>
          <w:tcPr>
            <w:tcW w:w="2409" w:type="dxa"/>
          </w:tcPr>
          <w:p w14:paraId="0C8F2A3E" w14:textId="77777777" w:rsidR="00DF3E63" w:rsidRDefault="00DF3E63">
            <w:pPr>
              <w:pStyle w:val="Header"/>
              <w:tabs>
                <w:tab w:val="left" w:pos="851"/>
                <w:tab w:val="left" w:pos="2552"/>
              </w:tabs>
              <w:spacing w:before="120" w:after="120"/>
              <w:rPr>
                <w:b w:val="0"/>
                <w:bCs/>
                <w:sz w:val="18"/>
              </w:rPr>
            </w:pPr>
            <w:r>
              <w:rPr>
                <w:b w:val="0"/>
                <w:bCs/>
                <w:sz w:val="18"/>
              </w:rPr>
              <w:t>2 Mbit/s</w:t>
            </w:r>
          </w:p>
        </w:tc>
        <w:tc>
          <w:tcPr>
            <w:tcW w:w="2410" w:type="dxa"/>
          </w:tcPr>
          <w:p w14:paraId="6B5438BB" w14:textId="77777777" w:rsidR="00DF3E63" w:rsidRDefault="00DF3E63">
            <w:pPr>
              <w:pStyle w:val="Header"/>
              <w:tabs>
                <w:tab w:val="left" w:pos="851"/>
                <w:tab w:val="left" w:pos="2552"/>
              </w:tabs>
              <w:spacing w:before="120" w:after="120"/>
              <w:rPr>
                <w:b w:val="0"/>
                <w:bCs/>
                <w:sz w:val="18"/>
              </w:rPr>
            </w:pPr>
            <w:r>
              <w:rPr>
                <w:b w:val="0"/>
                <w:bCs/>
                <w:sz w:val="18"/>
              </w:rPr>
              <w:t>34 Mbit/s</w:t>
            </w:r>
          </w:p>
          <w:p w14:paraId="19115536" w14:textId="77777777" w:rsidR="00DF3E63" w:rsidRDefault="00DF3E63">
            <w:pPr>
              <w:pStyle w:val="Header"/>
              <w:tabs>
                <w:tab w:val="left" w:pos="851"/>
                <w:tab w:val="left" w:pos="2552"/>
              </w:tabs>
              <w:spacing w:before="120" w:after="120"/>
              <w:rPr>
                <w:b w:val="0"/>
                <w:bCs/>
                <w:sz w:val="18"/>
              </w:rPr>
            </w:pPr>
            <w:r>
              <w:rPr>
                <w:b w:val="0"/>
                <w:bCs/>
                <w:sz w:val="18"/>
              </w:rPr>
              <w:t>45 Mbit/s</w:t>
            </w:r>
          </w:p>
          <w:p w14:paraId="48FEC9EA" w14:textId="77777777" w:rsidR="00DF3E63" w:rsidRDefault="00DF3E63">
            <w:pPr>
              <w:pStyle w:val="Header"/>
              <w:tabs>
                <w:tab w:val="left" w:pos="851"/>
                <w:tab w:val="left" w:pos="2552"/>
              </w:tabs>
              <w:spacing w:before="120" w:after="120"/>
              <w:rPr>
                <w:b w:val="0"/>
                <w:bCs/>
                <w:sz w:val="18"/>
              </w:rPr>
            </w:pPr>
            <w:r>
              <w:rPr>
                <w:b w:val="0"/>
                <w:bCs/>
                <w:sz w:val="18"/>
              </w:rPr>
              <w:t>155 Mbit/s</w:t>
            </w:r>
          </w:p>
        </w:tc>
      </w:tr>
      <w:tr w:rsidR="00DF3E63" w14:paraId="04E279D1" w14:textId="77777777">
        <w:tblPrEx>
          <w:tblCellMar>
            <w:top w:w="0" w:type="dxa"/>
            <w:bottom w:w="0" w:type="dxa"/>
          </w:tblCellMar>
        </w:tblPrEx>
        <w:trPr>
          <w:cantSplit/>
        </w:trPr>
        <w:tc>
          <w:tcPr>
            <w:tcW w:w="2693" w:type="dxa"/>
          </w:tcPr>
          <w:p w14:paraId="7A380433" w14:textId="77777777" w:rsidR="00DF3E63" w:rsidRDefault="00DF3E63">
            <w:pPr>
              <w:pStyle w:val="Header"/>
              <w:tabs>
                <w:tab w:val="left" w:pos="920"/>
                <w:tab w:val="left" w:pos="2070"/>
              </w:tabs>
              <w:spacing w:before="120" w:after="120"/>
              <w:rPr>
                <w:b w:val="0"/>
                <w:bCs/>
                <w:sz w:val="18"/>
              </w:rPr>
            </w:pPr>
            <w:r>
              <w:rPr>
                <w:b w:val="0"/>
                <w:bCs/>
                <w:sz w:val="18"/>
              </w:rPr>
              <w:t>4 Mbit/s</w:t>
            </w:r>
          </w:p>
          <w:p w14:paraId="520608D8" w14:textId="77777777" w:rsidR="00DF3E63" w:rsidRDefault="00DF3E63">
            <w:pPr>
              <w:pStyle w:val="Header"/>
              <w:tabs>
                <w:tab w:val="left" w:pos="920"/>
                <w:tab w:val="left" w:pos="2070"/>
              </w:tabs>
              <w:spacing w:before="120" w:after="120"/>
              <w:rPr>
                <w:b w:val="0"/>
                <w:bCs/>
                <w:sz w:val="18"/>
              </w:rPr>
            </w:pPr>
            <w:r>
              <w:rPr>
                <w:b w:val="0"/>
                <w:bCs/>
                <w:sz w:val="18"/>
              </w:rPr>
              <w:t>6 Mbit/s</w:t>
            </w:r>
          </w:p>
          <w:p w14:paraId="4C8E2B19" w14:textId="77777777" w:rsidR="00DF3E63" w:rsidRDefault="00DF3E63">
            <w:pPr>
              <w:pStyle w:val="Header"/>
              <w:tabs>
                <w:tab w:val="left" w:pos="920"/>
                <w:tab w:val="left" w:pos="2070"/>
              </w:tabs>
              <w:spacing w:before="120" w:after="120"/>
              <w:rPr>
                <w:b w:val="0"/>
                <w:bCs/>
                <w:sz w:val="18"/>
              </w:rPr>
            </w:pPr>
            <w:r>
              <w:rPr>
                <w:b w:val="0"/>
                <w:bCs/>
                <w:sz w:val="18"/>
              </w:rPr>
              <w:t>8 Mbit/s</w:t>
            </w:r>
          </w:p>
          <w:p w14:paraId="051835C1" w14:textId="77777777" w:rsidR="00DF3E63" w:rsidRDefault="00DF3E63">
            <w:pPr>
              <w:pStyle w:val="Header"/>
              <w:tabs>
                <w:tab w:val="left" w:pos="920"/>
                <w:tab w:val="left" w:pos="2070"/>
              </w:tabs>
              <w:spacing w:before="120" w:after="120"/>
              <w:rPr>
                <w:b w:val="0"/>
                <w:bCs/>
                <w:sz w:val="18"/>
              </w:rPr>
            </w:pPr>
            <w:r>
              <w:rPr>
                <w:b w:val="0"/>
                <w:bCs/>
                <w:sz w:val="18"/>
              </w:rPr>
              <w:t>12 Mbit/s</w:t>
            </w:r>
          </w:p>
          <w:p w14:paraId="0CD2CE29" w14:textId="77777777" w:rsidR="00DF3E63" w:rsidRDefault="00DF3E63">
            <w:pPr>
              <w:pStyle w:val="Header"/>
              <w:tabs>
                <w:tab w:val="left" w:pos="920"/>
                <w:tab w:val="left" w:pos="2070"/>
              </w:tabs>
              <w:spacing w:before="120" w:after="120"/>
              <w:rPr>
                <w:b w:val="0"/>
                <w:bCs/>
                <w:sz w:val="18"/>
              </w:rPr>
            </w:pPr>
            <w:r>
              <w:rPr>
                <w:b w:val="0"/>
                <w:bCs/>
                <w:sz w:val="18"/>
              </w:rPr>
              <w:t>16 Mbit/s</w:t>
            </w:r>
          </w:p>
        </w:tc>
        <w:tc>
          <w:tcPr>
            <w:tcW w:w="2409" w:type="dxa"/>
          </w:tcPr>
          <w:p w14:paraId="0E3BB258" w14:textId="77777777" w:rsidR="00DF3E63" w:rsidRDefault="00DF3E63">
            <w:pPr>
              <w:pStyle w:val="Header"/>
              <w:tabs>
                <w:tab w:val="left" w:pos="851"/>
                <w:tab w:val="left" w:pos="2552"/>
              </w:tabs>
              <w:spacing w:before="120" w:after="120"/>
              <w:rPr>
                <w:b w:val="0"/>
                <w:bCs/>
                <w:sz w:val="18"/>
              </w:rPr>
            </w:pPr>
            <w:r>
              <w:rPr>
                <w:b w:val="0"/>
                <w:bCs/>
                <w:sz w:val="18"/>
              </w:rPr>
              <w:t>155 Mbit/s</w:t>
            </w:r>
          </w:p>
        </w:tc>
        <w:tc>
          <w:tcPr>
            <w:tcW w:w="2410" w:type="dxa"/>
          </w:tcPr>
          <w:p w14:paraId="23359D55" w14:textId="77777777" w:rsidR="00DF3E63" w:rsidRDefault="00DF3E63">
            <w:pPr>
              <w:pStyle w:val="Header"/>
              <w:tabs>
                <w:tab w:val="left" w:pos="851"/>
                <w:tab w:val="left" w:pos="2552"/>
              </w:tabs>
              <w:spacing w:before="120" w:after="120"/>
              <w:rPr>
                <w:b w:val="0"/>
                <w:bCs/>
                <w:sz w:val="18"/>
              </w:rPr>
            </w:pPr>
            <w:r>
              <w:rPr>
                <w:b w:val="0"/>
                <w:bCs/>
                <w:sz w:val="18"/>
              </w:rPr>
              <w:t>IMA</w:t>
            </w:r>
          </w:p>
          <w:p w14:paraId="5AE184AB" w14:textId="77777777" w:rsidR="00DF3E63" w:rsidRDefault="00DF3E63">
            <w:pPr>
              <w:pStyle w:val="Header"/>
              <w:tabs>
                <w:tab w:val="left" w:pos="851"/>
                <w:tab w:val="left" w:pos="2552"/>
              </w:tabs>
              <w:spacing w:before="120" w:after="120"/>
              <w:rPr>
                <w:b w:val="0"/>
                <w:bCs/>
                <w:sz w:val="18"/>
              </w:rPr>
            </w:pPr>
            <w:r>
              <w:rPr>
                <w:b w:val="0"/>
                <w:bCs/>
                <w:sz w:val="18"/>
              </w:rPr>
              <w:t>34 Mbit/s</w:t>
            </w:r>
          </w:p>
          <w:p w14:paraId="18AB7634" w14:textId="77777777" w:rsidR="00DF3E63" w:rsidRDefault="00DF3E63">
            <w:pPr>
              <w:pStyle w:val="Header"/>
              <w:tabs>
                <w:tab w:val="left" w:pos="851"/>
                <w:tab w:val="left" w:pos="2552"/>
              </w:tabs>
              <w:spacing w:before="120" w:after="120"/>
              <w:rPr>
                <w:b w:val="0"/>
                <w:bCs/>
                <w:sz w:val="18"/>
              </w:rPr>
            </w:pPr>
            <w:r>
              <w:rPr>
                <w:b w:val="0"/>
                <w:bCs/>
                <w:sz w:val="18"/>
              </w:rPr>
              <w:t>45 Mbit/s</w:t>
            </w:r>
          </w:p>
        </w:tc>
      </w:tr>
      <w:tr w:rsidR="00DF3E63" w14:paraId="462E0A0A" w14:textId="77777777">
        <w:tblPrEx>
          <w:tblCellMar>
            <w:top w:w="0" w:type="dxa"/>
            <w:bottom w:w="0" w:type="dxa"/>
          </w:tblCellMar>
        </w:tblPrEx>
        <w:trPr>
          <w:cantSplit/>
        </w:trPr>
        <w:tc>
          <w:tcPr>
            <w:tcW w:w="2693" w:type="dxa"/>
          </w:tcPr>
          <w:p w14:paraId="7F6800FE" w14:textId="77777777" w:rsidR="00DF3E63" w:rsidRDefault="00DF3E63">
            <w:pPr>
              <w:pStyle w:val="Header"/>
              <w:tabs>
                <w:tab w:val="left" w:pos="920"/>
                <w:tab w:val="left" w:pos="2070"/>
              </w:tabs>
              <w:spacing w:before="120" w:after="120"/>
              <w:rPr>
                <w:b w:val="0"/>
                <w:bCs/>
                <w:sz w:val="18"/>
              </w:rPr>
            </w:pPr>
            <w:r>
              <w:rPr>
                <w:b w:val="0"/>
                <w:bCs/>
                <w:sz w:val="18"/>
              </w:rPr>
              <w:t>34 Mbit/s</w:t>
            </w:r>
          </w:p>
        </w:tc>
        <w:tc>
          <w:tcPr>
            <w:tcW w:w="2409" w:type="dxa"/>
          </w:tcPr>
          <w:p w14:paraId="53FB07B5" w14:textId="77777777" w:rsidR="00DF3E63" w:rsidRDefault="00DF3E63">
            <w:pPr>
              <w:pStyle w:val="Header"/>
              <w:tabs>
                <w:tab w:val="left" w:pos="851"/>
                <w:tab w:val="left" w:pos="2552"/>
              </w:tabs>
              <w:spacing w:before="120" w:after="120"/>
              <w:rPr>
                <w:b w:val="0"/>
                <w:bCs/>
                <w:sz w:val="18"/>
              </w:rPr>
            </w:pPr>
            <w:r>
              <w:rPr>
                <w:b w:val="0"/>
                <w:bCs/>
                <w:sz w:val="18"/>
              </w:rPr>
              <w:t>155 Mbit/s</w:t>
            </w:r>
          </w:p>
        </w:tc>
        <w:tc>
          <w:tcPr>
            <w:tcW w:w="2410" w:type="dxa"/>
          </w:tcPr>
          <w:p w14:paraId="60639945" w14:textId="77777777" w:rsidR="00DF3E63" w:rsidRDefault="00DF3E63">
            <w:pPr>
              <w:pStyle w:val="Header"/>
              <w:tabs>
                <w:tab w:val="left" w:pos="851"/>
                <w:tab w:val="left" w:pos="2552"/>
              </w:tabs>
              <w:spacing w:before="120" w:after="120"/>
              <w:rPr>
                <w:b w:val="0"/>
                <w:bCs/>
                <w:sz w:val="18"/>
              </w:rPr>
            </w:pPr>
            <w:r>
              <w:rPr>
                <w:b w:val="0"/>
                <w:bCs/>
                <w:sz w:val="18"/>
              </w:rPr>
              <w:t>34 Mbit/s</w:t>
            </w:r>
          </w:p>
          <w:p w14:paraId="67FBE932" w14:textId="77777777" w:rsidR="00DF3E63" w:rsidRDefault="00DF3E63">
            <w:pPr>
              <w:pStyle w:val="Header"/>
              <w:tabs>
                <w:tab w:val="left" w:pos="851"/>
                <w:tab w:val="left" w:pos="2552"/>
              </w:tabs>
              <w:spacing w:before="120" w:after="120"/>
              <w:rPr>
                <w:b w:val="0"/>
                <w:bCs/>
                <w:sz w:val="18"/>
              </w:rPr>
            </w:pPr>
            <w:r>
              <w:rPr>
                <w:b w:val="0"/>
                <w:bCs/>
                <w:sz w:val="18"/>
              </w:rPr>
              <w:t>45 Mbit/s</w:t>
            </w:r>
          </w:p>
        </w:tc>
      </w:tr>
      <w:tr w:rsidR="00DF3E63" w14:paraId="26A08598" w14:textId="77777777">
        <w:tblPrEx>
          <w:tblCellMar>
            <w:top w:w="0" w:type="dxa"/>
            <w:bottom w:w="0" w:type="dxa"/>
          </w:tblCellMar>
        </w:tblPrEx>
        <w:trPr>
          <w:cantSplit/>
        </w:trPr>
        <w:tc>
          <w:tcPr>
            <w:tcW w:w="2693" w:type="dxa"/>
          </w:tcPr>
          <w:p w14:paraId="6F440A88" w14:textId="77777777" w:rsidR="00DF3E63" w:rsidRDefault="00DF3E63">
            <w:pPr>
              <w:pStyle w:val="Header"/>
              <w:tabs>
                <w:tab w:val="left" w:pos="851"/>
                <w:tab w:val="left" w:pos="2552"/>
              </w:tabs>
              <w:spacing w:before="120" w:after="120"/>
              <w:rPr>
                <w:b w:val="0"/>
                <w:bCs/>
                <w:sz w:val="18"/>
              </w:rPr>
            </w:pPr>
            <w:r>
              <w:rPr>
                <w:b w:val="0"/>
                <w:bCs/>
                <w:sz w:val="18"/>
              </w:rPr>
              <w:t xml:space="preserve">45 Mbit/s </w:t>
            </w:r>
          </w:p>
        </w:tc>
        <w:tc>
          <w:tcPr>
            <w:tcW w:w="2409" w:type="dxa"/>
          </w:tcPr>
          <w:p w14:paraId="2054E8A3" w14:textId="77777777" w:rsidR="00DF3E63" w:rsidRDefault="00DF3E63">
            <w:pPr>
              <w:pStyle w:val="Header"/>
              <w:tabs>
                <w:tab w:val="left" w:pos="851"/>
                <w:tab w:val="left" w:pos="2552"/>
              </w:tabs>
              <w:spacing w:before="120" w:after="120"/>
              <w:rPr>
                <w:b w:val="0"/>
                <w:bCs/>
                <w:sz w:val="18"/>
              </w:rPr>
            </w:pPr>
            <w:r>
              <w:rPr>
                <w:b w:val="0"/>
                <w:bCs/>
                <w:sz w:val="18"/>
              </w:rPr>
              <w:t>155 Mbit/s</w:t>
            </w:r>
          </w:p>
        </w:tc>
        <w:tc>
          <w:tcPr>
            <w:tcW w:w="2410" w:type="dxa"/>
          </w:tcPr>
          <w:p w14:paraId="746D77F9" w14:textId="77777777" w:rsidR="00DF3E63" w:rsidRDefault="00DF3E63">
            <w:pPr>
              <w:pStyle w:val="Header"/>
              <w:tabs>
                <w:tab w:val="left" w:pos="851"/>
                <w:tab w:val="left" w:pos="2552"/>
              </w:tabs>
              <w:spacing w:before="120" w:after="120"/>
              <w:rPr>
                <w:b w:val="0"/>
                <w:bCs/>
                <w:sz w:val="18"/>
              </w:rPr>
            </w:pPr>
            <w:r>
              <w:rPr>
                <w:b w:val="0"/>
                <w:bCs/>
                <w:sz w:val="18"/>
              </w:rPr>
              <w:t>45 Mbit/s</w:t>
            </w:r>
          </w:p>
        </w:tc>
      </w:tr>
      <w:tr w:rsidR="00DF3E63" w14:paraId="50F18DEE" w14:textId="77777777">
        <w:tblPrEx>
          <w:tblCellMar>
            <w:top w:w="0" w:type="dxa"/>
            <w:bottom w:w="0" w:type="dxa"/>
          </w:tblCellMar>
        </w:tblPrEx>
        <w:tc>
          <w:tcPr>
            <w:tcW w:w="2693" w:type="dxa"/>
          </w:tcPr>
          <w:p w14:paraId="7731CEB0" w14:textId="77777777" w:rsidR="00DF3E63" w:rsidRDefault="00DF3E63">
            <w:pPr>
              <w:pStyle w:val="Header"/>
              <w:tabs>
                <w:tab w:val="left" w:pos="851"/>
                <w:tab w:val="left" w:pos="2552"/>
              </w:tabs>
              <w:spacing w:before="120" w:after="120"/>
              <w:rPr>
                <w:b w:val="0"/>
                <w:bCs/>
                <w:sz w:val="18"/>
              </w:rPr>
            </w:pPr>
            <w:r>
              <w:rPr>
                <w:b w:val="0"/>
                <w:bCs/>
                <w:sz w:val="18"/>
              </w:rPr>
              <w:t>155 Mbit/s</w:t>
            </w:r>
          </w:p>
        </w:tc>
        <w:tc>
          <w:tcPr>
            <w:tcW w:w="2409" w:type="dxa"/>
          </w:tcPr>
          <w:p w14:paraId="4CD3382A" w14:textId="77777777" w:rsidR="00DF3E63" w:rsidRDefault="00DF3E63">
            <w:pPr>
              <w:pStyle w:val="Header"/>
              <w:tabs>
                <w:tab w:val="left" w:pos="851"/>
                <w:tab w:val="left" w:pos="2552"/>
              </w:tabs>
              <w:spacing w:before="120" w:after="120"/>
              <w:rPr>
                <w:b w:val="0"/>
                <w:bCs/>
                <w:sz w:val="18"/>
              </w:rPr>
            </w:pPr>
            <w:r>
              <w:rPr>
                <w:b w:val="0"/>
                <w:bCs/>
                <w:sz w:val="18"/>
              </w:rPr>
              <w:t>155 Mbit/s</w:t>
            </w:r>
          </w:p>
        </w:tc>
        <w:tc>
          <w:tcPr>
            <w:tcW w:w="2410" w:type="dxa"/>
          </w:tcPr>
          <w:p w14:paraId="5E1E7168" w14:textId="77777777" w:rsidR="00DF3E63" w:rsidRDefault="00DF3E63">
            <w:pPr>
              <w:pStyle w:val="Header"/>
              <w:tabs>
                <w:tab w:val="left" w:pos="851"/>
                <w:tab w:val="left" w:pos="2552"/>
              </w:tabs>
              <w:spacing w:before="120" w:after="120"/>
              <w:rPr>
                <w:b w:val="0"/>
                <w:bCs/>
                <w:sz w:val="18"/>
              </w:rPr>
            </w:pPr>
            <w:r>
              <w:rPr>
                <w:b w:val="0"/>
                <w:bCs/>
                <w:sz w:val="18"/>
              </w:rPr>
              <w:t>622 Mbit/s</w:t>
            </w:r>
          </w:p>
        </w:tc>
      </w:tr>
      <w:tr w:rsidR="00DF3E63" w14:paraId="25215BBF" w14:textId="77777777">
        <w:tblPrEx>
          <w:tblCellMar>
            <w:top w:w="0" w:type="dxa"/>
            <w:bottom w:w="0" w:type="dxa"/>
          </w:tblCellMar>
        </w:tblPrEx>
        <w:tc>
          <w:tcPr>
            <w:tcW w:w="2693" w:type="dxa"/>
          </w:tcPr>
          <w:p w14:paraId="5DDEB38F" w14:textId="77777777" w:rsidR="00DF3E63" w:rsidRDefault="00DF3E63">
            <w:pPr>
              <w:pStyle w:val="Header"/>
              <w:tabs>
                <w:tab w:val="left" w:pos="1035"/>
                <w:tab w:val="left" w:pos="2070"/>
              </w:tabs>
              <w:spacing w:before="120" w:after="120"/>
              <w:rPr>
                <w:b w:val="0"/>
                <w:bCs/>
                <w:sz w:val="18"/>
              </w:rPr>
            </w:pPr>
            <w:r>
              <w:rPr>
                <w:b w:val="0"/>
                <w:bCs/>
                <w:sz w:val="18"/>
              </w:rPr>
              <w:t>200 Mbit/s  250 Mbit/s</w:t>
            </w:r>
            <w:r>
              <w:rPr>
                <w:b w:val="0"/>
                <w:bCs/>
                <w:sz w:val="18"/>
              </w:rPr>
              <w:br/>
              <w:t xml:space="preserve">300 Mbit/s  350 </w:t>
            </w:r>
            <w:r>
              <w:rPr>
                <w:b w:val="0"/>
                <w:bCs/>
                <w:sz w:val="18"/>
              </w:rPr>
              <w:t>Mbit/s</w:t>
            </w:r>
            <w:r>
              <w:rPr>
                <w:b w:val="0"/>
                <w:bCs/>
                <w:sz w:val="18"/>
              </w:rPr>
              <w:br/>
              <w:t>400 Mbit/s  450 Mbit/s</w:t>
            </w:r>
            <w:r>
              <w:rPr>
                <w:b w:val="0"/>
                <w:bCs/>
                <w:sz w:val="18"/>
              </w:rPr>
              <w:br/>
              <w:t>500 Mbit/s  550 Mbit/s</w:t>
            </w:r>
            <w:r>
              <w:rPr>
                <w:b w:val="0"/>
                <w:bCs/>
                <w:sz w:val="18"/>
              </w:rPr>
              <w:br/>
              <w:t>622 Mbit/s</w:t>
            </w:r>
          </w:p>
        </w:tc>
        <w:tc>
          <w:tcPr>
            <w:tcW w:w="2409" w:type="dxa"/>
          </w:tcPr>
          <w:p w14:paraId="439B5575" w14:textId="77777777" w:rsidR="00DF3E63" w:rsidRDefault="00DF3E63">
            <w:pPr>
              <w:pStyle w:val="Header"/>
              <w:tabs>
                <w:tab w:val="left" w:pos="851"/>
                <w:tab w:val="left" w:pos="2552"/>
              </w:tabs>
              <w:spacing w:before="120" w:after="120"/>
              <w:rPr>
                <w:b w:val="0"/>
                <w:bCs/>
                <w:sz w:val="18"/>
              </w:rPr>
            </w:pPr>
            <w:r>
              <w:rPr>
                <w:b w:val="0"/>
                <w:bCs/>
                <w:sz w:val="18"/>
              </w:rPr>
              <w:t>622 Mbit/s</w:t>
            </w:r>
          </w:p>
        </w:tc>
        <w:tc>
          <w:tcPr>
            <w:tcW w:w="2410" w:type="dxa"/>
          </w:tcPr>
          <w:p w14:paraId="392A418C" w14:textId="77777777" w:rsidR="00DF3E63" w:rsidRDefault="00DF3E63">
            <w:pPr>
              <w:pStyle w:val="Header"/>
              <w:tabs>
                <w:tab w:val="left" w:pos="851"/>
                <w:tab w:val="left" w:pos="2552"/>
              </w:tabs>
              <w:spacing w:before="120" w:after="120"/>
              <w:rPr>
                <w:b w:val="0"/>
                <w:bCs/>
                <w:sz w:val="18"/>
              </w:rPr>
            </w:pPr>
          </w:p>
        </w:tc>
      </w:tr>
    </w:tbl>
    <w:p w14:paraId="0BC97798" w14:textId="77777777" w:rsidR="00DF3E63" w:rsidRDefault="00DF3E63">
      <w:pPr>
        <w:pStyle w:val="TableData"/>
      </w:pPr>
    </w:p>
    <w:p w14:paraId="4AFDC774" w14:textId="77777777" w:rsidR="00DF3E63" w:rsidRDefault="00DF3E63">
      <w:pPr>
        <w:pStyle w:val="Indent1"/>
      </w:pPr>
      <w:bookmarkStart w:id="31" w:name="_Toc22640256"/>
      <w:r>
        <w:t>Business Continuity</w:t>
      </w:r>
      <w:bookmarkEnd w:id="31"/>
    </w:p>
    <w:p w14:paraId="04D980B1" w14:textId="77777777" w:rsidR="00DF3E63" w:rsidRDefault="00DF3E63">
      <w:pPr>
        <w:pStyle w:val="Heading2"/>
      </w:pPr>
      <w:r>
        <w:t>You can also ask us to provide Business Continuity for an ATM Service that has a physical bandwidth of either 155 Mbit/s or 622 Mbit/s.  We don’t have to provide you with Business Continuity.</w:t>
      </w:r>
    </w:p>
    <w:p w14:paraId="272AA7B8" w14:textId="77777777" w:rsidR="00DF3E63" w:rsidRDefault="00DF3E63">
      <w:pPr>
        <w:pStyle w:val="Heading2"/>
      </w:pPr>
      <w:r>
        <w:rPr>
          <w:bCs w:val="0"/>
        </w:rPr>
        <w:t>Business Continuity</w:t>
      </w:r>
      <w:r>
        <w:t xml:space="preserve"> provides you with diversity or redundancy on an ATM Service.  It uses Bellcore GR253 Sonet APS (auto protection switching) technology.  There are a number of types:</w:t>
      </w:r>
    </w:p>
    <w:p w14:paraId="2A711822" w14:textId="77777777" w:rsidR="00DF3E63" w:rsidRDefault="00DF3E63">
      <w:pPr>
        <w:pStyle w:val="Heading3"/>
      </w:pPr>
      <w:r>
        <w:rPr>
          <w:b/>
        </w:rPr>
        <w:t>BC1</w:t>
      </w:r>
      <w:r>
        <w:t xml:space="preserve"> provides redundancy for the interface through the use of dual line cards on a single fibre path;</w:t>
      </w:r>
    </w:p>
    <w:p w14:paraId="4FB7A578" w14:textId="77777777" w:rsidR="00DF3E63" w:rsidRDefault="00DF3E63">
      <w:pPr>
        <w:pStyle w:val="Heading3"/>
      </w:pPr>
      <w:r>
        <w:rPr>
          <w:b/>
        </w:rPr>
        <w:t>BC2</w:t>
      </w:r>
      <w:r>
        <w:t xml:space="preserve"> provides redundancy on the transmission path through the use of a single line card and dual and diverse fibre paths; and</w:t>
      </w:r>
    </w:p>
    <w:p w14:paraId="5353D39F" w14:textId="77777777" w:rsidR="00DF3E63" w:rsidRDefault="00DF3E63">
      <w:pPr>
        <w:pStyle w:val="Heading3"/>
      </w:pPr>
      <w:r>
        <w:rPr>
          <w:b/>
        </w:rPr>
        <w:t>BC3</w:t>
      </w:r>
      <w:r>
        <w:t xml:space="preserve"> provides redundancy on both the interface and transmission path through the use of dual line cards and dual and diverse fibre paths.</w:t>
      </w:r>
    </w:p>
    <w:p w14:paraId="51EA4B3C" w14:textId="77777777" w:rsidR="00DF3E63" w:rsidRDefault="00DF3E63">
      <w:pPr>
        <w:pStyle w:val="Heading2"/>
      </w:pPr>
      <w:r>
        <w:t>We also provide Business Continuity with:</w:t>
      </w:r>
    </w:p>
    <w:p w14:paraId="245519C9" w14:textId="77777777" w:rsidR="00DF3E63" w:rsidRDefault="00DF3E63">
      <w:pPr>
        <w:pStyle w:val="Heading3"/>
      </w:pPr>
      <w:r>
        <w:t xml:space="preserve">your choice of either bi-directional mode or unidirectional mode; and </w:t>
      </w:r>
    </w:p>
    <w:p w14:paraId="6FCAF774" w14:textId="77777777" w:rsidR="00DF3E63" w:rsidRDefault="00DF3E63">
      <w:pPr>
        <w:pStyle w:val="Indent2"/>
        <w:ind w:left="1474"/>
        <w:rPr>
          <w:rFonts w:ascii="Arial" w:hAnsi="Arial" w:cs="Arial"/>
          <w:sz w:val="18"/>
        </w:rPr>
      </w:pPr>
      <w:r>
        <w:rPr>
          <w:rFonts w:ascii="Arial" w:hAnsi="Arial" w:cs="Arial"/>
          <w:b/>
          <w:sz w:val="18"/>
        </w:rPr>
        <w:t>Bi-directional mode</w:t>
      </w:r>
      <w:r>
        <w:rPr>
          <w:rFonts w:ascii="Arial" w:hAnsi="Arial" w:cs="Arial"/>
          <w:sz w:val="18"/>
        </w:rPr>
        <w:t xml:space="preserve"> initiates traffic signalling at both our and your ends of the ATM service in determining which virtual connection will be used to transmit data.</w:t>
      </w:r>
    </w:p>
    <w:p w14:paraId="58840943" w14:textId="77777777" w:rsidR="00DF3E63" w:rsidRDefault="00DF3E63">
      <w:pPr>
        <w:pStyle w:val="Indent2"/>
        <w:ind w:left="1474"/>
        <w:rPr>
          <w:rFonts w:ascii="Arial" w:hAnsi="Arial" w:cs="Arial"/>
          <w:sz w:val="18"/>
        </w:rPr>
      </w:pPr>
      <w:r>
        <w:rPr>
          <w:rFonts w:ascii="Arial" w:hAnsi="Arial" w:cs="Arial"/>
          <w:b/>
          <w:sz w:val="18"/>
        </w:rPr>
        <w:t>Unidirectional mode</w:t>
      </w:r>
      <w:r>
        <w:rPr>
          <w:rFonts w:ascii="Arial" w:hAnsi="Arial" w:cs="Arial"/>
          <w:sz w:val="18"/>
        </w:rPr>
        <w:t xml:space="preserve"> disables traffic signalling between you and us.  You and we determine independently of each other which virtual connection will be used to transmit data.</w:t>
      </w:r>
    </w:p>
    <w:p w14:paraId="5C642D60" w14:textId="77777777" w:rsidR="00DF3E63" w:rsidRDefault="00DF3E63">
      <w:pPr>
        <w:pStyle w:val="Heading3"/>
      </w:pPr>
      <w:r>
        <w:t>either revertive switching or non-revertive switching.</w:t>
      </w:r>
    </w:p>
    <w:p w14:paraId="0A2D9425" w14:textId="77777777" w:rsidR="00DF3E63" w:rsidRDefault="00DF3E63">
      <w:pPr>
        <w:pStyle w:val="Indent2"/>
        <w:ind w:left="1474"/>
        <w:rPr>
          <w:rFonts w:ascii="Arial" w:hAnsi="Arial" w:cs="Arial"/>
          <w:sz w:val="18"/>
        </w:rPr>
      </w:pPr>
      <w:r>
        <w:rPr>
          <w:rFonts w:ascii="Arial" w:hAnsi="Arial" w:cs="Arial"/>
          <w:bCs/>
          <w:sz w:val="18"/>
        </w:rPr>
        <w:t xml:space="preserve">With </w:t>
      </w:r>
      <w:r>
        <w:rPr>
          <w:rFonts w:ascii="Arial" w:hAnsi="Arial" w:cs="Arial"/>
          <w:b/>
          <w:sz w:val="18"/>
        </w:rPr>
        <w:t>revertive switching</w:t>
      </w:r>
      <w:r>
        <w:rPr>
          <w:rFonts w:ascii="Arial" w:hAnsi="Arial" w:cs="Arial"/>
          <w:sz w:val="18"/>
        </w:rPr>
        <w:t xml:space="preserve"> if the primary virtual connection fails, traffic will be automatically switched to the secondary virtual connection.  When the primary virtual connection is available again, traffic will be automatically switched back to it.</w:t>
      </w:r>
    </w:p>
    <w:p w14:paraId="119901DF" w14:textId="77777777" w:rsidR="00DF3E63" w:rsidRDefault="00DF3E63">
      <w:pPr>
        <w:pStyle w:val="Indent2"/>
        <w:ind w:left="1474"/>
        <w:rPr>
          <w:rFonts w:ascii="Arial" w:hAnsi="Arial" w:cs="Arial"/>
          <w:sz w:val="18"/>
        </w:rPr>
      </w:pPr>
      <w:r>
        <w:rPr>
          <w:rFonts w:ascii="Arial" w:hAnsi="Arial" w:cs="Arial"/>
          <w:bCs/>
          <w:sz w:val="18"/>
        </w:rPr>
        <w:t xml:space="preserve">With </w:t>
      </w:r>
      <w:r>
        <w:rPr>
          <w:rFonts w:ascii="Arial" w:hAnsi="Arial" w:cs="Arial"/>
          <w:b/>
          <w:sz w:val="18"/>
        </w:rPr>
        <w:t>non-revertive switching</w:t>
      </w:r>
      <w:r>
        <w:rPr>
          <w:rFonts w:ascii="Arial" w:hAnsi="Arial" w:cs="Arial"/>
          <w:bCs/>
          <w:sz w:val="18"/>
        </w:rPr>
        <w:t xml:space="preserve"> if</w:t>
      </w:r>
      <w:r>
        <w:rPr>
          <w:rFonts w:ascii="Arial" w:hAnsi="Arial" w:cs="Arial"/>
          <w:sz w:val="18"/>
        </w:rPr>
        <w:t xml:space="preserve"> the primary virtual connection fails, traffic will be automatically switched to the secondary virtual connection.  When the primary virtual connection is available again, traffic remains on the secondary virtual connection unless manually switched back to the primary virtual connection.</w:t>
      </w:r>
    </w:p>
    <w:p w14:paraId="35E984DB" w14:textId="77777777" w:rsidR="00DF3E63" w:rsidRDefault="00DF3E63">
      <w:pPr>
        <w:pStyle w:val="Heading2"/>
      </w:pPr>
      <w:r>
        <w:t>If you have asked for BC2 or BC3 for an ATM service, we will tell you if it is available for that service.  This may be after we complete a feasibility study.</w:t>
      </w:r>
    </w:p>
    <w:p w14:paraId="5A9A8BEA" w14:textId="77777777" w:rsidR="00DF3E63" w:rsidRDefault="00DF3E63">
      <w:pPr>
        <w:pStyle w:val="Heading2"/>
      </w:pPr>
      <w:r>
        <w:t>You must take Business Continuity on an ATM s</w:t>
      </w:r>
      <w:r>
        <w:t>ervice for a minimum term of 12 months.</w:t>
      </w:r>
    </w:p>
    <w:p w14:paraId="75F67F59" w14:textId="77777777" w:rsidR="00DF3E63" w:rsidRDefault="00DF3E63">
      <w:pPr>
        <w:pStyle w:val="Indent1"/>
      </w:pPr>
      <w:bookmarkStart w:id="32" w:name="_Toc66857392"/>
      <w:bookmarkStart w:id="33" w:name="_Toc67478687"/>
      <w:bookmarkStart w:id="34" w:name="_Toc22640257"/>
      <w:r>
        <w:t xml:space="preserve">Minimum </w:t>
      </w:r>
      <w:bookmarkEnd w:id="32"/>
      <w:r>
        <w:t>commitment</w:t>
      </w:r>
      <w:bookmarkEnd w:id="33"/>
      <w:bookmarkEnd w:id="34"/>
    </w:p>
    <w:p w14:paraId="0C807664" w14:textId="77777777" w:rsidR="00DF3E63" w:rsidRDefault="00DF3E63">
      <w:pPr>
        <w:pStyle w:val="Heading2"/>
      </w:pPr>
      <w:r>
        <w:t>You have to take ATM for at least 12 months.</w:t>
      </w:r>
    </w:p>
    <w:p w14:paraId="374A93F3" w14:textId="77777777" w:rsidR="00DF3E63" w:rsidRDefault="00DF3E63">
      <w:pPr>
        <w:pStyle w:val="Indent1"/>
      </w:pPr>
      <w:bookmarkStart w:id="35" w:name="_Toc67478688"/>
      <w:bookmarkStart w:id="36" w:name="_Toc22640258"/>
      <w:r>
        <w:t>Cancelling your service</w:t>
      </w:r>
      <w:bookmarkEnd w:id="35"/>
      <w:bookmarkEnd w:id="36"/>
    </w:p>
    <w:p w14:paraId="431A9EE7" w14:textId="77777777" w:rsidR="00DF3E63" w:rsidRDefault="00DF3E63">
      <w:pPr>
        <w:pStyle w:val="Heading2"/>
      </w:pPr>
      <w:r>
        <w:t>You can cancel the service at any time by telling us in writing 30 days beforehand.  If you cancel a service before the end of your contract term, you must still pay us for the monthly access and permanent virtual circuit/path charges for the remainder of the term.</w:t>
      </w:r>
    </w:p>
    <w:p w14:paraId="6F4EE4A6" w14:textId="77777777" w:rsidR="00DF3E63" w:rsidRDefault="00DF3E63">
      <w:pPr>
        <w:pStyle w:val="Indent1"/>
      </w:pPr>
      <w:bookmarkStart w:id="37" w:name="_Toc22640259"/>
      <w:r>
        <w:t>Cabling and data terminal equipment</w:t>
      </w:r>
      <w:bookmarkEnd w:id="37"/>
    </w:p>
    <w:p w14:paraId="40A6A140" w14:textId="77777777" w:rsidR="00DF3E63" w:rsidRDefault="00DF3E63">
      <w:pPr>
        <w:pStyle w:val="Heading2"/>
      </w:pPr>
      <w:r>
        <w:t>You must use equipment that complies with all relevant Australian Communications Authority technical requirements for connection to a public switched data service.  We recommend that all your equipment comply with either:</w:t>
      </w:r>
    </w:p>
    <w:p w14:paraId="5384F249" w14:textId="77777777" w:rsidR="00DF3E63" w:rsidRDefault="00DF3E63">
      <w:pPr>
        <w:pStyle w:val="Heading3"/>
      </w:pPr>
      <w:r>
        <w:t>ITU-T G703 for 2 Mbit/s, 34 Mbit/s and 45 Mbit/s physical interface;</w:t>
      </w:r>
    </w:p>
    <w:p w14:paraId="2E4FB2C9" w14:textId="77777777" w:rsidR="00DF3E63" w:rsidRDefault="00DF3E63">
      <w:pPr>
        <w:pStyle w:val="Heading3"/>
      </w:pPr>
      <w:r>
        <w:t>ITU-T G957 for 155 Mbit/s physical interface; or</w:t>
      </w:r>
    </w:p>
    <w:p w14:paraId="428AA1CF" w14:textId="77777777" w:rsidR="00DF3E63" w:rsidRDefault="00DF3E63">
      <w:pPr>
        <w:pStyle w:val="Heading3"/>
      </w:pPr>
      <w:r>
        <w:t>ITU-T G958 for 622 Mbit/s physical interface.</w:t>
      </w:r>
    </w:p>
    <w:p w14:paraId="5B6E6567" w14:textId="77777777" w:rsidR="00DF3E63" w:rsidRDefault="00DF3E63">
      <w:pPr>
        <w:pStyle w:val="Heading2"/>
      </w:pPr>
      <w:r>
        <w:t xml:space="preserve">Your equipment must terminate the ATM access at the physical access speed, even if you have chosen a lower nominal interface speed.  </w:t>
      </w:r>
    </w:p>
    <w:p w14:paraId="35350D24" w14:textId="77777777" w:rsidR="00DF3E63" w:rsidRDefault="00DF3E63">
      <w:pPr>
        <w:pStyle w:val="Indent2"/>
        <w:rPr>
          <w:rFonts w:ascii="Arial" w:hAnsi="Arial" w:cs="Arial"/>
          <w:b/>
          <w:bCs/>
          <w:sz w:val="18"/>
        </w:rPr>
      </w:pPr>
      <w:r>
        <w:rPr>
          <w:rFonts w:ascii="Arial" w:hAnsi="Arial" w:cs="Arial"/>
          <w:bCs/>
          <w:sz w:val="18"/>
        </w:rPr>
        <w:t>Nominal interfaces</w:t>
      </w:r>
      <w:r>
        <w:rPr>
          <w:rFonts w:ascii="Arial" w:hAnsi="Arial" w:cs="Arial"/>
          <w:sz w:val="18"/>
        </w:rPr>
        <w:t xml:space="preserve"> are provided at interface speeds derived by limiting sustained information rate (SIR) and peak information rate (PIR) values within the speed range provided by the physical interface.</w:t>
      </w:r>
    </w:p>
    <w:p w14:paraId="4F45E70F" w14:textId="77777777" w:rsidR="00DF3E63" w:rsidRDefault="00DF3E63">
      <w:pPr>
        <w:pStyle w:val="Heading2"/>
      </w:pPr>
      <w:r>
        <w:t>We only connect your existing cabling at your premises to the service if:</w:t>
      </w:r>
    </w:p>
    <w:p w14:paraId="47BE0124" w14:textId="77777777" w:rsidR="00DF3E63" w:rsidRDefault="00DF3E63">
      <w:pPr>
        <w:pStyle w:val="Heading3"/>
      </w:pPr>
      <w:r>
        <w:t>it has been installed by a registered cabling service provider; and</w:t>
      </w:r>
    </w:p>
    <w:p w14:paraId="5F3EA1FC" w14:textId="77777777" w:rsidR="00DF3E63" w:rsidRDefault="00DF3E63">
      <w:pPr>
        <w:pStyle w:val="Heading3"/>
      </w:pPr>
      <w:r>
        <w:t>it has been installed to and continues to meet the Australian Communications Authority’s minimum technical requirements.</w:t>
      </w:r>
    </w:p>
    <w:p w14:paraId="00D92D92" w14:textId="77777777" w:rsidR="00DF3E63" w:rsidRDefault="00DF3E63">
      <w:pPr>
        <w:pStyle w:val="Heading2"/>
      </w:pPr>
      <w:r>
        <w:t>You can connect data terminal equipment to the service if the equipment supplier complies with the Australian Communications Authority’s data terminal equipment permit requirements.</w:t>
      </w:r>
    </w:p>
    <w:p w14:paraId="26B5F888" w14:textId="77777777" w:rsidR="00DF3E63" w:rsidRDefault="00DF3E63">
      <w:pPr>
        <w:pStyle w:val="Heading2"/>
      </w:pPr>
      <w:r>
        <w:t xml:space="preserve">You must tell us the data terminal equipment configuration so that we can set up the service with compatible configurations throughout the network.  If you do not tell us of the correct configuration, you will be liable to us for any expenses we incur relating to identifying the fault and reconfiguring the service.  We </w:t>
      </w:r>
      <w:r>
        <w:t>charge these expenses at the fee-for-service charges (</w:t>
      </w:r>
      <w:r>
        <w:t>set out</w:t>
      </w:r>
      <w:r>
        <w:t xml:space="preserve"> </w:t>
      </w:r>
      <w:r w:rsidR="00E72163">
        <w:t xml:space="preserve">in the </w:t>
      </w:r>
      <w:hyperlink r:id="rId19" w:history="1">
        <w:r w:rsidR="00E72163" w:rsidRPr="00E72163">
          <w:rPr>
            <w:rStyle w:val="Hyperlink"/>
          </w:rPr>
          <w:t>Fee-for-Service</w:t>
        </w:r>
        <w:r w:rsidRPr="00E72163">
          <w:rPr>
            <w:rStyle w:val="Hyperlink"/>
          </w:rPr>
          <w:t xml:space="preserve"> </w:t>
        </w:r>
        <w:r w:rsidR="00E72163" w:rsidRPr="00E72163">
          <w:rPr>
            <w:rStyle w:val="Hyperlink"/>
          </w:rPr>
          <w:t>(</w:t>
        </w:r>
        <w:r w:rsidRPr="00E72163">
          <w:rPr>
            <w:rStyle w:val="Hyperlink"/>
          </w:rPr>
          <w:t>Other work we do for you</w:t>
        </w:r>
        <w:r w:rsidR="00E72163" w:rsidRPr="00E72163">
          <w:rPr>
            <w:rStyle w:val="Hyperlink"/>
          </w:rPr>
          <w:t>)</w:t>
        </w:r>
      </w:hyperlink>
      <w:r w:rsidR="00E72163">
        <w:t xml:space="preserve"> section of Our Customer Terms.</w:t>
      </w:r>
    </w:p>
    <w:p w14:paraId="2E0C3F9E" w14:textId="77777777" w:rsidR="00DF3E63" w:rsidRDefault="00DF3E63">
      <w:pPr>
        <w:pStyle w:val="Heading2"/>
      </w:pPr>
      <w:r>
        <w:t>At your cost, you must give us all reasonable assistance and take all safety precautions reasonably necessary to ensure the safe and proper performance by us of all work at your premises.</w:t>
      </w:r>
    </w:p>
    <w:p w14:paraId="26F156F2" w14:textId="77777777" w:rsidR="00DF3E63" w:rsidRDefault="00DF3E63">
      <w:pPr>
        <w:pStyle w:val="Indent1"/>
      </w:pPr>
      <w:bookmarkStart w:id="38" w:name="_Toc22640260"/>
      <w:r>
        <w:t>Your liability to us</w:t>
      </w:r>
      <w:bookmarkEnd w:id="38"/>
    </w:p>
    <w:p w14:paraId="13A14923" w14:textId="77777777" w:rsidR="00DF3E63" w:rsidRDefault="00DF3E63">
      <w:pPr>
        <w:pStyle w:val="Heading2"/>
      </w:pPr>
      <w:r>
        <w:t xml:space="preserve">You must pay us any costs and expenses we incur in replacing or repairing our plant, equipment or other property that is damaged or destroyed at any time as a result of: </w:t>
      </w:r>
    </w:p>
    <w:p w14:paraId="2D7F7CED" w14:textId="77777777" w:rsidR="00DF3E63" w:rsidRDefault="00DF3E63">
      <w:pPr>
        <w:pStyle w:val="Heading3"/>
      </w:pPr>
      <w:r>
        <w:t>connecting data terminal equipment to our network; or</w:t>
      </w:r>
    </w:p>
    <w:p w14:paraId="0EE84A95" w14:textId="77777777" w:rsidR="00DF3E63" w:rsidRDefault="00DF3E63">
      <w:pPr>
        <w:pStyle w:val="Heading3"/>
      </w:pPr>
      <w:r>
        <w:t>any change to the data terminal equipment or interference by it with any of our property.</w:t>
      </w:r>
    </w:p>
    <w:p w14:paraId="0081F3FD" w14:textId="77777777" w:rsidR="00DF3E63" w:rsidRDefault="00DF3E63">
      <w:pPr>
        <w:pStyle w:val="Heading1"/>
      </w:pPr>
      <w:bookmarkStart w:id="39" w:name="_Toc22640261"/>
      <w:r>
        <w:t>Connecting an ATM service</w:t>
      </w:r>
      <w:bookmarkEnd w:id="39"/>
    </w:p>
    <w:p w14:paraId="1479CF12" w14:textId="77777777" w:rsidR="00DF3E63" w:rsidRDefault="00DF3E63">
      <w:pPr>
        <w:pStyle w:val="Indent1"/>
      </w:pPr>
      <w:bookmarkStart w:id="40" w:name="_Toc22640262"/>
      <w:r>
        <w:t>Provisioning times</w:t>
      </w:r>
      <w:bookmarkEnd w:id="40"/>
    </w:p>
    <w:p w14:paraId="2009B06F" w14:textId="77777777" w:rsidR="00DF3E63" w:rsidRDefault="00DF3E63">
      <w:pPr>
        <w:pStyle w:val="Heading2"/>
      </w:pPr>
      <w:r>
        <w:t xml:space="preserve">Our standard provisioning times for the service are set out in the </w:t>
      </w:r>
      <w:hyperlink r:id="rId20" w:history="1">
        <w:r>
          <w:rPr>
            <w:rStyle w:val="Hyperlink"/>
          </w:rPr>
          <w:t>Wideband Provisioning Times section of Our Customer T</w:t>
        </w:r>
        <w:r>
          <w:rPr>
            <w:rStyle w:val="Hyperlink"/>
          </w:rPr>
          <w:t>e</w:t>
        </w:r>
        <w:r>
          <w:rPr>
            <w:rStyle w:val="Hyperlink"/>
          </w:rPr>
          <w:t>rms</w:t>
        </w:r>
      </w:hyperlink>
      <w:r>
        <w:t xml:space="preserve">.  </w:t>
      </w:r>
    </w:p>
    <w:p w14:paraId="2EC25337" w14:textId="77777777" w:rsidR="00DF3E63" w:rsidRDefault="00DF3E63">
      <w:pPr>
        <w:pStyle w:val="Heading2"/>
      </w:pPr>
      <w:r>
        <w:t>We activate additional PVC/PVPs to an existing network within three working days.</w:t>
      </w:r>
    </w:p>
    <w:p w14:paraId="6FFF23FE" w14:textId="77777777" w:rsidR="00DF3E63" w:rsidRDefault="00DF3E63">
      <w:pPr>
        <w:pStyle w:val="Heading2"/>
      </w:pPr>
      <w:r>
        <w:t>There may be a delay in the provisioning of PVCs or PVPs with speeds greater than 34 Mbit/s.  This is to allow the proper conditioning of the ATM physical interface to accommodate the high speed PVC or PVP connections.  In some cases, the delay may be similar to that for the provisioning of a new ATM access.</w:t>
      </w:r>
    </w:p>
    <w:p w14:paraId="2A14BE43" w14:textId="77777777" w:rsidR="00DF3E63" w:rsidRDefault="00DF3E63">
      <w:pPr>
        <w:pStyle w:val="Indent1"/>
      </w:pPr>
      <w:bookmarkStart w:id="41" w:name="_Toc22640263"/>
      <w:r>
        <w:t>Provisioning Commitment</w:t>
      </w:r>
      <w:bookmarkEnd w:id="41"/>
    </w:p>
    <w:p w14:paraId="78D3D4E5" w14:textId="77777777" w:rsidR="00DF3E63" w:rsidRDefault="00DF3E63">
      <w:pPr>
        <w:pStyle w:val="Heading2"/>
      </w:pPr>
      <w:r>
        <w:t>Our Provisioning Commitment and Enhanced Provisioning Commitment are available for ATM new connections, upgrade, external removal and indoor removal where existing infrastructure is in place.  The Provisioning Commitment involves us providing a provisioning commitment.  The Enhanced Provisioning Commitment provides for shortened activation times in some circumstances.  For further information see the Service Assurance and Provisioning Commitment Section of Our Customer Terms.</w:t>
      </w:r>
    </w:p>
    <w:p w14:paraId="719B5D1C" w14:textId="77777777" w:rsidR="00DF3E63" w:rsidRDefault="00DF3E63">
      <w:pPr>
        <w:pStyle w:val="Indent1"/>
      </w:pPr>
      <w:bookmarkStart w:id="42" w:name="_Toc22640264"/>
      <w:r>
        <w:t>Conne</w:t>
      </w:r>
      <w:bookmarkStart w:id="43" w:name="Connectioncharges"/>
      <w:bookmarkEnd w:id="43"/>
      <w:r>
        <w:t>ction charges</w:t>
      </w:r>
      <w:bookmarkEnd w:id="42"/>
    </w:p>
    <w:p w14:paraId="704FE831" w14:textId="77777777" w:rsidR="00DF3E63" w:rsidRDefault="00DF3E63">
      <w:pPr>
        <w:pStyle w:val="Heading2"/>
      </w:pPr>
      <w:r>
        <w:t>We charge you the following charges for connecting a new ATM service.  The charges cover connection to our network and connection of your property (ie, installing and testing cabling from the building entry point to our network boundary</w:t>
      </w:r>
      <w:r>
        <w:rPr>
          <w:iCs/>
        </w:rPr>
        <w:t xml:space="preserve">).  </w:t>
      </w:r>
    </w:p>
    <w:tbl>
      <w:tblPr>
        <w:tblW w:w="5954" w:type="dxa"/>
        <w:tblInd w:w="835" w:type="dxa"/>
        <w:tblBorders>
          <w:top w:val="single" w:sz="4" w:space="0" w:color="auto"/>
          <w:left w:val="single" w:sz="4"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4536"/>
        <w:gridCol w:w="1418"/>
      </w:tblGrid>
      <w:tr w:rsidR="00DF3E63" w14:paraId="56393A54" w14:textId="77777777">
        <w:tblPrEx>
          <w:tblCellMar>
            <w:top w:w="0" w:type="dxa"/>
            <w:bottom w:w="0" w:type="dxa"/>
          </w:tblCellMar>
        </w:tblPrEx>
        <w:trPr>
          <w:trHeight w:val="247"/>
          <w:tblHeader/>
        </w:trPr>
        <w:tc>
          <w:tcPr>
            <w:tcW w:w="4536" w:type="dxa"/>
          </w:tcPr>
          <w:p w14:paraId="448B84BB" w14:textId="77777777" w:rsidR="00DF3E63" w:rsidRDefault="00DF3E63">
            <w:pPr>
              <w:pStyle w:val="TableData"/>
              <w:keepNext/>
              <w:rPr>
                <w:rFonts w:cs="Arial"/>
                <w:snapToGrid w:val="0"/>
              </w:rPr>
            </w:pPr>
            <w:r>
              <w:rPr>
                <w:rFonts w:cs="Arial"/>
                <w:b/>
                <w:snapToGrid w:val="0"/>
              </w:rPr>
              <w:t>Connection charges (per site)</w:t>
            </w:r>
          </w:p>
        </w:tc>
        <w:tc>
          <w:tcPr>
            <w:tcW w:w="1418" w:type="dxa"/>
          </w:tcPr>
          <w:p w14:paraId="376FC72F" w14:textId="77777777" w:rsidR="00DF3E63" w:rsidRDefault="00DF3E63">
            <w:pPr>
              <w:pStyle w:val="TableHead"/>
              <w:keepNext/>
              <w:spacing w:before="120" w:after="120"/>
              <w:rPr>
                <w:rFonts w:cs="Arial"/>
                <w:snapToGrid w:val="0"/>
              </w:rPr>
            </w:pPr>
            <w:r>
              <w:rPr>
                <w:rFonts w:cs="Arial"/>
                <w:snapToGrid w:val="0"/>
              </w:rPr>
              <w:t>GST excl.</w:t>
            </w:r>
          </w:p>
        </w:tc>
      </w:tr>
      <w:tr w:rsidR="00DF3E63" w14:paraId="7307875A" w14:textId="77777777">
        <w:tblPrEx>
          <w:tblCellMar>
            <w:top w:w="0" w:type="dxa"/>
            <w:bottom w:w="0" w:type="dxa"/>
          </w:tblCellMar>
        </w:tblPrEx>
        <w:trPr>
          <w:trHeight w:val="247"/>
        </w:trPr>
        <w:tc>
          <w:tcPr>
            <w:tcW w:w="4536" w:type="dxa"/>
          </w:tcPr>
          <w:p w14:paraId="6C7F83B3" w14:textId="77777777" w:rsidR="00DF3E63" w:rsidRDefault="00DF3E63">
            <w:pPr>
              <w:pStyle w:val="TableData"/>
              <w:rPr>
                <w:rFonts w:cs="Arial"/>
                <w:snapToGrid w:val="0"/>
              </w:rPr>
            </w:pPr>
            <w:r>
              <w:rPr>
                <w:rFonts w:cs="Arial"/>
                <w:snapToGrid w:val="0"/>
              </w:rPr>
              <w:t xml:space="preserve">New standard ATM 2 Mbit/s interface </w:t>
            </w:r>
          </w:p>
        </w:tc>
        <w:tc>
          <w:tcPr>
            <w:tcW w:w="1418" w:type="dxa"/>
          </w:tcPr>
          <w:p w14:paraId="72EC6C66" w14:textId="77777777" w:rsidR="00DF3E63" w:rsidRDefault="00DF3E63">
            <w:pPr>
              <w:spacing w:before="120" w:after="120"/>
              <w:jc w:val="right"/>
              <w:rPr>
                <w:rFonts w:ascii="Arial" w:hAnsi="Arial" w:cs="Arial"/>
                <w:b/>
                <w:bCs/>
                <w:snapToGrid w:val="0"/>
                <w:sz w:val="18"/>
              </w:rPr>
            </w:pPr>
            <w:r>
              <w:rPr>
                <w:rFonts w:ascii="Arial" w:hAnsi="Arial" w:cs="Arial"/>
                <w:b/>
                <w:bCs/>
                <w:snapToGrid w:val="0"/>
                <w:sz w:val="18"/>
              </w:rPr>
              <w:t>$1,750.00</w:t>
            </w:r>
          </w:p>
        </w:tc>
      </w:tr>
      <w:tr w:rsidR="00DF3E63" w14:paraId="2D767555" w14:textId="77777777">
        <w:tblPrEx>
          <w:tblCellMar>
            <w:top w:w="0" w:type="dxa"/>
            <w:bottom w:w="0" w:type="dxa"/>
          </w:tblCellMar>
        </w:tblPrEx>
        <w:trPr>
          <w:trHeight w:val="247"/>
        </w:trPr>
        <w:tc>
          <w:tcPr>
            <w:tcW w:w="4536" w:type="dxa"/>
          </w:tcPr>
          <w:p w14:paraId="02E0831B" w14:textId="77777777" w:rsidR="00DF3E63" w:rsidRDefault="00DF3E63">
            <w:pPr>
              <w:spacing w:before="120" w:after="120"/>
              <w:rPr>
                <w:rFonts w:ascii="Arial" w:hAnsi="Arial" w:cs="Arial"/>
                <w:snapToGrid w:val="0"/>
                <w:sz w:val="18"/>
              </w:rPr>
            </w:pPr>
            <w:r>
              <w:rPr>
                <w:rFonts w:ascii="Arial" w:hAnsi="Arial" w:cs="Arial"/>
                <w:snapToGrid w:val="0"/>
                <w:sz w:val="18"/>
              </w:rPr>
              <w:t>New standard ATM interface at greater than 2 Mbit/s without Business Continuity</w:t>
            </w:r>
          </w:p>
        </w:tc>
        <w:tc>
          <w:tcPr>
            <w:tcW w:w="1418" w:type="dxa"/>
          </w:tcPr>
          <w:p w14:paraId="7A125C93" w14:textId="77777777" w:rsidR="00DF3E63" w:rsidRDefault="00DF3E63">
            <w:pPr>
              <w:spacing w:before="120" w:after="120"/>
              <w:jc w:val="right"/>
              <w:rPr>
                <w:rFonts w:ascii="Arial" w:hAnsi="Arial" w:cs="Arial"/>
                <w:b/>
                <w:bCs/>
                <w:snapToGrid w:val="0"/>
                <w:sz w:val="18"/>
              </w:rPr>
            </w:pPr>
            <w:r>
              <w:rPr>
                <w:rFonts w:ascii="Arial" w:hAnsi="Arial" w:cs="Arial"/>
                <w:b/>
                <w:bCs/>
                <w:snapToGrid w:val="0"/>
                <w:sz w:val="18"/>
              </w:rPr>
              <w:t>$10,000.00</w:t>
            </w:r>
          </w:p>
        </w:tc>
      </w:tr>
      <w:tr w:rsidR="00DF3E63" w14:paraId="4922309D" w14:textId="77777777">
        <w:tblPrEx>
          <w:tblCellMar>
            <w:top w:w="0" w:type="dxa"/>
            <w:bottom w:w="0" w:type="dxa"/>
          </w:tblCellMar>
        </w:tblPrEx>
        <w:trPr>
          <w:trHeight w:val="247"/>
        </w:trPr>
        <w:tc>
          <w:tcPr>
            <w:tcW w:w="4536" w:type="dxa"/>
          </w:tcPr>
          <w:p w14:paraId="34800716" w14:textId="77777777" w:rsidR="00DF3E63" w:rsidRDefault="00DF3E63">
            <w:pPr>
              <w:spacing w:before="120" w:after="120"/>
              <w:rPr>
                <w:rFonts w:ascii="Arial" w:hAnsi="Arial" w:cs="Arial"/>
                <w:snapToGrid w:val="0"/>
                <w:sz w:val="18"/>
              </w:rPr>
            </w:pPr>
            <w:r>
              <w:rPr>
                <w:rFonts w:ascii="Arial" w:hAnsi="Arial" w:cs="Arial"/>
                <w:snapToGrid w:val="0"/>
                <w:sz w:val="18"/>
              </w:rPr>
              <w:t>New standard ATM interface at greater than 2 Mbit/s with Business Continuity</w:t>
            </w:r>
          </w:p>
        </w:tc>
        <w:tc>
          <w:tcPr>
            <w:tcW w:w="1418" w:type="dxa"/>
          </w:tcPr>
          <w:p w14:paraId="2E9C9C3A" w14:textId="77777777" w:rsidR="00DF3E63" w:rsidRDefault="00DF3E63">
            <w:pPr>
              <w:spacing w:before="120" w:after="120"/>
              <w:jc w:val="right"/>
              <w:rPr>
                <w:rFonts w:ascii="Arial" w:hAnsi="Arial" w:cs="Arial"/>
                <w:b/>
                <w:bCs/>
                <w:snapToGrid w:val="0"/>
                <w:sz w:val="18"/>
              </w:rPr>
            </w:pPr>
            <w:r>
              <w:rPr>
                <w:rFonts w:ascii="Arial" w:hAnsi="Arial" w:cs="Arial"/>
                <w:b/>
                <w:bCs/>
                <w:snapToGrid w:val="0"/>
                <w:sz w:val="18"/>
              </w:rPr>
              <w:t>$30,000.00</w:t>
            </w:r>
          </w:p>
        </w:tc>
      </w:tr>
    </w:tbl>
    <w:p w14:paraId="3FAFE52E" w14:textId="77777777" w:rsidR="00DF3E63" w:rsidRDefault="00DF3E63">
      <w:pPr>
        <w:pStyle w:val="TableData"/>
        <w:ind w:left="737"/>
      </w:pPr>
    </w:p>
    <w:p w14:paraId="59F7F000" w14:textId="77777777" w:rsidR="00DF3E63" w:rsidRDefault="00DF3E63">
      <w:pPr>
        <w:pStyle w:val="Indent1"/>
      </w:pPr>
      <w:bookmarkStart w:id="44" w:name="_Toc22640265"/>
      <w:r>
        <w:t>Installation of interface speeds listed at price on application</w:t>
      </w:r>
      <w:bookmarkEnd w:id="44"/>
    </w:p>
    <w:p w14:paraId="17BF051F" w14:textId="77777777" w:rsidR="00DF3E63" w:rsidRDefault="00DF3E63">
      <w:pPr>
        <w:pStyle w:val="Heading2"/>
      </w:pPr>
      <w:r>
        <w:t>If you require an interface speed listed as price on application in the monthly interface charges tables set out below, we only install the interface</w:t>
      </w:r>
      <w:r>
        <w:t xml:space="preserve"> at our discretion and at charges we agree with you.</w:t>
      </w:r>
    </w:p>
    <w:p w14:paraId="163436ED" w14:textId="77777777" w:rsidR="00DF3E63" w:rsidRDefault="00DF3E63">
      <w:pPr>
        <w:pStyle w:val="Indent1"/>
      </w:pPr>
      <w:bookmarkStart w:id="45" w:name="_Toc22640266"/>
      <w:r>
        <w:t>Non-standard Physical interface charges</w:t>
      </w:r>
      <w:bookmarkEnd w:id="45"/>
    </w:p>
    <w:p w14:paraId="6C2BF291" w14:textId="77777777" w:rsidR="00DF3E63" w:rsidRDefault="00DF3E63">
      <w:pPr>
        <w:pStyle w:val="Heading2"/>
      </w:pPr>
      <w:r>
        <w:t>We can charge you an additional infrastructure charge for installing a non-standard physical ATM interface.  This charge is based on time and materials.  We will tell you about this additional infrastructure charge when we complete a feasibility study and before we confirm your order.</w:t>
      </w:r>
    </w:p>
    <w:p w14:paraId="6D05A806" w14:textId="77777777" w:rsidR="00DF3E63" w:rsidRDefault="00DF3E63">
      <w:pPr>
        <w:pStyle w:val="Indent1"/>
      </w:pPr>
      <w:bookmarkStart w:id="46" w:name="_Toc22640267"/>
      <w:r>
        <w:t>Business continuity installation charges</w:t>
      </w:r>
      <w:bookmarkEnd w:id="46"/>
    </w:p>
    <w:p w14:paraId="0D0BD80F" w14:textId="77777777" w:rsidR="00DF3E63" w:rsidRDefault="00DF3E63">
      <w:pPr>
        <w:pStyle w:val="Heading2"/>
      </w:pPr>
      <w:r>
        <w:t xml:space="preserve">If it costs us more than $60,000 (GST excl) to install a Business Continuity ATM service, we can charge you an additional infrastructure charge for installing the service.  This charge is based on time and materials.  We will tell you about this additional infrastructure charge when we complete a feasibility study and before we confirm </w:t>
      </w:r>
      <w:r>
        <w:t>your order.</w:t>
      </w:r>
    </w:p>
    <w:p w14:paraId="1A6C5DE4" w14:textId="77777777" w:rsidR="00DF3E63" w:rsidRDefault="00DF3E63">
      <w:pPr>
        <w:pStyle w:val="Indent1"/>
      </w:pPr>
      <w:bookmarkStart w:id="47" w:name="_Toc22640268"/>
      <w:r>
        <w:t>Network extension charges</w:t>
      </w:r>
      <w:bookmarkEnd w:id="47"/>
    </w:p>
    <w:p w14:paraId="4A5AAE46" w14:textId="77777777" w:rsidR="00DF3E63" w:rsidRDefault="00DF3E63">
      <w:pPr>
        <w:pStyle w:val="Heading2"/>
      </w:pPr>
      <w:r>
        <w:t xml:space="preserve">Where your new service will be supplied by cable and your property entry point is more than 500 metres from the nearest part of our existing network to be used to connect your service, we can charge you our fee-for-service charges to lay cable from our existing network to your property entry point.  We charge you beyond the first 500 metres.  We will tell you this cost and get your consent before we start work.  </w:t>
      </w:r>
    </w:p>
    <w:p w14:paraId="13DC80FC" w14:textId="77777777" w:rsidR="00DF3E63" w:rsidRDefault="00E72163">
      <w:pPr>
        <w:pStyle w:val="Heading7"/>
        <w:ind w:left="737"/>
      </w:pPr>
      <w:r>
        <w:t>For</w:t>
      </w:r>
      <w:r w:rsidR="00DF3E63">
        <w:t xml:space="preserve"> fee-for-service charges </w:t>
      </w:r>
      <w:r>
        <w:t xml:space="preserve">see the </w:t>
      </w:r>
      <w:hyperlink r:id="rId21" w:history="1">
        <w:r w:rsidRPr="00E72163">
          <w:rPr>
            <w:rStyle w:val="Hyperlink"/>
          </w:rPr>
          <w:t>Fee-for-Service (</w:t>
        </w:r>
        <w:r w:rsidR="00DF3E63" w:rsidRPr="00E72163">
          <w:rPr>
            <w:rStyle w:val="Hyperlink"/>
          </w:rPr>
          <w:t>Other work we do for you</w:t>
        </w:r>
      </w:hyperlink>
      <w:r w:rsidRPr="00AE3CC5">
        <w:rPr>
          <w:color w:val="3366FF"/>
        </w:rPr>
        <w:t>)</w:t>
      </w:r>
      <w:r>
        <w:t xml:space="preserve"> section of Our Customer Terms</w:t>
      </w:r>
      <w:r w:rsidR="00DF3E63">
        <w:t>.</w:t>
      </w:r>
    </w:p>
    <w:p w14:paraId="0D4CF6F3" w14:textId="77777777" w:rsidR="00DF3E63" w:rsidRDefault="00DF3E63">
      <w:pPr>
        <w:pStyle w:val="Indent1"/>
      </w:pPr>
      <w:bookmarkStart w:id="48" w:name="_Toc22640269"/>
      <w:r>
        <w:t>Service extension charges</w:t>
      </w:r>
      <w:bookmarkEnd w:id="48"/>
    </w:p>
    <w:p w14:paraId="5CAA92FB" w14:textId="77777777" w:rsidR="00DF3E63" w:rsidRDefault="00DF3E63">
      <w:pPr>
        <w:pStyle w:val="Heading2"/>
      </w:pPr>
      <w:r>
        <w:t>We can charge you our fee-for-service charges for installing alternative cabling where you occupy premises for which our network boundary is a main distribution frame (or MDF) and:</w:t>
      </w:r>
    </w:p>
    <w:p w14:paraId="16D584B2" w14:textId="77777777" w:rsidR="00DF3E63" w:rsidRDefault="00DF3E63">
      <w:pPr>
        <w:pStyle w:val="Heading3"/>
      </w:pPr>
      <w:r>
        <w:t>there is no suitable spare capacity in the cabling system at the premises to extend cabling from the MDF to the location you request; or</w:t>
      </w:r>
    </w:p>
    <w:p w14:paraId="18506E84" w14:textId="77777777" w:rsidR="00DF3E63" w:rsidRDefault="00DF3E63">
      <w:pPr>
        <w:pStyle w:val="Heading3"/>
      </w:pPr>
      <w:r>
        <w:t>you do not want your service to be connected through the MDF.</w:t>
      </w:r>
    </w:p>
    <w:p w14:paraId="60AC8D3A" w14:textId="77777777" w:rsidR="00DF3E63" w:rsidRDefault="00E72163">
      <w:pPr>
        <w:pStyle w:val="Heading7"/>
        <w:ind w:left="737"/>
      </w:pPr>
      <w:r>
        <w:t xml:space="preserve">For fee-for-service charges see the </w:t>
      </w:r>
      <w:hyperlink r:id="rId22" w:history="1">
        <w:r w:rsidRPr="00E72163">
          <w:rPr>
            <w:rStyle w:val="Hyperlink"/>
          </w:rPr>
          <w:t>Fee-for-Service (Other work we do for you</w:t>
        </w:r>
      </w:hyperlink>
      <w:r w:rsidRPr="00AE3CC5">
        <w:rPr>
          <w:color w:val="3366FF"/>
        </w:rPr>
        <w:t>)</w:t>
      </w:r>
      <w:r>
        <w:t xml:space="preserve"> section of Our Customer Terms</w:t>
      </w:r>
      <w:r w:rsidR="00DF3E63">
        <w:t>.</w:t>
      </w:r>
    </w:p>
    <w:p w14:paraId="56B2CAA7" w14:textId="77777777" w:rsidR="00DF3E63" w:rsidRDefault="00DF3E63">
      <w:pPr>
        <w:pStyle w:val="Indent1"/>
      </w:pPr>
      <w:bookmarkStart w:id="49" w:name="_Toc58996167"/>
      <w:bookmarkStart w:id="50" w:name="_Toc66093923"/>
      <w:bookmarkStart w:id="51" w:name="_Toc69101270"/>
      <w:bookmarkStart w:id="52" w:name="_Toc71607893"/>
      <w:bookmarkStart w:id="53" w:name="_Toc78790063"/>
      <w:bookmarkStart w:id="54" w:name="_Toc78790169"/>
      <w:bookmarkStart w:id="55" w:name="_Toc81645431"/>
      <w:bookmarkStart w:id="56" w:name="_Toc81729141"/>
      <w:bookmarkStart w:id="57" w:name="_Toc22640270"/>
      <w:r>
        <w:t>Materials</w:t>
      </w:r>
      <w:bookmarkEnd w:id="49"/>
      <w:bookmarkEnd w:id="50"/>
      <w:bookmarkEnd w:id="51"/>
      <w:bookmarkEnd w:id="52"/>
      <w:bookmarkEnd w:id="53"/>
      <w:bookmarkEnd w:id="54"/>
      <w:bookmarkEnd w:id="55"/>
      <w:bookmarkEnd w:id="56"/>
      <w:bookmarkEnd w:id="57"/>
    </w:p>
    <w:p w14:paraId="241547AE" w14:textId="77777777" w:rsidR="00DF3E63" w:rsidRDefault="00DF3E63">
      <w:pPr>
        <w:pStyle w:val="Heading2"/>
      </w:pPr>
      <w:r>
        <w:t>We will apply materials charges set out in individual quotations</w:t>
      </w:r>
      <w:r w:rsidR="00E72163">
        <w:t>.</w:t>
      </w:r>
    </w:p>
    <w:p w14:paraId="5F6B9DF9" w14:textId="77777777" w:rsidR="00DF3E63" w:rsidRDefault="00DF3E63">
      <w:pPr>
        <w:pStyle w:val="Indent1"/>
      </w:pPr>
      <w:bookmarkStart w:id="58" w:name="_Toc22640271"/>
      <w:r>
        <w:t>Withdrawing an order</w:t>
      </w:r>
      <w:bookmarkEnd w:id="58"/>
    </w:p>
    <w:p w14:paraId="3E984966" w14:textId="77777777" w:rsidR="00DF3E63" w:rsidRDefault="00DF3E63">
      <w:pPr>
        <w:pStyle w:val="Heading2"/>
      </w:pPr>
      <w:r>
        <w:t>If you order a new service interface and withdraw that order after 15 working days, you must pay us the full connection charge.</w:t>
      </w:r>
    </w:p>
    <w:p w14:paraId="7344B621" w14:textId="77777777" w:rsidR="00DF3E63" w:rsidRDefault="00DF3E63">
      <w:pPr>
        <w:pStyle w:val="Heading2"/>
      </w:pPr>
      <w:r>
        <w:t>However, if you withdraw the order within 15 working days, we can charge you the following depending on the progress of your order at the time you tell us to withdraw it.  The following scale of charges applies:</w:t>
      </w: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5"/>
        <w:gridCol w:w="3202"/>
        <w:gridCol w:w="2977"/>
      </w:tblGrid>
      <w:tr w:rsidR="00DF3E63" w14:paraId="1BCE07E7" w14:textId="77777777">
        <w:tblPrEx>
          <w:tblCellMar>
            <w:top w:w="0" w:type="dxa"/>
            <w:bottom w:w="0" w:type="dxa"/>
          </w:tblCellMar>
        </w:tblPrEx>
        <w:trPr>
          <w:cantSplit/>
          <w:tblHeader/>
        </w:trPr>
        <w:tc>
          <w:tcPr>
            <w:tcW w:w="7674" w:type="dxa"/>
            <w:gridSpan w:val="3"/>
          </w:tcPr>
          <w:p w14:paraId="2E0BF54B" w14:textId="77777777" w:rsidR="00DF3E63" w:rsidRDefault="00DF3E63">
            <w:pPr>
              <w:keepNext/>
              <w:spacing w:before="120" w:after="120"/>
              <w:rPr>
                <w:rFonts w:ascii="Arial" w:hAnsi="Arial" w:cs="Arial"/>
                <w:b/>
                <w:sz w:val="18"/>
              </w:rPr>
            </w:pPr>
            <w:r>
              <w:rPr>
                <w:rFonts w:ascii="Arial" w:hAnsi="Arial" w:cs="Arial"/>
                <w:b/>
                <w:sz w:val="18"/>
              </w:rPr>
              <w:t>Charges for withdrawing an order</w:t>
            </w:r>
          </w:p>
        </w:tc>
      </w:tr>
      <w:tr w:rsidR="00DF3E63" w14:paraId="7DC3383B" w14:textId="77777777">
        <w:tblPrEx>
          <w:tblCellMar>
            <w:top w:w="0" w:type="dxa"/>
            <w:bottom w:w="0" w:type="dxa"/>
          </w:tblCellMar>
        </w:tblPrEx>
        <w:trPr>
          <w:tblHeader/>
        </w:trPr>
        <w:tc>
          <w:tcPr>
            <w:tcW w:w="4697" w:type="dxa"/>
            <w:gridSpan w:val="2"/>
          </w:tcPr>
          <w:p w14:paraId="4A11F199" w14:textId="77777777" w:rsidR="00DF3E63" w:rsidRDefault="00DF3E63">
            <w:pPr>
              <w:keepNext/>
              <w:spacing w:before="120" w:after="120"/>
              <w:rPr>
                <w:rFonts w:ascii="Arial" w:hAnsi="Arial" w:cs="Arial"/>
                <w:b/>
                <w:sz w:val="18"/>
              </w:rPr>
            </w:pPr>
            <w:r>
              <w:rPr>
                <w:rFonts w:ascii="Arial" w:hAnsi="Arial" w:cs="Arial"/>
                <w:b/>
                <w:sz w:val="18"/>
              </w:rPr>
              <w:t>Stage of installation</w:t>
            </w:r>
          </w:p>
        </w:tc>
        <w:tc>
          <w:tcPr>
            <w:tcW w:w="2977" w:type="dxa"/>
          </w:tcPr>
          <w:p w14:paraId="2D6E5BC4" w14:textId="77777777" w:rsidR="00DF3E63" w:rsidRDefault="00DF3E63">
            <w:pPr>
              <w:keepNext/>
              <w:spacing w:before="120" w:after="120"/>
              <w:rPr>
                <w:rFonts w:ascii="Arial" w:hAnsi="Arial" w:cs="Arial"/>
                <w:b/>
                <w:sz w:val="18"/>
              </w:rPr>
            </w:pPr>
            <w:r>
              <w:rPr>
                <w:rFonts w:ascii="Arial" w:hAnsi="Arial" w:cs="Arial"/>
                <w:b/>
                <w:sz w:val="18"/>
              </w:rPr>
              <w:t>Charge payable</w:t>
            </w:r>
          </w:p>
        </w:tc>
      </w:tr>
      <w:tr w:rsidR="00DF3E63" w14:paraId="64AB7819" w14:textId="77777777">
        <w:tblPrEx>
          <w:tblCellMar>
            <w:top w:w="0" w:type="dxa"/>
            <w:bottom w:w="0" w:type="dxa"/>
          </w:tblCellMar>
        </w:tblPrEx>
        <w:tc>
          <w:tcPr>
            <w:tcW w:w="1495" w:type="dxa"/>
          </w:tcPr>
          <w:p w14:paraId="45511AF5" w14:textId="77777777" w:rsidR="00DF3E63" w:rsidRDefault="00DF3E63">
            <w:pPr>
              <w:spacing w:before="120" w:after="120"/>
              <w:rPr>
                <w:rFonts w:ascii="Arial" w:hAnsi="Arial" w:cs="Arial"/>
                <w:sz w:val="18"/>
              </w:rPr>
            </w:pPr>
            <w:r>
              <w:rPr>
                <w:rFonts w:ascii="Arial" w:hAnsi="Arial" w:cs="Arial"/>
                <w:sz w:val="18"/>
              </w:rPr>
              <w:t>Stage 1</w:t>
            </w:r>
          </w:p>
        </w:tc>
        <w:tc>
          <w:tcPr>
            <w:tcW w:w="3202" w:type="dxa"/>
          </w:tcPr>
          <w:p w14:paraId="5383F5A8" w14:textId="77777777" w:rsidR="00DF3E63" w:rsidRDefault="00DF3E63">
            <w:pPr>
              <w:spacing w:before="120" w:after="120"/>
              <w:rPr>
                <w:rFonts w:ascii="Arial" w:hAnsi="Arial" w:cs="Arial"/>
                <w:sz w:val="18"/>
              </w:rPr>
            </w:pPr>
            <w:r>
              <w:rPr>
                <w:rFonts w:ascii="Arial" w:hAnsi="Arial" w:cs="Arial"/>
                <w:sz w:val="18"/>
              </w:rPr>
              <w:t>Dispatch from sales</w:t>
            </w:r>
          </w:p>
          <w:p w14:paraId="087400E8" w14:textId="77777777" w:rsidR="00DF3E63" w:rsidRDefault="00DF3E63">
            <w:pPr>
              <w:spacing w:before="120" w:after="120"/>
              <w:rPr>
                <w:rFonts w:ascii="Arial" w:hAnsi="Arial" w:cs="Arial"/>
                <w:sz w:val="18"/>
              </w:rPr>
            </w:pPr>
            <w:r>
              <w:rPr>
                <w:rFonts w:ascii="Arial" w:hAnsi="Arial" w:cs="Arial"/>
                <w:sz w:val="18"/>
              </w:rPr>
              <w:t>Dispatch from plant layout</w:t>
            </w:r>
          </w:p>
          <w:p w14:paraId="655373B5" w14:textId="77777777" w:rsidR="00DF3E63" w:rsidRDefault="00DF3E63">
            <w:pPr>
              <w:spacing w:before="120" w:after="120"/>
              <w:rPr>
                <w:rFonts w:ascii="Arial" w:hAnsi="Arial" w:cs="Arial"/>
                <w:sz w:val="18"/>
              </w:rPr>
            </w:pPr>
            <w:r>
              <w:rPr>
                <w:rFonts w:ascii="Arial" w:hAnsi="Arial" w:cs="Arial"/>
                <w:sz w:val="18"/>
              </w:rPr>
              <w:t>Order issue</w:t>
            </w:r>
          </w:p>
        </w:tc>
        <w:tc>
          <w:tcPr>
            <w:tcW w:w="2977" w:type="dxa"/>
          </w:tcPr>
          <w:p w14:paraId="4D8AE622" w14:textId="77777777" w:rsidR="00DF3E63" w:rsidRDefault="00DF3E63">
            <w:pPr>
              <w:spacing w:before="120" w:after="120"/>
              <w:rPr>
                <w:rFonts w:ascii="Arial" w:hAnsi="Arial" w:cs="Arial"/>
                <w:sz w:val="18"/>
              </w:rPr>
            </w:pPr>
            <w:r>
              <w:rPr>
                <w:rFonts w:ascii="Arial" w:hAnsi="Arial" w:cs="Arial"/>
                <w:sz w:val="18"/>
              </w:rPr>
              <w:t xml:space="preserve">30% of the total connection charges applicable </w:t>
            </w:r>
          </w:p>
        </w:tc>
      </w:tr>
      <w:tr w:rsidR="00DF3E63" w14:paraId="096F647A" w14:textId="77777777">
        <w:tblPrEx>
          <w:tblCellMar>
            <w:top w:w="0" w:type="dxa"/>
            <w:bottom w:w="0" w:type="dxa"/>
          </w:tblCellMar>
        </w:tblPrEx>
        <w:tc>
          <w:tcPr>
            <w:tcW w:w="1495" w:type="dxa"/>
          </w:tcPr>
          <w:p w14:paraId="212B3771" w14:textId="77777777" w:rsidR="00DF3E63" w:rsidRDefault="00DF3E63">
            <w:pPr>
              <w:spacing w:before="120" w:after="120"/>
              <w:rPr>
                <w:rFonts w:ascii="Arial" w:hAnsi="Arial" w:cs="Arial"/>
                <w:sz w:val="18"/>
              </w:rPr>
            </w:pPr>
            <w:r>
              <w:rPr>
                <w:rFonts w:ascii="Arial" w:hAnsi="Arial" w:cs="Arial"/>
                <w:sz w:val="18"/>
              </w:rPr>
              <w:t>Stage 2</w:t>
            </w:r>
          </w:p>
        </w:tc>
        <w:tc>
          <w:tcPr>
            <w:tcW w:w="3202" w:type="dxa"/>
          </w:tcPr>
          <w:p w14:paraId="11FAB428" w14:textId="77777777" w:rsidR="00DF3E63" w:rsidRDefault="00DF3E63">
            <w:pPr>
              <w:pStyle w:val="TableData"/>
              <w:rPr>
                <w:rFonts w:cs="Arial"/>
              </w:rPr>
            </w:pPr>
            <w:r>
              <w:rPr>
                <w:rFonts w:cs="Arial"/>
              </w:rPr>
              <w:t>Transmission path building</w:t>
            </w:r>
          </w:p>
          <w:p w14:paraId="59DE2EA8" w14:textId="77777777" w:rsidR="00DF3E63" w:rsidRDefault="00DF3E63">
            <w:pPr>
              <w:spacing w:before="120" w:after="120"/>
              <w:rPr>
                <w:rFonts w:ascii="Arial" w:hAnsi="Arial" w:cs="Arial"/>
                <w:sz w:val="18"/>
              </w:rPr>
            </w:pPr>
          </w:p>
        </w:tc>
        <w:tc>
          <w:tcPr>
            <w:tcW w:w="2977" w:type="dxa"/>
          </w:tcPr>
          <w:p w14:paraId="3BB0D1DA" w14:textId="77777777" w:rsidR="00DF3E63" w:rsidRDefault="00DF3E63">
            <w:pPr>
              <w:spacing w:before="120" w:after="120"/>
              <w:rPr>
                <w:rFonts w:ascii="Arial" w:hAnsi="Arial" w:cs="Arial"/>
                <w:sz w:val="18"/>
              </w:rPr>
            </w:pPr>
            <w:r>
              <w:rPr>
                <w:rFonts w:ascii="Arial" w:hAnsi="Arial" w:cs="Arial"/>
                <w:sz w:val="18"/>
              </w:rPr>
              <w:t xml:space="preserve">55% of the total connection charges applicable </w:t>
            </w:r>
          </w:p>
        </w:tc>
      </w:tr>
      <w:tr w:rsidR="00DF3E63" w14:paraId="0C17D546" w14:textId="77777777">
        <w:tblPrEx>
          <w:tblCellMar>
            <w:top w:w="0" w:type="dxa"/>
            <w:bottom w:w="0" w:type="dxa"/>
          </w:tblCellMar>
        </w:tblPrEx>
        <w:tc>
          <w:tcPr>
            <w:tcW w:w="1495" w:type="dxa"/>
          </w:tcPr>
          <w:p w14:paraId="116E4C5A" w14:textId="77777777" w:rsidR="00DF3E63" w:rsidRDefault="00DF3E63">
            <w:pPr>
              <w:spacing w:before="120" w:after="120"/>
              <w:rPr>
                <w:rFonts w:ascii="Arial" w:hAnsi="Arial" w:cs="Arial"/>
                <w:sz w:val="18"/>
              </w:rPr>
            </w:pPr>
            <w:r>
              <w:rPr>
                <w:rFonts w:ascii="Arial" w:hAnsi="Arial" w:cs="Arial"/>
                <w:sz w:val="18"/>
              </w:rPr>
              <w:t>Stage 3</w:t>
            </w:r>
          </w:p>
        </w:tc>
        <w:tc>
          <w:tcPr>
            <w:tcW w:w="3202" w:type="dxa"/>
          </w:tcPr>
          <w:p w14:paraId="4F73DCBB" w14:textId="77777777" w:rsidR="00DF3E63" w:rsidRDefault="00DF3E63">
            <w:pPr>
              <w:spacing w:before="120" w:after="120"/>
              <w:rPr>
                <w:rFonts w:ascii="Arial" w:hAnsi="Arial" w:cs="Arial"/>
                <w:sz w:val="18"/>
              </w:rPr>
            </w:pPr>
            <w:r>
              <w:rPr>
                <w:rFonts w:ascii="Arial" w:hAnsi="Arial" w:cs="Arial"/>
                <w:sz w:val="18"/>
              </w:rPr>
              <w:t>Terminal equipment provisioning</w:t>
            </w:r>
          </w:p>
          <w:p w14:paraId="2AE7C914" w14:textId="77777777" w:rsidR="00DF3E63" w:rsidRDefault="00DF3E63">
            <w:pPr>
              <w:spacing w:before="120" w:after="120"/>
              <w:rPr>
                <w:rFonts w:ascii="Arial" w:hAnsi="Arial" w:cs="Arial"/>
                <w:sz w:val="18"/>
              </w:rPr>
            </w:pPr>
            <w:r>
              <w:rPr>
                <w:rFonts w:ascii="Arial" w:hAnsi="Arial" w:cs="Arial"/>
                <w:sz w:val="18"/>
              </w:rPr>
              <w:t>Digital service packet switching test</w:t>
            </w:r>
          </w:p>
        </w:tc>
        <w:tc>
          <w:tcPr>
            <w:tcW w:w="2977" w:type="dxa"/>
          </w:tcPr>
          <w:p w14:paraId="1919C143" w14:textId="77777777" w:rsidR="00DF3E63" w:rsidRDefault="00DF3E63">
            <w:pPr>
              <w:spacing w:before="120" w:after="120"/>
              <w:rPr>
                <w:rFonts w:ascii="Arial" w:hAnsi="Arial" w:cs="Arial"/>
                <w:sz w:val="18"/>
              </w:rPr>
            </w:pPr>
            <w:r>
              <w:rPr>
                <w:rFonts w:ascii="Arial" w:hAnsi="Arial" w:cs="Arial"/>
                <w:sz w:val="18"/>
              </w:rPr>
              <w:t xml:space="preserve">95% of the total connection charges applicable </w:t>
            </w:r>
          </w:p>
        </w:tc>
      </w:tr>
      <w:tr w:rsidR="00DF3E63" w14:paraId="08F9C906" w14:textId="77777777">
        <w:tblPrEx>
          <w:tblCellMar>
            <w:top w:w="0" w:type="dxa"/>
            <w:bottom w:w="0" w:type="dxa"/>
          </w:tblCellMar>
        </w:tblPrEx>
        <w:tc>
          <w:tcPr>
            <w:tcW w:w="1495" w:type="dxa"/>
          </w:tcPr>
          <w:p w14:paraId="095D9F2C" w14:textId="77777777" w:rsidR="00DF3E63" w:rsidRDefault="00DF3E63">
            <w:pPr>
              <w:spacing w:before="120" w:after="120"/>
              <w:rPr>
                <w:rFonts w:ascii="Arial" w:hAnsi="Arial" w:cs="Arial"/>
                <w:sz w:val="18"/>
              </w:rPr>
            </w:pPr>
            <w:r>
              <w:rPr>
                <w:rFonts w:ascii="Arial" w:hAnsi="Arial" w:cs="Arial"/>
                <w:sz w:val="18"/>
              </w:rPr>
              <w:t>Stage 4</w:t>
            </w:r>
          </w:p>
        </w:tc>
        <w:tc>
          <w:tcPr>
            <w:tcW w:w="3202" w:type="dxa"/>
          </w:tcPr>
          <w:p w14:paraId="67B00C0F" w14:textId="77777777" w:rsidR="00DF3E63" w:rsidRDefault="00DF3E63">
            <w:pPr>
              <w:spacing w:before="120" w:after="120"/>
              <w:rPr>
                <w:rFonts w:ascii="Arial" w:hAnsi="Arial" w:cs="Arial"/>
                <w:sz w:val="18"/>
              </w:rPr>
            </w:pPr>
            <w:r>
              <w:rPr>
                <w:rFonts w:ascii="Arial" w:hAnsi="Arial" w:cs="Arial"/>
                <w:sz w:val="18"/>
              </w:rPr>
              <w:t>Service order finalisation</w:t>
            </w:r>
          </w:p>
        </w:tc>
        <w:tc>
          <w:tcPr>
            <w:tcW w:w="2977" w:type="dxa"/>
          </w:tcPr>
          <w:p w14:paraId="67CB9AAD" w14:textId="77777777" w:rsidR="00DF3E63" w:rsidRDefault="00DF3E63">
            <w:pPr>
              <w:spacing w:before="120" w:after="120"/>
              <w:rPr>
                <w:rFonts w:ascii="Arial" w:hAnsi="Arial" w:cs="Arial"/>
                <w:sz w:val="18"/>
              </w:rPr>
            </w:pPr>
            <w:r>
              <w:rPr>
                <w:rFonts w:ascii="Arial" w:hAnsi="Arial" w:cs="Arial"/>
                <w:sz w:val="18"/>
              </w:rPr>
              <w:t xml:space="preserve">100% of the total connection charges applicable </w:t>
            </w:r>
          </w:p>
        </w:tc>
      </w:tr>
    </w:tbl>
    <w:p w14:paraId="71A1AD6A" w14:textId="77777777" w:rsidR="00DF3E63" w:rsidRDefault="00DF3E63">
      <w:pPr>
        <w:pStyle w:val="TableData"/>
      </w:pPr>
    </w:p>
    <w:p w14:paraId="6286AB39" w14:textId="77777777" w:rsidR="00DF3E63" w:rsidRDefault="00DF3E63">
      <w:pPr>
        <w:pStyle w:val="Indent1"/>
      </w:pPr>
      <w:bookmarkStart w:id="59" w:name="_Toc22640272"/>
      <w:r>
        <w:t>Putting an order on hold</w:t>
      </w:r>
      <w:bookmarkEnd w:id="59"/>
    </w:p>
    <w:p w14:paraId="6363A350" w14:textId="77777777" w:rsidR="00DF3E63" w:rsidRDefault="00DF3E63">
      <w:pPr>
        <w:pStyle w:val="Heading2"/>
      </w:pPr>
      <w:r>
        <w:t>We can charge you the following percentage of the connection charges if you put an order for an ATM service on hold, depending on the stage at which you put the order on hold.  We can also charge you the applicable rental charge (less any applicable discount) for the period that you keep your order on hold after the date that you originally required the service.</w:t>
      </w:r>
    </w:p>
    <w:tbl>
      <w:tblPr>
        <w:tblW w:w="0" w:type="auto"/>
        <w:tblInd w:w="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5"/>
        <w:gridCol w:w="3202"/>
        <w:gridCol w:w="2977"/>
      </w:tblGrid>
      <w:tr w:rsidR="00DF3E63" w14:paraId="5D28936F" w14:textId="77777777">
        <w:tblPrEx>
          <w:tblCellMar>
            <w:top w:w="0" w:type="dxa"/>
            <w:bottom w:w="0" w:type="dxa"/>
          </w:tblCellMar>
        </w:tblPrEx>
        <w:trPr>
          <w:cantSplit/>
          <w:tblHeader/>
        </w:trPr>
        <w:tc>
          <w:tcPr>
            <w:tcW w:w="7674" w:type="dxa"/>
            <w:gridSpan w:val="3"/>
          </w:tcPr>
          <w:p w14:paraId="007D2CB4" w14:textId="77777777" w:rsidR="00DF3E63" w:rsidRDefault="00DF3E63">
            <w:pPr>
              <w:keepNext/>
              <w:spacing w:before="120" w:after="120"/>
              <w:rPr>
                <w:rFonts w:ascii="Arial" w:hAnsi="Arial" w:cs="Arial"/>
                <w:b/>
                <w:sz w:val="18"/>
              </w:rPr>
            </w:pPr>
            <w:r>
              <w:rPr>
                <w:rFonts w:ascii="Arial" w:hAnsi="Arial" w:cs="Arial"/>
                <w:b/>
                <w:sz w:val="18"/>
              </w:rPr>
              <w:t>Charges for placing an order on hold</w:t>
            </w:r>
          </w:p>
        </w:tc>
      </w:tr>
      <w:tr w:rsidR="00DF3E63" w14:paraId="55562A28" w14:textId="77777777">
        <w:tblPrEx>
          <w:tblCellMar>
            <w:top w:w="0" w:type="dxa"/>
            <w:bottom w:w="0" w:type="dxa"/>
          </w:tblCellMar>
        </w:tblPrEx>
        <w:trPr>
          <w:tblHeader/>
        </w:trPr>
        <w:tc>
          <w:tcPr>
            <w:tcW w:w="4697" w:type="dxa"/>
            <w:gridSpan w:val="2"/>
          </w:tcPr>
          <w:p w14:paraId="78AD034E" w14:textId="77777777" w:rsidR="00DF3E63" w:rsidRDefault="00DF3E63">
            <w:pPr>
              <w:keepNext/>
              <w:spacing w:before="120" w:after="120"/>
              <w:rPr>
                <w:rFonts w:ascii="Arial" w:hAnsi="Arial" w:cs="Arial"/>
                <w:b/>
                <w:sz w:val="18"/>
              </w:rPr>
            </w:pPr>
            <w:r>
              <w:rPr>
                <w:rFonts w:ascii="Arial" w:hAnsi="Arial" w:cs="Arial"/>
                <w:b/>
                <w:sz w:val="18"/>
              </w:rPr>
              <w:t>Stage of installation</w:t>
            </w:r>
          </w:p>
        </w:tc>
        <w:tc>
          <w:tcPr>
            <w:tcW w:w="2977" w:type="dxa"/>
          </w:tcPr>
          <w:p w14:paraId="2064C7EA" w14:textId="77777777" w:rsidR="00DF3E63" w:rsidRDefault="00DF3E63">
            <w:pPr>
              <w:keepNext/>
              <w:spacing w:before="120" w:after="120"/>
              <w:rPr>
                <w:rFonts w:ascii="Arial" w:hAnsi="Arial" w:cs="Arial"/>
                <w:b/>
                <w:sz w:val="18"/>
              </w:rPr>
            </w:pPr>
            <w:r>
              <w:rPr>
                <w:rFonts w:ascii="Arial" w:hAnsi="Arial" w:cs="Arial"/>
                <w:b/>
                <w:sz w:val="18"/>
              </w:rPr>
              <w:t xml:space="preserve">Charge payable </w:t>
            </w:r>
          </w:p>
        </w:tc>
      </w:tr>
      <w:tr w:rsidR="00DF3E63" w14:paraId="7216827D" w14:textId="77777777">
        <w:tblPrEx>
          <w:tblCellMar>
            <w:top w:w="0" w:type="dxa"/>
            <w:bottom w:w="0" w:type="dxa"/>
          </w:tblCellMar>
        </w:tblPrEx>
        <w:tc>
          <w:tcPr>
            <w:tcW w:w="1495" w:type="dxa"/>
          </w:tcPr>
          <w:p w14:paraId="659C2BAD" w14:textId="77777777" w:rsidR="00DF3E63" w:rsidRDefault="00DF3E63">
            <w:pPr>
              <w:spacing w:before="120" w:after="120"/>
              <w:rPr>
                <w:rFonts w:ascii="Arial" w:hAnsi="Arial" w:cs="Arial"/>
                <w:sz w:val="18"/>
              </w:rPr>
            </w:pPr>
            <w:r>
              <w:rPr>
                <w:rFonts w:ascii="Arial" w:hAnsi="Arial" w:cs="Arial"/>
                <w:sz w:val="18"/>
              </w:rPr>
              <w:t>Stage 1</w:t>
            </w:r>
          </w:p>
        </w:tc>
        <w:tc>
          <w:tcPr>
            <w:tcW w:w="3202" w:type="dxa"/>
          </w:tcPr>
          <w:p w14:paraId="3344824F" w14:textId="77777777" w:rsidR="00DF3E63" w:rsidRDefault="00DF3E63">
            <w:pPr>
              <w:spacing w:before="120" w:after="120"/>
              <w:rPr>
                <w:rFonts w:ascii="Arial" w:hAnsi="Arial" w:cs="Arial"/>
                <w:sz w:val="18"/>
              </w:rPr>
            </w:pPr>
            <w:r>
              <w:rPr>
                <w:rFonts w:ascii="Arial" w:hAnsi="Arial" w:cs="Arial"/>
                <w:sz w:val="18"/>
              </w:rPr>
              <w:t>Dispatch from sales</w:t>
            </w:r>
          </w:p>
          <w:p w14:paraId="6647F134" w14:textId="77777777" w:rsidR="00DF3E63" w:rsidRDefault="00DF3E63">
            <w:pPr>
              <w:spacing w:before="120" w:after="120"/>
              <w:rPr>
                <w:rFonts w:ascii="Arial" w:hAnsi="Arial" w:cs="Arial"/>
                <w:sz w:val="18"/>
              </w:rPr>
            </w:pPr>
            <w:r>
              <w:rPr>
                <w:rFonts w:ascii="Arial" w:hAnsi="Arial" w:cs="Arial"/>
                <w:sz w:val="18"/>
              </w:rPr>
              <w:t>Dispatch from plant layout</w:t>
            </w:r>
          </w:p>
          <w:p w14:paraId="70FD564B" w14:textId="77777777" w:rsidR="00DF3E63" w:rsidRDefault="00DF3E63">
            <w:pPr>
              <w:spacing w:before="120" w:after="120"/>
              <w:rPr>
                <w:rFonts w:ascii="Arial" w:hAnsi="Arial" w:cs="Arial"/>
                <w:sz w:val="18"/>
              </w:rPr>
            </w:pPr>
            <w:r>
              <w:rPr>
                <w:rFonts w:ascii="Arial" w:hAnsi="Arial" w:cs="Arial"/>
                <w:sz w:val="18"/>
              </w:rPr>
              <w:t>Order issue</w:t>
            </w:r>
          </w:p>
        </w:tc>
        <w:tc>
          <w:tcPr>
            <w:tcW w:w="2977" w:type="dxa"/>
          </w:tcPr>
          <w:p w14:paraId="41E4657F" w14:textId="77777777" w:rsidR="00DF3E63" w:rsidRDefault="00DF3E63">
            <w:pPr>
              <w:spacing w:before="120" w:after="120"/>
              <w:rPr>
                <w:rFonts w:ascii="Arial" w:hAnsi="Arial" w:cs="Arial"/>
                <w:sz w:val="18"/>
              </w:rPr>
            </w:pPr>
            <w:r>
              <w:rPr>
                <w:rFonts w:ascii="Arial" w:hAnsi="Arial" w:cs="Arial"/>
                <w:sz w:val="18"/>
              </w:rPr>
              <w:t>30% of the total connection charges applicable</w:t>
            </w:r>
          </w:p>
        </w:tc>
      </w:tr>
      <w:tr w:rsidR="00DF3E63" w14:paraId="3ED4BF70" w14:textId="77777777">
        <w:tblPrEx>
          <w:tblCellMar>
            <w:top w:w="0" w:type="dxa"/>
            <w:bottom w:w="0" w:type="dxa"/>
          </w:tblCellMar>
        </w:tblPrEx>
        <w:tc>
          <w:tcPr>
            <w:tcW w:w="1495" w:type="dxa"/>
          </w:tcPr>
          <w:p w14:paraId="6498EEF1" w14:textId="77777777" w:rsidR="00DF3E63" w:rsidRDefault="00DF3E63">
            <w:pPr>
              <w:spacing w:before="120" w:after="120"/>
              <w:rPr>
                <w:rFonts w:ascii="Arial" w:hAnsi="Arial" w:cs="Arial"/>
                <w:sz w:val="18"/>
              </w:rPr>
            </w:pPr>
            <w:r>
              <w:rPr>
                <w:rFonts w:ascii="Arial" w:hAnsi="Arial" w:cs="Arial"/>
                <w:sz w:val="18"/>
              </w:rPr>
              <w:t>Stage 2</w:t>
            </w:r>
          </w:p>
        </w:tc>
        <w:tc>
          <w:tcPr>
            <w:tcW w:w="3202" w:type="dxa"/>
          </w:tcPr>
          <w:p w14:paraId="5A13855E" w14:textId="77777777" w:rsidR="00DF3E63" w:rsidRDefault="00DF3E63">
            <w:pPr>
              <w:spacing w:before="120" w:after="120"/>
              <w:rPr>
                <w:rFonts w:ascii="Arial" w:hAnsi="Arial" w:cs="Arial"/>
                <w:sz w:val="18"/>
              </w:rPr>
            </w:pPr>
            <w:r>
              <w:rPr>
                <w:rFonts w:ascii="Arial" w:hAnsi="Arial" w:cs="Arial"/>
                <w:sz w:val="18"/>
              </w:rPr>
              <w:t>Transmission path building</w:t>
            </w:r>
          </w:p>
          <w:p w14:paraId="39F03D9E" w14:textId="77777777" w:rsidR="00DF3E63" w:rsidRDefault="00DF3E63">
            <w:pPr>
              <w:spacing w:before="120" w:after="120"/>
              <w:rPr>
                <w:rFonts w:ascii="Arial" w:hAnsi="Arial" w:cs="Arial"/>
                <w:sz w:val="18"/>
              </w:rPr>
            </w:pPr>
          </w:p>
        </w:tc>
        <w:tc>
          <w:tcPr>
            <w:tcW w:w="2977" w:type="dxa"/>
          </w:tcPr>
          <w:p w14:paraId="5078A167" w14:textId="77777777" w:rsidR="00DF3E63" w:rsidRDefault="00DF3E63">
            <w:pPr>
              <w:spacing w:before="120" w:after="120"/>
              <w:rPr>
                <w:rFonts w:ascii="Arial" w:hAnsi="Arial" w:cs="Arial"/>
                <w:sz w:val="18"/>
              </w:rPr>
            </w:pPr>
            <w:r>
              <w:rPr>
                <w:rFonts w:ascii="Arial" w:hAnsi="Arial" w:cs="Arial"/>
                <w:sz w:val="18"/>
              </w:rPr>
              <w:t>55% of the total connection charges applicable</w:t>
            </w:r>
          </w:p>
        </w:tc>
      </w:tr>
      <w:tr w:rsidR="00DF3E63" w14:paraId="13E4A7EC" w14:textId="77777777">
        <w:tblPrEx>
          <w:tblCellMar>
            <w:top w:w="0" w:type="dxa"/>
            <w:bottom w:w="0" w:type="dxa"/>
          </w:tblCellMar>
        </w:tblPrEx>
        <w:tc>
          <w:tcPr>
            <w:tcW w:w="1495" w:type="dxa"/>
          </w:tcPr>
          <w:p w14:paraId="02C10F6C" w14:textId="77777777" w:rsidR="00DF3E63" w:rsidRDefault="00DF3E63">
            <w:pPr>
              <w:spacing w:before="120" w:after="120"/>
              <w:rPr>
                <w:rFonts w:ascii="Arial" w:hAnsi="Arial" w:cs="Arial"/>
                <w:sz w:val="18"/>
              </w:rPr>
            </w:pPr>
            <w:r>
              <w:rPr>
                <w:rFonts w:ascii="Arial" w:hAnsi="Arial" w:cs="Arial"/>
                <w:sz w:val="18"/>
              </w:rPr>
              <w:t>Stage 3</w:t>
            </w:r>
          </w:p>
        </w:tc>
        <w:tc>
          <w:tcPr>
            <w:tcW w:w="3202" w:type="dxa"/>
          </w:tcPr>
          <w:p w14:paraId="43794CA5" w14:textId="77777777" w:rsidR="00DF3E63" w:rsidRDefault="00DF3E63">
            <w:pPr>
              <w:pStyle w:val="TableData"/>
              <w:rPr>
                <w:rFonts w:cs="Arial"/>
              </w:rPr>
            </w:pPr>
            <w:r>
              <w:rPr>
                <w:rFonts w:cs="Arial"/>
              </w:rPr>
              <w:t>Terminal equipment provisioning</w:t>
            </w:r>
          </w:p>
          <w:p w14:paraId="1F7E2871" w14:textId="77777777" w:rsidR="00DF3E63" w:rsidRDefault="00DF3E63">
            <w:pPr>
              <w:spacing w:before="120" w:after="120"/>
              <w:rPr>
                <w:rFonts w:ascii="Arial" w:hAnsi="Arial" w:cs="Arial"/>
                <w:sz w:val="18"/>
              </w:rPr>
            </w:pPr>
            <w:r>
              <w:rPr>
                <w:rFonts w:ascii="Arial" w:hAnsi="Arial" w:cs="Arial"/>
                <w:sz w:val="18"/>
              </w:rPr>
              <w:t>Digital service packet switching test</w:t>
            </w:r>
          </w:p>
        </w:tc>
        <w:tc>
          <w:tcPr>
            <w:tcW w:w="2977" w:type="dxa"/>
          </w:tcPr>
          <w:p w14:paraId="45E24101" w14:textId="77777777" w:rsidR="00DF3E63" w:rsidRDefault="00DF3E63">
            <w:pPr>
              <w:spacing w:before="120" w:after="120"/>
              <w:rPr>
                <w:rFonts w:ascii="Arial" w:hAnsi="Arial" w:cs="Arial"/>
                <w:sz w:val="18"/>
              </w:rPr>
            </w:pPr>
            <w:r>
              <w:rPr>
                <w:rFonts w:ascii="Arial" w:hAnsi="Arial" w:cs="Arial"/>
                <w:sz w:val="18"/>
              </w:rPr>
              <w:t>95% of the total connection charges applicable</w:t>
            </w:r>
          </w:p>
        </w:tc>
      </w:tr>
      <w:tr w:rsidR="00DF3E63" w14:paraId="2D90DFEB" w14:textId="77777777">
        <w:tblPrEx>
          <w:tblCellMar>
            <w:top w:w="0" w:type="dxa"/>
            <w:bottom w:w="0" w:type="dxa"/>
          </w:tblCellMar>
        </w:tblPrEx>
        <w:tc>
          <w:tcPr>
            <w:tcW w:w="1495" w:type="dxa"/>
          </w:tcPr>
          <w:p w14:paraId="460AB312" w14:textId="77777777" w:rsidR="00DF3E63" w:rsidRDefault="00DF3E63">
            <w:pPr>
              <w:spacing w:before="120" w:after="120"/>
              <w:rPr>
                <w:rFonts w:ascii="Arial" w:hAnsi="Arial" w:cs="Arial"/>
                <w:sz w:val="18"/>
              </w:rPr>
            </w:pPr>
            <w:r>
              <w:rPr>
                <w:rFonts w:ascii="Arial" w:hAnsi="Arial" w:cs="Arial"/>
                <w:sz w:val="18"/>
              </w:rPr>
              <w:t>Stage 4</w:t>
            </w:r>
          </w:p>
        </w:tc>
        <w:tc>
          <w:tcPr>
            <w:tcW w:w="3202" w:type="dxa"/>
          </w:tcPr>
          <w:p w14:paraId="23848512" w14:textId="77777777" w:rsidR="00DF3E63" w:rsidRDefault="00DF3E63">
            <w:pPr>
              <w:spacing w:before="120" w:after="120"/>
              <w:rPr>
                <w:rFonts w:ascii="Arial" w:hAnsi="Arial" w:cs="Arial"/>
                <w:sz w:val="18"/>
              </w:rPr>
            </w:pPr>
            <w:r>
              <w:rPr>
                <w:rFonts w:ascii="Arial" w:hAnsi="Arial" w:cs="Arial"/>
                <w:sz w:val="18"/>
              </w:rPr>
              <w:t>Service order finalisation</w:t>
            </w:r>
          </w:p>
        </w:tc>
        <w:tc>
          <w:tcPr>
            <w:tcW w:w="2977" w:type="dxa"/>
          </w:tcPr>
          <w:p w14:paraId="2DF1BA9D" w14:textId="77777777" w:rsidR="00DF3E63" w:rsidRDefault="00DF3E63">
            <w:pPr>
              <w:spacing w:before="120" w:after="120"/>
              <w:rPr>
                <w:rFonts w:ascii="Arial" w:hAnsi="Arial" w:cs="Arial"/>
                <w:sz w:val="18"/>
              </w:rPr>
            </w:pPr>
            <w:r>
              <w:rPr>
                <w:rFonts w:ascii="Arial" w:hAnsi="Arial" w:cs="Arial"/>
                <w:sz w:val="18"/>
              </w:rPr>
              <w:t>100% of the total connection charges applicable</w:t>
            </w:r>
          </w:p>
        </w:tc>
      </w:tr>
      <w:tr w:rsidR="00DF3E63" w14:paraId="646DDF37" w14:textId="77777777">
        <w:tblPrEx>
          <w:tblCellMar>
            <w:top w:w="0" w:type="dxa"/>
            <w:bottom w:w="0" w:type="dxa"/>
          </w:tblCellMar>
        </w:tblPrEx>
        <w:tc>
          <w:tcPr>
            <w:tcW w:w="1495" w:type="dxa"/>
          </w:tcPr>
          <w:p w14:paraId="29EB0DC5" w14:textId="77777777" w:rsidR="00DF3E63" w:rsidRDefault="00DF3E63">
            <w:pPr>
              <w:spacing w:before="120" w:after="120"/>
              <w:rPr>
                <w:rFonts w:ascii="Arial" w:hAnsi="Arial" w:cs="Arial"/>
                <w:sz w:val="18"/>
              </w:rPr>
            </w:pPr>
            <w:r>
              <w:rPr>
                <w:rFonts w:ascii="Arial" w:hAnsi="Arial" w:cs="Arial"/>
                <w:sz w:val="18"/>
              </w:rPr>
              <w:t>Any</w:t>
            </w:r>
          </w:p>
        </w:tc>
        <w:tc>
          <w:tcPr>
            <w:tcW w:w="3202" w:type="dxa"/>
          </w:tcPr>
          <w:p w14:paraId="397BF869" w14:textId="77777777" w:rsidR="00DF3E63" w:rsidRDefault="00DF3E63">
            <w:pPr>
              <w:spacing w:before="120" w:after="120"/>
              <w:rPr>
                <w:rFonts w:ascii="Arial" w:hAnsi="Arial" w:cs="Arial"/>
                <w:sz w:val="18"/>
              </w:rPr>
            </w:pPr>
            <w:r>
              <w:rPr>
                <w:rFonts w:ascii="Arial" w:hAnsi="Arial" w:cs="Arial"/>
                <w:sz w:val="18"/>
              </w:rPr>
              <w:t>Starting from the date that you originally required the service until you tell us that the order can go ahead or be withdrawn</w:t>
            </w:r>
          </w:p>
        </w:tc>
        <w:tc>
          <w:tcPr>
            <w:tcW w:w="2977" w:type="dxa"/>
          </w:tcPr>
          <w:p w14:paraId="63F5B6AC" w14:textId="77777777" w:rsidR="00DF3E63" w:rsidRDefault="00DF3E63">
            <w:pPr>
              <w:spacing w:before="120" w:after="120"/>
              <w:rPr>
                <w:rFonts w:ascii="Arial" w:hAnsi="Arial" w:cs="Arial"/>
                <w:sz w:val="18"/>
              </w:rPr>
            </w:pPr>
            <w:r>
              <w:rPr>
                <w:rFonts w:ascii="Arial" w:hAnsi="Arial" w:cs="Arial"/>
                <w:sz w:val="18"/>
              </w:rPr>
              <w:t>100% of the applicable distance rental charge to apply, less existing and/or agreed additional discount</w:t>
            </w:r>
          </w:p>
        </w:tc>
      </w:tr>
    </w:tbl>
    <w:p w14:paraId="66192F0C" w14:textId="77777777" w:rsidR="00DF3E63" w:rsidRDefault="00DF3E63">
      <w:pPr>
        <w:pStyle w:val="TableData"/>
      </w:pPr>
    </w:p>
    <w:p w14:paraId="6F2ED90A" w14:textId="77777777" w:rsidR="00DF3E63" w:rsidRDefault="00DF3E63">
      <w:pPr>
        <w:pStyle w:val="Heading2"/>
      </w:pPr>
      <w:r>
        <w:t>If you tell us that the order can go ahead, then full rental and connection charges apply (less any existing and/or agreed discounts) from when your order is completed.  These charges are in addition to the charges in the table above.  If you have already paid the total connection charges applicable, but we have incurred additional installation costs as a result of you placing your order on hold, then we may recover any additional connection charges from you.  We will tell you what these additional charges are before we finalise your order.</w:t>
      </w:r>
    </w:p>
    <w:p w14:paraId="7349543C" w14:textId="77777777" w:rsidR="00DF3E63" w:rsidRDefault="00DF3E63">
      <w:pPr>
        <w:pStyle w:val="Heading1"/>
      </w:pPr>
      <w:bookmarkStart w:id="60" w:name="_Toc73850108"/>
      <w:bookmarkStart w:id="61" w:name="_Toc73852429"/>
      <w:bookmarkStart w:id="62" w:name="_Toc22640273"/>
      <w:r>
        <w:t>Interfaces</w:t>
      </w:r>
      <w:bookmarkEnd w:id="60"/>
      <w:bookmarkEnd w:id="61"/>
      <w:r>
        <w:t xml:space="preserve"> </w:t>
      </w:r>
      <w:bookmarkStart w:id="63" w:name="Interfacescharges"/>
      <w:bookmarkEnd w:id="63"/>
      <w:r>
        <w:t>and Business Continuity charges</w:t>
      </w:r>
      <w:bookmarkEnd w:id="62"/>
    </w:p>
    <w:p w14:paraId="5F316886" w14:textId="77777777" w:rsidR="00DF3E63" w:rsidRDefault="009F3137">
      <w:pPr>
        <w:pStyle w:val="Indent1"/>
      </w:pPr>
      <w:bookmarkStart w:id="64" w:name="_Toc22640274"/>
      <w:r>
        <w:t>Charging zones</w:t>
      </w:r>
      <w:bookmarkEnd w:id="64"/>
    </w:p>
    <w:p w14:paraId="0583B7B9" w14:textId="77777777" w:rsidR="009F3137" w:rsidRDefault="00DF3E63">
      <w:pPr>
        <w:pStyle w:val="Heading2"/>
      </w:pPr>
      <w:r>
        <w:t>Our charges for a metropolitan local calling area zone charges apply if your site is located</w:t>
      </w:r>
      <w:r w:rsidR="009F3137">
        <w:t>:</w:t>
      </w:r>
    </w:p>
    <w:p w14:paraId="292BDBEC" w14:textId="77777777" w:rsidR="009F3137" w:rsidRPr="00396C1F" w:rsidRDefault="009F3137" w:rsidP="009F3137">
      <w:pPr>
        <w:pStyle w:val="Heading3"/>
      </w:pPr>
      <w:r w:rsidRPr="00396C1F">
        <w:t xml:space="preserve">within the local calling area of a metropolitan location listed under “ATM points of presence” </w:t>
      </w:r>
      <w:r w:rsidR="00EE1610">
        <w:t>below</w:t>
      </w:r>
      <w:r w:rsidRPr="00396C1F">
        <w:t>; and</w:t>
      </w:r>
    </w:p>
    <w:p w14:paraId="12A0AA8E" w14:textId="77777777" w:rsidR="009F3137" w:rsidRPr="00396C1F" w:rsidRDefault="009F3137" w:rsidP="009F3137">
      <w:pPr>
        <w:pStyle w:val="Heading3"/>
      </w:pPr>
      <w:r w:rsidRPr="00396C1F">
        <w:t xml:space="preserve">within 50 kilometres of a metropolitan location listed under “ATM points of presence” </w:t>
      </w:r>
      <w:r w:rsidR="00693115">
        <w:t>below</w:t>
      </w:r>
      <w:r w:rsidRPr="00396C1F">
        <w:t>.</w:t>
      </w:r>
    </w:p>
    <w:p w14:paraId="38BBB771" w14:textId="77777777" w:rsidR="00DF3E63" w:rsidRDefault="00DF3E63">
      <w:pPr>
        <w:pStyle w:val="Heading7"/>
        <w:ind w:left="737"/>
      </w:pPr>
      <w:r>
        <w:rPr>
          <w:bCs/>
        </w:rPr>
        <w:t xml:space="preserve">For more information on what a </w:t>
      </w:r>
      <w:r>
        <w:rPr>
          <w:b/>
        </w:rPr>
        <w:t>local calling area</w:t>
      </w:r>
      <w:r>
        <w:rPr>
          <w:bCs/>
        </w:rPr>
        <w:t xml:space="preserve"> is see the meaning of local call under</w:t>
      </w:r>
      <w:r>
        <w:t xml:space="preserve"> </w:t>
      </w:r>
      <w:hyperlink r:id="rId23" w:history="1">
        <w:r>
          <w:rPr>
            <w:rStyle w:val="Hyperlink"/>
          </w:rPr>
          <w:t>Part A – General of the Basic Telephone Service section of Our Cu</w:t>
        </w:r>
        <w:r>
          <w:rPr>
            <w:rStyle w:val="Hyperlink"/>
          </w:rPr>
          <w:t>s</w:t>
        </w:r>
        <w:r>
          <w:rPr>
            <w:rStyle w:val="Hyperlink"/>
          </w:rPr>
          <w:t>tomer Terms.</w:t>
        </w:r>
      </w:hyperlink>
      <w:r>
        <w:t xml:space="preserve">  You can also see a full list of charging zones and charging precincts in </w:t>
      </w:r>
      <w:hyperlink r:id="rId24" w:history="1">
        <w:r>
          <w:rPr>
            <w:rStyle w:val="Hyperlink"/>
          </w:rPr>
          <w:t>Part J – Chargin</w:t>
        </w:r>
        <w:r>
          <w:rPr>
            <w:rStyle w:val="Hyperlink"/>
          </w:rPr>
          <w:t>g</w:t>
        </w:r>
        <w:r>
          <w:rPr>
            <w:rStyle w:val="Hyperlink"/>
          </w:rPr>
          <w:t xml:space="preserve"> Zones of the Basic Telephone Service section of Our Customer Terms.</w:t>
        </w:r>
      </w:hyperlink>
    </w:p>
    <w:p w14:paraId="14794A30" w14:textId="77777777" w:rsidR="009F3137" w:rsidRPr="00396C1F" w:rsidRDefault="009F3137" w:rsidP="009F3137">
      <w:pPr>
        <w:pStyle w:val="Heading2"/>
      </w:pPr>
      <w:r w:rsidRPr="00396C1F">
        <w:t>Our charges for a regional zone apply if your site is located:</w:t>
      </w:r>
    </w:p>
    <w:p w14:paraId="0C1FC8A4" w14:textId="77777777" w:rsidR="009F3137" w:rsidRPr="00396C1F" w:rsidRDefault="009F3137" w:rsidP="009F3137">
      <w:pPr>
        <w:pStyle w:val="Heading3"/>
      </w:pPr>
      <w:r w:rsidRPr="00396C1F">
        <w:t>outside of the metropolitan charging zone; and</w:t>
      </w:r>
    </w:p>
    <w:p w14:paraId="3A60EDB5" w14:textId="77777777" w:rsidR="009F3137" w:rsidRPr="00396C1F" w:rsidRDefault="009F3137" w:rsidP="009F3137">
      <w:pPr>
        <w:pStyle w:val="Heading3"/>
      </w:pPr>
      <w:r w:rsidRPr="00396C1F">
        <w:t>within the Telstra’s digital network infrastructure boundaries.</w:t>
      </w:r>
    </w:p>
    <w:p w14:paraId="338C0016" w14:textId="77777777" w:rsidR="009F3137" w:rsidRPr="00396C1F" w:rsidRDefault="009F3137" w:rsidP="009F3137">
      <w:pPr>
        <w:pStyle w:val="Indent1"/>
      </w:pPr>
      <w:bookmarkStart w:id="65" w:name="_Toc22640275"/>
      <w:r w:rsidRPr="00396C1F">
        <w:t>Monthly charges</w:t>
      </w:r>
      <w:bookmarkEnd w:id="65"/>
    </w:p>
    <w:p w14:paraId="1CEC22D6" w14:textId="77777777" w:rsidR="009F3137" w:rsidRPr="00396C1F" w:rsidRDefault="009F3137" w:rsidP="009F3137">
      <w:pPr>
        <w:pStyle w:val="Heading2"/>
      </w:pPr>
      <w:r w:rsidRPr="00396C1F">
        <w:t>We charge you the following monthly charges:</w:t>
      </w:r>
    </w:p>
    <w:tbl>
      <w:tblPr>
        <w:tblW w:w="6521" w:type="dxa"/>
        <w:tblInd w:w="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685"/>
        <w:gridCol w:w="1418"/>
        <w:gridCol w:w="1418"/>
      </w:tblGrid>
      <w:tr w:rsidR="009F3137" w:rsidRPr="00396C1F" w14:paraId="0B16F67D" w14:textId="77777777" w:rsidTr="00F83086">
        <w:tblPrEx>
          <w:tblCellMar>
            <w:top w:w="0" w:type="dxa"/>
            <w:bottom w:w="0" w:type="dxa"/>
          </w:tblCellMar>
        </w:tblPrEx>
        <w:trPr>
          <w:trHeight w:val="247"/>
          <w:tblHeader/>
        </w:trPr>
        <w:tc>
          <w:tcPr>
            <w:tcW w:w="6521" w:type="dxa"/>
            <w:gridSpan w:val="3"/>
          </w:tcPr>
          <w:p w14:paraId="2A01333A" w14:textId="77777777" w:rsidR="009F3137" w:rsidRPr="00396C1F" w:rsidRDefault="009F3137" w:rsidP="00F83086">
            <w:pPr>
              <w:pStyle w:val="TableData"/>
              <w:keepNext/>
              <w:rPr>
                <w:rFonts w:cs="Arial"/>
                <w:b/>
                <w:snapToGrid w:val="0"/>
              </w:rPr>
            </w:pPr>
            <w:r w:rsidRPr="00396C1F">
              <w:rPr>
                <w:rFonts w:cs="Arial"/>
                <w:b/>
                <w:snapToGrid w:val="0"/>
              </w:rPr>
              <w:t>Monthly interface charges</w:t>
            </w:r>
          </w:p>
        </w:tc>
      </w:tr>
      <w:tr w:rsidR="009F3137" w:rsidRPr="00396C1F" w14:paraId="060AC3DF" w14:textId="77777777" w:rsidTr="00F83086">
        <w:tblPrEx>
          <w:tblCellMar>
            <w:top w:w="0" w:type="dxa"/>
            <w:bottom w:w="0" w:type="dxa"/>
          </w:tblCellMar>
        </w:tblPrEx>
        <w:trPr>
          <w:trHeight w:val="247"/>
          <w:tblHeader/>
        </w:trPr>
        <w:tc>
          <w:tcPr>
            <w:tcW w:w="3685" w:type="dxa"/>
            <w:tcBorders>
              <w:bottom w:val="nil"/>
            </w:tcBorders>
          </w:tcPr>
          <w:p w14:paraId="0AFAD8A7" w14:textId="77777777" w:rsidR="009F3137" w:rsidRPr="00396C1F" w:rsidRDefault="009F3137" w:rsidP="00F83086">
            <w:pPr>
              <w:pStyle w:val="TableHead"/>
              <w:keepNext/>
              <w:spacing w:before="120" w:after="120"/>
              <w:rPr>
                <w:rFonts w:cs="Arial"/>
                <w:snapToGrid w:val="0"/>
              </w:rPr>
            </w:pPr>
            <w:r w:rsidRPr="00396C1F">
              <w:rPr>
                <w:rFonts w:cs="Arial"/>
                <w:snapToGrid w:val="0"/>
              </w:rPr>
              <w:t>Access bandwidth</w:t>
            </w:r>
          </w:p>
        </w:tc>
        <w:tc>
          <w:tcPr>
            <w:tcW w:w="1418" w:type="dxa"/>
          </w:tcPr>
          <w:p w14:paraId="54563DD5" w14:textId="77777777" w:rsidR="009F3137" w:rsidRPr="00396C1F" w:rsidRDefault="009F3137" w:rsidP="00F83086">
            <w:pPr>
              <w:keepNext/>
              <w:spacing w:before="120" w:after="120"/>
              <w:jc w:val="center"/>
              <w:rPr>
                <w:rFonts w:ascii="Arial" w:hAnsi="Arial" w:cs="Arial"/>
                <w:b/>
                <w:snapToGrid w:val="0"/>
                <w:sz w:val="18"/>
              </w:rPr>
            </w:pPr>
            <w:r w:rsidRPr="00396C1F">
              <w:rPr>
                <w:rFonts w:ascii="Arial" w:hAnsi="Arial" w:cs="Arial"/>
                <w:b/>
                <w:snapToGrid w:val="0"/>
                <w:sz w:val="18"/>
              </w:rPr>
              <w:t>Metropolitan zone</w:t>
            </w:r>
          </w:p>
        </w:tc>
        <w:tc>
          <w:tcPr>
            <w:tcW w:w="1418" w:type="dxa"/>
            <w:vAlign w:val="center"/>
          </w:tcPr>
          <w:p w14:paraId="0B8EF2F1" w14:textId="77777777" w:rsidR="009F3137" w:rsidRPr="00396C1F" w:rsidRDefault="009F3137" w:rsidP="00F83086">
            <w:pPr>
              <w:keepNext/>
              <w:spacing w:before="120" w:after="120"/>
              <w:jc w:val="center"/>
              <w:rPr>
                <w:rFonts w:ascii="Arial" w:hAnsi="Arial" w:cs="Arial"/>
                <w:b/>
                <w:snapToGrid w:val="0"/>
                <w:sz w:val="18"/>
              </w:rPr>
            </w:pPr>
            <w:r w:rsidRPr="00396C1F">
              <w:rPr>
                <w:rFonts w:ascii="Arial" w:hAnsi="Arial" w:cs="Arial"/>
                <w:b/>
                <w:snapToGrid w:val="0"/>
                <w:sz w:val="18"/>
              </w:rPr>
              <w:t>Regional zone</w:t>
            </w:r>
          </w:p>
        </w:tc>
      </w:tr>
      <w:tr w:rsidR="009F3137" w:rsidRPr="00396C1F" w14:paraId="7ADA15F4" w14:textId="77777777" w:rsidTr="00F83086">
        <w:tblPrEx>
          <w:tblCellMar>
            <w:top w:w="0" w:type="dxa"/>
            <w:bottom w:w="0" w:type="dxa"/>
          </w:tblCellMar>
        </w:tblPrEx>
        <w:trPr>
          <w:trHeight w:val="247"/>
          <w:tblHeader/>
        </w:trPr>
        <w:tc>
          <w:tcPr>
            <w:tcW w:w="3685" w:type="dxa"/>
            <w:tcBorders>
              <w:top w:val="nil"/>
            </w:tcBorders>
          </w:tcPr>
          <w:p w14:paraId="6608FDF4" w14:textId="77777777" w:rsidR="009F3137" w:rsidRPr="00396C1F" w:rsidRDefault="009F3137" w:rsidP="00F83086">
            <w:pPr>
              <w:keepNext/>
              <w:spacing w:before="120" w:after="120"/>
              <w:jc w:val="right"/>
              <w:rPr>
                <w:rFonts w:ascii="Arial" w:hAnsi="Arial" w:cs="Arial"/>
                <w:snapToGrid w:val="0"/>
                <w:sz w:val="18"/>
              </w:rPr>
            </w:pPr>
          </w:p>
        </w:tc>
        <w:tc>
          <w:tcPr>
            <w:tcW w:w="1418" w:type="dxa"/>
          </w:tcPr>
          <w:p w14:paraId="02035F79" w14:textId="77777777" w:rsidR="009F3137" w:rsidRPr="00396C1F" w:rsidRDefault="009F3137" w:rsidP="00F83086">
            <w:pPr>
              <w:keepNext/>
              <w:spacing w:before="120" w:after="120"/>
              <w:jc w:val="center"/>
              <w:rPr>
                <w:rFonts w:ascii="Arial" w:hAnsi="Arial" w:cs="Arial"/>
                <w:bCs/>
                <w:snapToGrid w:val="0"/>
                <w:sz w:val="18"/>
              </w:rPr>
            </w:pPr>
            <w:r w:rsidRPr="00396C1F">
              <w:rPr>
                <w:rFonts w:ascii="Arial" w:hAnsi="Arial" w:cs="Arial"/>
                <w:bCs/>
                <w:snapToGrid w:val="0"/>
                <w:sz w:val="18"/>
              </w:rPr>
              <w:t>(GST excl.)</w:t>
            </w:r>
          </w:p>
        </w:tc>
        <w:tc>
          <w:tcPr>
            <w:tcW w:w="1418" w:type="dxa"/>
          </w:tcPr>
          <w:p w14:paraId="567252AA" w14:textId="77777777" w:rsidR="009F3137" w:rsidRPr="00396C1F" w:rsidRDefault="009F3137" w:rsidP="00F83086">
            <w:pPr>
              <w:keepNext/>
              <w:spacing w:before="120" w:after="120"/>
              <w:jc w:val="center"/>
              <w:rPr>
                <w:rFonts w:ascii="Arial" w:hAnsi="Arial" w:cs="Arial"/>
                <w:bCs/>
                <w:snapToGrid w:val="0"/>
                <w:sz w:val="18"/>
              </w:rPr>
            </w:pPr>
            <w:r w:rsidRPr="00396C1F">
              <w:rPr>
                <w:rFonts w:ascii="Arial" w:hAnsi="Arial" w:cs="Arial"/>
                <w:bCs/>
                <w:snapToGrid w:val="0"/>
                <w:sz w:val="18"/>
              </w:rPr>
              <w:t>(GST excl.)</w:t>
            </w:r>
          </w:p>
        </w:tc>
      </w:tr>
      <w:tr w:rsidR="008233A5" w:rsidRPr="00396C1F" w14:paraId="44A3D043" w14:textId="77777777" w:rsidTr="00F83086">
        <w:tblPrEx>
          <w:tblCellMar>
            <w:top w:w="0" w:type="dxa"/>
            <w:bottom w:w="0" w:type="dxa"/>
          </w:tblCellMar>
        </w:tblPrEx>
        <w:trPr>
          <w:trHeight w:val="247"/>
        </w:trPr>
        <w:tc>
          <w:tcPr>
            <w:tcW w:w="3685" w:type="dxa"/>
          </w:tcPr>
          <w:p w14:paraId="1B892C73" w14:textId="77777777" w:rsidR="008233A5" w:rsidRPr="00396C1F" w:rsidRDefault="008233A5" w:rsidP="00F83086">
            <w:pPr>
              <w:spacing w:before="120" w:after="120"/>
              <w:rPr>
                <w:rFonts w:ascii="Arial" w:hAnsi="Arial" w:cs="Arial"/>
                <w:snapToGrid w:val="0"/>
                <w:sz w:val="18"/>
              </w:rPr>
            </w:pPr>
            <w:r w:rsidRPr="00396C1F">
              <w:rPr>
                <w:rFonts w:ascii="Arial" w:hAnsi="Arial" w:cs="Arial"/>
                <w:snapToGrid w:val="0"/>
                <w:sz w:val="18"/>
              </w:rPr>
              <w:t>2 Mbit/s UNI</w:t>
            </w:r>
          </w:p>
        </w:tc>
        <w:tc>
          <w:tcPr>
            <w:tcW w:w="1418" w:type="dxa"/>
            <w:vAlign w:val="bottom"/>
          </w:tcPr>
          <w:p w14:paraId="787B0686"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$2,639.82</w:t>
            </w:r>
          </w:p>
        </w:tc>
        <w:tc>
          <w:tcPr>
            <w:tcW w:w="1418" w:type="dxa"/>
            <w:vAlign w:val="bottom"/>
          </w:tcPr>
          <w:p w14:paraId="22B63F36"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$3,434.40</w:t>
            </w:r>
          </w:p>
        </w:tc>
      </w:tr>
      <w:tr w:rsidR="008233A5" w:rsidRPr="00396C1F" w14:paraId="6280B88D" w14:textId="77777777" w:rsidTr="00F83086">
        <w:tblPrEx>
          <w:tblCellMar>
            <w:top w:w="0" w:type="dxa"/>
            <w:bottom w:w="0" w:type="dxa"/>
          </w:tblCellMar>
        </w:tblPrEx>
        <w:trPr>
          <w:trHeight w:val="247"/>
        </w:trPr>
        <w:tc>
          <w:tcPr>
            <w:tcW w:w="3685" w:type="dxa"/>
          </w:tcPr>
          <w:p w14:paraId="5B79656B" w14:textId="77777777" w:rsidR="008233A5" w:rsidRPr="00396C1F" w:rsidRDefault="008233A5" w:rsidP="00F83086">
            <w:pPr>
              <w:spacing w:before="120" w:after="120"/>
              <w:rPr>
                <w:rFonts w:ascii="Arial" w:hAnsi="Arial" w:cs="Arial"/>
                <w:snapToGrid w:val="0"/>
                <w:sz w:val="18"/>
              </w:rPr>
            </w:pPr>
            <w:r w:rsidRPr="00396C1F">
              <w:rPr>
                <w:rFonts w:ascii="Arial" w:hAnsi="Arial" w:cs="Arial"/>
                <w:sz w:val="18"/>
              </w:rPr>
              <w:t>4 Mbit/s UNI</w:t>
            </w:r>
          </w:p>
        </w:tc>
        <w:tc>
          <w:tcPr>
            <w:tcW w:w="1418" w:type="dxa"/>
            <w:vAlign w:val="bottom"/>
          </w:tcPr>
          <w:p w14:paraId="5B3493DC"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$3,775.72</w:t>
            </w:r>
          </w:p>
        </w:tc>
        <w:tc>
          <w:tcPr>
            <w:tcW w:w="1418" w:type="dxa"/>
            <w:vAlign w:val="bottom"/>
          </w:tcPr>
          <w:p w14:paraId="0B193E89"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$4,784.12</w:t>
            </w:r>
          </w:p>
        </w:tc>
      </w:tr>
      <w:tr w:rsidR="008233A5" w:rsidRPr="00396C1F" w14:paraId="07B3B534" w14:textId="77777777" w:rsidTr="00F83086">
        <w:tblPrEx>
          <w:tblCellMar>
            <w:top w:w="0" w:type="dxa"/>
            <w:bottom w:w="0" w:type="dxa"/>
          </w:tblCellMar>
        </w:tblPrEx>
        <w:trPr>
          <w:trHeight w:val="247"/>
        </w:trPr>
        <w:tc>
          <w:tcPr>
            <w:tcW w:w="3685" w:type="dxa"/>
          </w:tcPr>
          <w:p w14:paraId="7F34EE8F" w14:textId="77777777" w:rsidR="008233A5" w:rsidRPr="00396C1F" w:rsidRDefault="008233A5" w:rsidP="00F83086">
            <w:pPr>
              <w:spacing w:before="120" w:after="120"/>
              <w:rPr>
                <w:rFonts w:ascii="Arial" w:hAnsi="Arial" w:cs="Arial"/>
                <w:snapToGrid w:val="0"/>
                <w:sz w:val="18"/>
              </w:rPr>
            </w:pPr>
            <w:r w:rsidRPr="00396C1F">
              <w:rPr>
                <w:rFonts w:ascii="Arial" w:hAnsi="Arial" w:cs="Arial"/>
                <w:sz w:val="18"/>
              </w:rPr>
              <w:t>6 Mbit/s UNI</w:t>
            </w:r>
          </w:p>
        </w:tc>
        <w:tc>
          <w:tcPr>
            <w:tcW w:w="1418" w:type="dxa"/>
            <w:vAlign w:val="bottom"/>
          </w:tcPr>
          <w:p w14:paraId="2CB0CF06"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$4,712.19</w:t>
            </w:r>
          </w:p>
        </w:tc>
        <w:tc>
          <w:tcPr>
            <w:tcW w:w="1418" w:type="dxa"/>
            <w:vAlign w:val="bottom"/>
          </w:tcPr>
          <w:p w14:paraId="1602E263"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$6,133.85</w:t>
            </w:r>
          </w:p>
        </w:tc>
      </w:tr>
      <w:tr w:rsidR="008233A5" w:rsidRPr="00396C1F" w14:paraId="12469768" w14:textId="77777777" w:rsidTr="00F83086">
        <w:tblPrEx>
          <w:tblCellMar>
            <w:top w:w="0" w:type="dxa"/>
            <w:bottom w:w="0" w:type="dxa"/>
          </w:tblCellMar>
        </w:tblPrEx>
        <w:trPr>
          <w:trHeight w:val="247"/>
        </w:trPr>
        <w:tc>
          <w:tcPr>
            <w:tcW w:w="3685" w:type="dxa"/>
          </w:tcPr>
          <w:p w14:paraId="143B3913" w14:textId="77777777" w:rsidR="008233A5" w:rsidRPr="00396C1F" w:rsidRDefault="008233A5" w:rsidP="00F83086">
            <w:pPr>
              <w:spacing w:before="120" w:after="120"/>
              <w:rPr>
                <w:rFonts w:ascii="Arial" w:hAnsi="Arial" w:cs="Arial"/>
                <w:snapToGrid w:val="0"/>
                <w:sz w:val="18"/>
              </w:rPr>
            </w:pPr>
            <w:r w:rsidRPr="00396C1F">
              <w:rPr>
                <w:rFonts w:ascii="Arial" w:hAnsi="Arial" w:cs="Arial"/>
                <w:snapToGrid w:val="0"/>
                <w:sz w:val="18"/>
              </w:rPr>
              <w:t>8 Mbit/s UNI</w:t>
            </w:r>
          </w:p>
        </w:tc>
        <w:tc>
          <w:tcPr>
            <w:tcW w:w="1418" w:type="dxa"/>
            <w:vAlign w:val="bottom"/>
          </w:tcPr>
          <w:p w14:paraId="3F0955AF"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$5,476.67</w:t>
            </w:r>
          </w:p>
        </w:tc>
        <w:tc>
          <w:tcPr>
            <w:tcW w:w="1418" w:type="dxa"/>
            <w:vAlign w:val="bottom"/>
          </w:tcPr>
          <w:p w14:paraId="6428F4DC"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$7,483.60</w:t>
            </w:r>
          </w:p>
        </w:tc>
      </w:tr>
      <w:tr w:rsidR="008233A5" w:rsidRPr="00396C1F" w14:paraId="6735A493" w14:textId="77777777" w:rsidTr="00F83086">
        <w:tblPrEx>
          <w:tblCellMar>
            <w:top w:w="0" w:type="dxa"/>
            <w:bottom w:w="0" w:type="dxa"/>
          </w:tblCellMar>
        </w:tblPrEx>
        <w:trPr>
          <w:trHeight w:val="247"/>
        </w:trPr>
        <w:tc>
          <w:tcPr>
            <w:tcW w:w="3685" w:type="dxa"/>
          </w:tcPr>
          <w:p w14:paraId="392B3172" w14:textId="77777777" w:rsidR="008233A5" w:rsidRPr="00396C1F" w:rsidRDefault="008233A5" w:rsidP="00F83086">
            <w:pPr>
              <w:spacing w:before="120" w:after="120"/>
              <w:rPr>
                <w:rFonts w:ascii="Arial" w:hAnsi="Arial" w:cs="Arial"/>
                <w:snapToGrid w:val="0"/>
                <w:sz w:val="18"/>
              </w:rPr>
            </w:pPr>
            <w:r w:rsidRPr="00396C1F">
              <w:rPr>
                <w:rFonts w:ascii="Arial" w:hAnsi="Arial" w:cs="Arial"/>
                <w:snapToGrid w:val="0"/>
                <w:sz w:val="18"/>
              </w:rPr>
              <w:t>12 Mbit/s UNI</w:t>
            </w:r>
          </w:p>
        </w:tc>
        <w:tc>
          <w:tcPr>
            <w:tcW w:w="1418" w:type="dxa"/>
            <w:vAlign w:val="bottom"/>
          </w:tcPr>
          <w:p w14:paraId="4914B2E3"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$6,298.17</w:t>
            </w:r>
          </w:p>
        </w:tc>
        <w:tc>
          <w:tcPr>
            <w:tcW w:w="1418" w:type="dxa"/>
            <w:vAlign w:val="bottom"/>
          </w:tcPr>
          <w:p w14:paraId="3A1F8B74"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$8,448.20</w:t>
            </w:r>
          </w:p>
        </w:tc>
      </w:tr>
      <w:tr w:rsidR="008233A5" w:rsidRPr="00396C1F" w14:paraId="2871674A" w14:textId="77777777" w:rsidTr="00F83086">
        <w:tblPrEx>
          <w:tblCellMar>
            <w:top w:w="0" w:type="dxa"/>
            <w:bottom w:w="0" w:type="dxa"/>
          </w:tblCellMar>
        </w:tblPrEx>
        <w:trPr>
          <w:trHeight w:val="247"/>
        </w:trPr>
        <w:tc>
          <w:tcPr>
            <w:tcW w:w="3685" w:type="dxa"/>
          </w:tcPr>
          <w:p w14:paraId="0FF78787" w14:textId="77777777" w:rsidR="008233A5" w:rsidRPr="00396C1F" w:rsidRDefault="008233A5" w:rsidP="00F83086">
            <w:pPr>
              <w:spacing w:before="120" w:after="120"/>
              <w:rPr>
                <w:rFonts w:ascii="Arial" w:hAnsi="Arial" w:cs="Arial"/>
                <w:snapToGrid w:val="0"/>
                <w:sz w:val="18"/>
              </w:rPr>
            </w:pPr>
            <w:r w:rsidRPr="00396C1F">
              <w:rPr>
                <w:rFonts w:ascii="Arial" w:hAnsi="Arial" w:cs="Arial"/>
                <w:snapToGrid w:val="0"/>
                <w:sz w:val="18"/>
              </w:rPr>
              <w:t>16 Mbit/s UNI</w:t>
            </w:r>
          </w:p>
        </w:tc>
        <w:tc>
          <w:tcPr>
            <w:tcW w:w="1418" w:type="dxa"/>
            <w:vAlign w:val="bottom"/>
          </w:tcPr>
          <w:p w14:paraId="2616FDA4"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$6,937.70</w:t>
            </w:r>
          </w:p>
        </w:tc>
        <w:tc>
          <w:tcPr>
            <w:tcW w:w="1418" w:type="dxa"/>
            <w:vAlign w:val="bottom"/>
          </w:tcPr>
          <w:p w14:paraId="5B0D4DE0"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$9,020.60</w:t>
            </w:r>
          </w:p>
        </w:tc>
      </w:tr>
      <w:tr w:rsidR="008233A5" w:rsidRPr="00396C1F" w14:paraId="1E5BBEBB" w14:textId="77777777" w:rsidTr="00F83086">
        <w:tblPrEx>
          <w:tblCellMar>
            <w:top w:w="0" w:type="dxa"/>
            <w:bottom w:w="0" w:type="dxa"/>
          </w:tblCellMar>
        </w:tblPrEx>
        <w:trPr>
          <w:trHeight w:val="247"/>
        </w:trPr>
        <w:tc>
          <w:tcPr>
            <w:tcW w:w="3685" w:type="dxa"/>
          </w:tcPr>
          <w:p w14:paraId="21943E5A" w14:textId="77777777" w:rsidR="008233A5" w:rsidRPr="00396C1F" w:rsidRDefault="008233A5" w:rsidP="00F83086">
            <w:pPr>
              <w:spacing w:before="120" w:after="120"/>
              <w:rPr>
                <w:rFonts w:ascii="Arial" w:hAnsi="Arial" w:cs="Arial"/>
                <w:snapToGrid w:val="0"/>
                <w:sz w:val="18"/>
              </w:rPr>
            </w:pPr>
            <w:r w:rsidRPr="00396C1F">
              <w:rPr>
                <w:rFonts w:ascii="Arial" w:hAnsi="Arial" w:cs="Arial"/>
                <w:snapToGrid w:val="0"/>
                <w:sz w:val="18"/>
              </w:rPr>
              <w:t>34 Mbit/s UNI</w:t>
            </w:r>
          </w:p>
        </w:tc>
        <w:tc>
          <w:tcPr>
            <w:tcW w:w="1418" w:type="dxa"/>
            <w:vAlign w:val="bottom"/>
          </w:tcPr>
          <w:p w14:paraId="4F28CC93"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$8,497.67</w:t>
            </w:r>
          </w:p>
        </w:tc>
        <w:tc>
          <w:tcPr>
            <w:tcW w:w="1418" w:type="dxa"/>
            <w:vAlign w:val="bottom"/>
          </w:tcPr>
          <w:p w14:paraId="6B3D00FC"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$11,384.40</w:t>
            </w:r>
          </w:p>
        </w:tc>
      </w:tr>
      <w:tr w:rsidR="008233A5" w:rsidRPr="00396C1F" w14:paraId="70E900B9" w14:textId="77777777" w:rsidTr="00F83086">
        <w:tblPrEx>
          <w:tblCellMar>
            <w:top w:w="0" w:type="dxa"/>
            <w:bottom w:w="0" w:type="dxa"/>
          </w:tblCellMar>
        </w:tblPrEx>
        <w:trPr>
          <w:trHeight w:val="247"/>
        </w:trPr>
        <w:tc>
          <w:tcPr>
            <w:tcW w:w="3685" w:type="dxa"/>
          </w:tcPr>
          <w:p w14:paraId="40B0D716" w14:textId="77777777" w:rsidR="008233A5" w:rsidRPr="00396C1F" w:rsidRDefault="008233A5" w:rsidP="00F83086">
            <w:pPr>
              <w:spacing w:before="120" w:after="120"/>
              <w:rPr>
                <w:rFonts w:ascii="Arial" w:hAnsi="Arial" w:cs="Arial"/>
                <w:snapToGrid w:val="0"/>
                <w:sz w:val="18"/>
              </w:rPr>
            </w:pPr>
            <w:r w:rsidRPr="00396C1F">
              <w:rPr>
                <w:rFonts w:ascii="Arial" w:hAnsi="Arial" w:cs="Arial"/>
                <w:snapToGrid w:val="0"/>
                <w:sz w:val="18"/>
              </w:rPr>
              <w:t xml:space="preserve">45 Mbit/s UNI </w:t>
            </w:r>
          </w:p>
        </w:tc>
        <w:tc>
          <w:tcPr>
            <w:tcW w:w="1418" w:type="dxa"/>
            <w:vAlign w:val="bottom"/>
          </w:tcPr>
          <w:p w14:paraId="5B3847F3"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$9,195.50</w:t>
            </w:r>
          </w:p>
        </w:tc>
        <w:tc>
          <w:tcPr>
            <w:tcW w:w="1418" w:type="dxa"/>
            <w:vAlign w:val="bottom"/>
          </w:tcPr>
          <w:p w14:paraId="192D10C4"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$12,522.84</w:t>
            </w:r>
          </w:p>
        </w:tc>
      </w:tr>
      <w:tr w:rsidR="008233A5" w:rsidRPr="00396C1F" w14:paraId="4EA1259C" w14:textId="77777777" w:rsidTr="00F83086">
        <w:tblPrEx>
          <w:tblCellMar>
            <w:top w:w="0" w:type="dxa"/>
            <w:bottom w:w="0" w:type="dxa"/>
          </w:tblCellMar>
        </w:tblPrEx>
        <w:trPr>
          <w:trHeight w:val="247"/>
        </w:trPr>
        <w:tc>
          <w:tcPr>
            <w:tcW w:w="3685" w:type="dxa"/>
          </w:tcPr>
          <w:p w14:paraId="35CDAB06" w14:textId="77777777" w:rsidR="008233A5" w:rsidRPr="00396C1F" w:rsidRDefault="008233A5" w:rsidP="00F83086">
            <w:pPr>
              <w:spacing w:before="120" w:after="120"/>
              <w:rPr>
                <w:rFonts w:ascii="Arial" w:hAnsi="Arial" w:cs="Arial"/>
                <w:snapToGrid w:val="0"/>
                <w:sz w:val="18"/>
              </w:rPr>
            </w:pPr>
            <w:r w:rsidRPr="00396C1F">
              <w:rPr>
                <w:rFonts w:ascii="Arial" w:hAnsi="Arial" w:cs="Arial"/>
                <w:snapToGrid w:val="0"/>
                <w:sz w:val="18"/>
              </w:rPr>
              <w:t>155 Mbit/s UNI</w:t>
            </w:r>
          </w:p>
        </w:tc>
        <w:tc>
          <w:tcPr>
            <w:tcW w:w="1418" w:type="dxa"/>
            <w:vAlign w:val="bottom"/>
          </w:tcPr>
          <w:p w14:paraId="2E26DBB9"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$11,660.00</w:t>
            </w:r>
          </w:p>
        </w:tc>
        <w:tc>
          <w:tcPr>
            <w:tcW w:w="1418" w:type="dxa"/>
            <w:vAlign w:val="bottom"/>
          </w:tcPr>
          <w:p w14:paraId="23C81A2E" w14:textId="77777777" w:rsidR="008233A5" w:rsidRPr="008233A5" w:rsidRDefault="008233A5" w:rsidP="008233A5">
            <w:pPr>
              <w:jc w:val="right"/>
              <w:rPr>
                <w:rFonts w:ascii="Arial" w:hAnsi="Arial"/>
                <w:b/>
                <w:bCs/>
                <w:sz w:val="18"/>
                <w:szCs w:val="18"/>
              </w:rPr>
            </w:pPr>
            <w:r w:rsidRPr="00580693">
              <w:rPr>
                <w:rFonts w:ascii="Arial" w:hAnsi="Arial"/>
                <w:b/>
                <w:bCs/>
                <w:sz w:val="18"/>
                <w:szCs w:val="18"/>
              </w:rPr>
              <w:t>$15,179.20</w:t>
            </w:r>
          </w:p>
        </w:tc>
      </w:tr>
      <w:tr w:rsidR="008233A5" w:rsidRPr="00396C1F" w14:paraId="74DAD8EF" w14:textId="77777777" w:rsidTr="00F83086">
        <w:tblPrEx>
          <w:tblCellMar>
            <w:top w:w="0" w:type="dxa"/>
            <w:bottom w:w="0" w:type="dxa"/>
          </w:tblCellMar>
        </w:tblPrEx>
        <w:trPr>
          <w:trHeight w:val="247"/>
        </w:trPr>
        <w:tc>
          <w:tcPr>
            <w:tcW w:w="3685" w:type="dxa"/>
          </w:tcPr>
          <w:p w14:paraId="172CB5C7" w14:textId="77777777" w:rsidR="008233A5" w:rsidRPr="00396C1F" w:rsidRDefault="008233A5" w:rsidP="00F83086">
            <w:pPr>
              <w:spacing w:before="120" w:after="120"/>
              <w:rPr>
                <w:rFonts w:ascii="Arial" w:hAnsi="Arial" w:cs="Arial"/>
                <w:snapToGrid w:val="0"/>
                <w:sz w:val="18"/>
              </w:rPr>
            </w:pPr>
            <w:r w:rsidRPr="00396C1F">
              <w:rPr>
                <w:rFonts w:ascii="Arial" w:hAnsi="Arial" w:cs="Arial"/>
                <w:color w:val="000000"/>
                <w:sz w:val="18"/>
                <w:lang w:val="en-US"/>
              </w:rPr>
              <w:t xml:space="preserve">200 </w:t>
            </w:r>
            <w:r w:rsidRPr="00396C1F">
              <w:rPr>
                <w:rFonts w:ascii="Arial" w:hAnsi="Arial" w:cs="Arial"/>
                <w:snapToGrid w:val="0"/>
                <w:sz w:val="18"/>
              </w:rPr>
              <w:t>Mbit/s UNI</w:t>
            </w:r>
          </w:p>
        </w:tc>
        <w:tc>
          <w:tcPr>
            <w:tcW w:w="1418" w:type="dxa"/>
            <w:vAlign w:val="bottom"/>
          </w:tcPr>
          <w:p w14:paraId="2946608C"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$13,185.52</w:t>
            </w:r>
          </w:p>
        </w:tc>
        <w:tc>
          <w:tcPr>
            <w:tcW w:w="1418" w:type="dxa"/>
          </w:tcPr>
          <w:p w14:paraId="0BF298C1" w14:textId="77777777" w:rsidR="008233A5" w:rsidRPr="00396C1F" w:rsidRDefault="008233A5" w:rsidP="00F83086">
            <w:pPr>
              <w:spacing w:before="120" w:after="120"/>
              <w:jc w:val="right"/>
              <w:rPr>
                <w:rFonts w:ascii="Arial" w:hAnsi="Arial" w:cs="Arial"/>
                <w:b/>
                <w:bCs/>
                <w:sz w:val="18"/>
              </w:rPr>
            </w:pPr>
            <w:r w:rsidRPr="00396C1F">
              <w:rPr>
                <w:rFonts w:ascii="Arial" w:hAnsi="Arial" w:cs="Arial"/>
                <w:b/>
                <w:bCs/>
                <w:snapToGrid w:val="0"/>
                <w:sz w:val="18"/>
              </w:rPr>
              <w:t>Price on application</w:t>
            </w:r>
          </w:p>
        </w:tc>
      </w:tr>
      <w:tr w:rsidR="008233A5" w:rsidRPr="00396C1F" w14:paraId="716B369D" w14:textId="77777777" w:rsidTr="00F83086">
        <w:tblPrEx>
          <w:tblCellMar>
            <w:top w:w="0" w:type="dxa"/>
            <w:bottom w:w="0" w:type="dxa"/>
          </w:tblCellMar>
        </w:tblPrEx>
        <w:trPr>
          <w:trHeight w:val="247"/>
        </w:trPr>
        <w:tc>
          <w:tcPr>
            <w:tcW w:w="3685" w:type="dxa"/>
          </w:tcPr>
          <w:p w14:paraId="0AC14B34" w14:textId="77777777" w:rsidR="008233A5" w:rsidRPr="00396C1F" w:rsidRDefault="008233A5" w:rsidP="00F83086">
            <w:pPr>
              <w:spacing w:before="120" w:after="120"/>
              <w:rPr>
                <w:rFonts w:ascii="Arial" w:hAnsi="Arial" w:cs="Arial"/>
                <w:snapToGrid w:val="0"/>
                <w:sz w:val="18"/>
              </w:rPr>
            </w:pPr>
            <w:r w:rsidRPr="00396C1F">
              <w:rPr>
                <w:rFonts w:ascii="Arial" w:hAnsi="Arial" w:cs="Arial"/>
                <w:color w:val="000000"/>
                <w:sz w:val="18"/>
                <w:lang w:val="en-US"/>
              </w:rPr>
              <w:t xml:space="preserve">250 </w:t>
            </w:r>
            <w:r w:rsidRPr="00396C1F">
              <w:rPr>
                <w:rFonts w:ascii="Arial" w:hAnsi="Arial" w:cs="Arial"/>
                <w:snapToGrid w:val="0"/>
                <w:sz w:val="18"/>
              </w:rPr>
              <w:t>Mbit/s UNI</w:t>
            </w:r>
          </w:p>
        </w:tc>
        <w:tc>
          <w:tcPr>
            <w:tcW w:w="1418" w:type="dxa"/>
            <w:vAlign w:val="bottom"/>
          </w:tcPr>
          <w:p w14:paraId="346EBF77"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$13,185.52</w:t>
            </w:r>
          </w:p>
        </w:tc>
        <w:tc>
          <w:tcPr>
            <w:tcW w:w="1418" w:type="dxa"/>
          </w:tcPr>
          <w:p w14:paraId="17B40D34" w14:textId="77777777" w:rsidR="008233A5" w:rsidRPr="00396C1F" w:rsidRDefault="008233A5" w:rsidP="00F83086">
            <w:pPr>
              <w:spacing w:before="120" w:after="120"/>
              <w:jc w:val="right"/>
              <w:rPr>
                <w:rFonts w:ascii="Arial" w:hAnsi="Arial" w:cs="Arial"/>
                <w:b/>
                <w:bCs/>
                <w:sz w:val="18"/>
              </w:rPr>
            </w:pPr>
            <w:r w:rsidRPr="00396C1F">
              <w:rPr>
                <w:rFonts w:ascii="Arial" w:hAnsi="Arial" w:cs="Arial"/>
                <w:b/>
                <w:bCs/>
                <w:snapToGrid w:val="0"/>
                <w:sz w:val="18"/>
              </w:rPr>
              <w:t>Price on application</w:t>
            </w:r>
          </w:p>
        </w:tc>
      </w:tr>
      <w:tr w:rsidR="008233A5" w:rsidRPr="00396C1F" w14:paraId="049AEAC1" w14:textId="77777777" w:rsidTr="00F83086">
        <w:tblPrEx>
          <w:tblCellMar>
            <w:top w:w="0" w:type="dxa"/>
            <w:bottom w:w="0" w:type="dxa"/>
          </w:tblCellMar>
        </w:tblPrEx>
        <w:trPr>
          <w:trHeight w:val="247"/>
        </w:trPr>
        <w:tc>
          <w:tcPr>
            <w:tcW w:w="3685" w:type="dxa"/>
          </w:tcPr>
          <w:p w14:paraId="391B241D" w14:textId="77777777" w:rsidR="008233A5" w:rsidRPr="00396C1F" w:rsidRDefault="008233A5" w:rsidP="00F83086">
            <w:pPr>
              <w:spacing w:before="120" w:after="120"/>
              <w:rPr>
                <w:rFonts w:ascii="Arial" w:hAnsi="Arial" w:cs="Arial"/>
                <w:snapToGrid w:val="0"/>
                <w:sz w:val="18"/>
              </w:rPr>
            </w:pPr>
            <w:r w:rsidRPr="00396C1F">
              <w:rPr>
                <w:rFonts w:ascii="Arial" w:hAnsi="Arial" w:cs="Arial"/>
                <w:color w:val="000000"/>
                <w:sz w:val="18"/>
                <w:lang w:val="en-US"/>
              </w:rPr>
              <w:t xml:space="preserve">300 </w:t>
            </w:r>
            <w:r w:rsidRPr="00396C1F">
              <w:rPr>
                <w:rFonts w:ascii="Arial" w:hAnsi="Arial" w:cs="Arial"/>
                <w:snapToGrid w:val="0"/>
                <w:sz w:val="18"/>
              </w:rPr>
              <w:t>Mbit/s UNI</w:t>
            </w:r>
          </w:p>
        </w:tc>
        <w:tc>
          <w:tcPr>
            <w:tcW w:w="1418" w:type="dxa"/>
            <w:vAlign w:val="bottom"/>
          </w:tcPr>
          <w:p w14:paraId="614548C5"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$13,185.52</w:t>
            </w:r>
          </w:p>
        </w:tc>
        <w:tc>
          <w:tcPr>
            <w:tcW w:w="1418" w:type="dxa"/>
          </w:tcPr>
          <w:p w14:paraId="3A059E69" w14:textId="77777777" w:rsidR="008233A5" w:rsidRPr="00396C1F" w:rsidRDefault="008233A5" w:rsidP="00F83086">
            <w:pPr>
              <w:spacing w:before="120" w:after="120"/>
              <w:jc w:val="right"/>
              <w:rPr>
                <w:rFonts w:ascii="Arial" w:hAnsi="Arial" w:cs="Arial"/>
                <w:b/>
                <w:bCs/>
                <w:sz w:val="18"/>
              </w:rPr>
            </w:pPr>
            <w:r w:rsidRPr="00396C1F">
              <w:rPr>
                <w:rFonts w:ascii="Arial" w:hAnsi="Arial" w:cs="Arial"/>
                <w:b/>
                <w:bCs/>
                <w:snapToGrid w:val="0"/>
                <w:sz w:val="18"/>
              </w:rPr>
              <w:t>Price on application</w:t>
            </w:r>
          </w:p>
        </w:tc>
      </w:tr>
      <w:tr w:rsidR="008233A5" w:rsidRPr="00396C1F" w14:paraId="673CEC90" w14:textId="77777777" w:rsidTr="00F83086">
        <w:tblPrEx>
          <w:tblCellMar>
            <w:top w:w="0" w:type="dxa"/>
            <w:bottom w:w="0" w:type="dxa"/>
          </w:tblCellMar>
        </w:tblPrEx>
        <w:trPr>
          <w:trHeight w:val="247"/>
        </w:trPr>
        <w:tc>
          <w:tcPr>
            <w:tcW w:w="3685" w:type="dxa"/>
          </w:tcPr>
          <w:p w14:paraId="462CA1F7" w14:textId="77777777" w:rsidR="008233A5" w:rsidRPr="00396C1F" w:rsidRDefault="008233A5" w:rsidP="00F83086">
            <w:pPr>
              <w:spacing w:before="120" w:after="120"/>
              <w:rPr>
                <w:rFonts w:ascii="Arial" w:hAnsi="Arial" w:cs="Arial"/>
                <w:snapToGrid w:val="0"/>
                <w:sz w:val="18"/>
              </w:rPr>
            </w:pPr>
            <w:r w:rsidRPr="00396C1F">
              <w:rPr>
                <w:rFonts w:ascii="Arial" w:hAnsi="Arial" w:cs="Arial"/>
                <w:color w:val="000000"/>
                <w:sz w:val="18"/>
                <w:lang w:val="en-US"/>
              </w:rPr>
              <w:t xml:space="preserve">350 </w:t>
            </w:r>
            <w:r w:rsidRPr="00396C1F">
              <w:rPr>
                <w:rFonts w:ascii="Arial" w:hAnsi="Arial" w:cs="Arial"/>
                <w:snapToGrid w:val="0"/>
                <w:sz w:val="18"/>
              </w:rPr>
              <w:t>Mbit/s UNI</w:t>
            </w:r>
          </w:p>
        </w:tc>
        <w:tc>
          <w:tcPr>
            <w:tcW w:w="1418" w:type="dxa"/>
            <w:vAlign w:val="bottom"/>
          </w:tcPr>
          <w:p w14:paraId="394E4EE2"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$13,185.52</w:t>
            </w:r>
          </w:p>
        </w:tc>
        <w:tc>
          <w:tcPr>
            <w:tcW w:w="1418" w:type="dxa"/>
          </w:tcPr>
          <w:p w14:paraId="0C34F8E4" w14:textId="77777777" w:rsidR="008233A5" w:rsidRPr="00396C1F" w:rsidRDefault="008233A5" w:rsidP="00F83086">
            <w:pPr>
              <w:spacing w:before="120" w:after="120"/>
              <w:jc w:val="right"/>
              <w:rPr>
                <w:rFonts w:ascii="Arial" w:hAnsi="Arial" w:cs="Arial"/>
                <w:b/>
                <w:bCs/>
                <w:sz w:val="18"/>
              </w:rPr>
            </w:pPr>
            <w:r w:rsidRPr="00396C1F">
              <w:rPr>
                <w:rFonts w:ascii="Arial" w:hAnsi="Arial" w:cs="Arial"/>
                <w:b/>
                <w:bCs/>
                <w:snapToGrid w:val="0"/>
                <w:sz w:val="18"/>
              </w:rPr>
              <w:t>Price on application</w:t>
            </w:r>
          </w:p>
        </w:tc>
      </w:tr>
      <w:tr w:rsidR="008233A5" w:rsidRPr="00396C1F" w14:paraId="53456868" w14:textId="77777777" w:rsidTr="00F83086">
        <w:tblPrEx>
          <w:tblCellMar>
            <w:top w:w="0" w:type="dxa"/>
            <w:bottom w:w="0" w:type="dxa"/>
          </w:tblCellMar>
        </w:tblPrEx>
        <w:trPr>
          <w:trHeight w:val="247"/>
        </w:trPr>
        <w:tc>
          <w:tcPr>
            <w:tcW w:w="3685" w:type="dxa"/>
          </w:tcPr>
          <w:p w14:paraId="274C30D2" w14:textId="77777777" w:rsidR="008233A5" w:rsidRPr="00396C1F" w:rsidRDefault="008233A5" w:rsidP="00F83086">
            <w:pPr>
              <w:spacing w:before="120" w:after="120"/>
              <w:rPr>
                <w:rFonts w:ascii="Arial" w:hAnsi="Arial" w:cs="Arial"/>
                <w:snapToGrid w:val="0"/>
                <w:sz w:val="18"/>
              </w:rPr>
            </w:pPr>
            <w:r w:rsidRPr="00396C1F">
              <w:rPr>
                <w:rFonts w:ascii="Arial" w:hAnsi="Arial" w:cs="Arial"/>
                <w:color w:val="000000"/>
                <w:sz w:val="18"/>
                <w:lang w:val="en-US"/>
              </w:rPr>
              <w:t xml:space="preserve">400 </w:t>
            </w:r>
            <w:r w:rsidRPr="00396C1F">
              <w:rPr>
                <w:rFonts w:ascii="Arial" w:hAnsi="Arial" w:cs="Arial"/>
                <w:snapToGrid w:val="0"/>
                <w:sz w:val="18"/>
              </w:rPr>
              <w:t>Mbit/s UNI</w:t>
            </w:r>
          </w:p>
        </w:tc>
        <w:tc>
          <w:tcPr>
            <w:tcW w:w="1418" w:type="dxa"/>
            <w:vAlign w:val="bottom"/>
          </w:tcPr>
          <w:p w14:paraId="30F9C055"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$13,185.52</w:t>
            </w:r>
          </w:p>
        </w:tc>
        <w:tc>
          <w:tcPr>
            <w:tcW w:w="1418" w:type="dxa"/>
          </w:tcPr>
          <w:p w14:paraId="785440C3" w14:textId="77777777" w:rsidR="008233A5" w:rsidRPr="00396C1F" w:rsidRDefault="008233A5" w:rsidP="00F83086">
            <w:pPr>
              <w:spacing w:before="120" w:after="120"/>
              <w:jc w:val="right"/>
              <w:rPr>
                <w:rFonts w:ascii="Arial" w:hAnsi="Arial" w:cs="Arial"/>
                <w:b/>
                <w:bCs/>
                <w:sz w:val="18"/>
              </w:rPr>
            </w:pPr>
            <w:r w:rsidRPr="00396C1F">
              <w:rPr>
                <w:rFonts w:ascii="Arial" w:hAnsi="Arial" w:cs="Arial"/>
                <w:b/>
                <w:bCs/>
                <w:snapToGrid w:val="0"/>
                <w:sz w:val="18"/>
              </w:rPr>
              <w:t>Price on application</w:t>
            </w:r>
          </w:p>
        </w:tc>
      </w:tr>
      <w:tr w:rsidR="008233A5" w:rsidRPr="00396C1F" w14:paraId="027119F8" w14:textId="77777777" w:rsidTr="00F83086">
        <w:tblPrEx>
          <w:tblCellMar>
            <w:top w:w="0" w:type="dxa"/>
            <w:bottom w:w="0" w:type="dxa"/>
          </w:tblCellMar>
        </w:tblPrEx>
        <w:trPr>
          <w:trHeight w:val="247"/>
        </w:trPr>
        <w:tc>
          <w:tcPr>
            <w:tcW w:w="3685" w:type="dxa"/>
          </w:tcPr>
          <w:p w14:paraId="28C34974" w14:textId="77777777" w:rsidR="008233A5" w:rsidRPr="00396C1F" w:rsidRDefault="008233A5" w:rsidP="00F83086">
            <w:pPr>
              <w:spacing w:before="120" w:after="120"/>
              <w:rPr>
                <w:rFonts w:ascii="Arial" w:hAnsi="Arial" w:cs="Arial"/>
                <w:color w:val="000000"/>
                <w:sz w:val="18"/>
                <w:lang w:val="en-US"/>
              </w:rPr>
            </w:pPr>
            <w:r w:rsidRPr="00396C1F">
              <w:rPr>
                <w:rFonts w:ascii="Arial" w:hAnsi="Arial" w:cs="Arial"/>
                <w:color w:val="000000"/>
                <w:sz w:val="18"/>
                <w:lang w:val="en-US"/>
              </w:rPr>
              <w:t>450 Mbit/s UNI</w:t>
            </w:r>
          </w:p>
        </w:tc>
        <w:tc>
          <w:tcPr>
            <w:tcW w:w="1418" w:type="dxa"/>
            <w:vAlign w:val="bottom"/>
          </w:tcPr>
          <w:p w14:paraId="66E5C1A7"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$13,185.52</w:t>
            </w:r>
          </w:p>
        </w:tc>
        <w:tc>
          <w:tcPr>
            <w:tcW w:w="1418" w:type="dxa"/>
          </w:tcPr>
          <w:p w14:paraId="17430DB2" w14:textId="77777777" w:rsidR="008233A5" w:rsidRPr="00396C1F" w:rsidRDefault="008233A5" w:rsidP="00F83086">
            <w:pPr>
              <w:spacing w:before="120" w:after="120"/>
              <w:jc w:val="right"/>
              <w:rPr>
                <w:rFonts w:ascii="Arial" w:hAnsi="Arial" w:cs="Arial"/>
                <w:b/>
                <w:bCs/>
                <w:sz w:val="18"/>
              </w:rPr>
            </w:pPr>
            <w:r w:rsidRPr="00396C1F">
              <w:rPr>
                <w:rFonts w:ascii="Arial" w:hAnsi="Arial" w:cs="Arial"/>
                <w:b/>
                <w:bCs/>
                <w:snapToGrid w:val="0"/>
                <w:sz w:val="18"/>
              </w:rPr>
              <w:t>Price on application</w:t>
            </w:r>
          </w:p>
        </w:tc>
      </w:tr>
      <w:tr w:rsidR="008233A5" w:rsidRPr="00396C1F" w14:paraId="02A30A99" w14:textId="77777777" w:rsidTr="00F83086">
        <w:tblPrEx>
          <w:tblCellMar>
            <w:top w:w="0" w:type="dxa"/>
            <w:bottom w:w="0" w:type="dxa"/>
          </w:tblCellMar>
        </w:tblPrEx>
        <w:trPr>
          <w:trHeight w:val="247"/>
        </w:trPr>
        <w:tc>
          <w:tcPr>
            <w:tcW w:w="3685" w:type="dxa"/>
          </w:tcPr>
          <w:p w14:paraId="47FDEA54" w14:textId="77777777" w:rsidR="008233A5" w:rsidRPr="00396C1F" w:rsidRDefault="008233A5" w:rsidP="00F83086">
            <w:pPr>
              <w:spacing w:before="120" w:after="120"/>
              <w:rPr>
                <w:rFonts w:ascii="Arial" w:hAnsi="Arial" w:cs="Arial"/>
                <w:snapToGrid w:val="0"/>
                <w:sz w:val="18"/>
              </w:rPr>
            </w:pPr>
            <w:r w:rsidRPr="00396C1F">
              <w:rPr>
                <w:rFonts w:ascii="Arial" w:hAnsi="Arial" w:cs="Arial"/>
                <w:color w:val="000000"/>
                <w:sz w:val="18"/>
                <w:lang w:val="en-US"/>
              </w:rPr>
              <w:t xml:space="preserve">500 </w:t>
            </w:r>
            <w:r w:rsidRPr="00396C1F">
              <w:rPr>
                <w:rFonts w:ascii="Arial" w:hAnsi="Arial" w:cs="Arial"/>
                <w:snapToGrid w:val="0"/>
                <w:sz w:val="18"/>
              </w:rPr>
              <w:t>Mbit/s UNI</w:t>
            </w:r>
          </w:p>
        </w:tc>
        <w:tc>
          <w:tcPr>
            <w:tcW w:w="1418" w:type="dxa"/>
            <w:vAlign w:val="bottom"/>
          </w:tcPr>
          <w:p w14:paraId="73136AF0"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$13,185.52</w:t>
            </w:r>
          </w:p>
        </w:tc>
        <w:tc>
          <w:tcPr>
            <w:tcW w:w="1418" w:type="dxa"/>
          </w:tcPr>
          <w:p w14:paraId="4AFA6289" w14:textId="77777777" w:rsidR="008233A5" w:rsidRPr="00396C1F" w:rsidRDefault="008233A5" w:rsidP="00F83086">
            <w:pPr>
              <w:spacing w:before="120" w:after="120"/>
              <w:jc w:val="right"/>
              <w:rPr>
                <w:rFonts w:ascii="Arial" w:hAnsi="Arial" w:cs="Arial"/>
                <w:b/>
                <w:bCs/>
                <w:sz w:val="18"/>
              </w:rPr>
            </w:pPr>
            <w:r w:rsidRPr="00396C1F">
              <w:rPr>
                <w:rFonts w:ascii="Arial" w:hAnsi="Arial" w:cs="Arial"/>
                <w:b/>
                <w:bCs/>
                <w:snapToGrid w:val="0"/>
                <w:sz w:val="18"/>
              </w:rPr>
              <w:t>Price on application</w:t>
            </w:r>
          </w:p>
        </w:tc>
      </w:tr>
      <w:tr w:rsidR="008233A5" w:rsidRPr="00396C1F" w14:paraId="6D3A3727" w14:textId="77777777" w:rsidTr="00F83086">
        <w:tblPrEx>
          <w:tblCellMar>
            <w:top w:w="0" w:type="dxa"/>
            <w:bottom w:w="0" w:type="dxa"/>
          </w:tblCellMar>
        </w:tblPrEx>
        <w:trPr>
          <w:trHeight w:val="247"/>
        </w:trPr>
        <w:tc>
          <w:tcPr>
            <w:tcW w:w="3685" w:type="dxa"/>
          </w:tcPr>
          <w:p w14:paraId="43DA477B" w14:textId="77777777" w:rsidR="008233A5" w:rsidRPr="00396C1F" w:rsidRDefault="008233A5" w:rsidP="00F83086">
            <w:pPr>
              <w:spacing w:before="120" w:after="120"/>
              <w:rPr>
                <w:rFonts w:ascii="Arial" w:hAnsi="Arial" w:cs="Arial"/>
                <w:color w:val="000000"/>
                <w:sz w:val="18"/>
                <w:lang w:val="en-US"/>
              </w:rPr>
            </w:pPr>
            <w:r w:rsidRPr="00396C1F">
              <w:rPr>
                <w:rFonts w:ascii="Arial" w:hAnsi="Arial" w:cs="Arial"/>
                <w:sz w:val="18"/>
              </w:rPr>
              <w:t>550 Mbit/s UNI</w:t>
            </w:r>
          </w:p>
        </w:tc>
        <w:tc>
          <w:tcPr>
            <w:tcW w:w="1418" w:type="dxa"/>
            <w:vAlign w:val="bottom"/>
          </w:tcPr>
          <w:p w14:paraId="27F5007F"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$13,185.52</w:t>
            </w:r>
          </w:p>
        </w:tc>
        <w:tc>
          <w:tcPr>
            <w:tcW w:w="1418" w:type="dxa"/>
          </w:tcPr>
          <w:p w14:paraId="7D20C533" w14:textId="77777777" w:rsidR="008233A5" w:rsidRPr="00396C1F" w:rsidRDefault="008233A5" w:rsidP="00F83086">
            <w:pPr>
              <w:spacing w:before="120" w:after="120"/>
              <w:jc w:val="right"/>
              <w:rPr>
                <w:rFonts w:ascii="Arial" w:hAnsi="Arial" w:cs="Arial"/>
                <w:b/>
                <w:bCs/>
                <w:sz w:val="18"/>
              </w:rPr>
            </w:pPr>
            <w:r w:rsidRPr="00396C1F">
              <w:rPr>
                <w:rFonts w:ascii="Arial" w:hAnsi="Arial" w:cs="Arial"/>
                <w:b/>
                <w:bCs/>
                <w:snapToGrid w:val="0"/>
                <w:sz w:val="18"/>
              </w:rPr>
              <w:t>Price on application</w:t>
            </w:r>
          </w:p>
        </w:tc>
      </w:tr>
      <w:tr w:rsidR="008233A5" w:rsidRPr="00396C1F" w14:paraId="482A4F9E" w14:textId="77777777" w:rsidTr="00F83086">
        <w:tblPrEx>
          <w:tblCellMar>
            <w:top w:w="0" w:type="dxa"/>
            <w:bottom w:w="0" w:type="dxa"/>
          </w:tblCellMar>
        </w:tblPrEx>
        <w:trPr>
          <w:trHeight w:val="247"/>
        </w:trPr>
        <w:tc>
          <w:tcPr>
            <w:tcW w:w="3685" w:type="dxa"/>
          </w:tcPr>
          <w:p w14:paraId="6D62B64C" w14:textId="77777777" w:rsidR="008233A5" w:rsidRPr="00396C1F" w:rsidRDefault="008233A5" w:rsidP="00F83086">
            <w:pPr>
              <w:spacing w:before="120" w:after="120"/>
              <w:rPr>
                <w:rFonts w:ascii="Arial" w:hAnsi="Arial" w:cs="Arial"/>
                <w:snapToGrid w:val="0"/>
                <w:sz w:val="18"/>
              </w:rPr>
            </w:pPr>
            <w:r w:rsidRPr="00396C1F">
              <w:rPr>
                <w:rFonts w:ascii="Arial" w:hAnsi="Arial" w:cs="Arial"/>
                <w:color w:val="000000"/>
                <w:sz w:val="18"/>
                <w:lang w:val="en-US"/>
              </w:rPr>
              <w:t xml:space="preserve">622 </w:t>
            </w:r>
            <w:r w:rsidRPr="00396C1F">
              <w:rPr>
                <w:rFonts w:ascii="Arial" w:hAnsi="Arial" w:cs="Arial"/>
                <w:snapToGrid w:val="0"/>
                <w:sz w:val="18"/>
              </w:rPr>
              <w:t>Mbit/s UNI</w:t>
            </w:r>
          </w:p>
        </w:tc>
        <w:tc>
          <w:tcPr>
            <w:tcW w:w="1418" w:type="dxa"/>
            <w:vAlign w:val="bottom"/>
          </w:tcPr>
          <w:p w14:paraId="7EF8676F"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$13,185.52</w:t>
            </w:r>
          </w:p>
        </w:tc>
        <w:tc>
          <w:tcPr>
            <w:tcW w:w="1418" w:type="dxa"/>
          </w:tcPr>
          <w:p w14:paraId="1AA507D6" w14:textId="77777777" w:rsidR="008233A5" w:rsidRPr="00396C1F" w:rsidRDefault="008233A5" w:rsidP="00F83086">
            <w:pPr>
              <w:spacing w:before="120" w:after="120"/>
              <w:jc w:val="right"/>
              <w:rPr>
                <w:rFonts w:ascii="Arial" w:hAnsi="Arial" w:cs="Arial"/>
                <w:b/>
                <w:bCs/>
                <w:sz w:val="18"/>
              </w:rPr>
            </w:pPr>
            <w:r w:rsidRPr="00396C1F">
              <w:rPr>
                <w:rFonts w:ascii="Arial" w:hAnsi="Arial" w:cs="Arial"/>
                <w:b/>
                <w:bCs/>
                <w:snapToGrid w:val="0"/>
                <w:sz w:val="18"/>
              </w:rPr>
              <w:t>Price on application</w:t>
            </w:r>
          </w:p>
        </w:tc>
      </w:tr>
    </w:tbl>
    <w:p w14:paraId="1A3D470E" w14:textId="77777777" w:rsidR="009F3137" w:rsidRPr="00396C1F" w:rsidRDefault="009F3137" w:rsidP="009F3137">
      <w:pPr>
        <w:pStyle w:val="TableData"/>
      </w:pPr>
    </w:p>
    <w:p w14:paraId="3BDB91B8" w14:textId="77777777" w:rsidR="00DF3E63" w:rsidRDefault="00DF3E63">
      <w:pPr>
        <w:pStyle w:val="Indent1"/>
      </w:pPr>
      <w:bookmarkStart w:id="66" w:name="_Toc22640276"/>
      <w:r>
        <w:t>Business Continuity charges</w:t>
      </w:r>
      <w:bookmarkEnd w:id="66"/>
    </w:p>
    <w:p w14:paraId="71720B12" w14:textId="77777777" w:rsidR="00DF3E63" w:rsidRDefault="00DF3E63">
      <w:pPr>
        <w:pStyle w:val="Heading2"/>
      </w:pPr>
      <w:r>
        <w:t>If you ask for BC1 or BC2 or BC3 for an ATM service, we charge you the following access bandwidth monthly charges:</w:t>
      </w:r>
    </w:p>
    <w:p w14:paraId="3F1F9977" w14:textId="77777777" w:rsidR="00DF3E63" w:rsidRDefault="00DF3E63">
      <w:pPr>
        <w:pStyle w:val="Heading3"/>
      </w:pPr>
      <w:r>
        <w:t>for BC1: as set out in the table above;</w:t>
      </w:r>
    </w:p>
    <w:p w14:paraId="3A4F41AC" w14:textId="77777777" w:rsidR="00DF3E63" w:rsidRDefault="00DF3E63">
      <w:pPr>
        <w:pStyle w:val="Heading3"/>
      </w:pPr>
      <w:r>
        <w:t>for BC2: 1.3 times the charge set out in the tables above; and</w:t>
      </w:r>
    </w:p>
    <w:p w14:paraId="0D973C5A" w14:textId="77777777" w:rsidR="00DF3E63" w:rsidRDefault="00DF3E63">
      <w:pPr>
        <w:pStyle w:val="Heading3"/>
      </w:pPr>
      <w:r>
        <w:t>for BC3: 1.6 times the charge set out in the tables above.</w:t>
      </w:r>
    </w:p>
    <w:p w14:paraId="7DF30C81" w14:textId="77777777" w:rsidR="00DF3E63" w:rsidRDefault="00DF3E63">
      <w:pPr>
        <w:pStyle w:val="Heading1"/>
      </w:pPr>
      <w:bookmarkStart w:id="67" w:name="_Toc22640277"/>
      <w:r>
        <w:t>Permanent Virtual Circuits (PVCs) and Permanent Virtual Paths (PVPs)</w:t>
      </w:r>
      <w:bookmarkEnd w:id="67"/>
    </w:p>
    <w:p w14:paraId="70339976" w14:textId="77777777" w:rsidR="00DF3E63" w:rsidRDefault="00DF3E63">
      <w:pPr>
        <w:pStyle w:val="Indent1"/>
      </w:pPr>
      <w:bookmarkStart w:id="68" w:name="_Toc22640278"/>
      <w:r>
        <w:t>Sustained information rate</w:t>
      </w:r>
      <w:bookmarkEnd w:id="68"/>
    </w:p>
    <w:p w14:paraId="06933397" w14:textId="77777777" w:rsidR="00DF3E63" w:rsidRDefault="00DF3E63">
      <w:pPr>
        <w:pStyle w:val="Heading2"/>
      </w:pPr>
      <w:r>
        <w:t>ATM PVCs and PVPs are based on throughput specified by the sustained information rate (SIR) that you nominate.  They are available between 64 kbit/s and 152 Mbit/s.</w:t>
      </w:r>
    </w:p>
    <w:p w14:paraId="582ED4BD" w14:textId="77777777" w:rsidR="00DF3E63" w:rsidRDefault="00DF3E63">
      <w:pPr>
        <w:pStyle w:val="Heading7"/>
        <w:ind w:left="737"/>
      </w:pPr>
      <w:r>
        <w:rPr>
          <w:bCs/>
        </w:rPr>
        <w:t xml:space="preserve">The </w:t>
      </w:r>
      <w:r>
        <w:rPr>
          <w:b/>
        </w:rPr>
        <w:t>sustained information rate (SIR)</w:t>
      </w:r>
      <w:r>
        <w:t xml:space="preserve"> is the maximum average rate over time that data can be transmitted over a virtual circuit.</w:t>
      </w:r>
    </w:p>
    <w:p w14:paraId="17A428EF" w14:textId="77777777" w:rsidR="00DF3E63" w:rsidRDefault="00DF3E63">
      <w:pPr>
        <w:pStyle w:val="Indent1"/>
      </w:pPr>
      <w:bookmarkStart w:id="69" w:name="_Toc22640279"/>
      <w:r>
        <w:t>Effective information rate</w:t>
      </w:r>
      <w:bookmarkEnd w:id="69"/>
    </w:p>
    <w:p w14:paraId="0FC31D3D" w14:textId="77777777" w:rsidR="00DF3E63" w:rsidRDefault="00DF3E63">
      <w:pPr>
        <w:pStyle w:val="Heading2"/>
      </w:pPr>
      <w:r>
        <w:t>The maximum PVC and PVP rate carried on an interface is limited by the effective information rate (ER) of the nominal and/or physical line rates of the interface upon which the PVC or PVP is provided.</w:t>
      </w:r>
    </w:p>
    <w:p w14:paraId="4B455A6B" w14:textId="77777777" w:rsidR="00DF3E63" w:rsidRDefault="00DF3E63">
      <w:pPr>
        <w:pStyle w:val="Indent2"/>
        <w:rPr>
          <w:rFonts w:ascii="Arial" w:hAnsi="Arial" w:cs="Arial"/>
          <w:sz w:val="18"/>
        </w:rPr>
      </w:pPr>
      <w:r>
        <w:rPr>
          <w:rFonts w:ascii="Arial" w:hAnsi="Arial" w:cs="Arial"/>
          <w:bCs/>
          <w:sz w:val="18"/>
        </w:rPr>
        <w:t xml:space="preserve">The </w:t>
      </w:r>
      <w:r>
        <w:rPr>
          <w:rFonts w:ascii="Arial" w:hAnsi="Arial" w:cs="Arial"/>
          <w:b/>
          <w:sz w:val="18"/>
        </w:rPr>
        <w:t xml:space="preserve">effective information rate (ER) </w:t>
      </w:r>
      <w:r>
        <w:rPr>
          <w:rFonts w:ascii="Arial" w:hAnsi="Arial" w:cs="Arial"/>
          <w:sz w:val="18"/>
        </w:rPr>
        <w:t>is based on the peak information rate (PIR), sustained information rate (SIR), maximum burst size, PVC/PVP service class, and cell delay variation tolerance.</w:t>
      </w:r>
    </w:p>
    <w:p w14:paraId="3EAA899F" w14:textId="77777777" w:rsidR="00DF3E63" w:rsidRDefault="00DF3E63">
      <w:pPr>
        <w:pStyle w:val="Indent2"/>
        <w:rPr>
          <w:rFonts w:ascii="Arial" w:hAnsi="Arial" w:cs="Arial"/>
          <w:sz w:val="18"/>
        </w:rPr>
      </w:pPr>
      <w:r>
        <w:rPr>
          <w:rFonts w:ascii="Arial" w:hAnsi="Arial" w:cs="Arial"/>
          <w:sz w:val="18"/>
        </w:rPr>
        <w:t xml:space="preserve">The effective information rate of an access bandwidth will equal the access bandwidth where this is less than the physical bandwidth </w:t>
      </w:r>
    </w:p>
    <w:p w14:paraId="2F6E6EEE" w14:textId="77777777" w:rsidR="00DF3E63" w:rsidRDefault="00DF3E63">
      <w:pPr>
        <w:pStyle w:val="Indent2"/>
        <w:rPr>
          <w:rFonts w:ascii="Arial" w:hAnsi="Arial" w:cs="Arial"/>
          <w:sz w:val="18"/>
        </w:rPr>
      </w:pPr>
      <w:r>
        <w:rPr>
          <w:rFonts w:ascii="Arial" w:hAnsi="Arial" w:cs="Arial"/>
          <w:sz w:val="18"/>
        </w:rPr>
        <w:t>The effective information rate will be less than the (nominal) access bandwidth, where this is equal to the physical bandwidth.</w:t>
      </w:r>
    </w:p>
    <w:p w14:paraId="3AA275F4" w14:textId="77777777" w:rsidR="00DF3E63" w:rsidRDefault="00DF3E63">
      <w:pPr>
        <w:pStyle w:val="Indent2"/>
        <w:rPr>
          <w:rFonts w:ascii="Arial" w:hAnsi="Arial" w:cs="Arial"/>
          <w:sz w:val="18"/>
        </w:rPr>
      </w:pPr>
      <w:r>
        <w:rPr>
          <w:rFonts w:ascii="Arial" w:hAnsi="Arial" w:cs="Arial"/>
          <w:sz w:val="18"/>
        </w:rPr>
        <w:t xml:space="preserve">The </w:t>
      </w:r>
      <w:r>
        <w:rPr>
          <w:rFonts w:ascii="Arial" w:hAnsi="Arial" w:cs="Arial"/>
          <w:b/>
          <w:bCs/>
          <w:sz w:val="18"/>
        </w:rPr>
        <w:t>peak information rate (PIR)</w:t>
      </w:r>
      <w:r>
        <w:rPr>
          <w:rFonts w:ascii="Arial" w:hAnsi="Arial" w:cs="Arial"/>
          <w:sz w:val="18"/>
        </w:rPr>
        <w:t xml:space="preserve"> is the maximum rate at which data can be introduced into the network by a user on a circuit.</w:t>
      </w:r>
    </w:p>
    <w:p w14:paraId="0593F526" w14:textId="77777777" w:rsidR="00DF3E63" w:rsidRDefault="00DF3E63">
      <w:pPr>
        <w:pStyle w:val="Indent1"/>
      </w:pPr>
      <w:bookmarkStart w:id="70" w:name="_Toc22640280"/>
      <w:r>
        <w:t>Service classes</w:t>
      </w:r>
      <w:bookmarkEnd w:id="70"/>
    </w:p>
    <w:p w14:paraId="18306EAD" w14:textId="77777777" w:rsidR="00DF3E63" w:rsidRDefault="00DF3E63">
      <w:pPr>
        <w:pStyle w:val="Heading2"/>
      </w:pPr>
      <w:r>
        <w:t>Each PVC and PVP may be one of the following different ATM service classes:</w:t>
      </w:r>
    </w:p>
    <w:p w14:paraId="15129B59" w14:textId="77777777" w:rsidR="00DF3E63" w:rsidRDefault="00DF3E63">
      <w:pPr>
        <w:pStyle w:val="Heading3"/>
      </w:pPr>
      <w:r>
        <w:t>Variable Bit Rate – Non Real Time (VBR-NRT);</w:t>
      </w:r>
    </w:p>
    <w:p w14:paraId="05DE572A" w14:textId="77777777" w:rsidR="00DF3E63" w:rsidRDefault="00DF3E63">
      <w:pPr>
        <w:pStyle w:val="Heading3"/>
      </w:pPr>
      <w:r>
        <w:t>Variable Bit Rate – Real Time (VBR-RT); and</w:t>
      </w:r>
    </w:p>
    <w:p w14:paraId="3DC291B7" w14:textId="77777777" w:rsidR="00DF3E63" w:rsidRDefault="00DF3E63">
      <w:pPr>
        <w:pStyle w:val="Heading3"/>
      </w:pPr>
      <w:r>
        <w:t>Constant Bit Rate (CBR).</w:t>
      </w:r>
    </w:p>
    <w:p w14:paraId="6C5D00CE" w14:textId="77777777" w:rsidR="00DF3E63" w:rsidRDefault="00DF3E63">
      <w:pPr>
        <w:pStyle w:val="Indent1"/>
      </w:pPr>
      <w:bookmarkStart w:id="71" w:name="_Toc22640281"/>
      <w:r>
        <w:t>Variable Bit Rate PVCs and PVPs – parameters</w:t>
      </w:r>
      <w:bookmarkEnd w:id="71"/>
    </w:p>
    <w:p w14:paraId="46F4CB2F" w14:textId="77777777" w:rsidR="00DF3E63" w:rsidRDefault="00DF3E63">
      <w:pPr>
        <w:pStyle w:val="Heading2"/>
      </w:pPr>
      <w:r>
        <w:t>The VBR PVCs and PVPs have the following parameters:</w:t>
      </w:r>
    </w:p>
    <w:p w14:paraId="382396BA" w14:textId="77777777" w:rsidR="00DF3E63" w:rsidRDefault="00DF3E63">
      <w:pPr>
        <w:pStyle w:val="Heading3"/>
      </w:pPr>
      <w:r>
        <w:t>sustained information rate (SIR);</w:t>
      </w:r>
    </w:p>
    <w:p w14:paraId="485A3071" w14:textId="77777777" w:rsidR="00DF3E63" w:rsidRDefault="00DF3E63">
      <w:pPr>
        <w:pStyle w:val="Heading3"/>
      </w:pPr>
      <w:r>
        <w:t>peak information rate (PIR); and</w:t>
      </w:r>
    </w:p>
    <w:p w14:paraId="470134D8" w14:textId="77777777" w:rsidR="00DF3E63" w:rsidRDefault="00DF3E63">
      <w:pPr>
        <w:pStyle w:val="Heading3"/>
      </w:pPr>
      <w:r>
        <w:t>maximum burst size (MBS), which defines the duration of transmission at peak rate for each ATM PVC.</w:t>
      </w:r>
    </w:p>
    <w:p w14:paraId="14551B7D" w14:textId="77777777" w:rsidR="00DF3E63" w:rsidRDefault="00DF3E63">
      <w:pPr>
        <w:pStyle w:val="Heading2"/>
      </w:pPr>
      <w:r>
        <w:t>The peak information rate is equal to the lower of either:</w:t>
      </w:r>
    </w:p>
    <w:p w14:paraId="200C35CC" w14:textId="77777777" w:rsidR="00DF3E63" w:rsidRDefault="00DF3E63">
      <w:pPr>
        <w:pStyle w:val="Heading3"/>
      </w:pPr>
      <w:r>
        <w:t xml:space="preserve">the interface speed; or </w:t>
      </w:r>
    </w:p>
    <w:p w14:paraId="0F788D1B" w14:textId="77777777" w:rsidR="00DF3E63" w:rsidRDefault="00DF3E63">
      <w:pPr>
        <w:pStyle w:val="Heading3"/>
      </w:pPr>
      <w:r>
        <w:t>twice the sustained information rate.</w:t>
      </w:r>
    </w:p>
    <w:p w14:paraId="1ECA0EEA" w14:textId="77777777" w:rsidR="00DF3E63" w:rsidRDefault="00DF3E63">
      <w:pPr>
        <w:pStyle w:val="Indent1"/>
      </w:pPr>
      <w:bookmarkStart w:id="72" w:name="_Toc22640282"/>
      <w:r>
        <w:t>Constant Bit Rate PVCs and PVPs – parameters</w:t>
      </w:r>
      <w:bookmarkEnd w:id="72"/>
    </w:p>
    <w:p w14:paraId="48AAF322" w14:textId="77777777" w:rsidR="00DF3E63" w:rsidRDefault="00DF3E63">
      <w:pPr>
        <w:pStyle w:val="Heading2"/>
      </w:pPr>
      <w:r>
        <w:t>For CBR PVCs or PVPs:</w:t>
      </w:r>
    </w:p>
    <w:p w14:paraId="613E4E2B" w14:textId="77777777" w:rsidR="00DF3E63" w:rsidRDefault="00DF3E63">
      <w:pPr>
        <w:pStyle w:val="Heading3"/>
      </w:pPr>
      <w:r>
        <w:t>maximum burst size does not apply; and</w:t>
      </w:r>
    </w:p>
    <w:p w14:paraId="2E49BA43" w14:textId="77777777" w:rsidR="00DF3E63" w:rsidRDefault="00DF3E63">
      <w:pPr>
        <w:pStyle w:val="Heading3"/>
      </w:pPr>
      <w:r>
        <w:t>the peak information rate is equal to the sustained information rate.</w:t>
      </w:r>
    </w:p>
    <w:p w14:paraId="5D7B72BB" w14:textId="77777777" w:rsidR="00DF3E63" w:rsidRDefault="00DF3E63">
      <w:pPr>
        <w:pStyle w:val="Indent1"/>
      </w:pPr>
      <w:bookmarkStart w:id="73" w:name="_Toc22640283"/>
      <w:r>
        <w:t>Interworking with Frame Relay and Business DSL (Interworking PVCs)</w:t>
      </w:r>
      <w:bookmarkEnd w:id="73"/>
    </w:p>
    <w:p w14:paraId="63ED5A54" w14:textId="77777777" w:rsidR="00DF3E63" w:rsidRDefault="00DF3E63">
      <w:pPr>
        <w:pStyle w:val="Heading2"/>
      </w:pPr>
      <w:r>
        <w:t>ATM Variable Bit Rate – Non Real Time (VBR-NRT) PVCs can also interwork with Frame Relay sites.  The interworking PVCs are based on throughput rates specified by the sustained information rate that you nominate.  They are available between 8 kbits and 16 Mbit/s.  When ATM is interworking with Frame Relay, the peak information rate will normally be set at the Frame Relay line interface rate.</w:t>
      </w:r>
    </w:p>
    <w:p w14:paraId="23AF4606" w14:textId="77777777" w:rsidR="00DF3E63" w:rsidRDefault="00DF3E63">
      <w:pPr>
        <w:pStyle w:val="Heading2"/>
      </w:pPr>
      <w:r>
        <w:t xml:space="preserve">ATM Variable Bit Rate – Non Real Time (VBR-NRT) PVCs can also interwork with Business DSL sites.  The interworking PVCs are based on throughput rates specified by the sustained information rate that you nominate.  They are available between 128 kbit/s and </w:t>
      </w:r>
      <w:r w:rsidR="009F3137">
        <w:t>4</w:t>
      </w:r>
      <w:r>
        <w:t xml:space="preserve"> Mbit/s.  When ATM is interworking with Business DSL, the peak information rate will be set at the Business DSL line interface rate.</w:t>
      </w:r>
    </w:p>
    <w:p w14:paraId="161E112D" w14:textId="77777777" w:rsidR="00DF3E63" w:rsidRDefault="00DF3E63">
      <w:pPr>
        <w:pStyle w:val="Heading2"/>
      </w:pPr>
      <w:r>
        <w:t>The other ATM</w:t>
      </w:r>
      <w:r>
        <w:t xml:space="preserve"> PVCs (VBR-RT and CBR) do not interwork with Frame Relay or Business DSL.</w:t>
      </w:r>
    </w:p>
    <w:p w14:paraId="1A859948" w14:textId="77777777" w:rsidR="00DF3E63" w:rsidRDefault="00DF3E63">
      <w:pPr>
        <w:pStyle w:val="Heading1"/>
      </w:pPr>
      <w:bookmarkStart w:id="74" w:name="_Toc22640284"/>
      <w:r>
        <w:t>Monthly</w:t>
      </w:r>
      <w:bookmarkStart w:id="75" w:name="PVCmonthlycharges"/>
      <w:bookmarkEnd w:id="75"/>
      <w:r>
        <w:t xml:space="preserve"> c</w:t>
      </w:r>
      <w:r>
        <w:t>harges for PVCs and Interworking PVCs</w:t>
      </w:r>
      <w:bookmarkEnd w:id="74"/>
    </w:p>
    <w:p w14:paraId="12561FE6" w14:textId="77777777" w:rsidR="00DF3E63" w:rsidRDefault="00DF3E63">
      <w:pPr>
        <w:pStyle w:val="Indent1"/>
      </w:pPr>
      <w:bookmarkStart w:id="76" w:name="_Toc22640285"/>
      <w:r>
        <w:t>General</w:t>
      </w:r>
      <w:bookmarkEnd w:id="76"/>
    </w:p>
    <w:p w14:paraId="0D126BA3" w14:textId="77777777" w:rsidR="00DF3E63" w:rsidRDefault="00DF3E63">
      <w:pPr>
        <w:pStyle w:val="Heading2"/>
      </w:pPr>
      <w:r>
        <w:t>We charge you the below monthly charges for PVCs and Interworking PVCs between:</w:t>
      </w:r>
    </w:p>
    <w:p w14:paraId="16B7FEB8" w14:textId="77777777" w:rsidR="00DF3E63" w:rsidRDefault="00DF3E63">
      <w:pPr>
        <w:pStyle w:val="Heading3"/>
      </w:pPr>
      <w:r>
        <w:t>two ATM services; and</w:t>
      </w:r>
    </w:p>
    <w:p w14:paraId="2BB39CA8" w14:textId="77777777" w:rsidR="00DF3E63" w:rsidRDefault="00DF3E63">
      <w:pPr>
        <w:pStyle w:val="Heading3"/>
      </w:pPr>
      <w:r>
        <w:t>one ATM service and one Frame Relay service; and</w:t>
      </w:r>
    </w:p>
    <w:p w14:paraId="248D9B45" w14:textId="77777777" w:rsidR="00DF3E63" w:rsidRDefault="00DF3E63">
      <w:pPr>
        <w:pStyle w:val="Heading3"/>
      </w:pPr>
      <w:r>
        <w:t>one ATM service and one Business DSL service.</w:t>
      </w:r>
    </w:p>
    <w:p w14:paraId="678A6F6B" w14:textId="77777777" w:rsidR="00DF3E63" w:rsidRDefault="00DF3E63">
      <w:pPr>
        <w:pStyle w:val="Heading2"/>
      </w:pPr>
      <w:r>
        <w:t xml:space="preserve">We charge you for sub 64 kbit/s Frame Relay Interworking PVCs as set out in </w:t>
      </w:r>
      <w:hyperlink r:id="rId25" w:history="1">
        <w:r>
          <w:rPr>
            <w:rStyle w:val="Hyperlink"/>
          </w:rPr>
          <w:t>the Frame Relay Services section of Our Customer Terms</w:t>
        </w:r>
      </w:hyperlink>
      <w:r>
        <w:t xml:space="preserve">.  </w:t>
      </w:r>
    </w:p>
    <w:p w14:paraId="44E15568" w14:textId="77777777" w:rsidR="00DF3E63" w:rsidRDefault="00DF3E63">
      <w:pPr>
        <w:pStyle w:val="Indent1"/>
      </w:pPr>
      <w:bookmarkStart w:id="77" w:name="_Toc22640286"/>
      <w:r>
        <w:t>Basis of charges</w:t>
      </w:r>
      <w:bookmarkEnd w:id="77"/>
    </w:p>
    <w:p w14:paraId="13964216" w14:textId="77777777" w:rsidR="00DF3E63" w:rsidRDefault="00DF3E63">
      <w:pPr>
        <w:pStyle w:val="Heading2"/>
      </w:pPr>
      <w:r>
        <w:t>The monthly charge depends on your nominated sustained information rate and the distance between the two sites.  It also depends on the service class you choose, ie:</w:t>
      </w:r>
    </w:p>
    <w:p w14:paraId="06720E87" w14:textId="77777777" w:rsidR="00DF3E63" w:rsidRDefault="00DF3E63">
      <w:pPr>
        <w:pStyle w:val="Heading3"/>
      </w:pPr>
      <w:r>
        <w:t>Variable Bit Rate – Non Real Time (VBR-NRT);</w:t>
      </w:r>
    </w:p>
    <w:p w14:paraId="60A3FDEC" w14:textId="77777777" w:rsidR="00DF3E63" w:rsidRDefault="00DF3E63">
      <w:pPr>
        <w:pStyle w:val="Heading3"/>
      </w:pPr>
      <w:r>
        <w:t>Variable Bit Rate – Real Time (VBR-RT); or</w:t>
      </w:r>
    </w:p>
    <w:p w14:paraId="0E513F5F" w14:textId="77777777" w:rsidR="00DF3E63" w:rsidRDefault="00DF3E63">
      <w:pPr>
        <w:pStyle w:val="Heading3"/>
      </w:pPr>
      <w:r>
        <w:t>Constant Bit Rate (CBR).</w:t>
      </w:r>
    </w:p>
    <w:p w14:paraId="5DF8E3EB" w14:textId="77777777" w:rsidR="00DF3E63" w:rsidRDefault="00DF3E63">
      <w:pPr>
        <w:pStyle w:val="Indent1"/>
      </w:pPr>
      <w:bookmarkStart w:id="78" w:name="_Toc22640287"/>
      <w:r>
        <w:t xml:space="preserve">VBR-NRT PVCs (in </w:t>
      </w:r>
      <w:smartTag w:uri="urn:schemas-microsoft-com:office:smarttags" w:element="country-region">
        <w:smartTag w:uri="urn:schemas-microsoft-com:office:smarttags" w:element="PlaceType">
          <w:r>
            <w:t>Australia</w:t>
          </w:r>
        </w:smartTag>
      </w:smartTag>
      <w:r>
        <w:t>)</w:t>
      </w:r>
      <w:bookmarkEnd w:id="78"/>
    </w:p>
    <w:p w14:paraId="304CA85B" w14:textId="77777777" w:rsidR="009F3137" w:rsidRPr="00396C1F" w:rsidRDefault="009F3137" w:rsidP="009F3137">
      <w:pPr>
        <w:pStyle w:val="Heading2"/>
      </w:pPr>
      <w:r w:rsidRPr="00396C1F">
        <w:t>We charge you the following monthly charges for Variable Bit Rate – Non Real Time (VBR-NRT) PVCs:</w:t>
      </w:r>
    </w:p>
    <w:p w14:paraId="07E379D0" w14:textId="77777777" w:rsidR="009F3137" w:rsidRPr="00396C1F" w:rsidRDefault="009F3137" w:rsidP="009F3137">
      <w:pPr>
        <w:pStyle w:val="Heading7"/>
        <w:ind w:left="737"/>
      </w:pPr>
      <w:r w:rsidRPr="00396C1F">
        <w:t>1.5 Mbit/s PVCs are only for interconnecting with International PVCs of the same speed.</w:t>
      </w:r>
    </w:p>
    <w:p w14:paraId="3CC4D05E" w14:textId="77777777" w:rsidR="009F3137" w:rsidRPr="00396C1F" w:rsidRDefault="009F3137" w:rsidP="009F3137">
      <w:pPr>
        <w:pStyle w:val="Heading7"/>
        <w:ind w:left="737"/>
      </w:pPr>
      <w:r w:rsidRPr="00396C1F">
        <w:rPr>
          <w:b/>
          <w:bCs/>
        </w:rPr>
        <w:t>Intrastate</w:t>
      </w:r>
      <w:r w:rsidRPr="00396C1F">
        <w:t xml:space="preserve"> covers distance between two sites in the same state or territory and includes the distance between one site in the ACT and another site anywhere in NSW.</w:t>
      </w:r>
    </w:p>
    <w:p w14:paraId="657A7BA4" w14:textId="77777777" w:rsidR="009F3137" w:rsidRDefault="009F3137" w:rsidP="009F3137">
      <w:pPr>
        <w:pStyle w:val="Heading7"/>
        <w:ind w:left="737"/>
      </w:pPr>
      <w:r w:rsidRPr="00396C1F">
        <w:rPr>
          <w:b/>
          <w:bCs/>
        </w:rPr>
        <w:t>Interstate</w:t>
      </w:r>
      <w:r w:rsidRPr="00396C1F">
        <w:t xml:space="preserve"> covers distance between two sites located in two different states or territories.</w:t>
      </w:r>
    </w:p>
    <w:tbl>
      <w:tblPr>
        <w:tblW w:w="4583" w:type="dxa"/>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700"/>
        <w:gridCol w:w="1417"/>
        <w:gridCol w:w="1418"/>
        <w:gridCol w:w="48"/>
      </w:tblGrid>
      <w:tr w:rsidR="009F3137" w:rsidRPr="00396C1F" w14:paraId="664FD5DC" w14:textId="77777777" w:rsidTr="009F1A3B">
        <w:tblPrEx>
          <w:tblCellMar>
            <w:top w:w="0" w:type="dxa"/>
            <w:bottom w:w="0" w:type="dxa"/>
          </w:tblCellMar>
        </w:tblPrEx>
        <w:trPr>
          <w:cantSplit/>
          <w:trHeight w:val="247"/>
          <w:tblHeader/>
        </w:trPr>
        <w:tc>
          <w:tcPr>
            <w:tcW w:w="4583" w:type="dxa"/>
            <w:gridSpan w:val="4"/>
          </w:tcPr>
          <w:p w14:paraId="26E62616" w14:textId="77777777" w:rsidR="009F3137" w:rsidRPr="00396C1F" w:rsidRDefault="009F3137" w:rsidP="00F83086">
            <w:pPr>
              <w:pStyle w:val="TableHead"/>
              <w:keepNext/>
              <w:spacing w:before="120" w:after="120"/>
              <w:rPr>
                <w:rFonts w:cs="Arial"/>
                <w:snapToGrid w:val="0"/>
              </w:rPr>
            </w:pPr>
            <w:r w:rsidRPr="00396C1F">
              <w:rPr>
                <w:rFonts w:cs="Arial"/>
                <w:snapToGrid w:val="0"/>
              </w:rPr>
              <w:t>Monthly VBR-NRT PVC service charges</w:t>
            </w:r>
          </w:p>
        </w:tc>
      </w:tr>
      <w:tr w:rsidR="009F1A3B" w:rsidRPr="00396C1F" w14:paraId="54848EFE" w14:textId="77777777" w:rsidTr="009F1A3B">
        <w:tblPrEx>
          <w:tblCellMar>
            <w:top w:w="0" w:type="dxa"/>
            <w:bottom w:w="0" w:type="dxa"/>
          </w:tblCellMar>
        </w:tblPrEx>
        <w:trPr>
          <w:gridAfter w:val="1"/>
          <w:wAfter w:w="48" w:type="dxa"/>
          <w:trHeight w:val="247"/>
          <w:tblHeader/>
        </w:trPr>
        <w:tc>
          <w:tcPr>
            <w:tcW w:w="1700" w:type="dxa"/>
            <w:tcBorders>
              <w:bottom w:val="nil"/>
            </w:tcBorders>
          </w:tcPr>
          <w:p w14:paraId="1FCC37C9" w14:textId="77777777" w:rsidR="009F1A3B" w:rsidRPr="00396C1F" w:rsidRDefault="009F1A3B" w:rsidP="00F83086">
            <w:pPr>
              <w:keepNext/>
              <w:spacing w:before="120" w:after="120"/>
              <w:jc w:val="center"/>
              <w:rPr>
                <w:rFonts w:ascii="Arial" w:hAnsi="Arial" w:cs="Arial"/>
                <w:b/>
                <w:snapToGrid w:val="0"/>
                <w:sz w:val="18"/>
              </w:rPr>
            </w:pPr>
            <w:r w:rsidRPr="00396C1F">
              <w:rPr>
                <w:rFonts w:ascii="Arial" w:hAnsi="Arial" w:cs="Arial"/>
                <w:b/>
                <w:snapToGrid w:val="0"/>
                <w:sz w:val="18"/>
              </w:rPr>
              <w:t>Sustained information rate</w:t>
            </w:r>
          </w:p>
        </w:tc>
        <w:tc>
          <w:tcPr>
            <w:tcW w:w="1417" w:type="dxa"/>
          </w:tcPr>
          <w:p w14:paraId="7884CBD8" w14:textId="77777777" w:rsidR="009F1A3B" w:rsidRPr="00396C1F" w:rsidRDefault="009F1A3B" w:rsidP="00F83086">
            <w:pPr>
              <w:pStyle w:val="TableHead"/>
              <w:keepNext/>
              <w:spacing w:before="120" w:after="120"/>
              <w:jc w:val="center"/>
              <w:rPr>
                <w:rFonts w:cs="Arial"/>
                <w:snapToGrid w:val="0"/>
              </w:rPr>
            </w:pPr>
            <w:r w:rsidRPr="00396C1F">
              <w:rPr>
                <w:rFonts w:cs="Arial"/>
                <w:snapToGrid w:val="0"/>
              </w:rPr>
              <w:t>Intrastate</w:t>
            </w:r>
          </w:p>
        </w:tc>
        <w:tc>
          <w:tcPr>
            <w:tcW w:w="1418" w:type="dxa"/>
          </w:tcPr>
          <w:p w14:paraId="198D15A8" w14:textId="77777777" w:rsidR="009F1A3B" w:rsidRPr="00396C1F" w:rsidRDefault="009F1A3B" w:rsidP="00F83086">
            <w:pPr>
              <w:keepNext/>
              <w:spacing w:before="120" w:after="120"/>
              <w:jc w:val="center"/>
              <w:rPr>
                <w:rFonts w:ascii="Arial" w:hAnsi="Arial" w:cs="Arial"/>
                <w:b/>
                <w:snapToGrid w:val="0"/>
                <w:sz w:val="18"/>
              </w:rPr>
            </w:pPr>
            <w:r w:rsidRPr="00396C1F">
              <w:rPr>
                <w:rFonts w:ascii="Arial" w:hAnsi="Arial" w:cs="Arial"/>
                <w:b/>
                <w:snapToGrid w:val="0"/>
                <w:sz w:val="18"/>
              </w:rPr>
              <w:t>Interstate</w:t>
            </w:r>
          </w:p>
        </w:tc>
      </w:tr>
      <w:tr w:rsidR="009F1A3B" w:rsidRPr="00396C1F" w14:paraId="3AF7A61F" w14:textId="77777777" w:rsidTr="009F1A3B">
        <w:tblPrEx>
          <w:tblCellMar>
            <w:top w:w="0" w:type="dxa"/>
            <w:bottom w:w="0" w:type="dxa"/>
          </w:tblCellMar>
        </w:tblPrEx>
        <w:trPr>
          <w:gridAfter w:val="1"/>
          <w:wAfter w:w="48" w:type="dxa"/>
          <w:trHeight w:val="247"/>
          <w:tblHeader/>
        </w:trPr>
        <w:tc>
          <w:tcPr>
            <w:tcW w:w="1700" w:type="dxa"/>
            <w:tcBorders>
              <w:top w:val="nil"/>
            </w:tcBorders>
          </w:tcPr>
          <w:p w14:paraId="7C6E929E" w14:textId="77777777" w:rsidR="009F1A3B" w:rsidRPr="00396C1F" w:rsidRDefault="009F1A3B" w:rsidP="00F83086">
            <w:pPr>
              <w:keepNext/>
              <w:spacing w:before="120" w:after="120"/>
              <w:jc w:val="right"/>
              <w:rPr>
                <w:rFonts w:ascii="Arial" w:hAnsi="Arial" w:cs="Arial"/>
                <w:bCs/>
                <w:snapToGrid w:val="0"/>
                <w:sz w:val="18"/>
              </w:rPr>
            </w:pPr>
          </w:p>
        </w:tc>
        <w:tc>
          <w:tcPr>
            <w:tcW w:w="1417" w:type="dxa"/>
          </w:tcPr>
          <w:p w14:paraId="38FBAA44" w14:textId="77777777" w:rsidR="009F1A3B" w:rsidRPr="00396C1F" w:rsidRDefault="009F1A3B" w:rsidP="00F83086">
            <w:pPr>
              <w:keepNext/>
              <w:spacing w:before="120" w:after="120"/>
              <w:jc w:val="center"/>
              <w:rPr>
                <w:rFonts w:ascii="Arial" w:hAnsi="Arial" w:cs="Arial"/>
                <w:bCs/>
                <w:snapToGrid w:val="0"/>
                <w:sz w:val="18"/>
              </w:rPr>
            </w:pPr>
            <w:r w:rsidRPr="00396C1F">
              <w:rPr>
                <w:rFonts w:ascii="Arial" w:hAnsi="Arial" w:cs="Arial"/>
                <w:bCs/>
                <w:snapToGrid w:val="0"/>
                <w:sz w:val="18"/>
              </w:rPr>
              <w:t>(GST excl.)</w:t>
            </w:r>
          </w:p>
        </w:tc>
        <w:tc>
          <w:tcPr>
            <w:tcW w:w="1418" w:type="dxa"/>
          </w:tcPr>
          <w:p w14:paraId="29BFB7B7" w14:textId="77777777" w:rsidR="009F1A3B" w:rsidRPr="00396C1F" w:rsidRDefault="009F1A3B" w:rsidP="00F83086">
            <w:pPr>
              <w:keepNext/>
              <w:spacing w:before="120" w:after="120"/>
              <w:jc w:val="center"/>
              <w:rPr>
                <w:rFonts w:ascii="Arial" w:hAnsi="Arial" w:cs="Arial"/>
                <w:bCs/>
                <w:snapToGrid w:val="0"/>
                <w:sz w:val="18"/>
              </w:rPr>
            </w:pPr>
            <w:r w:rsidRPr="00396C1F">
              <w:rPr>
                <w:rFonts w:ascii="Arial" w:hAnsi="Arial" w:cs="Arial"/>
                <w:bCs/>
                <w:snapToGrid w:val="0"/>
                <w:sz w:val="18"/>
              </w:rPr>
              <w:t>(GST excl.)</w:t>
            </w:r>
          </w:p>
        </w:tc>
      </w:tr>
      <w:tr w:rsidR="008233A5" w:rsidRPr="00396C1F" w14:paraId="108FBDB3" w14:textId="77777777" w:rsidTr="009F1A3B">
        <w:tblPrEx>
          <w:tblCellMar>
            <w:top w:w="0" w:type="dxa"/>
            <w:bottom w:w="0" w:type="dxa"/>
          </w:tblCellMar>
        </w:tblPrEx>
        <w:trPr>
          <w:gridAfter w:val="1"/>
          <w:wAfter w:w="48" w:type="dxa"/>
          <w:trHeight w:val="247"/>
        </w:trPr>
        <w:tc>
          <w:tcPr>
            <w:tcW w:w="1700" w:type="dxa"/>
          </w:tcPr>
          <w:p w14:paraId="49ACC768"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64 kbit/s</w:t>
            </w:r>
          </w:p>
        </w:tc>
        <w:tc>
          <w:tcPr>
            <w:tcW w:w="1417" w:type="dxa"/>
            <w:vAlign w:val="bottom"/>
          </w:tcPr>
          <w:p w14:paraId="046AB9F3"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$53.00</w:t>
            </w:r>
          </w:p>
        </w:tc>
        <w:tc>
          <w:tcPr>
            <w:tcW w:w="1418" w:type="dxa"/>
            <w:vAlign w:val="bottom"/>
          </w:tcPr>
          <w:p w14:paraId="0D6C589A"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$879.80</w:t>
            </w:r>
          </w:p>
        </w:tc>
      </w:tr>
      <w:tr w:rsidR="008233A5" w:rsidRPr="00396C1F" w14:paraId="26C67033" w14:textId="77777777" w:rsidTr="009F1A3B">
        <w:tblPrEx>
          <w:tblCellMar>
            <w:top w:w="0" w:type="dxa"/>
            <w:bottom w:w="0" w:type="dxa"/>
          </w:tblCellMar>
        </w:tblPrEx>
        <w:trPr>
          <w:gridAfter w:val="1"/>
          <w:wAfter w:w="48" w:type="dxa"/>
          <w:trHeight w:val="247"/>
        </w:trPr>
        <w:tc>
          <w:tcPr>
            <w:tcW w:w="1700" w:type="dxa"/>
          </w:tcPr>
          <w:p w14:paraId="756D46E1"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128 kbit/s</w:t>
            </w:r>
          </w:p>
        </w:tc>
        <w:tc>
          <w:tcPr>
            <w:tcW w:w="1417" w:type="dxa"/>
            <w:vAlign w:val="bottom"/>
          </w:tcPr>
          <w:p w14:paraId="7C45112F"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$101.76</w:t>
            </w:r>
          </w:p>
        </w:tc>
        <w:tc>
          <w:tcPr>
            <w:tcW w:w="1418" w:type="dxa"/>
            <w:vAlign w:val="bottom"/>
          </w:tcPr>
          <w:p w14:paraId="00B12433"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$1,671.62</w:t>
            </w:r>
          </w:p>
        </w:tc>
      </w:tr>
      <w:tr w:rsidR="008233A5" w:rsidRPr="00396C1F" w14:paraId="48CE7D6F" w14:textId="77777777" w:rsidTr="009F1A3B">
        <w:tblPrEx>
          <w:tblCellMar>
            <w:top w:w="0" w:type="dxa"/>
            <w:bottom w:w="0" w:type="dxa"/>
          </w:tblCellMar>
        </w:tblPrEx>
        <w:trPr>
          <w:gridAfter w:val="1"/>
          <w:wAfter w:w="48" w:type="dxa"/>
          <w:trHeight w:val="247"/>
        </w:trPr>
        <w:tc>
          <w:tcPr>
            <w:tcW w:w="1700" w:type="dxa"/>
          </w:tcPr>
          <w:p w14:paraId="25CB2CCC"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192 kbit/s</w:t>
            </w:r>
          </w:p>
        </w:tc>
        <w:tc>
          <w:tcPr>
            <w:tcW w:w="1417" w:type="dxa"/>
            <w:vAlign w:val="bottom"/>
          </w:tcPr>
          <w:p w14:paraId="7E824C09"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$144.16</w:t>
            </w:r>
          </w:p>
        </w:tc>
        <w:tc>
          <w:tcPr>
            <w:tcW w:w="1418" w:type="dxa"/>
            <w:vAlign w:val="bottom"/>
          </w:tcPr>
          <w:p w14:paraId="67ABE71F"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$2,375.46</w:t>
            </w:r>
          </w:p>
        </w:tc>
      </w:tr>
      <w:tr w:rsidR="008233A5" w:rsidRPr="00396C1F" w14:paraId="0BE27121" w14:textId="77777777" w:rsidTr="009F1A3B">
        <w:tblPrEx>
          <w:tblCellMar>
            <w:top w:w="0" w:type="dxa"/>
            <w:bottom w:w="0" w:type="dxa"/>
          </w:tblCellMar>
        </w:tblPrEx>
        <w:trPr>
          <w:gridAfter w:val="1"/>
          <w:wAfter w:w="48" w:type="dxa"/>
          <w:trHeight w:val="247"/>
        </w:trPr>
        <w:tc>
          <w:tcPr>
            <w:tcW w:w="1700" w:type="dxa"/>
          </w:tcPr>
          <w:p w14:paraId="34AED7C1"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256 kbit/s</w:t>
            </w:r>
          </w:p>
        </w:tc>
        <w:tc>
          <w:tcPr>
            <w:tcW w:w="1417" w:type="dxa"/>
            <w:vAlign w:val="bottom"/>
          </w:tcPr>
          <w:p w14:paraId="3297C515"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$181.26</w:t>
            </w:r>
          </w:p>
        </w:tc>
        <w:tc>
          <w:tcPr>
            <w:tcW w:w="1418" w:type="dxa"/>
            <w:vAlign w:val="bottom"/>
          </w:tcPr>
          <w:p w14:paraId="0370726D"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$2,990.26</w:t>
            </w:r>
          </w:p>
        </w:tc>
      </w:tr>
      <w:tr w:rsidR="008233A5" w:rsidRPr="00396C1F" w14:paraId="780B069D" w14:textId="77777777" w:rsidTr="009F1A3B">
        <w:tblPrEx>
          <w:tblCellMar>
            <w:top w:w="0" w:type="dxa"/>
            <w:bottom w:w="0" w:type="dxa"/>
          </w:tblCellMar>
        </w:tblPrEx>
        <w:trPr>
          <w:gridAfter w:val="1"/>
          <w:wAfter w:w="48" w:type="dxa"/>
          <w:trHeight w:val="247"/>
        </w:trPr>
        <w:tc>
          <w:tcPr>
            <w:tcW w:w="1700" w:type="dxa"/>
          </w:tcPr>
          <w:p w14:paraId="091AB4F1"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384 kbit/s</w:t>
            </w:r>
          </w:p>
        </w:tc>
        <w:tc>
          <w:tcPr>
            <w:tcW w:w="1417" w:type="dxa"/>
            <w:vAlign w:val="bottom"/>
          </w:tcPr>
          <w:p w14:paraId="609C2CA2"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$256.52</w:t>
            </w:r>
          </w:p>
        </w:tc>
        <w:tc>
          <w:tcPr>
            <w:tcW w:w="1418" w:type="dxa"/>
            <w:vAlign w:val="bottom"/>
          </w:tcPr>
          <w:p w14:paraId="62692DB3"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$4,221.98</w:t>
            </w:r>
          </w:p>
        </w:tc>
      </w:tr>
      <w:tr w:rsidR="008233A5" w:rsidRPr="00396C1F" w14:paraId="4DB8D4A1" w14:textId="77777777" w:rsidTr="009F1A3B">
        <w:tblPrEx>
          <w:tblCellMar>
            <w:top w:w="0" w:type="dxa"/>
            <w:bottom w:w="0" w:type="dxa"/>
          </w:tblCellMar>
        </w:tblPrEx>
        <w:trPr>
          <w:gridAfter w:val="1"/>
          <w:wAfter w:w="48" w:type="dxa"/>
          <w:trHeight w:val="247"/>
        </w:trPr>
        <w:tc>
          <w:tcPr>
            <w:tcW w:w="1700" w:type="dxa"/>
          </w:tcPr>
          <w:p w14:paraId="5A09A607"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512 kbit/s</w:t>
            </w:r>
          </w:p>
        </w:tc>
        <w:tc>
          <w:tcPr>
            <w:tcW w:w="1417" w:type="dxa"/>
            <w:vAlign w:val="bottom"/>
          </w:tcPr>
          <w:p w14:paraId="3F333116"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$320.12</w:t>
            </w:r>
          </w:p>
        </w:tc>
        <w:tc>
          <w:tcPr>
            <w:tcW w:w="1418" w:type="dxa"/>
            <w:vAlign w:val="bottom"/>
          </w:tcPr>
          <w:p w14:paraId="29EEEAF7"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$5,277.74</w:t>
            </w:r>
          </w:p>
        </w:tc>
      </w:tr>
      <w:tr w:rsidR="008233A5" w:rsidRPr="00396C1F" w14:paraId="19BBBF06" w14:textId="77777777" w:rsidTr="009F1A3B">
        <w:tblPrEx>
          <w:tblCellMar>
            <w:top w:w="0" w:type="dxa"/>
            <w:bottom w:w="0" w:type="dxa"/>
          </w:tblCellMar>
        </w:tblPrEx>
        <w:trPr>
          <w:gridAfter w:val="1"/>
          <w:wAfter w:w="48" w:type="dxa"/>
          <w:trHeight w:val="247"/>
        </w:trPr>
        <w:tc>
          <w:tcPr>
            <w:tcW w:w="1700" w:type="dxa"/>
          </w:tcPr>
          <w:p w14:paraId="46C20898"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768 kbit/s</w:t>
            </w:r>
          </w:p>
        </w:tc>
        <w:tc>
          <w:tcPr>
            <w:tcW w:w="1417" w:type="dxa"/>
            <w:vAlign w:val="bottom"/>
          </w:tcPr>
          <w:p w14:paraId="1CD07C79"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$422.94</w:t>
            </w:r>
          </w:p>
        </w:tc>
        <w:tc>
          <w:tcPr>
            <w:tcW w:w="1418" w:type="dxa"/>
            <w:vAlign w:val="bottom"/>
          </w:tcPr>
          <w:p w14:paraId="0543EBDA"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$6,966.32</w:t>
            </w:r>
          </w:p>
        </w:tc>
      </w:tr>
      <w:tr w:rsidR="008233A5" w:rsidRPr="00396C1F" w14:paraId="4EB980C3" w14:textId="77777777" w:rsidTr="009F1A3B">
        <w:tblPrEx>
          <w:tblCellMar>
            <w:top w:w="0" w:type="dxa"/>
            <w:bottom w:w="0" w:type="dxa"/>
          </w:tblCellMar>
        </w:tblPrEx>
        <w:trPr>
          <w:gridAfter w:val="1"/>
          <w:wAfter w:w="48" w:type="dxa"/>
          <w:trHeight w:val="247"/>
        </w:trPr>
        <w:tc>
          <w:tcPr>
            <w:tcW w:w="1700" w:type="dxa"/>
          </w:tcPr>
          <w:p w14:paraId="529BFED4"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1024 kbit/s</w:t>
            </w:r>
          </w:p>
        </w:tc>
        <w:tc>
          <w:tcPr>
            <w:tcW w:w="1417" w:type="dxa"/>
            <w:vAlign w:val="bottom"/>
          </w:tcPr>
          <w:p w14:paraId="458BE6F4"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$487.60</w:t>
            </w:r>
          </w:p>
        </w:tc>
        <w:tc>
          <w:tcPr>
            <w:tcW w:w="1418" w:type="dxa"/>
            <w:vAlign w:val="bottom"/>
          </w:tcPr>
          <w:p w14:paraId="2327F39D"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$8,022.08</w:t>
            </w:r>
          </w:p>
        </w:tc>
      </w:tr>
      <w:tr w:rsidR="008233A5" w:rsidRPr="00396C1F" w14:paraId="007A561C" w14:textId="77777777" w:rsidTr="009F1A3B">
        <w:tblPrEx>
          <w:tblCellMar>
            <w:top w:w="0" w:type="dxa"/>
            <w:bottom w:w="0" w:type="dxa"/>
          </w:tblCellMar>
        </w:tblPrEx>
        <w:trPr>
          <w:gridAfter w:val="1"/>
          <w:wAfter w:w="48" w:type="dxa"/>
          <w:trHeight w:val="247"/>
        </w:trPr>
        <w:tc>
          <w:tcPr>
            <w:tcW w:w="1700" w:type="dxa"/>
          </w:tcPr>
          <w:p w14:paraId="3D8D918E"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1.5 Mbit/s</w:t>
            </w:r>
          </w:p>
        </w:tc>
        <w:tc>
          <w:tcPr>
            <w:tcW w:w="1417" w:type="dxa"/>
            <w:vAlign w:val="bottom"/>
          </w:tcPr>
          <w:p w14:paraId="7B15D0D2"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$822.37</w:t>
            </w:r>
          </w:p>
        </w:tc>
        <w:tc>
          <w:tcPr>
            <w:tcW w:w="1418" w:type="dxa"/>
            <w:vAlign w:val="bottom"/>
          </w:tcPr>
          <w:p w14:paraId="0EF8F922"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$12,205.45</w:t>
            </w:r>
          </w:p>
        </w:tc>
      </w:tr>
      <w:tr w:rsidR="008233A5" w:rsidRPr="00396C1F" w14:paraId="74E50086" w14:textId="77777777" w:rsidTr="009F1A3B">
        <w:tblPrEx>
          <w:tblCellMar>
            <w:top w:w="0" w:type="dxa"/>
            <w:bottom w:w="0" w:type="dxa"/>
          </w:tblCellMar>
        </w:tblPrEx>
        <w:trPr>
          <w:gridAfter w:val="1"/>
          <w:wAfter w:w="48" w:type="dxa"/>
          <w:trHeight w:val="247"/>
        </w:trPr>
        <w:tc>
          <w:tcPr>
            <w:tcW w:w="1700" w:type="dxa"/>
          </w:tcPr>
          <w:p w14:paraId="704631F5"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1.6 Mbit/s</w:t>
            </w:r>
          </w:p>
        </w:tc>
        <w:tc>
          <w:tcPr>
            <w:tcW w:w="1417" w:type="dxa"/>
            <w:vAlign w:val="bottom"/>
          </w:tcPr>
          <w:p w14:paraId="4FF77047"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$822.37</w:t>
            </w:r>
          </w:p>
        </w:tc>
        <w:tc>
          <w:tcPr>
            <w:tcW w:w="1418" w:type="dxa"/>
            <w:vAlign w:val="bottom"/>
          </w:tcPr>
          <w:p w14:paraId="629B24F0"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$12,205.45</w:t>
            </w:r>
          </w:p>
        </w:tc>
      </w:tr>
      <w:tr w:rsidR="008233A5" w:rsidRPr="00396C1F" w14:paraId="629444B9" w14:textId="77777777" w:rsidTr="009F1A3B">
        <w:tblPrEx>
          <w:tblCellMar>
            <w:top w:w="0" w:type="dxa"/>
            <w:bottom w:w="0" w:type="dxa"/>
          </w:tblCellMar>
        </w:tblPrEx>
        <w:trPr>
          <w:gridAfter w:val="1"/>
          <w:wAfter w:w="48" w:type="dxa"/>
          <w:trHeight w:val="247"/>
        </w:trPr>
        <w:tc>
          <w:tcPr>
            <w:tcW w:w="1700" w:type="dxa"/>
          </w:tcPr>
          <w:p w14:paraId="1051FFC1"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2 Mbit/s</w:t>
            </w:r>
          </w:p>
        </w:tc>
        <w:tc>
          <w:tcPr>
            <w:tcW w:w="1417" w:type="dxa"/>
            <w:vAlign w:val="bottom"/>
          </w:tcPr>
          <w:p w14:paraId="34CD5852"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$861.69</w:t>
            </w:r>
          </w:p>
        </w:tc>
        <w:tc>
          <w:tcPr>
            <w:tcW w:w="1418" w:type="dxa"/>
            <w:vAlign w:val="bottom"/>
          </w:tcPr>
          <w:p w14:paraId="44C20706"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$14,479.86</w:t>
            </w:r>
          </w:p>
        </w:tc>
      </w:tr>
      <w:tr w:rsidR="008233A5" w:rsidRPr="00396C1F" w14:paraId="73F0C5A7" w14:textId="77777777" w:rsidTr="009F1A3B">
        <w:tblPrEx>
          <w:tblCellMar>
            <w:top w:w="0" w:type="dxa"/>
            <w:bottom w:w="0" w:type="dxa"/>
          </w:tblCellMar>
        </w:tblPrEx>
        <w:trPr>
          <w:gridAfter w:val="1"/>
          <w:wAfter w:w="48" w:type="dxa"/>
          <w:trHeight w:val="247"/>
        </w:trPr>
        <w:tc>
          <w:tcPr>
            <w:tcW w:w="1700" w:type="dxa"/>
          </w:tcPr>
          <w:p w14:paraId="6D1D5B59"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2.5 Mbit/s</w:t>
            </w:r>
          </w:p>
        </w:tc>
        <w:tc>
          <w:tcPr>
            <w:tcW w:w="1417" w:type="dxa"/>
            <w:vAlign w:val="bottom"/>
          </w:tcPr>
          <w:p w14:paraId="1A4665FD"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$1,049.40</w:t>
            </w:r>
          </w:p>
        </w:tc>
        <w:tc>
          <w:tcPr>
            <w:tcW w:w="1418" w:type="dxa"/>
            <w:vAlign w:val="bottom"/>
          </w:tcPr>
          <w:p w14:paraId="19C349BE"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$17,663.49</w:t>
            </w:r>
          </w:p>
        </w:tc>
      </w:tr>
      <w:tr w:rsidR="008233A5" w:rsidRPr="00396C1F" w14:paraId="748B5037" w14:textId="77777777" w:rsidTr="009F1A3B">
        <w:tblPrEx>
          <w:tblCellMar>
            <w:top w:w="0" w:type="dxa"/>
            <w:bottom w:w="0" w:type="dxa"/>
          </w:tblCellMar>
        </w:tblPrEx>
        <w:trPr>
          <w:gridAfter w:val="1"/>
          <w:wAfter w:w="48" w:type="dxa"/>
          <w:trHeight w:val="247"/>
        </w:trPr>
        <w:tc>
          <w:tcPr>
            <w:tcW w:w="1700" w:type="dxa"/>
          </w:tcPr>
          <w:p w14:paraId="76DB8A61"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3 Mbit/s</w:t>
            </w:r>
          </w:p>
        </w:tc>
        <w:tc>
          <w:tcPr>
            <w:tcW w:w="1417" w:type="dxa"/>
            <w:vAlign w:val="bottom"/>
          </w:tcPr>
          <w:p w14:paraId="5F58AF09"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$1,237.02</w:t>
            </w:r>
          </w:p>
        </w:tc>
        <w:tc>
          <w:tcPr>
            <w:tcW w:w="1418" w:type="dxa"/>
            <w:vAlign w:val="bottom"/>
          </w:tcPr>
          <w:p w14:paraId="683FD996"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$20,847.02</w:t>
            </w:r>
          </w:p>
        </w:tc>
      </w:tr>
      <w:tr w:rsidR="008233A5" w:rsidRPr="00396C1F" w14:paraId="6F0D4A7D" w14:textId="77777777" w:rsidTr="009F1A3B">
        <w:tblPrEx>
          <w:tblCellMar>
            <w:top w:w="0" w:type="dxa"/>
            <w:bottom w:w="0" w:type="dxa"/>
          </w:tblCellMar>
        </w:tblPrEx>
        <w:trPr>
          <w:gridAfter w:val="1"/>
          <w:wAfter w:w="48" w:type="dxa"/>
          <w:trHeight w:val="247"/>
        </w:trPr>
        <w:tc>
          <w:tcPr>
            <w:tcW w:w="1700" w:type="dxa"/>
          </w:tcPr>
          <w:p w14:paraId="1F91506F"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4 Mbit/s</w:t>
            </w:r>
          </w:p>
        </w:tc>
        <w:tc>
          <w:tcPr>
            <w:tcW w:w="1417" w:type="dxa"/>
            <w:vAlign w:val="bottom"/>
          </w:tcPr>
          <w:p w14:paraId="24C76EF1"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$1,619.94</w:t>
            </w:r>
          </w:p>
        </w:tc>
        <w:tc>
          <w:tcPr>
            <w:tcW w:w="1418" w:type="dxa"/>
            <w:vAlign w:val="bottom"/>
          </w:tcPr>
          <w:p w14:paraId="11F7EB5F"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$27,511.68</w:t>
            </w:r>
          </w:p>
        </w:tc>
      </w:tr>
      <w:tr w:rsidR="008233A5" w:rsidRPr="00396C1F" w14:paraId="09F6CFC4" w14:textId="77777777" w:rsidTr="009F1A3B">
        <w:tblPrEx>
          <w:tblCellMar>
            <w:top w:w="0" w:type="dxa"/>
            <w:bottom w:w="0" w:type="dxa"/>
          </w:tblCellMar>
        </w:tblPrEx>
        <w:trPr>
          <w:gridAfter w:val="1"/>
          <w:wAfter w:w="48" w:type="dxa"/>
          <w:trHeight w:val="247"/>
        </w:trPr>
        <w:tc>
          <w:tcPr>
            <w:tcW w:w="1700" w:type="dxa"/>
          </w:tcPr>
          <w:p w14:paraId="6BEF9957"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5 Mbit/s</w:t>
            </w:r>
          </w:p>
        </w:tc>
        <w:tc>
          <w:tcPr>
            <w:tcW w:w="1417" w:type="dxa"/>
            <w:vAlign w:val="bottom"/>
          </w:tcPr>
          <w:p w14:paraId="61DA893A"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$1,944.04</w:t>
            </w:r>
          </w:p>
        </w:tc>
        <w:tc>
          <w:tcPr>
            <w:tcW w:w="1418" w:type="dxa"/>
            <w:vAlign w:val="bottom"/>
          </w:tcPr>
          <w:p w14:paraId="17CF6232"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$33,302.02</w:t>
            </w:r>
          </w:p>
        </w:tc>
      </w:tr>
      <w:tr w:rsidR="008233A5" w:rsidRPr="00396C1F" w14:paraId="21CDD0E3" w14:textId="77777777" w:rsidTr="009F1A3B">
        <w:tblPrEx>
          <w:tblCellMar>
            <w:top w:w="0" w:type="dxa"/>
            <w:bottom w:w="0" w:type="dxa"/>
          </w:tblCellMar>
        </w:tblPrEx>
        <w:trPr>
          <w:gridAfter w:val="1"/>
          <w:wAfter w:w="48" w:type="dxa"/>
          <w:trHeight w:val="247"/>
        </w:trPr>
        <w:tc>
          <w:tcPr>
            <w:tcW w:w="1700" w:type="dxa"/>
          </w:tcPr>
          <w:p w14:paraId="5C8D3D23"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6 Mbit/s</w:t>
            </w:r>
          </w:p>
        </w:tc>
        <w:tc>
          <w:tcPr>
            <w:tcW w:w="1417" w:type="dxa"/>
            <w:vAlign w:val="bottom"/>
          </w:tcPr>
          <w:p w14:paraId="316F44A1"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$2,260.36</w:t>
            </w:r>
          </w:p>
        </w:tc>
        <w:tc>
          <w:tcPr>
            <w:tcW w:w="1418" w:type="dxa"/>
            <w:vAlign w:val="bottom"/>
          </w:tcPr>
          <w:p w14:paraId="14A890F5"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$38,795.81</w:t>
            </w:r>
          </w:p>
        </w:tc>
      </w:tr>
      <w:tr w:rsidR="008233A5" w:rsidRPr="00396C1F" w14:paraId="520C9572" w14:textId="77777777" w:rsidTr="009F1A3B">
        <w:tblPrEx>
          <w:tblCellMar>
            <w:top w:w="0" w:type="dxa"/>
            <w:bottom w:w="0" w:type="dxa"/>
          </w:tblCellMar>
        </w:tblPrEx>
        <w:trPr>
          <w:gridAfter w:val="1"/>
          <w:wAfter w:w="48" w:type="dxa"/>
          <w:trHeight w:val="247"/>
        </w:trPr>
        <w:tc>
          <w:tcPr>
            <w:tcW w:w="1700" w:type="dxa"/>
          </w:tcPr>
          <w:p w14:paraId="6FD34BAF"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7 Mbit/s</w:t>
            </w:r>
          </w:p>
        </w:tc>
        <w:tc>
          <w:tcPr>
            <w:tcW w:w="1417" w:type="dxa"/>
            <w:vAlign w:val="bottom"/>
          </w:tcPr>
          <w:p w14:paraId="180B73C2"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$2,562.02</w:t>
            </w:r>
          </w:p>
        </w:tc>
        <w:tc>
          <w:tcPr>
            <w:tcW w:w="1418" w:type="dxa"/>
            <w:vAlign w:val="bottom"/>
          </w:tcPr>
          <w:p w14:paraId="0A64A4A2"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$44,344.04</w:t>
            </w:r>
          </w:p>
        </w:tc>
      </w:tr>
      <w:tr w:rsidR="008233A5" w:rsidRPr="00396C1F" w14:paraId="74083954" w14:textId="77777777" w:rsidTr="009F1A3B">
        <w:tblPrEx>
          <w:tblCellMar>
            <w:top w:w="0" w:type="dxa"/>
            <w:bottom w:w="0" w:type="dxa"/>
          </w:tblCellMar>
        </w:tblPrEx>
        <w:trPr>
          <w:gridAfter w:val="1"/>
          <w:wAfter w:w="48" w:type="dxa"/>
          <w:trHeight w:val="247"/>
        </w:trPr>
        <w:tc>
          <w:tcPr>
            <w:tcW w:w="1700" w:type="dxa"/>
          </w:tcPr>
          <w:p w14:paraId="47CE11E7"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8 Mbit/s</w:t>
            </w:r>
          </w:p>
        </w:tc>
        <w:tc>
          <w:tcPr>
            <w:tcW w:w="1417" w:type="dxa"/>
            <w:vAlign w:val="bottom"/>
          </w:tcPr>
          <w:p w14:paraId="47919C71"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$2,562.02</w:t>
            </w:r>
          </w:p>
        </w:tc>
        <w:tc>
          <w:tcPr>
            <w:tcW w:w="1418" w:type="dxa"/>
            <w:vAlign w:val="bottom"/>
          </w:tcPr>
          <w:p w14:paraId="382B6681"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$44,344.04</w:t>
            </w:r>
          </w:p>
        </w:tc>
      </w:tr>
      <w:tr w:rsidR="008233A5" w:rsidRPr="00396C1F" w14:paraId="3FFDB7E2" w14:textId="77777777" w:rsidTr="009F1A3B">
        <w:tblPrEx>
          <w:tblCellMar>
            <w:top w:w="0" w:type="dxa"/>
            <w:bottom w:w="0" w:type="dxa"/>
          </w:tblCellMar>
        </w:tblPrEx>
        <w:trPr>
          <w:gridAfter w:val="1"/>
          <w:wAfter w:w="48" w:type="dxa"/>
          <w:trHeight w:val="247"/>
        </w:trPr>
        <w:tc>
          <w:tcPr>
            <w:tcW w:w="1700" w:type="dxa"/>
          </w:tcPr>
          <w:p w14:paraId="7A8C3CE1"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9 Mbit/s</w:t>
            </w:r>
          </w:p>
        </w:tc>
        <w:tc>
          <w:tcPr>
            <w:tcW w:w="1417" w:type="dxa"/>
            <w:vAlign w:val="bottom"/>
          </w:tcPr>
          <w:p w14:paraId="71087D32"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$3,180.00</w:t>
            </w:r>
          </w:p>
        </w:tc>
        <w:tc>
          <w:tcPr>
            <w:tcW w:w="1418" w:type="dxa"/>
            <w:vAlign w:val="bottom"/>
          </w:tcPr>
          <w:p w14:paraId="6DB7D1EF"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$54,325.00</w:t>
            </w:r>
          </w:p>
        </w:tc>
      </w:tr>
      <w:tr w:rsidR="008233A5" w:rsidRPr="00396C1F" w14:paraId="4618975C" w14:textId="77777777" w:rsidTr="009F1A3B">
        <w:tblPrEx>
          <w:tblCellMar>
            <w:top w:w="0" w:type="dxa"/>
            <w:bottom w:w="0" w:type="dxa"/>
          </w:tblCellMar>
        </w:tblPrEx>
        <w:trPr>
          <w:gridAfter w:val="1"/>
          <w:wAfter w:w="48" w:type="dxa"/>
          <w:trHeight w:val="247"/>
        </w:trPr>
        <w:tc>
          <w:tcPr>
            <w:tcW w:w="1700" w:type="dxa"/>
          </w:tcPr>
          <w:p w14:paraId="03842EE6"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10 Mbit/s</w:t>
            </w:r>
          </w:p>
        </w:tc>
        <w:tc>
          <w:tcPr>
            <w:tcW w:w="1417" w:type="dxa"/>
            <w:vAlign w:val="bottom"/>
          </w:tcPr>
          <w:p w14:paraId="0107E036"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$3,180.00</w:t>
            </w:r>
          </w:p>
        </w:tc>
        <w:tc>
          <w:tcPr>
            <w:tcW w:w="1418" w:type="dxa"/>
            <w:vAlign w:val="bottom"/>
          </w:tcPr>
          <w:p w14:paraId="26312301"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$54,325.00</w:t>
            </w:r>
          </w:p>
        </w:tc>
      </w:tr>
      <w:tr w:rsidR="008233A5" w:rsidRPr="00396C1F" w14:paraId="1D178C66" w14:textId="77777777" w:rsidTr="009F1A3B">
        <w:tblPrEx>
          <w:tblCellMar>
            <w:top w:w="0" w:type="dxa"/>
            <w:bottom w:w="0" w:type="dxa"/>
          </w:tblCellMar>
        </w:tblPrEx>
        <w:trPr>
          <w:gridAfter w:val="1"/>
          <w:wAfter w:w="48" w:type="dxa"/>
          <w:trHeight w:val="247"/>
        </w:trPr>
        <w:tc>
          <w:tcPr>
            <w:tcW w:w="1700" w:type="dxa"/>
          </w:tcPr>
          <w:p w14:paraId="38737A07"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11 Mbit/s</w:t>
            </w:r>
          </w:p>
        </w:tc>
        <w:tc>
          <w:tcPr>
            <w:tcW w:w="1417" w:type="dxa"/>
            <w:vAlign w:val="bottom"/>
          </w:tcPr>
          <w:p w14:paraId="411D395B"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$3,754.52</w:t>
            </w:r>
          </w:p>
        </w:tc>
        <w:tc>
          <w:tcPr>
            <w:tcW w:w="1418" w:type="dxa"/>
            <w:vAlign w:val="bottom"/>
          </w:tcPr>
          <w:p w14:paraId="192E3798"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$64,307.02</w:t>
            </w:r>
          </w:p>
        </w:tc>
      </w:tr>
      <w:tr w:rsidR="008233A5" w:rsidRPr="00396C1F" w14:paraId="6874EBD2" w14:textId="77777777" w:rsidTr="009F1A3B">
        <w:tblPrEx>
          <w:tblCellMar>
            <w:top w:w="0" w:type="dxa"/>
            <w:bottom w:w="0" w:type="dxa"/>
          </w:tblCellMar>
        </w:tblPrEx>
        <w:trPr>
          <w:gridAfter w:val="1"/>
          <w:wAfter w:w="48" w:type="dxa"/>
          <w:trHeight w:val="247"/>
        </w:trPr>
        <w:tc>
          <w:tcPr>
            <w:tcW w:w="1700" w:type="dxa"/>
          </w:tcPr>
          <w:p w14:paraId="2B71F827"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12 Mbit/s</w:t>
            </w:r>
          </w:p>
        </w:tc>
        <w:tc>
          <w:tcPr>
            <w:tcW w:w="1417" w:type="dxa"/>
            <w:vAlign w:val="bottom"/>
          </w:tcPr>
          <w:p w14:paraId="4E49B481"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$3,754.52</w:t>
            </w:r>
          </w:p>
        </w:tc>
        <w:tc>
          <w:tcPr>
            <w:tcW w:w="1418" w:type="dxa"/>
            <w:vAlign w:val="bottom"/>
          </w:tcPr>
          <w:p w14:paraId="7C9E8583"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$64,307.02</w:t>
            </w:r>
          </w:p>
        </w:tc>
      </w:tr>
      <w:tr w:rsidR="008233A5" w:rsidRPr="00396C1F" w14:paraId="5A889684" w14:textId="77777777" w:rsidTr="009F1A3B">
        <w:tblPrEx>
          <w:tblCellMar>
            <w:top w:w="0" w:type="dxa"/>
            <w:bottom w:w="0" w:type="dxa"/>
          </w:tblCellMar>
        </w:tblPrEx>
        <w:trPr>
          <w:gridAfter w:val="1"/>
          <w:wAfter w:w="48" w:type="dxa"/>
          <w:trHeight w:val="247"/>
        </w:trPr>
        <w:tc>
          <w:tcPr>
            <w:tcW w:w="1700" w:type="dxa"/>
          </w:tcPr>
          <w:p w14:paraId="6887D398"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12.5 Mbit/s</w:t>
            </w:r>
          </w:p>
        </w:tc>
        <w:tc>
          <w:tcPr>
            <w:tcW w:w="1417" w:type="dxa"/>
            <w:vAlign w:val="bottom"/>
          </w:tcPr>
          <w:p w14:paraId="3DCD552C"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$4,059.27</w:t>
            </w:r>
          </w:p>
        </w:tc>
        <w:tc>
          <w:tcPr>
            <w:tcW w:w="1418" w:type="dxa"/>
            <w:vAlign w:val="bottom"/>
          </w:tcPr>
          <w:p w14:paraId="0949427E"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$69,563.03</w:t>
            </w:r>
          </w:p>
        </w:tc>
      </w:tr>
      <w:tr w:rsidR="008233A5" w:rsidRPr="00396C1F" w14:paraId="06659CBF" w14:textId="77777777" w:rsidTr="009F1A3B">
        <w:tblPrEx>
          <w:tblCellMar>
            <w:top w:w="0" w:type="dxa"/>
            <w:bottom w:w="0" w:type="dxa"/>
          </w:tblCellMar>
        </w:tblPrEx>
        <w:trPr>
          <w:gridAfter w:val="1"/>
          <w:wAfter w:w="48" w:type="dxa"/>
          <w:trHeight w:val="247"/>
        </w:trPr>
        <w:tc>
          <w:tcPr>
            <w:tcW w:w="1700" w:type="dxa"/>
          </w:tcPr>
          <w:p w14:paraId="45032F61"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13 Mbit/s</w:t>
            </w:r>
          </w:p>
        </w:tc>
        <w:tc>
          <w:tcPr>
            <w:tcW w:w="1417" w:type="dxa"/>
            <w:vAlign w:val="bottom"/>
          </w:tcPr>
          <w:p w14:paraId="263D6585"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$4,364.02</w:t>
            </w:r>
          </w:p>
        </w:tc>
        <w:tc>
          <w:tcPr>
            <w:tcW w:w="1418" w:type="dxa"/>
            <w:vAlign w:val="bottom"/>
          </w:tcPr>
          <w:p w14:paraId="1C6C6B85"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$74,819.04</w:t>
            </w:r>
          </w:p>
        </w:tc>
      </w:tr>
      <w:tr w:rsidR="008233A5" w:rsidRPr="00396C1F" w14:paraId="5F3E050E" w14:textId="77777777" w:rsidTr="009F1A3B">
        <w:tblPrEx>
          <w:tblCellMar>
            <w:top w:w="0" w:type="dxa"/>
            <w:bottom w:w="0" w:type="dxa"/>
          </w:tblCellMar>
        </w:tblPrEx>
        <w:trPr>
          <w:gridAfter w:val="1"/>
          <w:wAfter w:w="48" w:type="dxa"/>
          <w:trHeight w:val="247"/>
        </w:trPr>
        <w:tc>
          <w:tcPr>
            <w:tcW w:w="1700" w:type="dxa"/>
          </w:tcPr>
          <w:p w14:paraId="033AED2F"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14 Mbit/s</w:t>
            </w:r>
          </w:p>
        </w:tc>
        <w:tc>
          <w:tcPr>
            <w:tcW w:w="1417" w:type="dxa"/>
            <w:vAlign w:val="bottom"/>
          </w:tcPr>
          <w:p w14:paraId="06A9D47B"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$4,364.02</w:t>
            </w:r>
          </w:p>
        </w:tc>
        <w:tc>
          <w:tcPr>
            <w:tcW w:w="1418" w:type="dxa"/>
            <w:vAlign w:val="bottom"/>
          </w:tcPr>
          <w:p w14:paraId="3C493333"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$74,819.04</w:t>
            </w:r>
          </w:p>
        </w:tc>
      </w:tr>
      <w:tr w:rsidR="008233A5" w:rsidRPr="00396C1F" w14:paraId="144B6BF8" w14:textId="77777777" w:rsidTr="009F1A3B">
        <w:tblPrEx>
          <w:tblCellMar>
            <w:top w:w="0" w:type="dxa"/>
            <w:bottom w:w="0" w:type="dxa"/>
          </w:tblCellMar>
        </w:tblPrEx>
        <w:trPr>
          <w:gridAfter w:val="1"/>
          <w:wAfter w:w="48" w:type="dxa"/>
          <w:trHeight w:val="247"/>
        </w:trPr>
        <w:tc>
          <w:tcPr>
            <w:tcW w:w="1700" w:type="dxa"/>
          </w:tcPr>
          <w:p w14:paraId="6954DD53"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15 Mbit/s</w:t>
            </w:r>
          </w:p>
        </w:tc>
        <w:tc>
          <w:tcPr>
            <w:tcW w:w="1417" w:type="dxa"/>
            <w:vAlign w:val="bottom"/>
          </w:tcPr>
          <w:p w14:paraId="77BBA0ED"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$4,947.02</w:t>
            </w:r>
          </w:p>
        </w:tc>
        <w:tc>
          <w:tcPr>
            <w:tcW w:w="1418" w:type="dxa"/>
            <w:vAlign w:val="bottom"/>
          </w:tcPr>
          <w:p w14:paraId="741993E3"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$84,889.04</w:t>
            </w:r>
          </w:p>
        </w:tc>
      </w:tr>
      <w:tr w:rsidR="008233A5" w:rsidRPr="00396C1F" w14:paraId="7AE8AFFB" w14:textId="77777777" w:rsidTr="009F1A3B">
        <w:tblPrEx>
          <w:tblCellMar>
            <w:top w:w="0" w:type="dxa"/>
            <w:bottom w:w="0" w:type="dxa"/>
          </w:tblCellMar>
        </w:tblPrEx>
        <w:trPr>
          <w:gridAfter w:val="1"/>
          <w:wAfter w:w="48" w:type="dxa"/>
          <w:trHeight w:val="247"/>
        </w:trPr>
        <w:tc>
          <w:tcPr>
            <w:tcW w:w="1700" w:type="dxa"/>
          </w:tcPr>
          <w:p w14:paraId="2C79D05A"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16 Mbit/s</w:t>
            </w:r>
          </w:p>
        </w:tc>
        <w:tc>
          <w:tcPr>
            <w:tcW w:w="1417" w:type="dxa"/>
            <w:vAlign w:val="bottom"/>
          </w:tcPr>
          <w:p w14:paraId="583ADC91"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$4,947.02</w:t>
            </w:r>
          </w:p>
        </w:tc>
        <w:tc>
          <w:tcPr>
            <w:tcW w:w="1418" w:type="dxa"/>
            <w:vAlign w:val="bottom"/>
          </w:tcPr>
          <w:p w14:paraId="652C98A4"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$84,889.04</w:t>
            </w:r>
          </w:p>
        </w:tc>
      </w:tr>
      <w:tr w:rsidR="008233A5" w:rsidRPr="00396C1F" w14:paraId="128E70FA" w14:textId="77777777" w:rsidTr="009F1A3B">
        <w:tblPrEx>
          <w:tblCellMar>
            <w:top w:w="0" w:type="dxa"/>
            <w:bottom w:w="0" w:type="dxa"/>
          </w:tblCellMar>
        </w:tblPrEx>
        <w:trPr>
          <w:gridAfter w:val="1"/>
          <w:wAfter w:w="48" w:type="dxa"/>
          <w:trHeight w:val="247"/>
        </w:trPr>
        <w:tc>
          <w:tcPr>
            <w:tcW w:w="1700" w:type="dxa"/>
          </w:tcPr>
          <w:p w14:paraId="4BB4194F"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z w:val="18"/>
              </w:rPr>
              <w:t>17 Mbit/s</w:t>
            </w:r>
          </w:p>
        </w:tc>
        <w:tc>
          <w:tcPr>
            <w:tcW w:w="1417" w:type="dxa"/>
            <w:vAlign w:val="bottom"/>
          </w:tcPr>
          <w:p w14:paraId="573BBF8B"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$5,543.18</w:t>
            </w:r>
          </w:p>
        </w:tc>
        <w:tc>
          <w:tcPr>
            <w:tcW w:w="1418" w:type="dxa"/>
            <w:vAlign w:val="bottom"/>
          </w:tcPr>
          <w:p w14:paraId="2A301B27"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$95,140.74</w:t>
            </w:r>
          </w:p>
        </w:tc>
      </w:tr>
      <w:tr w:rsidR="008233A5" w:rsidRPr="00396C1F" w14:paraId="6362463C" w14:textId="77777777" w:rsidTr="009F1A3B">
        <w:tblPrEx>
          <w:tblCellMar>
            <w:top w:w="0" w:type="dxa"/>
            <w:bottom w:w="0" w:type="dxa"/>
          </w:tblCellMar>
        </w:tblPrEx>
        <w:trPr>
          <w:gridAfter w:val="1"/>
          <w:wAfter w:w="48" w:type="dxa"/>
          <w:trHeight w:val="247"/>
        </w:trPr>
        <w:tc>
          <w:tcPr>
            <w:tcW w:w="1700" w:type="dxa"/>
          </w:tcPr>
          <w:p w14:paraId="7D90D712"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z w:val="18"/>
              </w:rPr>
              <w:t>18 Mbit/s</w:t>
            </w:r>
          </w:p>
        </w:tc>
        <w:tc>
          <w:tcPr>
            <w:tcW w:w="1417" w:type="dxa"/>
            <w:vAlign w:val="bottom"/>
          </w:tcPr>
          <w:p w14:paraId="3897CCD8"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$5,543.18</w:t>
            </w:r>
          </w:p>
        </w:tc>
        <w:tc>
          <w:tcPr>
            <w:tcW w:w="1418" w:type="dxa"/>
            <w:vAlign w:val="bottom"/>
          </w:tcPr>
          <w:p w14:paraId="329A4553"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$95,140.74</w:t>
            </w:r>
          </w:p>
        </w:tc>
      </w:tr>
      <w:tr w:rsidR="008233A5" w:rsidRPr="00396C1F" w14:paraId="58F3C0DB" w14:textId="77777777" w:rsidTr="009F1A3B">
        <w:tblPrEx>
          <w:tblCellMar>
            <w:top w:w="0" w:type="dxa"/>
            <w:bottom w:w="0" w:type="dxa"/>
          </w:tblCellMar>
        </w:tblPrEx>
        <w:trPr>
          <w:gridAfter w:val="1"/>
          <w:wAfter w:w="48" w:type="dxa"/>
          <w:trHeight w:val="247"/>
        </w:trPr>
        <w:tc>
          <w:tcPr>
            <w:tcW w:w="1700" w:type="dxa"/>
          </w:tcPr>
          <w:p w14:paraId="4C2D57C5"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z w:val="18"/>
              </w:rPr>
              <w:t>19 Mbit/s</w:t>
            </w:r>
          </w:p>
        </w:tc>
        <w:tc>
          <w:tcPr>
            <w:tcW w:w="1417" w:type="dxa"/>
            <w:vAlign w:val="bottom"/>
          </w:tcPr>
          <w:p w14:paraId="028CF098"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$6,182.98</w:t>
            </w:r>
          </w:p>
        </w:tc>
        <w:tc>
          <w:tcPr>
            <w:tcW w:w="1418" w:type="dxa"/>
            <w:vAlign w:val="bottom"/>
          </w:tcPr>
          <w:p w14:paraId="73F6AA64"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$106,121.20</w:t>
            </w:r>
          </w:p>
        </w:tc>
      </w:tr>
      <w:tr w:rsidR="008233A5" w:rsidRPr="00396C1F" w14:paraId="6B46269E" w14:textId="77777777" w:rsidTr="009F1A3B">
        <w:tblPrEx>
          <w:tblCellMar>
            <w:top w:w="0" w:type="dxa"/>
            <w:bottom w:w="0" w:type="dxa"/>
          </w:tblCellMar>
        </w:tblPrEx>
        <w:trPr>
          <w:gridAfter w:val="1"/>
          <w:wAfter w:w="48" w:type="dxa"/>
          <w:trHeight w:val="247"/>
        </w:trPr>
        <w:tc>
          <w:tcPr>
            <w:tcW w:w="1700" w:type="dxa"/>
          </w:tcPr>
          <w:p w14:paraId="1A3A6C26"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z w:val="18"/>
              </w:rPr>
              <w:t>20 Mbit/s</w:t>
            </w:r>
          </w:p>
        </w:tc>
        <w:tc>
          <w:tcPr>
            <w:tcW w:w="1417" w:type="dxa"/>
            <w:vAlign w:val="bottom"/>
          </w:tcPr>
          <w:p w14:paraId="4E53B86F"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$6,182.98</w:t>
            </w:r>
          </w:p>
        </w:tc>
        <w:tc>
          <w:tcPr>
            <w:tcW w:w="1418" w:type="dxa"/>
            <w:vAlign w:val="bottom"/>
          </w:tcPr>
          <w:p w14:paraId="7CD750DD"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$106,121.20</w:t>
            </w:r>
          </w:p>
        </w:tc>
      </w:tr>
      <w:tr w:rsidR="008233A5" w:rsidRPr="00396C1F" w14:paraId="745E222B" w14:textId="77777777" w:rsidTr="009F1A3B">
        <w:tblPrEx>
          <w:tblCellMar>
            <w:top w:w="0" w:type="dxa"/>
            <w:bottom w:w="0" w:type="dxa"/>
          </w:tblCellMar>
        </w:tblPrEx>
        <w:trPr>
          <w:gridAfter w:val="1"/>
          <w:wAfter w:w="48" w:type="dxa"/>
          <w:trHeight w:val="247"/>
        </w:trPr>
        <w:tc>
          <w:tcPr>
            <w:tcW w:w="1700" w:type="dxa"/>
          </w:tcPr>
          <w:p w14:paraId="7D4470CF"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z w:val="18"/>
              </w:rPr>
              <w:t>21 Mbit/s</w:t>
            </w:r>
          </w:p>
        </w:tc>
        <w:tc>
          <w:tcPr>
            <w:tcW w:w="1417" w:type="dxa"/>
            <w:vAlign w:val="bottom"/>
          </w:tcPr>
          <w:p w14:paraId="45A8A751"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$6,820.12</w:t>
            </w:r>
          </w:p>
        </w:tc>
        <w:tc>
          <w:tcPr>
            <w:tcW w:w="1418" w:type="dxa"/>
            <w:vAlign w:val="bottom"/>
          </w:tcPr>
          <w:p w14:paraId="72279A7A"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$117,057.40</w:t>
            </w:r>
          </w:p>
        </w:tc>
      </w:tr>
      <w:tr w:rsidR="008233A5" w:rsidRPr="00396C1F" w14:paraId="393B9F78" w14:textId="77777777" w:rsidTr="009F1A3B">
        <w:tblPrEx>
          <w:tblCellMar>
            <w:top w:w="0" w:type="dxa"/>
            <w:bottom w:w="0" w:type="dxa"/>
          </w:tblCellMar>
        </w:tblPrEx>
        <w:trPr>
          <w:gridAfter w:val="1"/>
          <w:wAfter w:w="48" w:type="dxa"/>
          <w:trHeight w:val="247"/>
        </w:trPr>
        <w:tc>
          <w:tcPr>
            <w:tcW w:w="1700" w:type="dxa"/>
          </w:tcPr>
          <w:p w14:paraId="5A51C288"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z w:val="18"/>
              </w:rPr>
              <w:t>22 Mbit/s</w:t>
            </w:r>
          </w:p>
        </w:tc>
        <w:tc>
          <w:tcPr>
            <w:tcW w:w="1417" w:type="dxa"/>
            <w:vAlign w:val="bottom"/>
          </w:tcPr>
          <w:p w14:paraId="0DA0BF70"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$6,820.12</w:t>
            </w:r>
          </w:p>
        </w:tc>
        <w:tc>
          <w:tcPr>
            <w:tcW w:w="1418" w:type="dxa"/>
            <w:vAlign w:val="bottom"/>
          </w:tcPr>
          <w:p w14:paraId="6ADCF1F8"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$117,057.40</w:t>
            </w:r>
          </w:p>
        </w:tc>
      </w:tr>
      <w:tr w:rsidR="008233A5" w:rsidRPr="00396C1F" w14:paraId="57D5509B" w14:textId="77777777" w:rsidTr="009F1A3B">
        <w:tblPrEx>
          <w:tblCellMar>
            <w:top w:w="0" w:type="dxa"/>
            <w:bottom w:w="0" w:type="dxa"/>
          </w:tblCellMar>
        </w:tblPrEx>
        <w:trPr>
          <w:gridAfter w:val="1"/>
          <w:wAfter w:w="48" w:type="dxa"/>
          <w:trHeight w:val="247"/>
        </w:trPr>
        <w:tc>
          <w:tcPr>
            <w:tcW w:w="1700" w:type="dxa"/>
          </w:tcPr>
          <w:p w14:paraId="3F61997B"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z w:val="18"/>
              </w:rPr>
              <w:t>23 Mbit/s</w:t>
            </w:r>
          </w:p>
        </w:tc>
        <w:tc>
          <w:tcPr>
            <w:tcW w:w="1417" w:type="dxa"/>
            <w:vAlign w:val="bottom"/>
          </w:tcPr>
          <w:p w14:paraId="1E49EA30"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$7,454.71</w:t>
            </w:r>
          </w:p>
        </w:tc>
        <w:tc>
          <w:tcPr>
            <w:tcW w:w="1418" w:type="dxa"/>
            <w:vAlign w:val="bottom"/>
          </w:tcPr>
          <w:p w14:paraId="14A9F980"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$127,949.42</w:t>
            </w:r>
          </w:p>
        </w:tc>
      </w:tr>
      <w:tr w:rsidR="008233A5" w:rsidRPr="00396C1F" w14:paraId="44576482" w14:textId="77777777" w:rsidTr="009F1A3B">
        <w:tblPrEx>
          <w:tblCellMar>
            <w:top w:w="0" w:type="dxa"/>
            <w:bottom w:w="0" w:type="dxa"/>
          </w:tblCellMar>
        </w:tblPrEx>
        <w:trPr>
          <w:gridAfter w:val="1"/>
          <w:wAfter w:w="48" w:type="dxa"/>
          <w:trHeight w:val="247"/>
        </w:trPr>
        <w:tc>
          <w:tcPr>
            <w:tcW w:w="1700" w:type="dxa"/>
          </w:tcPr>
          <w:p w14:paraId="2D82317C"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z w:val="18"/>
              </w:rPr>
              <w:t>24 Mbit/s</w:t>
            </w:r>
          </w:p>
        </w:tc>
        <w:tc>
          <w:tcPr>
            <w:tcW w:w="1417" w:type="dxa"/>
            <w:vAlign w:val="bottom"/>
          </w:tcPr>
          <w:p w14:paraId="76B14074"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$7,454.71</w:t>
            </w:r>
          </w:p>
        </w:tc>
        <w:tc>
          <w:tcPr>
            <w:tcW w:w="1418" w:type="dxa"/>
            <w:vAlign w:val="bottom"/>
          </w:tcPr>
          <w:p w14:paraId="09029D40"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$127,949.42</w:t>
            </w:r>
          </w:p>
        </w:tc>
      </w:tr>
      <w:tr w:rsidR="008233A5" w:rsidRPr="00396C1F" w14:paraId="1F4BF235" w14:textId="77777777" w:rsidTr="009F1A3B">
        <w:tblPrEx>
          <w:tblCellMar>
            <w:top w:w="0" w:type="dxa"/>
            <w:bottom w:w="0" w:type="dxa"/>
          </w:tblCellMar>
        </w:tblPrEx>
        <w:trPr>
          <w:gridAfter w:val="1"/>
          <w:wAfter w:w="48" w:type="dxa"/>
          <w:trHeight w:val="247"/>
        </w:trPr>
        <w:tc>
          <w:tcPr>
            <w:tcW w:w="1700" w:type="dxa"/>
          </w:tcPr>
          <w:p w14:paraId="67B7BB45"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z w:val="18"/>
              </w:rPr>
              <w:t>25 Mbit/s</w:t>
            </w:r>
          </w:p>
        </w:tc>
        <w:tc>
          <w:tcPr>
            <w:tcW w:w="1417" w:type="dxa"/>
            <w:vAlign w:val="bottom"/>
          </w:tcPr>
          <w:p w14:paraId="0E98436D"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$8,086.74</w:t>
            </w:r>
          </w:p>
        </w:tc>
        <w:tc>
          <w:tcPr>
            <w:tcW w:w="1418" w:type="dxa"/>
            <w:vAlign w:val="bottom"/>
          </w:tcPr>
          <w:p w14:paraId="025F5BA8"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$138,797.46</w:t>
            </w:r>
          </w:p>
        </w:tc>
      </w:tr>
      <w:tr w:rsidR="008233A5" w:rsidRPr="00396C1F" w14:paraId="48FF6B8C" w14:textId="77777777" w:rsidTr="009F1A3B">
        <w:tblPrEx>
          <w:tblCellMar>
            <w:top w:w="0" w:type="dxa"/>
            <w:bottom w:w="0" w:type="dxa"/>
          </w:tblCellMar>
        </w:tblPrEx>
        <w:trPr>
          <w:gridAfter w:val="1"/>
          <w:wAfter w:w="48" w:type="dxa"/>
          <w:trHeight w:val="247"/>
        </w:trPr>
        <w:tc>
          <w:tcPr>
            <w:tcW w:w="1700" w:type="dxa"/>
          </w:tcPr>
          <w:p w14:paraId="3F979B3F"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z w:val="18"/>
              </w:rPr>
              <w:t>26 Mbit/s</w:t>
            </w:r>
          </w:p>
        </w:tc>
        <w:tc>
          <w:tcPr>
            <w:tcW w:w="1417" w:type="dxa"/>
            <w:vAlign w:val="bottom"/>
          </w:tcPr>
          <w:p w14:paraId="362B8F03"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$8,086.74</w:t>
            </w:r>
          </w:p>
        </w:tc>
        <w:tc>
          <w:tcPr>
            <w:tcW w:w="1418" w:type="dxa"/>
            <w:vAlign w:val="bottom"/>
          </w:tcPr>
          <w:p w14:paraId="401A38BC"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$138,797.46</w:t>
            </w:r>
          </w:p>
        </w:tc>
      </w:tr>
      <w:tr w:rsidR="008233A5" w:rsidRPr="00396C1F" w14:paraId="3806D553" w14:textId="77777777" w:rsidTr="009F1A3B">
        <w:tblPrEx>
          <w:tblCellMar>
            <w:top w:w="0" w:type="dxa"/>
            <w:bottom w:w="0" w:type="dxa"/>
          </w:tblCellMar>
        </w:tblPrEx>
        <w:trPr>
          <w:gridAfter w:val="1"/>
          <w:wAfter w:w="48" w:type="dxa"/>
          <w:trHeight w:val="247"/>
        </w:trPr>
        <w:tc>
          <w:tcPr>
            <w:tcW w:w="1700" w:type="dxa"/>
          </w:tcPr>
          <w:p w14:paraId="09CDBF3E"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z w:val="18"/>
              </w:rPr>
              <w:t>27 Mbit/s</w:t>
            </w:r>
          </w:p>
        </w:tc>
        <w:tc>
          <w:tcPr>
            <w:tcW w:w="1417" w:type="dxa"/>
            <w:vAlign w:val="bottom"/>
          </w:tcPr>
          <w:p w14:paraId="352E57C9"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$8,716.29</w:t>
            </w:r>
          </w:p>
        </w:tc>
        <w:tc>
          <w:tcPr>
            <w:tcW w:w="1418" w:type="dxa"/>
            <w:vAlign w:val="bottom"/>
          </w:tcPr>
          <w:p w14:paraId="4DEA7E94"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$149,601.60</w:t>
            </w:r>
          </w:p>
        </w:tc>
      </w:tr>
      <w:tr w:rsidR="008233A5" w:rsidRPr="00396C1F" w14:paraId="4E322E3F" w14:textId="77777777" w:rsidTr="009F1A3B">
        <w:tblPrEx>
          <w:tblCellMar>
            <w:top w:w="0" w:type="dxa"/>
            <w:bottom w:w="0" w:type="dxa"/>
          </w:tblCellMar>
        </w:tblPrEx>
        <w:trPr>
          <w:gridAfter w:val="1"/>
          <w:wAfter w:w="48" w:type="dxa"/>
          <w:trHeight w:val="247"/>
        </w:trPr>
        <w:tc>
          <w:tcPr>
            <w:tcW w:w="1700" w:type="dxa"/>
          </w:tcPr>
          <w:p w14:paraId="793297A8"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z w:val="18"/>
              </w:rPr>
              <w:t>28 Mbit/s</w:t>
            </w:r>
          </w:p>
        </w:tc>
        <w:tc>
          <w:tcPr>
            <w:tcW w:w="1417" w:type="dxa"/>
            <w:vAlign w:val="bottom"/>
          </w:tcPr>
          <w:p w14:paraId="24F10550"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$8,716.29</w:t>
            </w:r>
          </w:p>
        </w:tc>
        <w:tc>
          <w:tcPr>
            <w:tcW w:w="1418" w:type="dxa"/>
            <w:vAlign w:val="bottom"/>
          </w:tcPr>
          <w:p w14:paraId="4D659C83"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$149,601.60</w:t>
            </w:r>
          </w:p>
        </w:tc>
      </w:tr>
      <w:tr w:rsidR="008233A5" w:rsidRPr="00396C1F" w14:paraId="75105014" w14:textId="77777777" w:rsidTr="009F1A3B">
        <w:tblPrEx>
          <w:tblCellMar>
            <w:top w:w="0" w:type="dxa"/>
            <w:bottom w:w="0" w:type="dxa"/>
          </w:tblCellMar>
        </w:tblPrEx>
        <w:trPr>
          <w:gridAfter w:val="1"/>
          <w:wAfter w:w="48" w:type="dxa"/>
          <w:trHeight w:val="247"/>
        </w:trPr>
        <w:tc>
          <w:tcPr>
            <w:tcW w:w="1700" w:type="dxa"/>
          </w:tcPr>
          <w:p w14:paraId="76250CDC"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z w:val="18"/>
              </w:rPr>
              <w:t>29 Mbit/s</w:t>
            </w:r>
          </w:p>
        </w:tc>
        <w:tc>
          <w:tcPr>
            <w:tcW w:w="1417" w:type="dxa"/>
            <w:vAlign w:val="bottom"/>
          </w:tcPr>
          <w:p w14:paraId="066B5C4C"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$9,343.18</w:t>
            </w:r>
          </w:p>
        </w:tc>
        <w:tc>
          <w:tcPr>
            <w:tcW w:w="1418" w:type="dxa"/>
            <w:vAlign w:val="bottom"/>
          </w:tcPr>
          <w:p w14:paraId="5FC07333"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$160,362.01</w:t>
            </w:r>
          </w:p>
        </w:tc>
      </w:tr>
      <w:tr w:rsidR="008233A5" w:rsidRPr="00396C1F" w14:paraId="0B647A1A" w14:textId="77777777" w:rsidTr="009F1A3B">
        <w:tblPrEx>
          <w:tblCellMar>
            <w:top w:w="0" w:type="dxa"/>
            <w:bottom w:w="0" w:type="dxa"/>
          </w:tblCellMar>
        </w:tblPrEx>
        <w:trPr>
          <w:gridAfter w:val="1"/>
          <w:wAfter w:w="48" w:type="dxa"/>
          <w:trHeight w:val="247"/>
        </w:trPr>
        <w:tc>
          <w:tcPr>
            <w:tcW w:w="1700" w:type="dxa"/>
          </w:tcPr>
          <w:p w14:paraId="0DDD0654"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z w:val="18"/>
              </w:rPr>
              <w:t>30 Mbit/s</w:t>
            </w:r>
          </w:p>
        </w:tc>
        <w:tc>
          <w:tcPr>
            <w:tcW w:w="1417" w:type="dxa"/>
            <w:vAlign w:val="bottom"/>
          </w:tcPr>
          <w:p w14:paraId="7348901E"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$9,343.18</w:t>
            </w:r>
          </w:p>
        </w:tc>
        <w:tc>
          <w:tcPr>
            <w:tcW w:w="1418" w:type="dxa"/>
            <w:vAlign w:val="bottom"/>
          </w:tcPr>
          <w:p w14:paraId="41CDB34D"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$160,362.01</w:t>
            </w:r>
          </w:p>
        </w:tc>
      </w:tr>
      <w:tr w:rsidR="008233A5" w:rsidRPr="00396C1F" w14:paraId="5E74D1C9" w14:textId="77777777" w:rsidTr="009F1A3B">
        <w:tblPrEx>
          <w:tblCellMar>
            <w:top w:w="0" w:type="dxa"/>
            <w:bottom w:w="0" w:type="dxa"/>
          </w:tblCellMar>
        </w:tblPrEx>
        <w:trPr>
          <w:gridAfter w:val="1"/>
          <w:wAfter w:w="48" w:type="dxa"/>
          <w:trHeight w:val="247"/>
        </w:trPr>
        <w:tc>
          <w:tcPr>
            <w:tcW w:w="1700" w:type="dxa"/>
          </w:tcPr>
          <w:p w14:paraId="28ACE4DB"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z w:val="18"/>
              </w:rPr>
              <w:t>31 Mbit/s</w:t>
            </w:r>
          </w:p>
        </w:tc>
        <w:tc>
          <w:tcPr>
            <w:tcW w:w="1417" w:type="dxa"/>
            <w:vAlign w:val="bottom"/>
          </w:tcPr>
          <w:p w14:paraId="0BD45BE3"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$9,967.62</w:t>
            </w:r>
          </w:p>
        </w:tc>
        <w:tc>
          <w:tcPr>
            <w:tcW w:w="1418" w:type="dxa"/>
            <w:vAlign w:val="bottom"/>
          </w:tcPr>
          <w:p w14:paraId="6CD5BB06"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$171,078.78</w:t>
            </w:r>
          </w:p>
        </w:tc>
      </w:tr>
      <w:tr w:rsidR="008233A5" w:rsidRPr="00396C1F" w14:paraId="11F4E033" w14:textId="77777777" w:rsidTr="009F1A3B">
        <w:tblPrEx>
          <w:tblCellMar>
            <w:top w:w="0" w:type="dxa"/>
            <w:bottom w:w="0" w:type="dxa"/>
          </w:tblCellMar>
        </w:tblPrEx>
        <w:trPr>
          <w:gridAfter w:val="1"/>
          <w:wAfter w:w="48" w:type="dxa"/>
          <w:trHeight w:val="247"/>
        </w:trPr>
        <w:tc>
          <w:tcPr>
            <w:tcW w:w="1700" w:type="dxa"/>
          </w:tcPr>
          <w:p w14:paraId="42A0E88E"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z w:val="18"/>
              </w:rPr>
              <w:t>32 Mbit/s</w:t>
            </w:r>
          </w:p>
        </w:tc>
        <w:tc>
          <w:tcPr>
            <w:tcW w:w="1417" w:type="dxa"/>
            <w:vAlign w:val="bottom"/>
          </w:tcPr>
          <w:p w14:paraId="320675F0"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$9,967.62</w:t>
            </w:r>
          </w:p>
        </w:tc>
        <w:tc>
          <w:tcPr>
            <w:tcW w:w="1418" w:type="dxa"/>
            <w:vAlign w:val="bottom"/>
          </w:tcPr>
          <w:p w14:paraId="3CE756AC"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$171,078.78</w:t>
            </w:r>
          </w:p>
        </w:tc>
      </w:tr>
      <w:tr w:rsidR="008233A5" w:rsidRPr="00396C1F" w14:paraId="304BFD81" w14:textId="77777777" w:rsidTr="009F1A3B">
        <w:tblPrEx>
          <w:tblCellMar>
            <w:top w:w="0" w:type="dxa"/>
            <w:bottom w:w="0" w:type="dxa"/>
          </w:tblCellMar>
        </w:tblPrEx>
        <w:trPr>
          <w:gridAfter w:val="1"/>
          <w:wAfter w:w="48" w:type="dxa"/>
          <w:trHeight w:val="247"/>
        </w:trPr>
        <w:tc>
          <w:tcPr>
            <w:tcW w:w="1700" w:type="dxa"/>
          </w:tcPr>
          <w:p w14:paraId="7A49C496"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z w:val="18"/>
              </w:rPr>
              <w:t>33 Mbit/s</w:t>
            </w:r>
          </w:p>
        </w:tc>
        <w:tc>
          <w:tcPr>
            <w:tcW w:w="1417" w:type="dxa"/>
            <w:vAlign w:val="bottom"/>
          </w:tcPr>
          <w:p w14:paraId="7B07BA4E"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$10,589.48</w:t>
            </w:r>
          </w:p>
        </w:tc>
        <w:tc>
          <w:tcPr>
            <w:tcW w:w="1418" w:type="dxa"/>
            <w:vAlign w:val="bottom"/>
          </w:tcPr>
          <w:p w14:paraId="72834070"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$181,752.10</w:t>
            </w:r>
          </w:p>
        </w:tc>
      </w:tr>
      <w:tr w:rsidR="008233A5" w:rsidRPr="00396C1F" w14:paraId="284D7CB3" w14:textId="77777777" w:rsidTr="009F1A3B">
        <w:tblPrEx>
          <w:tblCellMar>
            <w:top w:w="0" w:type="dxa"/>
            <w:bottom w:w="0" w:type="dxa"/>
          </w:tblCellMar>
        </w:tblPrEx>
        <w:trPr>
          <w:gridAfter w:val="1"/>
          <w:wAfter w:w="48" w:type="dxa"/>
          <w:trHeight w:val="247"/>
        </w:trPr>
        <w:tc>
          <w:tcPr>
            <w:tcW w:w="1700" w:type="dxa"/>
          </w:tcPr>
          <w:p w14:paraId="6E48F83B"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z w:val="18"/>
              </w:rPr>
              <w:t>34 Mbit/s</w:t>
            </w:r>
          </w:p>
        </w:tc>
        <w:tc>
          <w:tcPr>
            <w:tcW w:w="1417" w:type="dxa"/>
            <w:vAlign w:val="bottom"/>
          </w:tcPr>
          <w:p w14:paraId="0067DC62"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$10,589.48</w:t>
            </w:r>
          </w:p>
        </w:tc>
        <w:tc>
          <w:tcPr>
            <w:tcW w:w="1418" w:type="dxa"/>
            <w:vAlign w:val="bottom"/>
          </w:tcPr>
          <w:p w14:paraId="2B7E5346"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$181,752.10</w:t>
            </w:r>
          </w:p>
        </w:tc>
      </w:tr>
      <w:tr w:rsidR="008233A5" w:rsidRPr="00396C1F" w14:paraId="0690A437" w14:textId="77777777" w:rsidTr="009F1A3B">
        <w:tblPrEx>
          <w:tblCellMar>
            <w:top w:w="0" w:type="dxa"/>
            <w:bottom w:w="0" w:type="dxa"/>
          </w:tblCellMar>
        </w:tblPrEx>
        <w:trPr>
          <w:gridAfter w:val="1"/>
          <w:wAfter w:w="48" w:type="dxa"/>
          <w:trHeight w:val="247"/>
        </w:trPr>
        <w:tc>
          <w:tcPr>
            <w:tcW w:w="1700" w:type="dxa"/>
          </w:tcPr>
          <w:p w14:paraId="3FB59FD7"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35 Mbit/s</w:t>
            </w:r>
          </w:p>
        </w:tc>
        <w:tc>
          <w:tcPr>
            <w:tcW w:w="1417" w:type="dxa"/>
            <w:vAlign w:val="bottom"/>
          </w:tcPr>
          <w:p w14:paraId="35C1D984"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$10,861.02</w:t>
            </w:r>
          </w:p>
        </w:tc>
        <w:tc>
          <w:tcPr>
            <w:tcW w:w="1418" w:type="dxa"/>
            <w:vAlign w:val="bottom"/>
          </w:tcPr>
          <w:p w14:paraId="68C271B2"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$186,548.34</w:t>
            </w:r>
          </w:p>
        </w:tc>
      </w:tr>
      <w:tr w:rsidR="008233A5" w:rsidRPr="00396C1F" w14:paraId="36713D4D" w14:textId="77777777" w:rsidTr="009F1A3B">
        <w:tblPrEx>
          <w:tblCellMar>
            <w:top w:w="0" w:type="dxa"/>
            <w:bottom w:w="0" w:type="dxa"/>
          </w:tblCellMar>
        </w:tblPrEx>
        <w:trPr>
          <w:gridAfter w:val="1"/>
          <w:wAfter w:w="48" w:type="dxa"/>
          <w:trHeight w:val="247"/>
        </w:trPr>
        <w:tc>
          <w:tcPr>
            <w:tcW w:w="1700" w:type="dxa"/>
          </w:tcPr>
          <w:p w14:paraId="75F890B1"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40 Mbit/s</w:t>
            </w:r>
          </w:p>
        </w:tc>
        <w:tc>
          <w:tcPr>
            <w:tcW w:w="1417" w:type="dxa"/>
            <w:vAlign w:val="bottom"/>
          </w:tcPr>
          <w:p w14:paraId="5BD3D7C7"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$12,225.24</w:t>
            </w:r>
          </w:p>
        </w:tc>
        <w:tc>
          <w:tcPr>
            <w:tcW w:w="1418" w:type="dxa"/>
            <w:vAlign w:val="bottom"/>
          </w:tcPr>
          <w:p w14:paraId="6909C256"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$210,532.51</w:t>
            </w:r>
          </w:p>
        </w:tc>
      </w:tr>
      <w:tr w:rsidR="008233A5" w:rsidRPr="00396C1F" w14:paraId="2B318D8C" w14:textId="77777777" w:rsidTr="009F1A3B">
        <w:tblPrEx>
          <w:tblCellMar>
            <w:top w:w="0" w:type="dxa"/>
            <w:bottom w:w="0" w:type="dxa"/>
          </w:tblCellMar>
        </w:tblPrEx>
        <w:trPr>
          <w:gridAfter w:val="1"/>
          <w:wAfter w:w="48" w:type="dxa"/>
          <w:trHeight w:val="247"/>
        </w:trPr>
        <w:tc>
          <w:tcPr>
            <w:tcW w:w="1700" w:type="dxa"/>
          </w:tcPr>
          <w:p w14:paraId="31498791"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45 Mbit/s</w:t>
            </w:r>
          </w:p>
        </w:tc>
        <w:tc>
          <w:tcPr>
            <w:tcW w:w="1417" w:type="dxa"/>
            <w:vAlign w:val="bottom"/>
          </w:tcPr>
          <w:p w14:paraId="6CE2A249"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$13,582.04</w:t>
            </w:r>
          </w:p>
        </w:tc>
        <w:tc>
          <w:tcPr>
            <w:tcW w:w="1418" w:type="dxa"/>
            <w:vAlign w:val="bottom"/>
          </w:tcPr>
          <w:p w14:paraId="4D78B7D7"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$234,031.65</w:t>
            </w:r>
          </w:p>
        </w:tc>
      </w:tr>
      <w:tr w:rsidR="008233A5" w:rsidRPr="00396C1F" w14:paraId="4FC47938" w14:textId="77777777" w:rsidTr="009F1A3B">
        <w:tblPrEx>
          <w:tblCellMar>
            <w:top w:w="0" w:type="dxa"/>
            <w:bottom w:w="0" w:type="dxa"/>
          </w:tblCellMar>
        </w:tblPrEx>
        <w:trPr>
          <w:gridAfter w:val="1"/>
          <w:wAfter w:w="48" w:type="dxa"/>
          <w:trHeight w:val="247"/>
        </w:trPr>
        <w:tc>
          <w:tcPr>
            <w:tcW w:w="1700" w:type="dxa"/>
          </w:tcPr>
          <w:p w14:paraId="270FF08E"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48 Mbit/s</w:t>
            </w:r>
          </w:p>
        </w:tc>
        <w:tc>
          <w:tcPr>
            <w:tcW w:w="1417" w:type="dxa"/>
            <w:vAlign w:val="bottom"/>
          </w:tcPr>
          <w:p w14:paraId="298C3002"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$14,388.25</w:t>
            </w:r>
          </w:p>
        </w:tc>
        <w:tc>
          <w:tcPr>
            <w:tcW w:w="1418" w:type="dxa"/>
            <w:vAlign w:val="bottom"/>
          </w:tcPr>
          <w:p w14:paraId="021A8DF4"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$248,002.28</w:t>
            </w:r>
          </w:p>
        </w:tc>
      </w:tr>
      <w:tr w:rsidR="008233A5" w:rsidRPr="00396C1F" w14:paraId="369AC370" w14:textId="77777777" w:rsidTr="009F1A3B">
        <w:tblPrEx>
          <w:tblCellMar>
            <w:top w:w="0" w:type="dxa"/>
            <w:bottom w:w="0" w:type="dxa"/>
          </w:tblCellMar>
        </w:tblPrEx>
        <w:trPr>
          <w:gridAfter w:val="1"/>
          <w:wAfter w:w="48" w:type="dxa"/>
          <w:trHeight w:val="247"/>
        </w:trPr>
        <w:tc>
          <w:tcPr>
            <w:tcW w:w="1700" w:type="dxa"/>
          </w:tcPr>
          <w:p w14:paraId="3F6B404C"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50 Mbit/s</w:t>
            </w:r>
          </w:p>
        </w:tc>
        <w:tc>
          <w:tcPr>
            <w:tcW w:w="1417" w:type="dxa"/>
            <w:vAlign w:val="bottom"/>
          </w:tcPr>
          <w:p w14:paraId="108E841F"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$14,919.50</w:t>
            </w:r>
          </w:p>
        </w:tc>
        <w:tc>
          <w:tcPr>
            <w:tcW w:w="1418" w:type="dxa"/>
            <w:vAlign w:val="bottom"/>
          </w:tcPr>
          <w:p w14:paraId="466F4AF0"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$257,212.18</w:t>
            </w:r>
          </w:p>
        </w:tc>
      </w:tr>
      <w:tr w:rsidR="008233A5" w:rsidRPr="00396C1F" w14:paraId="2AA0864D" w14:textId="77777777" w:rsidTr="009F1A3B">
        <w:tblPrEx>
          <w:tblCellMar>
            <w:top w:w="0" w:type="dxa"/>
            <w:bottom w:w="0" w:type="dxa"/>
          </w:tblCellMar>
        </w:tblPrEx>
        <w:trPr>
          <w:gridAfter w:val="1"/>
          <w:wAfter w:w="48" w:type="dxa"/>
          <w:trHeight w:val="247"/>
        </w:trPr>
        <w:tc>
          <w:tcPr>
            <w:tcW w:w="1700" w:type="dxa"/>
          </w:tcPr>
          <w:p w14:paraId="6A4868E4"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56 Mbit/s</w:t>
            </w:r>
          </w:p>
        </w:tc>
        <w:tc>
          <w:tcPr>
            <w:tcW w:w="1417" w:type="dxa"/>
            <w:vAlign w:val="bottom"/>
          </w:tcPr>
          <w:p w14:paraId="76ECDE6C"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$16,512.94</w:t>
            </w:r>
          </w:p>
        </w:tc>
        <w:tc>
          <w:tcPr>
            <w:tcW w:w="1418" w:type="dxa"/>
            <w:vAlign w:val="bottom"/>
          </w:tcPr>
          <w:p w14:paraId="781DCF24"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$284,839.75</w:t>
            </w:r>
          </w:p>
        </w:tc>
      </w:tr>
      <w:tr w:rsidR="008233A5" w:rsidRPr="00396C1F" w14:paraId="443DC0DE" w14:textId="77777777" w:rsidTr="009F1A3B">
        <w:tblPrEx>
          <w:tblCellMar>
            <w:top w:w="0" w:type="dxa"/>
            <w:bottom w:w="0" w:type="dxa"/>
          </w:tblCellMar>
        </w:tblPrEx>
        <w:trPr>
          <w:gridAfter w:val="1"/>
          <w:wAfter w:w="48" w:type="dxa"/>
          <w:trHeight w:val="247"/>
        </w:trPr>
        <w:tc>
          <w:tcPr>
            <w:tcW w:w="1700" w:type="dxa"/>
          </w:tcPr>
          <w:p w14:paraId="6B4CF2F0"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60 Mbit/s</w:t>
            </w:r>
          </w:p>
        </w:tc>
        <w:tc>
          <w:tcPr>
            <w:tcW w:w="1417" w:type="dxa"/>
            <w:vAlign w:val="bottom"/>
          </w:tcPr>
          <w:p w14:paraId="0210DF85"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$17,559.24</w:t>
            </w:r>
          </w:p>
        </w:tc>
        <w:tc>
          <w:tcPr>
            <w:tcW w:w="1418" w:type="dxa"/>
            <w:vAlign w:val="bottom"/>
          </w:tcPr>
          <w:p w14:paraId="5C5BAE62"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$302,992.17</w:t>
            </w:r>
          </w:p>
        </w:tc>
      </w:tr>
      <w:tr w:rsidR="008233A5" w:rsidRPr="00396C1F" w14:paraId="5FD83B36" w14:textId="77777777" w:rsidTr="009F1A3B">
        <w:tblPrEx>
          <w:tblCellMar>
            <w:top w:w="0" w:type="dxa"/>
            <w:bottom w:w="0" w:type="dxa"/>
          </w:tblCellMar>
        </w:tblPrEx>
        <w:trPr>
          <w:gridAfter w:val="1"/>
          <w:wAfter w:w="48" w:type="dxa"/>
          <w:trHeight w:val="247"/>
        </w:trPr>
        <w:tc>
          <w:tcPr>
            <w:tcW w:w="1700" w:type="dxa"/>
          </w:tcPr>
          <w:p w14:paraId="101CD846"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64 Mbit/s</w:t>
            </w:r>
          </w:p>
        </w:tc>
        <w:tc>
          <w:tcPr>
            <w:tcW w:w="1417" w:type="dxa"/>
            <w:vAlign w:val="bottom"/>
          </w:tcPr>
          <w:p w14:paraId="3DA19DD1"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$18,605.46</w:t>
            </w:r>
          </w:p>
        </w:tc>
        <w:tc>
          <w:tcPr>
            <w:tcW w:w="1418" w:type="dxa"/>
            <w:vAlign w:val="bottom"/>
          </w:tcPr>
          <w:p w14:paraId="7C303117"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$321,144.57</w:t>
            </w:r>
          </w:p>
        </w:tc>
      </w:tr>
      <w:tr w:rsidR="008233A5" w:rsidRPr="00396C1F" w14:paraId="05AE4053" w14:textId="77777777" w:rsidTr="009F1A3B">
        <w:tblPrEx>
          <w:tblCellMar>
            <w:top w:w="0" w:type="dxa"/>
            <w:bottom w:w="0" w:type="dxa"/>
          </w:tblCellMar>
        </w:tblPrEx>
        <w:trPr>
          <w:gridAfter w:val="1"/>
          <w:wAfter w:w="48" w:type="dxa"/>
          <w:trHeight w:val="247"/>
        </w:trPr>
        <w:tc>
          <w:tcPr>
            <w:tcW w:w="1700" w:type="dxa"/>
          </w:tcPr>
          <w:p w14:paraId="05646A33"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70 Mbit/s</w:t>
            </w:r>
          </w:p>
        </w:tc>
        <w:tc>
          <w:tcPr>
            <w:tcW w:w="1417" w:type="dxa"/>
            <w:vAlign w:val="bottom"/>
          </w:tcPr>
          <w:p w14:paraId="784AE95C"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$20,153.78</w:t>
            </w:r>
          </w:p>
        </w:tc>
        <w:tc>
          <w:tcPr>
            <w:tcW w:w="1418" w:type="dxa"/>
            <w:vAlign w:val="bottom"/>
          </w:tcPr>
          <w:p w14:paraId="6CE76F85"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$348,028.65</w:t>
            </w:r>
          </w:p>
        </w:tc>
      </w:tr>
      <w:tr w:rsidR="008233A5" w:rsidRPr="00396C1F" w14:paraId="64532994" w14:textId="77777777" w:rsidTr="009F1A3B">
        <w:tblPrEx>
          <w:tblCellMar>
            <w:top w:w="0" w:type="dxa"/>
            <w:bottom w:w="0" w:type="dxa"/>
          </w:tblCellMar>
        </w:tblPrEx>
        <w:trPr>
          <w:gridAfter w:val="1"/>
          <w:wAfter w:w="48" w:type="dxa"/>
          <w:trHeight w:val="247"/>
        </w:trPr>
        <w:tc>
          <w:tcPr>
            <w:tcW w:w="1700" w:type="dxa"/>
          </w:tcPr>
          <w:p w14:paraId="08E65F23"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72 Mbit/s</w:t>
            </w:r>
          </w:p>
        </w:tc>
        <w:tc>
          <w:tcPr>
            <w:tcW w:w="1417" w:type="dxa"/>
            <w:vAlign w:val="bottom"/>
          </w:tcPr>
          <w:p w14:paraId="08DC70EC"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$20,670.18</w:t>
            </w:r>
          </w:p>
        </w:tc>
        <w:tc>
          <w:tcPr>
            <w:tcW w:w="1418" w:type="dxa"/>
            <w:vAlign w:val="bottom"/>
          </w:tcPr>
          <w:p w14:paraId="0BE4D1D9"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$356,989.98</w:t>
            </w:r>
          </w:p>
        </w:tc>
      </w:tr>
      <w:tr w:rsidR="008233A5" w:rsidRPr="00396C1F" w14:paraId="2F68814E" w14:textId="77777777" w:rsidTr="009F1A3B">
        <w:tblPrEx>
          <w:tblCellMar>
            <w:top w:w="0" w:type="dxa"/>
            <w:bottom w:w="0" w:type="dxa"/>
          </w:tblCellMar>
        </w:tblPrEx>
        <w:trPr>
          <w:gridAfter w:val="1"/>
          <w:wAfter w:w="48" w:type="dxa"/>
          <w:trHeight w:val="247"/>
        </w:trPr>
        <w:tc>
          <w:tcPr>
            <w:tcW w:w="1700" w:type="dxa"/>
          </w:tcPr>
          <w:p w14:paraId="656EF1FF"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80 Mbit/s</w:t>
            </w:r>
          </w:p>
        </w:tc>
        <w:tc>
          <w:tcPr>
            <w:tcW w:w="1417" w:type="dxa"/>
            <w:vAlign w:val="bottom"/>
          </w:tcPr>
          <w:p w14:paraId="6C46BEAB"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$22,710.68</w:t>
            </w:r>
          </w:p>
        </w:tc>
        <w:tc>
          <w:tcPr>
            <w:tcW w:w="1418" w:type="dxa"/>
            <w:vAlign w:val="bottom"/>
          </w:tcPr>
          <w:p w14:paraId="710D89B3"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$392,432.14</w:t>
            </w:r>
          </w:p>
        </w:tc>
      </w:tr>
      <w:tr w:rsidR="008233A5" w:rsidRPr="00396C1F" w14:paraId="2DE33528" w14:textId="77777777" w:rsidTr="009F1A3B">
        <w:tblPrEx>
          <w:tblCellMar>
            <w:top w:w="0" w:type="dxa"/>
            <w:bottom w:w="0" w:type="dxa"/>
          </w:tblCellMar>
        </w:tblPrEx>
        <w:trPr>
          <w:gridAfter w:val="1"/>
          <w:wAfter w:w="48" w:type="dxa"/>
          <w:trHeight w:val="247"/>
        </w:trPr>
        <w:tc>
          <w:tcPr>
            <w:tcW w:w="1700" w:type="dxa"/>
          </w:tcPr>
          <w:p w14:paraId="573548C1"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88 Mbit/s</w:t>
            </w:r>
          </w:p>
        </w:tc>
        <w:tc>
          <w:tcPr>
            <w:tcW w:w="1417" w:type="dxa"/>
            <w:vAlign w:val="bottom"/>
          </w:tcPr>
          <w:p w14:paraId="3234EF87"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$24,729.45</w:t>
            </w:r>
          </w:p>
        </w:tc>
        <w:tc>
          <w:tcPr>
            <w:tcW w:w="1418" w:type="dxa"/>
            <w:vAlign w:val="bottom"/>
          </w:tcPr>
          <w:p w14:paraId="33D5D899"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$427,515.40</w:t>
            </w:r>
          </w:p>
        </w:tc>
      </w:tr>
      <w:tr w:rsidR="008233A5" w:rsidRPr="00396C1F" w14:paraId="3CCC53D2" w14:textId="77777777" w:rsidTr="009F1A3B">
        <w:tblPrEx>
          <w:tblCellMar>
            <w:top w:w="0" w:type="dxa"/>
            <w:bottom w:w="0" w:type="dxa"/>
          </w:tblCellMar>
        </w:tblPrEx>
        <w:trPr>
          <w:gridAfter w:val="1"/>
          <w:wAfter w:w="48" w:type="dxa"/>
          <w:trHeight w:val="247"/>
        </w:trPr>
        <w:tc>
          <w:tcPr>
            <w:tcW w:w="1700" w:type="dxa"/>
          </w:tcPr>
          <w:p w14:paraId="007B15A1"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90 Mbit/s</w:t>
            </w:r>
          </w:p>
        </w:tc>
        <w:tc>
          <w:tcPr>
            <w:tcW w:w="1417" w:type="dxa"/>
            <w:vAlign w:val="bottom"/>
          </w:tcPr>
          <w:p w14:paraId="0CF969A7"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$25,229.24</w:t>
            </w:r>
          </w:p>
        </w:tc>
        <w:tc>
          <w:tcPr>
            <w:tcW w:w="1418" w:type="dxa"/>
            <w:vAlign w:val="bottom"/>
          </w:tcPr>
          <w:p w14:paraId="5756ECEE"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$436,205.45</w:t>
            </w:r>
          </w:p>
        </w:tc>
      </w:tr>
      <w:tr w:rsidR="008233A5" w:rsidRPr="00396C1F" w14:paraId="5618C815" w14:textId="77777777" w:rsidTr="009F1A3B">
        <w:tblPrEx>
          <w:tblCellMar>
            <w:top w:w="0" w:type="dxa"/>
            <w:bottom w:w="0" w:type="dxa"/>
          </w:tblCellMar>
        </w:tblPrEx>
        <w:trPr>
          <w:gridAfter w:val="1"/>
          <w:wAfter w:w="48" w:type="dxa"/>
          <w:trHeight w:val="247"/>
        </w:trPr>
        <w:tc>
          <w:tcPr>
            <w:tcW w:w="1700" w:type="dxa"/>
          </w:tcPr>
          <w:p w14:paraId="05B869EC"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96 Mbit/s</w:t>
            </w:r>
          </w:p>
        </w:tc>
        <w:tc>
          <w:tcPr>
            <w:tcW w:w="1417" w:type="dxa"/>
            <w:vAlign w:val="bottom"/>
          </w:tcPr>
          <w:p w14:paraId="0EC432EB"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$26,728.69</w:t>
            </w:r>
          </w:p>
        </w:tc>
        <w:tc>
          <w:tcPr>
            <w:tcW w:w="1418" w:type="dxa"/>
            <w:vAlign w:val="bottom"/>
          </w:tcPr>
          <w:p w14:paraId="17E20CFB"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$462,275.62</w:t>
            </w:r>
          </w:p>
        </w:tc>
      </w:tr>
      <w:tr w:rsidR="008233A5" w:rsidRPr="00396C1F" w14:paraId="13852CE0" w14:textId="77777777" w:rsidTr="009F1A3B">
        <w:tblPrEx>
          <w:tblCellMar>
            <w:top w:w="0" w:type="dxa"/>
            <w:bottom w:w="0" w:type="dxa"/>
          </w:tblCellMar>
        </w:tblPrEx>
        <w:trPr>
          <w:gridAfter w:val="1"/>
          <w:wAfter w:w="48" w:type="dxa"/>
          <w:trHeight w:val="247"/>
        </w:trPr>
        <w:tc>
          <w:tcPr>
            <w:tcW w:w="1700" w:type="dxa"/>
          </w:tcPr>
          <w:p w14:paraId="0FC0B1BD"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100 Mbit/s</w:t>
            </w:r>
          </w:p>
        </w:tc>
        <w:tc>
          <w:tcPr>
            <w:tcW w:w="1417" w:type="dxa"/>
            <w:vAlign w:val="bottom"/>
          </w:tcPr>
          <w:p w14:paraId="6E6F468C"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$27,719.00</w:t>
            </w:r>
          </w:p>
        </w:tc>
        <w:tc>
          <w:tcPr>
            <w:tcW w:w="1418" w:type="dxa"/>
            <w:vAlign w:val="bottom"/>
          </w:tcPr>
          <w:p w14:paraId="3DF24D1D"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$479,509.02</w:t>
            </w:r>
          </w:p>
        </w:tc>
      </w:tr>
      <w:tr w:rsidR="008233A5" w:rsidRPr="00396C1F" w14:paraId="45140B53" w14:textId="77777777" w:rsidTr="009F1A3B">
        <w:tblPrEx>
          <w:tblCellMar>
            <w:top w:w="0" w:type="dxa"/>
            <w:bottom w:w="0" w:type="dxa"/>
          </w:tblCellMar>
        </w:tblPrEx>
        <w:trPr>
          <w:gridAfter w:val="1"/>
          <w:wAfter w:w="48" w:type="dxa"/>
          <w:trHeight w:val="247"/>
        </w:trPr>
        <w:tc>
          <w:tcPr>
            <w:tcW w:w="1700" w:type="dxa"/>
          </w:tcPr>
          <w:p w14:paraId="771750F5"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104 Mbit/s</w:t>
            </w:r>
          </w:p>
        </w:tc>
        <w:tc>
          <w:tcPr>
            <w:tcW w:w="1417" w:type="dxa"/>
            <w:vAlign w:val="bottom"/>
          </w:tcPr>
          <w:p w14:paraId="5489C110"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$28,710.28</w:t>
            </w:r>
          </w:p>
        </w:tc>
        <w:tc>
          <w:tcPr>
            <w:tcW w:w="1418" w:type="dxa"/>
            <w:vAlign w:val="bottom"/>
          </w:tcPr>
          <w:p w14:paraId="43C0589B"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$496,742.41</w:t>
            </w:r>
          </w:p>
        </w:tc>
      </w:tr>
      <w:tr w:rsidR="008233A5" w:rsidRPr="00396C1F" w14:paraId="756C42BC" w14:textId="77777777" w:rsidTr="009F1A3B">
        <w:tblPrEx>
          <w:tblCellMar>
            <w:top w:w="0" w:type="dxa"/>
            <w:bottom w:w="0" w:type="dxa"/>
          </w:tblCellMar>
        </w:tblPrEx>
        <w:trPr>
          <w:gridAfter w:val="1"/>
          <w:wAfter w:w="48" w:type="dxa"/>
          <w:trHeight w:val="247"/>
        </w:trPr>
        <w:tc>
          <w:tcPr>
            <w:tcW w:w="1700" w:type="dxa"/>
          </w:tcPr>
          <w:p w14:paraId="2D0340E7"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112 Mbit/s</w:t>
            </w:r>
          </w:p>
        </w:tc>
        <w:tc>
          <w:tcPr>
            <w:tcW w:w="1417" w:type="dxa"/>
            <w:vAlign w:val="bottom"/>
          </w:tcPr>
          <w:p w14:paraId="70DD97E9"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$30,675.68</w:t>
            </w:r>
          </w:p>
        </w:tc>
        <w:tc>
          <w:tcPr>
            <w:tcW w:w="1418" w:type="dxa"/>
            <w:vAlign w:val="bottom"/>
          </w:tcPr>
          <w:p w14:paraId="0019B61E"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$530,940.66</w:t>
            </w:r>
          </w:p>
        </w:tc>
      </w:tr>
      <w:tr w:rsidR="008233A5" w:rsidRPr="00396C1F" w14:paraId="5A5B8BF2" w14:textId="77777777" w:rsidTr="009F1A3B">
        <w:tblPrEx>
          <w:tblCellMar>
            <w:top w:w="0" w:type="dxa"/>
            <w:bottom w:w="0" w:type="dxa"/>
          </w:tblCellMar>
        </w:tblPrEx>
        <w:trPr>
          <w:gridAfter w:val="1"/>
          <w:wAfter w:w="48" w:type="dxa"/>
          <w:trHeight w:val="247"/>
        </w:trPr>
        <w:tc>
          <w:tcPr>
            <w:tcW w:w="1700" w:type="dxa"/>
          </w:tcPr>
          <w:p w14:paraId="55491C16"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120 Mbit/s</w:t>
            </w:r>
          </w:p>
        </w:tc>
        <w:tc>
          <w:tcPr>
            <w:tcW w:w="1417" w:type="dxa"/>
            <w:vAlign w:val="bottom"/>
          </w:tcPr>
          <w:p w14:paraId="70C74DEF"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$32,626.27</w:t>
            </w:r>
          </w:p>
        </w:tc>
        <w:tc>
          <w:tcPr>
            <w:tcW w:w="1418" w:type="dxa"/>
            <w:vAlign w:val="bottom"/>
          </w:tcPr>
          <w:p w14:paraId="2905B0C7"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$564,891.30</w:t>
            </w:r>
          </w:p>
        </w:tc>
      </w:tr>
      <w:tr w:rsidR="008233A5" w:rsidRPr="00396C1F" w14:paraId="6E7ABCC0" w14:textId="77777777" w:rsidTr="009F1A3B">
        <w:tblPrEx>
          <w:tblCellMar>
            <w:top w:w="0" w:type="dxa"/>
            <w:bottom w:w="0" w:type="dxa"/>
          </w:tblCellMar>
        </w:tblPrEx>
        <w:trPr>
          <w:gridAfter w:val="1"/>
          <w:wAfter w:w="48" w:type="dxa"/>
          <w:trHeight w:val="247"/>
        </w:trPr>
        <w:tc>
          <w:tcPr>
            <w:tcW w:w="1700" w:type="dxa"/>
          </w:tcPr>
          <w:p w14:paraId="0514B1F6"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128 Mbit/s</w:t>
            </w:r>
          </w:p>
        </w:tc>
        <w:tc>
          <w:tcPr>
            <w:tcW w:w="1417" w:type="dxa"/>
            <w:vAlign w:val="bottom"/>
          </w:tcPr>
          <w:p w14:paraId="05FBE531"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$34,562.89</w:t>
            </w:r>
          </w:p>
        </w:tc>
        <w:tc>
          <w:tcPr>
            <w:tcW w:w="1418" w:type="dxa"/>
            <w:vAlign w:val="bottom"/>
          </w:tcPr>
          <w:p w14:paraId="2B942C78"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$598,612.74</w:t>
            </w:r>
          </w:p>
        </w:tc>
      </w:tr>
      <w:tr w:rsidR="008233A5" w:rsidRPr="00396C1F" w14:paraId="41647521" w14:textId="77777777" w:rsidTr="009F1A3B">
        <w:tblPrEx>
          <w:tblCellMar>
            <w:top w:w="0" w:type="dxa"/>
            <w:bottom w:w="0" w:type="dxa"/>
          </w:tblCellMar>
        </w:tblPrEx>
        <w:trPr>
          <w:gridAfter w:val="1"/>
          <w:wAfter w:w="48" w:type="dxa"/>
          <w:trHeight w:val="247"/>
        </w:trPr>
        <w:tc>
          <w:tcPr>
            <w:tcW w:w="1700" w:type="dxa"/>
          </w:tcPr>
          <w:p w14:paraId="75A804B0"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136 Mbit/s</w:t>
            </w:r>
          </w:p>
        </w:tc>
        <w:tc>
          <w:tcPr>
            <w:tcW w:w="1417" w:type="dxa"/>
            <w:vAlign w:val="bottom"/>
          </w:tcPr>
          <w:p w14:paraId="49C8C65A"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$36,486.79</w:t>
            </w:r>
          </w:p>
        </w:tc>
        <w:tc>
          <w:tcPr>
            <w:tcW w:w="1418" w:type="dxa"/>
            <w:vAlign w:val="bottom"/>
          </w:tcPr>
          <w:p w14:paraId="366E529F"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$632,120.48</w:t>
            </w:r>
          </w:p>
        </w:tc>
      </w:tr>
      <w:tr w:rsidR="008233A5" w:rsidRPr="00396C1F" w14:paraId="44FD263F" w14:textId="77777777" w:rsidTr="009F1A3B">
        <w:tblPrEx>
          <w:tblCellMar>
            <w:top w:w="0" w:type="dxa"/>
            <w:bottom w:w="0" w:type="dxa"/>
          </w:tblCellMar>
        </w:tblPrEx>
        <w:trPr>
          <w:gridAfter w:val="1"/>
          <w:wAfter w:w="48" w:type="dxa"/>
          <w:trHeight w:val="247"/>
        </w:trPr>
        <w:tc>
          <w:tcPr>
            <w:tcW w:w="1700" w:type="dxa"/>
          </w:tcPr>
          <w:p w14:paraId="45EE44E3"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144 Mbit/s</w:t>
            </w:r>
          </w:p>
        </w:tc>
        <w:tc>
          <w:tcPr>
            <w:tcW w:w="1417" w:type="dxa"/>
            <w:vAlign w:val="bottom"/>
          </w:tcPr>
          <w:p w14:paraId="60D58065"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$38,398.58</w:t>
            </w:r>
          </w:p>
        </w:tc>
        <w:tc>
          <w:tcPr>
            <w:tcW w:w="1418" w:type="dxa"/>
            <w:vAlign w:val="bottom"/>
          </w:tcPr>
          <w:p w14:paraId="79AB8AEA"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$665,428.43</w:t>
            </w:r>
          </w:p>
        </w:tc>
      </w:tr>
      <w:tr w:rsidR="008233A5" w:rsidRPr="00396C1F" w14:paraId="704CED5A" w14:textId="77777777" w:rsidTr="009F1A3B">
        <w:tblPrEx>
          <w:tblCellMar>
            <w:top w:w="0" w:type="dxa"/>
            <w:bottom w:w="0" w:type="dxa"/>
          </w:tblCellMar>
        </w:tblPrEx>
        <w:trPr>
          <w:gridAfter w:val="1"/>
          <w:wAfter w:w="48" w:type="dxa"/>
          <w:trHeight w:val="247"/>
        </w:trPr>
        <w:tc>
          <w:tcPr>
            <w:tcW w:w="1700" w:type="dxa"/>
          </w:tcPr>
          <w:p w14:paraId="3EB126D0" w14:textId="77777777" w:rsidR="008233A5" w:rsidRPr="00396C1F" w:rsidRDefault="008233A5" w:rsidP="00F83086">
            <w:pPr>
              <w:spacing w:before="120" w:after="120"/>
              <w:jc w:val="center"/>
              <w:rPr>
                <w:rFonts w:ascii="Arial" w:hAnsi="Arial" w:cs="Arial"/>
                <w:snapToGrid w:val="0"/>
                <w:sz w:val="18"/>
              </w:rPr>
            </w:pPr>
            <w:r w:rsidRPr="00396C1F">
              <w:rPr>
                <w:rFonts w:ascii="Arial" w:hAnsi="Arial" w:cs="Arial"/>
                <w:snapToGrid w:val="0"/>
                <w:sz w:val="18"/>
              </w:rPr>
              <w:t>152 Mbit/s</w:t>
            </w:r>
          </w:p>
        </w:tc>
        <w:tc>
          <w:tcPr>
            <w:tcW w:w="1417" w:type="dxa"/>
            <w:vAlign w:val="bottom"/>
          </w:tcPr>
          <w:p w14:paraId="2D2AD0EE"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$40,299.16</w:t>
            </w:r>
          </w:p>
        </w:tc>
        <w:tc>
          <w:tcPr>
            <w:tcW w:w="1418" w:type="dxa"/>
            <w:vAlign w:val="bottom"/>
          </w:tcPr>
          <w:p w14:paraId="5E9E0C5B" w14:textId="77777777" w:rsidR="008233A5" w:rsidRPr="00396C1F" w:rsidRDefault="008233A5" w:rsidP="00F83086">
            <w:pPr>
              <w:spacing w:before="120" w:after="120"/>
              <w:jc w:val="right"/>
              <w:rPr>
                <w:rFonts w:ascii="Arial" w:hAnsi="Arial" w:cs="Arial"/>
                <w:b/>
                <w:bCs/>
                <w:sz w:val="18"/>
              </w:rPr>
            </w:pPr>
            <w:r w:rsidRPr="00580693">
              <w:rPr>
                <w:rFonts w:ascii="Arial" w:hAnsi="Arial"/>
                <w:b/>
                <w:bCs/>
                <w:sz w:val="18"/>
                <w:szCs w:val="18"/>
              </w:rPr>
              <w:t>$698,548.82</w:t>
            </w:r>
          </w:p>
        </w:tc>
      </w:tr>
    </w:tbl>
    <w:p w14:paraId="523A7DEB" w14:textId="77777777" w:rsidR="00DF3E63" w:rsidRDefault="00DF3E63">
      <w:pPr>
        <w:pStyle w:val="Indent1"/>
      </w:pPr>
      <w:bookmarkStart w:id="79" w:name="_Toc22640288"/>
      <w:r>
        <w:t>VBR-NRT PVCs (International Half Circuits)</w:t>
      </w:r>
      <w:bookmarkEnd w:id="79"/>
    </w:p>
    <w:p w14:paraId="28FD93B0" w14:textId="77777777" w:rsidR="00DF3E63" w:rsidRDefault="00DF3E63">
      <w:pPr>
        <w:pStyle w:val="Heading2"/>
      </w:pPr>
      <w:r>
        <w:t xml:space="preserve">We charge you the following monthly charges for Variable Bit Rate – Non Real Time (VBR-NRT) PVCs – International Half Circuits to </w:t>
      </w:r>
      <w:smartTag w:uri="urn:schemas-microsoft-com:office:smarttags" w:element="country-region">
        <w:r>
          <w:t>USA</w:t>
        </w:r>
      </w:smartTag>
      <w:r>
        <w:t xml:space="preserve">, </w:t>
      </w:r>
      <w:smartTag w:uri="urn:schemas-microsoft-com:office:smarttags" w:element="country-region">
        <w:r>
          <w:t>Singapore</w:t>
        </w:r>
      </w:smartTag>
      <w:r>
        <w:t xml:space="preserve"> and </w:t>
      </w:r>
      <w:smartTag w:uri="urn:schemas-microsoft-com:office:smarttags" w:element="country-region">
        <w:smartTag w:uri="urn:schemas-microsoft-com:office:smarttags" w:element="PlaceType">
          <w:r>
            <w:t>Japan</w:t>
          </w:r>
        </w:smartTag>
      </w:smartTag>
      <w:r>
        <w:t>.  The charges for the international PVCs are for a half circuit.  The charges from the corresponding telecommunications</w:t>
      </w:r>
      <w:r>
        <w:t xml:space="preserve"> company at the connecting end must be added to these charges to provide an end-to-end service.</w:t>
      </w:r>
    </w:p>
    <w:tbl>
      <w:tblPr>
        <w:tblW w:w="6237" w:type="dxa"/>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700"/>
        <w:gridCol w:w="1418"/>
        <w:gridCol w:w="1701"/>
        <w:gridCol w:w="1418"/>
      </w:tblGrid>
      <w:tr w:rsidR="00DF3E63" w14:paraId="59E20219" w14:textId="77777777">
        <w:tblPrEx>
          <w:tblCellMar>
            <w:top w:w="0" w:type="dxa"/>
            <w:bottom w:w="0" w:type="dxa"/>
          </w:tblCellMar>
        </w:tblPrEx>
        <w:trPr>
          <w:cantSplit/>
          <w:trHeight w:val="247"/>
          <w:tblHeader/>
        </w:trPr>
        <w:tc>
          <w:tcPr>
            <w:tcW w:w="6237" w:type="dxa"/>
            <w:gridSpan w:val="4"/>
          </w:tcPr>
          <w:p w14:paraId="23178F52" w14:textId="77777777" w:rsidR="00DF3E63" w:rsidRDefault="00DF3E63">
            <w:pPr>
              <w:pStyle w:val="TableHead"/>
              <w:keepNext/>
              <w:spacing w:before="120" w:after="120"/>
              <w:rPr>
                <w:rFonts w:cs="Arial"/>
                <w:bCs/>
                <w:snapToGrid w:val="0"/>
              </w:rPr>
            </w:pPr>
            <w:r>
              <w:rPr>
                <w:rFonts w:cs="Arial"/>
                <w:bCs/>
                <w:snapToGrid w:val="0"/>
              </w:rPr>
              <w:t>Monthly VBR-NRT International Half Circuits service charges</w:t>
            </w:r>
          </w:p>
        </w:tc>
      </w:tr>
      <w:tr w:rsidR="00DF3E63" w14:paraId="614387B0" w14:textId="77777777">
        <w:tblPrEx>
          <w:tblCellMar>
            <w:top w:w="0" w:type="dxa"/>
            <w:bottom w:w="0" w:type="dxa"/>
          </w:tblCellMar>
        </w:tblPrEx>
        <w:trPr>
          <w:trHeight w:val="247"/>
          <w:tblHeader/>
        </w:trPr>
        <w:tc>
          <w:tcPr>
            <w:tcW w:w="1700" w:type="dxa"/>
          </w:tcPr>
          <w:p w14:paraId="4E775398" w14:textId="77777777" w:rsidR="00DF3E63" w:rsidRDefault="00DF3E63">
            <w:pPr>
              <w:pStyle w:val="TableHead"/>
              <w:keepNext/>
              <w:spacing w:before="120" w:after="120"/>
              <w:jc w:val="center"/>
              <w:rPr>
                <w:rFonts w:cs="Arial"/>
                <w:bCs/>
                <w:snapToGrid w:val="0"/>
              </w:rPr>
            </w:pPr>
            <w:r>
              <w:rPr>
                <w:rFonts w:cs="Arial"/>
                <w:bCs/>
                <w:snapToGrid w:val="0"/>
              </w:rPr>
              <w:t>Sustained information rate</w:t>
            </w:r>
          </w:p>
        </w:tc>
        <w:tc>
          <w:tcPr>
            <w:tcW w:w="1418" w:type="dxa"/>
          </w:tcPr>
          <w:p w14:paraId="52CED83E" w14:textId="77777777" w:rsidR="00DF3E63" w:rsidRDefault="00DF3E63">
            <w:pPr>
              <w:keepNext/>
              <w:spacing w:before="120" w:after="120"/>
              <w:jc w:val="center"/>
              <w:rPr>
                <w:rFonts w:ascii="Arial" w:hAnsi="Arial" w:cs="Arial"/>
                <w:b/>
                <w:snapToGrid w:val="0"/>
                <w:sz w:val="18"/>
              </w:rPr>
            </w:pPr>
            <w:r>
              <w:rPr>
                <w:rFonts w:ascii="Arial" w:hAnsi="Arial" w:cs="Arial"/>
                <w:b/>
                <w:snapToGrid w:val="0"/>
                <w:sz w:val="18"/>
              </w:rPr>
              <w:t>GST excl.</w:t>
            </w:r>
          </w:p>
        </w:tc>
        <w:tc>
          <w:tcPr>
            <w:tcW w:w="1701" w:type="dxa"/>
          </w:tcPr>
          <w:p w14:paraId="644A9D2F" w14:textId="77777777" w:rsidR="00DF3E63" w:rsidRDefault="00DF3E63">
            <w:pPr>
              <w:pStyle w:val="TableHead"/>
              <w:keepNext/>
              <w:spacing w:before="120" w:after="120"/>
              <w:jc w:val="center"/>
              <w:rPr>
                <w:rFonts w:cs="Arial"/>
                <w:bCs/>
                <w:snapToGrid w:val="0"/>
              </w:rPr>
            </w:pPr>
            <w:r>
              <w:rPr>
                <w:rFonts w:cs="Arial"/>
                <w:bCs/>
                <w:snapToGrid w:val="0"/>
              </w:rPr>
              <w:t>Sustained information rate</w:t>
            </w:r>
          </w:p>
        </w:tc>
        <w:tc>
          <w:tcPr>
            <w:tcW w:w="1418" w:type="dxa"/>
          </w:tcPr>
          <w:p w14:paraId="1D7D0C09" w14:textId="77777777" w:rsidR="00DF3E63" w:rsidRDefault="00DF3E63">
            <w:pPr>
              <w:keepNext/>
              <w:spacing w:before="120" w:after="120"/>
              <w:jc w:val="center"/>
              <w:rPr>
                <w:rFonts w:ascii="Arial" w:hAnsi="Arial" w:cs="Arial"/>
                <w:b/>
                <w:snapToGrid w:val="0"/>
                <w:sz w:val="18"/>
              </w:rPr>
            </w:pPr>
            <w:r>
              <w:rPr>
                <w:rFonts w:ascii="Arial" w:hAnsi="Arial" w:cs="Arial"/>
                <w:b/>
                <w:snapToGrid w:val="0"/>
                <w:sz w:val="18"/>
              </w:rPr>
              <w:t>GST excl.</w:t>
            </w:r>
          </w:p>
        </w:tc>
      </w:tr>
      <w:tr w:rsidR="004C014F" w14:paraId="4408F5F9" w14:textId="77777777">
        <w:tblPrEx>
          <w:tblCellMar>
            <w:top w:w="0" w:type="dxa"/>
            <w:bottom w:w="0" w:type="dxa"/>
          </w:tblCellMar>
        </w:tblPrEx>
        <w:trPr>
          <w:trHeight w:val="247"/>
        </w:trPr>
        <w:tc>
          <w:tcPr>
            <w:tcW w:w="1700" w:type="dxa"/>
          </w:tcPr>
          <w:p w14:paraId="76B963A5" w14:textId="77777777" w:rsidR="004C014F" w:rsidRDefault="004C014F">
            <w:pPr>
              <w:spacing w:before="120" w:after="120"/>
              <w:jc w:val="center"/>
              <w:rPr>
                <w:rFonts w:ascii="Arial" w:hAnsi="Arial" w:cs="Arial"/>
                <w:snapToGrid w:val="0"/>
                <w:sz w:val="18"/>
              </w:rPr>
            </w:pPr>
            <w:r>
              <w:rPr>
                <w:rFonts w:ascii="Arial" w:hAnsi="Arial" w:cs="Arial"/>
                <w:snapToGrid w:val="0"/>
                <w:sz w:val="18"/>
              </w:rPr>
              <w:t>64 kbit/s</w:t>
            </w:r>
          </w:p>
        </w:tc>
        <w:tc>
          <w:tcPr>
            <w:tcW w:w="1418" w:type="dxa"/>
            <w:vAlign w:val="bottom"/>
          </w:tcPr>
          <w:p w14:paraId="4130A2AF"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$5,088.00</w:t>
            </w:r>
          </w:p>
        </w:tc>
        <w:tc>
          <w:tcPr>
            <w:tcW w:w="1701" w:type="dxa"/>
          </w:tcPr>
          <w:p w14:paraId="01DDE33A" w14:textId="77777777" w:rsidR="004C014F" w:rsidRDefault="004C014F">
            <w:pPr>
              <w:spacing w:before="120" w:after="120"/>
              <w:jc w:val="center"/>
              <w:rPr>
                <w:rFonts w:ascii="Arial" w:hAnsi="Arial" w:cs="Arial"/>
                <w:snapToGrid w:val="0"/>
                <w:sz w:val="18"/>
              </w:rPr>
            </w:pPr>
            <w:r>
              <w:rPr>
                <w:rFonts w:ascii="Arial" w:hAnsi="Arial" w:cs="Arial"/>
                <w:snapToGrid w:val="0"/>
                <w:sz w:val="18"/>
              </w:rPr>
              <w:t>5 Mbit/s</w:t>
            </w:r>
          </w:p>
        </w:tc>
        <w:tc>
          <w:tcPr>
            <w:tcW w:w="1418" w:type="dxa"/>
            <w:vAlign w:val="bottom"/>
          </w:tcPr>
          <w:p w14:paraId="3862DEC5"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$88,552.40</w:t>
            </w:r>
          </w:p>
        </w:tc>
      </w:tr>
      <w:tr w:rsidR="004C014F" w14:paraId="3EF6C5D7" w14:textId="77777777">
        <w:tblPrEx>
          <w:tblCellMar>
            <w:top w:w="0" w:type="dxa"/>
            <w:bottom w:w="0" w:type="dxa"/>
          </w:tblCellMar>
        </w:tblPrEx>
        <w:trPr>
          <w:trHeight w:val="247"/>
        </w:trPr>
        <w:tc>
          <w:tcPr>
            <w:tcW w:w="1700" w:type="dxa"/>
          </w:tcPr>
          <w:p w14:paraId="26D12A19" w14:textId="77777777" w:rsidR="004C014F" w:rsidRDefault="004C014F">
            <w:pPr>
              <w:spacing w:before="120" w:after="120"/>
              <w:jc w:val="center"/>
              <w:rPr>
                <w:rFonts w:ascii="Arial" w:hAnsi="Arial" w:cs="Arial"/>
                <w:snapToGrid w:val="0"/>
                <w:sz w:val="18"/>
              </w:rPr>
            </w:pPr>
            <w:r>
              <w:rPr>
                <w:rFonts w:ascii="Arial" w:hAnsi="Arial" w:cs="Arial"/>
                <w:snapToGrid w:val="0"/>
                <w:sz w:val="18"/>
              </w:rPr>
              <w:t>128 kbit/s</w:t>
            </w:r>
          </w:p>
        </w:tc>
        <w:tc>
          <w:tcPr>
            <w:tcW w:w="1418" w:type="dxa"/>
            <w:vAlign w:val="bottom"/>
          </w:tcPr>
          <w:p w14:paraId="4148D65A"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$6,614.40</w:t>
            </w:r>
          </w:p>
        </w:tc>
        <w:tc>
          <w:tcPr>
            <w:tcW w:w="1701" w:type="dxa"/>
          </w:tcPr>
          <w:p w14:paraId="2254094C" w14:textId="77777777" w:rsidR="004C014F" w:rsidRDefault="004C014F">
            <w:pPr>
              <w:spacing w:before="120" w:after="120"/>
              <w:jc w:val="center"/>
              <w:rPr>
                <w:rFonts w:ascii="Arial" w:hAnsi="Arial" w:cs="Arial"/>
                <w:snapToGrid w:val="0"/>
                <w:sz w:val="18"/>
              </w:rPr>
            </w:pPr>
            <w:r>
              <w:rPr>
                <w:rFonts w:ascii="Arial" w:hAnsi="Arial" w:cs="Arial"/>
                <w:snapToGrid w:val="0"/>
                <w:sz w:val="18"/>
              </w:rPr>
              <w:t>6 Mbit/s</w:t>
            </w:r>
          </w:p>
        </w:tc>
        <w:tc>
          <w:tcPr>
            <w:tcW w:w="1418" w:type="dxa"/>
            <w:vAlign w:val="bottom"/>
          </w:tcPr>
          <w:p w14:paraId="0CF570D8"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$104,802.20</w:t>
            </w:r>
          </w:p>
        </w:tc>
      </w:tr>
      <w:tr w:rsidR="004C014F" w14:paraId="577CD12D" w14:textId="77777777">
        <w:tblPrEx>
          <w:tblCellMar>
            <w:top w:w="0" w:type="dxa"/>
            <w:bottom w:w="0" w:type="dxa"/>
          </w:tblCellMar>
        </w:tblPrEx>
        <w:trPr>
          <w:trHeight w:val="247"/>
        </w:trPr>
        <w:tc>
          <w:tcPr>
            <w:tcW w:w="1700" w:type="dxa"/>
          </w:tcPr>
          <w:p w14:paraId="1C10ABDD" w14:textId="77777777" w:rsidR="004C014F" w:rsidRDefault="004C014F">
            <w:pPr>
              <w:spacing w:before="120" w:after="120"/>
              <w:jc w:val="center"/>
              <w:rPr>
                <w:rFonts w:ascii="Arial" w:hAnsi="Arial" w:cs="Arial"/>
                <w:snapToGrid w:val="0"/>
                <w:sz w:val="18"/>
              </w:rPr>
            </w:pPr>
            <w:r>
              <w:rPr>
                <w:rFonts w:ascii="Arial" w:hAnsi="Arial" w:cs="Arial"/>
                <w:snapToGrid w:val="0"/>
                <w:sz w:val="18"/>
              </w:rPr>
              <w:t>192 kbit/s</w:t>
            </w:r>
          </w:p>
        </w:tc>
        <w:tc>
          <w:tcPr>
            <w:tcW w:w="1418" w:type="dxa"/>
            <w:vAlign w:val="bottom"/>
          </w:tcPr>
          <w:p w14:paraId="469E0032"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$8,598.72</w:t>
            </w:r>
          </w:p>
        </w:tc>
        <w:tc>
          <w:tcPr>
            <w:tcW w:w="1701" w:type="dxa"/>
          </w:tcPr>
          <w:p w14:paraId="367A5FDF" w14:textId="77777777" w:rsidR="004C014F" w:rsidRDefault="004C014F">
            <w:pPr>
              <w:spacing w:before="120" w:after="120"/>
              <w:jc w:val="center"/>
              <w:rPr>
                <w:rFonts w:ascii="Arial" w:hAnsi="Arial" w:cs="Arial"/>
                <w:snapToGrid w:val="0"/>
                <w:sz w:val="18"/>
              </w:rPr>
            </w:pPr>
            <w:r>
              <w:rPr>
                <w:rFonts w:ascii="Arial" w:hAnsi="Arial" w:cs="Arial"/>
                <w:snapToGrid w:val="0"/>
                <w:sz w:val="18"/>
              </w:rPr>
              <w:t>7 Mbit/s</w:t>
            </w:r>
          </w:p>
        </w:tc>
        <w:tc>
          <w:tcPr>
            <w:tcW w:w="1418" w:type="dxa"/>
            <w:vAlign w:val="bottom"/>
          </w:tcPr>
          <w:p w14:paraId="0FBCC276"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$121,428.30</w:t>
            </w:r>
          </w:p>
        </w:tc>
      </w:tr>
      <w:tr w:rsidR="004C014F" w14:paraId="060FA16B" w14:textId="77777777">
        <w:tblPrEx>
          <w:tblCellMar>
            <w:top w:w="0" w:type="dxa"/>
            <w:bottom w:w="0" w:type="dxa"/>
          </w:tblCellMar>
        </w:tblPrEx>
        <w:trPr>
          <w:trHeight w:val="247"/>
        </w:trPr>
        <w:tc>
          <w:tcPr>
            <w:tcW w:w="1700" w:type="dxa"/>
          </w:tcPr>
          <w:p w14:paraId="6A71A0E8" w14:textId="77777777" w:rsidR="004C014F" w:rsidRDefault="004C014F">
            <w:pPr>
              <w:spacing w:before="120" w:after="120"/>
              <w:jc w:val="center"/>
              <w:rPr>
                <w:rFonts w:ascii="Arial" w:hAnsi="Arial" w:cs="Arial"/>
                <w:snapToGrid w:val="0"/>
                <w:sz w:val="18"/>
              </w:rPr>
            </w:pPr>
            <w:r>
              <w:rPr>
                <w:rFonts w:ascii="Arial" w:hAnsi="Arial" w:cs="Arial"/>
                <w:snapToGrid w:val="0"/>
                <w:sz w:val="18"/>
              </w:rPr>
              <w:t>256 kbit/s</w:t>
            </w:r>
          </w:p>
        </w:tc>
        <w:tc>
          <w:tcPr>
            <w:tcW w:w="1418" w:type="dxa"/>
            <w:vAlign w:val="bottom"/>
          </w:tcPr>
          <w:p w14:paraId="2436E443"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$11,178.76</w:t>
            </w:r>
          </w:p>
        </w:tc>
        <w:tc>
          <w:tcPr>
            <w:tcW w:w="1701" w:type="dxa"/>
          </w:tcPr>
          <w:p w14:paraId="68DF9B1B" w14:textId="77777777" w:rsidR="004C014F" w:rsidRDefault="004C014F">
            <w:pPr>
              <w:spacing w:before="120" w:after="120"/>
              <w:jc w:val="center"/>
              <w:rPr>
                <w:rFonts w:ascii="Arial" w:hAnsi="Arial" w:cs="Arial"/>
                <w:snapToGrid w:val="0"/>
                <w:sz w:val="18"/>
              </w:rPr>
            </w:pPr>
            <w:r>
              <w:rPr>
                <w:rFonts w:ascii="Arial" w:hAnsi="Arial" w:cs="Arial"/>
                <w:snapToGrid w:val="0"/>
                <w:sz w:val="18"/>
              </w:rPr>
              <w:t>8 Mbit/s</w:t>
            </w:r>
          </w:p>
        </w:tc>
        <w:tc>
          <w:tcPr>
            <w:tcW w:w="1418" w:type="dxa"/>
            <w:vAlign w:val="bottom"/>
          </w:tcPr>
          <w:p w14:paraId="654E408F"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$138,298.20</w:t>
            </w:r>
          </w:p>
        </w:tc>
      </w:tr>
      <w:tr w:rsidR="004C014F" w14:paraId="2F5E6504" w14:textId="77777777">
        <w:tblPrEx>
          <w:tblCellMar>
            <w:top w:w="0" w:type="dxa"/>
            <w:bottom w:w="0" w:type="dxa"/>
          </w:tblCellMar>
        </w:tblPrEx>
        <w:trPr>
          <w:trHeight w:val="247"/>
        </w:trPr>
        <w:tc>
          <w:tcPr>
            <w:tcW w:w="1700" w:type="dxa"/>
          </w:tcPr>
          <w:p w14:paraId="20B035D4" w14:textId="77777777" w:rsidR="004C014F" w:rsidRDefault="004C014F">
            <w:pPr>
              <w:spacing w:before="120" w:after="120"/>
              <w:jc w:val="center"/>
              <w:rPr>
                <w:rFonts w:ascii="Arial" w:hAnsi="Arial" w:cs="Arial"/>
                <w:snapToGrid w:val="0"/>
                <w:sz w:val="18"/>
              </w:rPr>
            </w:pPr>
            <w:r>
              <w:rPr>
                <w:rFonts w:ascii="Arial" w:hAnsi="Arial" w:cs="Arial"/>
                <w:snapToGrid w:val="0"/>
                <w:sz w:val="18"/>
              </w:rPr>
              <w:t>384 kbit/s</w:t>
            </w:r>
          </w:p>
        </w:tc>
        <w:tc>
          <w:tcPr>
            <w:tcW w:w="1418" w:type="dxa"/>
            <w:vAlign w:val="bottom"/>
          </w:tcPr>
          <w:p w14:paraId="230DC316"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$14,364.06</w:t>
            </w:r>
          </w:p>
        </w:tc>
        <w:tc>
          <w:tcPr>
            <w:tcW w:w="1701" w:type="dxa"/>
          </w:tcPr>
          <w:p w14:paraId="6201D7E4" w14:textId="77777777" w:rsidR="004C014F" w:rsidRDefault="004C014F">
            <w:pPr>
              <w:spacing w:before="120" w:after="120"/>
              <w:jc w:val="center"/>
              <w:rPr>
                <w:rFonts w:ascii="Arial" w:hAnsi="Arial" w:cs="Arial"/>
                <w:snapToGrid w:val="0"/>
                <w:sz w:val="18"/>
              </w:rPr>
            </w:pPr>
            <w:r>
              <w:rPr>
                <w:rFonts w:ascii="Arial" w:hAnsi="Arial" w:cs="Arial"/>
                <w:snapToGrid w:val="0"/>
                <w:sz w:val="18"/>
              </w:rPr>
              <w:t>9 Mbit/s</w:t>
            </w:r>
          </w:p>
        </w:tc>
        <w:tc>
          <w:tcPr>
            <w:tcW w:w="1418" w:type="dxa"/>
            <w:vAlign w:val="bottom"/>
          </w:tcPr>
          <w:p w14:paraId="7BC428CE"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$155,318.62</w:t>
            </w:r>
          </w:p>
        </w:tc>
      </w:tr>
      <w:tr w:rsidR="004C014F" w14:paraId="7B6FA2C9" w14:textId="77777777">
        <w:tblPrEx>
          <w:tblCellMar>
            <w:top w:w="0" w:type="dxa"/>
            <w:bottom w:w="0" w:type="dxa"/>
          </w:tblCellMar>
        </w:tblPrEx>
        <w:trPr>
          <w:trHeight w:val="247"/>
        </w:trPr>
        <w:tc>
          <w:tcPr>
            <w:tcW w:w="1700" w:type="dxa"/>
          </w:tcPr>
          <w:p w14:paraId="53561FCC" w14:textId="77777777" w:rsidR="004C014F" w:rsidRDefault="004C014F">
            <w:pPr>
              <w:spacing w:before="120" w:after="120"/>
              <w:jc w:val="center"/>
              <w:rPr>
                <w:rFonts w:ascii="Arial" w:hAnsi="Arial" w:cs="Arial"/>
                <w:snapToGrid w:val="0"/>
                <w:sz w:val="18"/>
              </w:rPr>
            </w:pPr>
            <w:r>
              <w:rPr>
                <w:rFonts w:ascii="Arial" w:hAnsi="Arial" w:cs="Arial"/>
                <w:snapToGrid w:val="0"/>
                <w:sz w:val="18"/>
              </w:rPr>
              <w:t>512 kbit/s</w:t>
            </w:r>
          </w:p>
        </w:tc>
        <w:tc>
          <w:tcPr>
            <w:tcW w:w="1418" w:type="dxa"/>
            <w:vAlign w:val="bottom"/>
          </w:tcPr>
          <w:p w14:paraId="2A0EAAAE"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$18,314.68</w:t>
            </w:r>
          </w:p>
        </w:tc>
        <w:tc>
          <w:tcPr>
            <w:tcW w:w="1701" w:type="dxa"/>
          </w:tcPr>
          <w:p w14:paraId="0FB69953" w14:textId="77777777" w:rsidR="004C014F" w:rsidRDefault="004C014F">
            <w:pPr>
              <w:spacing w:before="120" w:after="120"/>
              <w:jc w:val="center"/>
              <w:rPr>
                <w:rFonts w:ascii="Arial" w:hAnsi="Arial" w:cs="Arial"/>
                <w:snapToGrid w:val="0"/>
                <w:sz w:val="18"/>
              </w:rPr>
            </w:pPr>
            <w:r>
              <w:rPr>
                <w:rFonts w:ascii="Arial" w:hAnsi="Arial" w:cs="Arial"/>
                <w:snapToGrid w:val="0"/>
                <w:sz w:val="18"/>
              </w:rPr>
              <w:t>10 Mbit/s</w:t>
            </w:r>
          </w:p>
        </w:tc>
        <w:tc>
          <w:tcPr>
            <w:tcW w:w="1418" w:type="dxa"/>
            <w:vAlign w:val="bottom"/>
          </w:tcPr>
          <w:p w14:paraId="6B24BCE6"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$172,428.08</w:t>
            </w:r>
          </w:p>
        </w:tc>
      </w:tr>
      <w:tr w:rsidR="004C014F" w14:paraId="219CD059" w14:textId="77777777">
        <w:tblPrEx>
          <w:tblCellMar>
            <w:top w:w="0" w:type="dxa"/>
            <w:bottom w:w="0" w:type="dxa"/>
          </w:tblCellMar>
        </w:tblPrEx>
        <w:trPr>
          <w:trHeight w:val="247"/>
        </w:trPr>
        <w:tc>
          <w:tcPr>
            <w:tcW w:w="1700" w:type="dxa"/>
          </w:tcPr>
          <w:p w14:paraId="04C4F421" w14:textId="77777777" w:rsidR="004C014F" w:rsidRDefault="004C014F">
            <w:pPr>
              <w:spacing w:before="120" w:after="120"/>
              <w:jc w:val="center"/>
              <w:rPr>
                <w:rFonts w:ascii="Arial" w:hAnsi="Arial" w:cs="Arial"/>
                <w:snapToGrid w:val="0"/>
                <w:sz w:val="18"/>
              </w:rPr>
            </w:pPr>
            <w:r>
              <w:rPr>
                <w:rFonts w:ascii="Arial" w:hAnsi="Arial" w:cs="Arial"/>
                <w:snapToGrid w:val="0"/>
                <w:sz w:val="18"/>
              </w:rPr>
              <w:t>768 kbit/s</w:t>
            </w:r>
          </w:p>
        </w:tc>
        <w:tc>
          <w:tcPr>
            <w:tcW w:w="1418" w:type="dxa"/>
            <w:vAlign w:val="bottom"/>
          </w:tcPr>
          <w:p w14:paraId="12D65A40"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$23,808.66</w:t>
            </w:r>
          </w:p>
        </w:tc>
        <w:tc>
          <w:tcPr>
            <w:tcW w:w="1701" w:type="dxa"/>
          </w:tcPr>
          <w:p w14:paraId="44510EEF" w14:textId="77777777" w:rsidR="004C014F" w:rsidRDefault="004C014F">
            <w:pPr>
              <w:spacing w:before="120" w:after="120"/>
              <w:jc w:val="center"/>
              <w:rPr>
                <w:rFonts w:ascii="Arial" w:hAnsi="Arial" w:cs="Arial"/>
                <w:snapToGrid w:val="0"/>
                <w:sz w:val="18"/>
              </w:rPr>
            </w:pPr>
            <w:r>
              <w:rPr>
                <w:rFonts w:ascii="Arial" w:hAnsi="Arial" w:cs="Arial"/>
                <w:snapToGrid w:val="0"/>
                <w:sz w:val="18"/>
              </w:rPr>
              <w:t>11 Mbit/s</w:t>
            </w:r>
          </w:p>
        </w:tc>
        <w:tc>
          <w:tcPr>
            <w:tcW w:w="1418" w:type="dxa"/>
            <w:vAlign w:val="bottom"/>
          </w:tcPr>
          <w:p w14:paraId="74B6BDD0"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$189,589.48</w:t>
            </w:r>
          </w:p>
        </w:tc>
      </w:tr>
      <w:tr w:rsidR="004C014F" w14:paraId="597372FA" w14:textId="77777777">
        <w:tblPrEx>
          <w:tblCellMar>
            <w:top w:w="0" w:type="dxa"/>
            <w:bottom w:w="0" w:type="dxa"/>
          </w:tblCellMar>
        </w:tblPrEx>
        <w:trPr>
          <w:trHeight w:val="247"/>
        </w:trPr>
        <w:tc>
          <w:tcPr>
            <w:tcW w:w="1700" w:type="dxa"/>
          </w:tcPr>
          <w:p w14:paraId="17F19C82" w14:textId="77777777" w:rsidR="004C014F" w:rsidRDefault="004C014F">
            <w:pPr>
              <w:spacing w:before="120" w:after="120"/>
              <w:jc w:val="center"/>
              <w:rPr>
                <w:rFonts w:ascii="Arial" w:hAnsi="Arial" w:cs="Arial"/>
                <w:snapToGrid w:val="0"/>
                <w:sz w:val="18"/>
              </w:rPr>
            </w:pPr>
            <w:r>
              <w:rPr>
                <w:rFonts w:ascii="Arial" w:hAnsi="Arial" w:cs="Arial"/>
                <w:snapToGrid w:val="0"/>
                <w:sz w:val="18"/>
              </w:rPr>
              <w:t>1024 kbit/s</w:t>
            </w:r>
          </w:p>
        </w:tc>
        <w:tc>
          <w:tcPr>
            <w:tcW w:w="1418" w:type="dxa"/>
            <w:vAlign w:val="bottom"/>
          </w:tcPr>
          <w:p w14:paraId="2B0DE738"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$27,351.18</w:t>
            </w:r>
          </w:p>
        </w:tc>
        <w:tc>
          <w:tcPr>
            <w:tcW w:w="1701" w:type="dxa"/>
          </w:tcPr>
          <w:p w14:paraId="4F6C0777" w14:textId="77777777" w:rsidR="004C014F" w:rsidRDefault="004C014F">
            <w:pPr>
              <w:spacing w:before="120" w:after="120"/>
              <w:jc w:val="center"/>
              <w:rPr>
                <w:rFonts w:ascii="Arial" w:hAnsi="Arial" w:cs="Arial"/>
                <w:snapToGrid w:val="0"/>
                <w:sz w:val="18"/>
              </w:rPr>
            </w:pPr>
            <w:r>
              <w:rPr>
                <w:rFonts w:ascii="Arial" w:hAnsi="Arial" w:cs="Arial"/>
                <w:snapToGrid w:val="0"/>
                <w:sz w:val="18"/>
              </w:rPr>
              <w:t>12 Mbit/s</w:t>
            </w:r>
          </w:p>
        </w:tc>
        <w:tc>
          <w:tcPr>
            <w:tcW w:w="1418" w:type="dxa"/>
            <w:vAlign w:val="bottom"/>
          </w:tcPr>
          <w:p w14:paraId="7E673BF0"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$206,780.56</w:t>
            </w:r>
          </w:p>
        </w:tc>
      </w:tr>
      <w:tr w:rsidR="004C014F" w14:paraId="721ACF1A" w14:textId="77777777">
        <w:tblPrEx>
          <w:tblCellMar>
            <w:top w:w="0" w:type="dxa"/>
            <w:bottom w:w="0" w:type="dxa"/>
          </w:tblCellMar>
        </w:tblPrEx>
        <w:trPr>
          <w:trHeight w:val="247"/>
        </w:trPr>
        <w:tc>
          <w:tcPr>
            <w:tcW w:w="1700" w:type="dxa"/>
          </w:tcPr>
          <w:p w14:paraId="3D0EC659" w14:textId="77777777" w:rsidR="004C014F" w:rsidRDefault="004C014F">
            <w:pPr>
              <w:spacing w:before="120" w:after="120"/>
              <w:jc w:val="center"/>
              <w:rPr>
                <w:rFonts w:ascii="Arial" w:hAnsi="Arial" w:cs="Arial"/>
                <w:snapToGrid w:val="0"/>
                <w:sz w:val="18"/>
              </w:rPr>
            </w:pPr>
            <w:r>
              <w:rPr>
                <w:rFonts w:ascii="Arial" w:hAnsi="Arial" w:cs="Arial"/>
                <w:snapToGrid w:val="0"/>
                <w:sz w:val="18"/>
              </w:rPr>
              <w:t>1.5M bit/s</w:t>
            </w:r>
          </w:p>
        </w:tc>
        <w:tc>
          <w:tcPr>
            <w:tcW w:w="1418" w:type="dxa"/>
            <w:vAlign w:val="bottom"/>
          </w:tcPr>
          <w:p w14:paraId="7ADC22E3"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$36,006.08</w:t>
            </w:r>
          </w:p>
        </w:tc>
        <w:tc>
          <w:tcPr>
            <w:tcW w:w="1701" w:type="dxa"/>
          </w:tcPr>
          <w:p w14:paraId="6A336782" w14:textId="77777777" w:rsidR="004C014F" w:rsidRDefault="004C014F">
            <w:pPr>
              <w:spacing w:before="120" w:after="120"/>
              <w:jc w:val="center"/>
              <w:rPr>
                <w:rFonts w:ascii="Arial" w:hAnsi="Arial" w:cs="Arial"/>
                <w:snapToGrid w:val="0"/>
                <w:sz w:val="18"/>
              </w:rPr>
            </w:pPr>
            <w:r>
              <w:rPr>
                <w:rFonts w:ascii="Arial" w:hAnsi="Arial" w:cs="Arial"/>
                <w:snapToGrid w:val="0"/>
                <w:sz w:val="18"/>
              </w:rPr>
              <w:t>13 Mbit/s</w:t>
            </w:r>
          </w:p>
        </w:tc>
        <w:tc>
          <w:tcPr>
            <w:tcW w:w="1418" w:type="dxa"/>
            <w:vAlign w:val="bottom"/>
          </w:tcPr>
          <w:p w14:paraId="5116C89B"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$223,987.54</w:t>
            </w:r>
          </w:p>
        </w:tc>
      </w:tr>
      <w:tr w:rsidR="004C014F" w14:paraId="3A787BB8" w14:textId="77777777">
        <w:tblPrEx>
          <w:tblCellMar>
            <w:top w:w="0" w:type="dxa"/>
            <w:bottom w:w="0" w:type="dxa"/>
          </w:tblCellMar>
        </w:tblPrEx>
        <w:trPr>
          <w:trHeight w:val="247"/>
        </w:trPr>
        <w:tc>
          <w:tcPr>
            <w:tcW w:w="1700" w:type="dxa"/>
          </w:tcPr>
          <w:p w14:paraId="09880EC3" w14:textId="77777777" w:rsidR="004C014F" w:rsidRDefault="004C014F">
            <w:pPr>
              <w:spacing w:before="120" w:after="120"/>
              <w:jc w:val="center"/>
              <w:rPr>
                <w:rFonts w:ascii="Arial" w:hAnsi="Arial" w:cs="Arial"/>
                <w:snapToGrid w:val="0"/>
                <w:sz w:val="18"/>
              </w:rPr>
            </w:pPr>
            <w:r>
              <w:rPr>
                <w:rFonts w:ascii="Arial" w:hAnsi="Arial" w:cs="Arial"/>
                <w:snapToGrid w:val="0"/>
                <w:sz w:val="18"/>
              </w:rPr>
              <w:t>1.6 Mbit/s</w:t>
            </w:r>
          </w:p>
        </w:tc>
        <w:tc>
          <w:tcPr>
            <w:tcW w:w="1418" w:type="dxa"/>
            <w:vAlign w:val="bottom"/>
          </w:tcPr>
          <w:p w14:paraId="43AAFB1F"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$36,006.08</w:t>
            </w:r>
          </w:p>
        </w:tc>
        <w:tc>
          <w:tcPr>
            <w:tcW w:w="1701" w:type="dxa"/>
          </w:tcPr>
          <w:p w14:paraId="1170BB84" w14:textId="77777777" w:rsidR="004C014F" w:rsidRDefault="004C014F">
            <w:pPr>
              <w:spacing w:before="120" w:after="120"/>
              <w:jc w:val="center"/>
              <w:rPr>
                <w:rFonts w:ascii="Arial" w:hAnsi="Arial" w:cs="Arial"/>
                <w:snapToGrid w:val="0"/>
                <w:sz w:val="18"/>
              </w:rPr>
            </w:pPr>
            <w:r>
              <w:rPr>
                <w:rFonts w:ascii="Arial" w:hAnsi="Arial" w:cs="Arial"/>
                <w:snapToGrid w:val="0"/>
                <w:sz w:val="18"/>
              </w:rPr>
              <w:t>14 Mbit/s</w:t>
            </w:r>
          </w:p>
        </w:tc>
        <w:tc>
          <w:tcPr>
            <w:tcW w:w="1418" w:type="dxa"/>
            <w:vAlign w:val="bottom"/>
          </w:tcPr>
          <w:p w14:paraId="2CD675F8"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$241,205.12</w:t>
            </w:r>
          </w:p>
        </w:tc>
      </w:tr>
      <w:tr w:rsidR="004C014F" w14:paraId="40DE64C6" w14:textId="77777777">
        <w:tblPrEx>
          <w:tblCellMar>
            <w:top w:w="0" w:type="dxa"/>
            <w:bottom w:w="0" w:type="dxa"/>
          </w:tblCellMar>
        </w:tblPrEx>
        <w:trPr>
          <w:trHeight w:val="247"/>
        </w:trPr>
        <w:tc>
          <w:tcPr>
            <w:tcW w:w="1700" w:type="dxa"/>
          </w:tcPr>
          <w:p w14:paraId="3B2F0667" w14:textId="77777777" w:rsidR="004C014F" w:rsidRDefault="004C014F">
            <w:pPr>
              <w:spacing w:before="120" w:after="120"/>
              <w:jc w:val="center"/>
              <w:rPr>
                <w:rFonts w:ascii="Arial" w:hAnsi="Arial" w:cs="Arial"/>
                <w:snapToGrid w:val="0"/>
                <w:sz w:val="18"/>
              </w:rPr>
            </w:pPr>
            <w:r>
              <w:rPr>
                <w:rFonts w:ascii="Arial" w:hAnsi="Arial" w:cs="Arial"/>
                <w:snapToGrid w:val="0"/>
                <w:sz w:val="18"/>
              </w:rPr>
              <w:t>2 Mbit/s</w:t>
            </w:r>
          </w:p>
        </w:tc>
        <w:tc>
          <w:tcPr>
            <w:tcW w:w="1418" w:type="dxa"/>
            <w:vAlign w:val="bottom"/>
          </w:tcPr>
          <w:p w14:paraId="16157EFA"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$43,306.30</w:t>
            </w:r>
          </w:p>
        </w:tc>
        <w:tc>
          <w:tcPr>
            <w:tcW w:w="1701" w:type="dxa"/>
          </w:tcPr>
          <w:p w14:paraId="51B50354" w14:textId="77777777" w:rsidR="004C014F" w:rsidRDefault="004C014F">
            <w:pPr>
              <w:spacing w:before="120" w:after="120"/>
              <w:jc w:val="center"/>
              <w:rPr>
                <w:rFonts w:ascii="Arial" w:hAnsi="Arial" w:cs="Arial"/>
                <w:snapToGrid w:val="0"/>
                <w:sz w:val="18"/>
              </w:rPr>
            </w:pPr>
            <w:r>
              <w:rPr>
                <w:rFonts w:ascii="Arial" w:hAnsi="Arial" w:cs="Arial"/>
                <w:snapToGrid w:val="0"/>
                <w:sz w:val="18"/>
              </w:rPr>
              <w:t>15 Mbit/s</w:t>
            </w:r>
          </w:p>
        </w:tc>
        <w:tc>
          <w:tcPr>
            <w:tcW w:w="1418" w:type="dxa"/>
            <w:vAlign w:val="bottom"/>
          </w:tcPr>
          <w:p w14:paraId="284D846F"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$258,426.94</w:t>
            </w:r>
          </w:p>
        </w:tc>
      </w:tr>
      <w:tr w:rsidR="004C014F" w14:paraId="2F7CEA1C" w14:textId="77777777">
        <w:tblPrEx>
          <w:tblCellMar>
            <w:top w:w="0" w:type="dxa"/>
            <w:bottom w:w="0" w:type="dxa"/>
          </w:tblCellMar>
        </w:tblPrEx>
        <w:trPr>
          <w:trHeight w:val="247"/>
        </w:trPr>
        <w:tc>
          <w:tcPr>
            <w:tcW w:w="1700" w:type="dxa"/>
          </w:tcPr>
          <w:p w14:paraId="2ECCE097" w14:textId="77777777" w:rsidR="004C014F" w:rsidRDefault="004C014F">
            <w:pPr>
              <w:spacing w:before="120" w:after="120"/>
              <w:jc w:val="center"/>
              <w:rPr>
                <w:rFonts w:ascii="Arial" w:hAnsi="Arial" w:cs="Arial"/>
                <w:snapToGrid w:val="0"/>
                <w:sz w:val="18"/>
              </w:rPr>
            </w:pPr>
            <w:r>
              <w:rPr>
                <w:rFonts w:ascii="Arial" w:hAnsi="Arial" w:cs="Arial"/>
                <w:snapToGrid w:val="0"/>
                <w:sz w:val="18"/>
              </w:rPr>
              <w:t>3 Mbit/s</w:t>
            </w:r>
          </w:p>
        </w:tc>
        <w:tc>
          <w:tcPr>
            <w:tcW w:w="1418" w:type="dxa"/>
            <w:vAlign w:val="bottom"/>
          </w:tcPr>
          <w:p w14:paraId="04D0C079"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$57,813.46</w:t>
            </w:r>
          </w:p>
        </w:tc>
        <w:tc>
          <w:tcPr>
            <w:tcW w:w="1701" w:type="dxa"/>
          </w:tcPr>
          <w:p w14:paraId="57749D99" w14:textId="77777777" w:rsidR="004C014F" w:rsidRDefault="004C014F">
            <w:pPr>
              <w:spacing w:before="120" w:after="120"/>
              <w:jc w:val="center"/>
              <w:rPr>
                <w:rFonts w:ascii="Arial" w:hAnsi="Arial" w:cs="Arial"/>
                <w:snapToGrid w:val="0"/>
                <w:sz w:val="18"/>
              </w:rPr>
            </w:pPr>
            <w:r>
              <w:rPr>
                <w:rFonts w:ascii="Arial" w:hAnsi="Arial" w:cs="Arial"/>
                <w:snapToGrid w:val="0"/>
                <w:sz w:val="18"/>
              </w:rPr>
              <w:t>16 Mbit/s</w:t>
            </w:r>
          </w:p>
        </w:tc>
        <w:tc>
          <w:tcPr>
            <w:tcW w:w="1418" w:type="dxa"/>
            <w:vAlign w:val="bottom"/>
          </w:tcPr>
          <w:p w14:paraId="2FCEE6E7"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$275,650.88</w:t>
            </w:r>
          </w:p>
        </w:tc>
      </w:tr>
      <w:tr w:rsidR="004C014F" w14:paraId="74CA5120" w14:textId="77777777">
        <w:tblPrEx>
          <w:tblCellMar>
            <w:top w:w="0" w:type="dxa"/>
            <w:bottom w:w="0" w:type="dxa"/>
          </w:tblCellMar>
        </w:tblPrEx>
        <w:trPr>
          <w:trHeight w:val="247"/>
        </w:trPr>
        <w:tc>
          <w:tcPr>
            <w:tcW w:w="1700" w:type="dxa"/>
          </w:tcPr>
          <w:p w14:paraId="662E04DE" w14:textId="77777777" w:rsidR="004C014F" w:rsidRDefault="004C014F">
            <w:pPr>
              <w:spacing w:before="120" w:after="120"/>
              <w:jc w:val="center"/>
              <w:rPr>
                <w:rFonts w:ascii="Arial" w:hAnsi="Arial" w:cs="Arial"/>
                <w:snapToGrid w:val="0"/>
                <w:sz w:val="18"/>
              </w:rPr>
            </w:pPr>
            <w:r>
              <w:rPr>
                <w:rFonts w:ascii="Arial" w:hAnsi="Arial" w:cs="Arial"/>
                <w:snapToGrid w:val="0"/>
                <w:sz w:val="18"/>
              </w:rPr>
              <w:t>4 Mbit/s</w:t>
            </w:r>
          </w:p>
        </w:tc>
        <w:tc>
          <w:tcPr>
            <w:tcW w:w="1418" w:type="dxa"/>
            <w:vAlign w:val="bottom"/>
          </w:tcPr>
          <w:p w14:paraId="0E7DAA8B"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$72,845.32</w:t>
            </w:r>
          </w:p>
        </w:tc>
        <w:tc>
          <w:tcPr>
            <w:tcW w:w="1701" w:type="dxa"/>
          </w:tcPr>
          <w:p w14:paraId="06044D92" w14:textId="77777777" w:rsidR="004C014F" w:rsidRDefault="004C014F">
            <w:pPr>
              <w:spacing w:before="120" w:after="120"/>
              <w:jc w:val="center"/>
              <w:rPr>
                <w:rFonts w:ascii="Arial" w:hAnsi="Arial" w:cs="Arial"/>
                <w:snapToGrid w:val="0"/>
                <w:sz w:val="18"/>
              </w:rPr>
            </w:pPr>
            <w:r>
              <w:rPr>
                <w:rFonts w:ascii="Arial" w:hAnsi="Arial" w:cs="Arial"/>
                <w:sz w:val="18"/>
              </w:rPr>
              <w:t>17 Mbit/s – 34 Mbit/s</w:t>
            </w:r>
          </w:p>
        </w:tc>
        <w:tc>
          <w:tcPr>
            <w:tcW w:w="1418" w:type="dxa"/>
          </w:tcPr>
          <w:p w14:paraId="6E20A0EB" w14:textId="77777777" w:rsidR="004C014F" w:rsidRDefault="004C014F">
            <w:pPr>
              <w:spacing w:before="120" w:after="120"/>
              <w:jc w:val="right"/>
              <w:rPr>
                <w:rFonts w:ascii="Arial" w:hAnsi="Arial" w:cs="Arial"/>
                <w:b/>
                <w:bCs/>
                <w:snapToGrid w:val="0"/>
                <w:sz w:val="18"/>
              </w:rPr>
            </w:pPr>
            <w:r>
              <w:rPr>
                <w:rFonts w:ascii="Arial" w:hAnsi="Arial" w:cs="Arial"/>
                <w:b/>
                <w:bCs/>
                <w:sz w:val="18"/>
              </w:rPr>
              <w:t>Price on application</w:t>
            </w:r>
          </w:p>
        </w:tc>
      </w:tr>
    </w:tbl>
    <w:p w14:paraId="10973F46" w14:textId="77777777" w:rsidR="00DF3E63" w:rsidRDefault="00DF3E63">
      <w:pPr>
        <w:pStyle w:val="TableData"/>
      </w:pPr>
    </w:p>
    <w:p w14:paraId="156323A5" w14:textId="77777777" w:rsidR="00DF3E63" w:rsidRDefault="00DF3E63">
      <w:pPr>
        <w:pStyle w:val="Indent1"/>
        <w:rPr>
          <w:snapToGrid w:val="0"/>
        </w:rPr>
      </w:pPr>
      <w:bookmarkStart w:id="80" w:name="_Toc22640289"/>
      <w:r>
        <w:rPr>
          <w:snapToGrid w:val="0"/>
        </w:rPr>
        <w:t>VBR-</w:t>
      </w:r>
      <w:r>
        <w:rPr>
          <w:snapToGrid w:val="0"/>
        </w:rPr>
        <w:t>RT PVCs</w:t>
      </w:r>
      <w:bookmarkEnd w:id="80"/>
    </w:p>
    <w:p w14:paraId="175B21CC" w14:textId="77777777" w:rsidR="00DF3E63" w:rsidRPr="00226EE2" w:rsidRDefault="00DF3E63">
      <w:pPr>
        <w:pStyle w:val="Heading2"/>
      </w:pPr>
      <w:r>
        <w:t>We charge you the following charges for Variable Bit Rate – Real Time (</w:t>
      </w:r>
      <w:r>
        <w:rPr>
          <w:snapToGrid w:val="0"/>
        </w:rPr>
        <w:t>VBR-RT) PVCs:</w:t>
      </w:r>
    </w:p>
    <w:p w14:paraId="1E2C5312" w14:textId="77777777" w:rsidR="00226EE2" w:rsidRPr="00396C1F" w:rsidRDefault="00226EE2" w:rsidP="00226EE2">
      <w:pPr>
        <w:pStyle w:val="Heading7"/>
        <w:ind w:left="737"/>
      </w:pPr>
      <w:r w:rsidRPr="00396C1F">
        <w:rPr>
          <w:b/>
          <w:bCs/>
        </w:rPr>
        <w:t>Intrastate</w:t>
      </w:r>
      <w:r w:rsidRPr="00396C1F">
        <w:t xml:space="preserve"> covers distance between two sites in the same state or territory and includes the distance between one site in the ACT and another site anywhere in NSW.</w:t>
      </w:r>
    </w:p>
    <w:p w14:paraId="257BA9B7" w14:textId="77777777" w:rsidR="00226EE2" w:rsidRPr="00396C1F" w:rsidRDefault="00226EE2" w:rsidP="00226EE2">
      <w:pPr>
        <w:pStyle w:val="Heading7"/>
        <w:ind w:left="737"/>
      </w:pPr>
      <w:r w:rsidRPr="00396C1F">
        <w:rPr>
          <w:b/>
          <w:bCs/>
        </w:rPr>
        <w:t>Interstate</w:t>
      </w:r>
      <w:r w:rsidRPr="00396C1F">
        <w:t xml:space="preserve"> covers distance between two sites located in two different states or territories.</w:t>
      </w:r>
    </w:p>
    <w:tbl>
      <w:tblPr>
        <w:tblW w:w="4583" w:type="dxa"/>
        <w:tblInd w:w="737"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0"/>
        <w:gridCol w:w="1417"/>
        <w:gridCol w:w="1418"/>
        <w:gridCol w:w="48"/>
      </w:tblGrid>
      <w:tr w:rsidR="00DF3E63" w14:paraId="4046A524" w14:textId="77777777" w:rsidTr="00226EE2">
        <w:tblPrEx>
          <w:tblCellMar>
            <w:top w:w="0" w:type="dxa"/>
            <w:bottom w:w="0" w:type="dxa"/>
          </w:tblCellMar>
        </w:tblPrEx>
        <w:trPr>
          <w:cantSplit/>
          <w:trHeight w:val="40"/>
          <w:tblHeader/>
        </w:trPr>
        <w:tc>
          <w:tcPr>
            <w:tcW w:w="4583" w:type="dxa"/>
            <w:gridSpan w:val="4"/>
            <w:tcBorders>
              <w:top w:val="single" w:sz="4" w:space="0" w:color="auto"/>
              <w:bottom w:val="single" w:sz="4" w:space="0" w:color="auto"/>
            </w:tcBorders>
            <w:vAlign w:val="center"/>
          </w:tcPr>
          <w:p w14:paraId="142A9299" w14:textId="77777777" w:rsidR="00DF3E63" w:rsidRDefault="00DF3E63">
            <w:pPr>
              <w:pStyle w:val="TableHead"/>
              <w:keepNext/>
              <w:spacing w:before="120" w:after="120"/>
              <w:rPr>
                <w:rFonts w:cs="Arial"/>
                <w:bCs/>
                <w:snapToGrid w:val="0"/>
              </w:rPr>
            </w:pPr>
            <w:r>
              <w:rPr>
                <w:rFonts w:cs="Arial"/>
                <w:bCs/>
                <w:snapToGrid w:val="0"/>
              </w:rPr>
              <w:t>Monthly VBR-RT PVC service charges</w:t>
            </w:r>
          </w:p>
        </w:tc>
      </w:tr>
      <w:tr w:rsidR="00226EE2" w14:paraId="4E9C4889" w14:textId="77777777" w:rsidTr="00226EE2">
        <w:tblPrEx>
          <w:tblCellMar>
            <w:top w:w="0" w:type="dxa"/>
            <w:bottom w:w="0" w:type="dxa"/>
          </w:tblCellMar>
        </w:tblPrEx>
        <w:trPr>
          <w:gridAfter w:val="1"/>
          <w:wAfter w:w="48" w:type="dxa"/>
          <w:trHeight w:val="40"/>
          <w:tblHeader/>
        </w:trPr>
        <w:tc>
          <w:tcPr>
            <w:tcW w:w="1700" w:type="dxa"/>
            <w:tcBorders>
              <w:top w:val="single" w:sz="4" w:space="0" w:color="auto"/>
              <w:bottom w:val="nil"/>
            </w:tcBorders>
            <w:vAlign w:val="center"/>
          </w:tcPr>
          <w:p w14:paraId="713A1A56" w14:textId="77777777" w:rsidR="00226EE2" w:rsidRDefault="00226EE2">
            <w:pPr>
              <w:keepNext/>
              <w:spacing w:before="120" w:after="120"/>
              <w:jc w:val="center"/>
              <w:rPr>
                <w:rFonts w:ascii="Arial" w:hAnsi="Arial" w:cs="Arial"/>
                <w:b/>
                <w:snapToGrid w:val="0"/>
                <w:sz w:val="18"/>
              </w:rPr>
            </w:pPr>
            <w:r>
              <w:rPr>
                <w:rFonts w:ascii="Arial" w:hAnsi="Arial" w:cs="Arial"/>
                <w:b/>
                <w:snapToGrid w:val="0"/>
                <w:sz w:val="18"/>
              </w:rPr>
              <w:t>Sustained information rate</w:t>
            </w:r>
          </w:p>
        </w:tc>
        <w:tc>
          <w:tcPr>
            <w:tcW w:w="1417" w:type="dxa"/>
            <w:tcBorders>
              <w:top w:val="single" w:sz="4" w:space="0" w:color="auto"/>
              <w:bottom w:val="single" w:sz="4" w:space="0" w:color="auto"/>
            </w:tcBorders>
            <w:vAlign w:val="center"/>
          </w:tcPr>
          <w:p w14:paraId="5D11414A" w14:textId="77777777" w:rsidR="00226EE2" w:rsidRDefault="00226EE2">
            <w:pPr>
              <w:pStyle w:val="TableHead"/>
              <w:keepNext/>
              <w:spacing w:before="120" w:after="120"/>
              <w:jc w:val="center"/>
              <w:rPr>
                <w:rFonts w:cs="Arial"/>
                <w:snapToGrid w:val="0"/>
              </w:rPr>
            </w:pPr>
            <w:r>
              <w:rPr>
                <w:rFonts w:cs="Arial"/>
                <w:snapToGrid w:val="0"/>
              </w:rPr>
              <w:t>Intrastate</w:t>
            </w:r>
          </w:p>
        </w:tc>
        <w:tc>
          <w:tcPr>
            <w:tcW w:w="1418" w:type="dxa"/>
            <w:tcBorders>
              <w:bottom w:val="single" w:sz="4" w:space="0" w:color="auto"/>
            </w:tcBorders>
          </w:tcPr>
          <w:p w14:paraId="7A028B05" w14:textId="77777777" w:rsidR="00226EE2" w:rsidRDefault="00226EE2">
            <w:pPr>
              <w:keepNext/>
              <w:spacing w:before="120" w:after="120"/>
              <w:jc w:val="center"/>
              <w:rPr>
                <w:rFonts w:ascii="Arial" w:hAnsi="Arial" w:cs="Arial"/>
                <w:b/>
                <w:snapToGrid w:val="0"/>
                <w:sz w:val="18"/>
              </w:rPr>
            </w:pPr>
            <w:r>
              <w:rPr>
                <w:rFonts w:ascii="Arial" w:hAnsi="Arial" w:cs="Arial"/>
                <w:b/>
                <w:snapToGrid w:val="0"/>
                <w:sz w:val="18"/>
              </w:rPr>
              <w:t>Interstate A</w:t>
            </w:r>
            <w:r>
              <w:rPr>
                <w:rFonts w:ascii="Arial" w:hAnsi="Arial" w:cs="Arial"/>
                <w:b/>
                <w:snapToGrid w:val="0"/>
                <w:sz w:val="18"/>
              </w:rPr>
              <w:br/>
              <w:t>(under 1200 km)</w:t>
            </w:r>
          </w:p>
        </w:tc>
      </w:tr>
      <w:tr w:rsidR="00226EE2" w14:paraId="56C23D0C" w14:textId="77777777" w:rsidTr="00226EE2">
        <w:tblPrEx>
          <w:tblCellMar>
            <w:top w:w="0" w:type="dxa"/>
            <w:bottom w:w="0" w:type="dxa"/>
          </w:tblCellMar>
        </w:tblPrEx>
        <w:trPr>
          <w:gridAfter w:val="1"/>
          <w:wAfter w:w="48" w:type="dxa"/>
          <w:trHeight w:val="40"/>
          <w:tblHeader/>
        </w:trPr>
        <w:tc>
          <w:tcPr>
            <w:tcW w:w="1700" w:type="dxa"/>
            <w:tcBorders>
              <w:top w:val="nil"/>
              <w:bottom w:val="single" w:sz="4" w:space="0" w:color="auto"/>
            </w:tcBorders>
          </w:tcPr>
          <w:p w14:paraId="5C978436" w14:textId="77777777" w:rsidR="00226EE2" w:rsidRDefault="00226EE2">
            <w:pPr>
              <w:keepNext/>
              <w:spacing w:before="120" w:after="120"/>
              <w:jc w:val="right"/>
              <w:rPr>
                <w:rFonts w:ascii="Arial" w:hAnsi="Arial" w:cs="Arial"/>
                <w:bCs/>
                <w:snapToGrid w:val="0"/>
                <w:sz w:val="18"/>
              </w:rPr>
            </w:pPr>
          </w:p>
        </w:tc>
        <w:tc>
          <w:tcPr>
            <w:tcW w:w="1417" w:type="dxa"/>
            <w:tcBorders>
              <w:top w:val="single" w:sz="4" w:space="0" w:color="auto"/>
              <w:bottom w:val="single" w:sz="4" w:space="0" w:color="auto"/>
            </w:tcBorders>
          </w:tcPr>
          <w:p w14:paraId="3BB800A8" w14:textId="77777777" w:rsidR="00226EE2" w:rsidRDefault="00226EE2">
            <w:pPr>
              <w:keepNext/>
              <w:spacing w:before="120" w:after="120"/>
              <w:jc w:val="center"/>
              <w:rPr>
                <w:rFonts w:ascii="Arial" w:hAnsi="Arial" w:cs="Arial"/>
                <w:bCs/>
                <w:snapToGrid w:val="0"/>
                <w:sz w:val="18"/>
              </w:rPr>
            </w:pPr>
            <w:r>
              <w:rPr>
                <w:rFonts w:ascii="Arial" w:hAnsi="Arial" w:cs="Arial"/>
                <w:bCs/>
                <w:snapToGrid w:val="0"/>
                <w:sz w:val="18"/>
              </w:rPr>
              <w:t>(GST excl.)</w:t>
            </w:r>
          </w:p>
        </w:tc>
        <w:tc>
          <w:tcPr>
            <w:tcW w:w="1418" w:type="dxa"/>
            <w:tcBorders>
              <w:top w:val="single" w:sz="4" w:space="0" w:color="auto"/>
              <w:bottom w:val="single" w:sz="4" w:space="0" w:color="auto"/>
            </w:tcBorders>
          </w:tcPr>
          <w:p w14:paraId="1CFDFC3C" w14:textId="77777777" w:rsidR="00226EE2" w:rsidRDefault="00226EE2">
            <w:pPr>
              <w:keepNext/>
              <w:spacing w:before="120" w:after="120"/>
              <w:jc w:val="center"/>
              <w:rPr>
                <w:rFonts w:ascii="Arial" w:hAnsi="Arial" w:cs="Arial"/>
                <w:bCs/>
                <w:snapToGrid w:val="0"/>
                <w:sz w:val="18"/>
              </w:rPr>
            </w:pPr>
            <w:r>
              <w:rPr>
                <w:rFonts w:ascii="Arial" w:hAnsi="Arial" w:cs="Arial"/>
                <w:bCs/>
                <w:snapToGrid w:val="0"/>
                <w:sz w:val="18"/>
              </w:rPr>
              <w:t>(GST excl.)</w:t>
            </w:r>
          </w:p>
        </w:tc>
      </w:tr>
      <w:tr w:rsidR="004C014F" w14:paraId="6372B87B"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74ACD87D" w14:textId="77777777" w:rsidR="004C014F" w:rsidRDefault="004C014F">
            <w:pPr>
              <w:spacing w:before="120" w:after="120"/>
              <w:jc w:val="center"/>
              <w:rPr>
                <w:rFonts w:ascii="Arial" w:hAnsi="Arial" w:cs="Arial"/>
                <w:snapToGrid w:val="0"/>
                <w:sz w:val="18"/>
              </w:rPr>
            </w:pPr>
            <w:r>
              <w:rPr>
                <w:rFonts w:ascii="Arial" w:hAnsi="Arial" w:cs="Arial"/>
                <w:snapToGrid w:val="0"/>
                <w:sz w:val="18"/>
              </w:rPr>
              <w:t>64 kbit/s</w:t>
            </w:r>
          </w:p>
        </w:tc>
        <w:tc>
          <w:tcPr>
            <w:tcW w:w="1417" w:type="dxa"/>
            <w:tcBorders>
              <w:top w:val="single" w:sz="4" w:space="0" w:color="auto"/>
              <w:bottom w:val="single" w:sz="4" w:space="0" w:color="auto"/>
            </w:tcBorders>
            <w:vAlign w:val="bottom"/>
          </w:tcPr>
          <w:p w14:paraId="25FA192A"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$58.30</w:t>
            </w:r>
          </w:p>
        </w:tc>
        <w:tc>
          <w:tcPr>
            <w:tcW w:w="1418" w:type="dxa"/>
            <w:tcBorders>
              <w:top w:val="single" w:sz="4" w:space="0" w:color="auto"/>
              <w:bottom w:val="single" w:sz="4" w:space="0" w:color="auto"/>
            </w:tcBorders>
            <w:vAlign w:val="bottom"/>
          </w:tcPr>
          <w:p w14:paraId="06A42D83"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$967.78</w:t>
            </w:r>
          </w:p>
        </w:tc>
      </w:tr>
      <w:tr w:rsidR="004C014F" w14:paraId="70F231DD"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431C21DF" w14:textId="77777777" w:rsidR="004C014F" w:rsidRDefault="004C014F">
            <w:pPr>
              <w:spacing w:before="120" w:after="120"/>
              <w:jc w:val="center"/>
              <w:rPr>
                <w:rFonts w:ascii="Arial" w:hAnsi="Arial" w:cs="Arial"/>
                <w:snapToGrid w:val="0"/>
                <w:sz w:val="18"/>
              </w:rPr>
            </w:pPr>
            <w:r>
              <w:rPr>
                <w:rFonts w:ascii="Arial" w:hAnsi="Arial" w:cs="Arial"/>
                <w:snapToGrid w:val="0"/>
                <w:sz w:val="18"/>
              </w:rPr>
              <w:t>128 kbit/s</w:t>
            </w:r>
          </w:p>
        </w:tc>
        <w:tc>
          <w:tcPr>
            <w:tcW w:w="1417" w:type="dxa"/>
            <w:tcBorders>
              <w:top w:val="single" w:sz="4" w:space="0" w:color="auto"/>
              <w:bottom w:val="single" w:sz="4" w:space="0" w:color="auto"/>
            </w:tcBorders>
            <w:vAlign w:val="bottom"/>
          </w:tcPr>
          <w:p w14:paraId="294C4406"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$111.91</w:t>
            </w:r>
          </w:p>
        </w:tc>
        <w:tc>
          <w:tcPr>
            <w:tcW w:w="1418" w:type="dxa"/>
            <w:tcBorders>
              <w:top w:val="single" w:sz="4" w:space="0" w:color="auto"/>
              <w:bottom w:val="single" w:sz="4" w:space="0" w:color="auto"/>
            </w:tcBorders>
            <w:vAlign w:val="bottom"/>
          </w:tcPr>
          <w:p w14:paraId="6DDA761D"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$1,838.75</w:t>
            </w:r>
          </w:p>
        </w:tc>
      </w:tr>
      <w:tr w:rsidR="004C014F" w14:paraId="7E41654E"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166FEAE4" w14:textId="77777777" w:rsidR="004C014F" w:rsidRDefault="004C014F">
            <w:pPr>
              <w:spacing w:before="120" w:after="120"/>
              <w:jc w:val="center"/>
              <w:rPr>
                <w:rFonts w:ascii="Arial" w:hAnsi="Arial" w:cs="Arial"/>
                <w:snapToGrid w:val="0"/>
                <w:sz w:val="18"/>
              </w:rPr>
            </w:pPr>
            <w:r>
              <w:rPr>
                <w:rFonts w:ascii="Arial" w:hAnsi="Arial" w:cs="Arial"/>
                <w:snapToGrid w:val="0"/>
                <w:sz w:val="18"/>
              </w:rPr>
              <w:t>192 kbit/s</w:t>
            </w:r>
          </w:p>
        </w:tc>
        <w:tc>
          <w:tcPr>
            <w:tcW w:w="1417" w:type="dxa"/>
            <w:tcBorders>
              <w:top w:val="single" w:sz="4" w:space="0" w:color="auto"/>
              <w:bottom w:val="single" w:sz="4" w:space="0" w:color="auto"/>
            </w:tcBorders>
            <w:vAlign w:val="bottom"/>
          </w:tcPr>
          <w:p w14:paraId="5E92ED31"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$158.55</w:t>
            </w:r>
          </w:p>
        </w:tc>
        <w:tc>
          <w:tcPr>
            <w:tcW w:w="1418" w:type="dxa"/>
            <w:tcBorders>
              <w:top w:val="single" w:sz="4" w:space="0" w:color="auto"/>
              <w:bottom w:val="single" w:sz="4" w:space="0" w:color="auto"/>
            </w:tcBorders>
            <w:vAlign w:val="bottom"/>
          </w:tcPr>
          <w:p w14:paraId="45A24BC4"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$2,612.98</w:t>
            </w:r>
          </w:p>
        </w:tc>
      </w:tr>
      <w:tr w:rsidR="004C014F" w14:paraId="20E16A6E"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2DD87000" w14:textId="77777777" w:rsidR="004C014F" w:rsidRDefault="004C014F">
            <w:pPr>
              <w:spacing w:before="120" w:after="120"/>
              <w:jc w:val="center"/>
              <w:rPr>
                <w:rFonts w:ascii="Arial" w:hAnsi="Arial" w:cs="Arial"/>
                <w:snapToGrid w:val="0"/>
                <w:sz w:val="18"/>
              </w:rPr>
            </w:pPr>
            <w:r>
              <w:rPr>
                <w:rFonts w:ascii="Arial" w:hAnsi="Arial" w:cs="Arial"/>
                <w:snapToGrid w:val="0"/>
                <w:sz w:val="18"/>
              </w:rPr>
              <w:t>256 kbit/s</w:t>
            </w:r>
          </w:p>
        </w:tc>
        <w:tc>
          <w:tcPr>
            <w:tcW w:w="1417" w:type="dxa"/>
            <w:tcBorders>
              <w:top w:val="single" w:sz="4" w:space="0" w:color="auto"/>
              <w:bottom w:val="single" w:sz="4" w:space="0" w:color="auto"/>
            </w:tcBorders>
            <w:vAlign w:val="bottom"/>
          </w:tcPr>
          <w:p w14:paraId="634D83D8"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$199.36</w:t>
            </w:r>
          </w:p>
        </w:tc>
        <w:tc>
          <w:tcPr>
            <w:tcW w:w="1418" w:type="dxa"/>
            <w:tcBorders>
              <w:top w:val="single" w:sz="4" w:space="0" w:color="auto"/>
              <w:bottom w:val="single" w:sz="4" w:space="0" w:color="auto"/>
            </w:tcBorders>
            <w:vAlign w:val="bottom"/>
          </w:tcPr>
          <w:p w14:paraId="2FC7D920"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$3,289.26</w:t>
            </w:r>
          </w:p>
        </w:tc>
      </w:tr>
      <w:tr w:rsidR="004C014F" w14:paraId="589B38E3"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02BCD495" w14:textId="77777777" w:rsidR="004C014F" w:rsidRDefault="004C014F">
            <w:pPr>
              <w:spacing w:before="120" w:after="120"/>
              <w:jc w:val="center"/>
              <w:rPr>
                <w:rFonts w:ascii="Arial" w:hAnsi="Arial" w:cs="Arial"/>
                <w:snapToGrid w:val="0"/>
                <w:sz w:val="18"/>
              </w:rPr>
            </w:pPr>
            <w:r>
              <w:rPr>
                <w:rFonts w:ascii="Arial" w:hAnsi="Arial" w:cs="Arial"/>
                <w:snapToGrid w:val="0"/>
                <w:sz w:val="18"/>
              </w:rPr>
              <w:t>384 kbit/s</w:t>
            </w:r>
          </w:p>
        </w:tc>
        <w:tc>
          <w:tcPr>
            <w:tcW w:w="1417" w:type="dxa"/>
            <w:tcBorders>
              <w:top w:val="single" w:sz="4" w:space="0" w:color="auto"/>
              <w:bottom w:val="single" w:sz="4" w:space="0" w:color="auto"/>
            </w:tcBorders>
            <w:vAlign w:val="bottom"/>
          </w:tcPr>
          <w:p w14:paraId="21340AB5"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$282.14</w:t>
            </w:r>
          </w:p>
        </w:tc>
        <w:tc>
          <w:tcPr>
            <w:tcW w:w="1418" w:type="dxa"/>
            <w:tcBorders>
              <w:top w:val="single" w:sz="4" w:space="0" w:color="auto"/>
              <w:bottom w:val="single" w:sz="4" w:space="0" w:color="auto"/>
            </w:tcBorders>
            <w:vAlign w:val="bottom"/>
          </w:tcPr>
          <w:p w14:paraId="648B8C88"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$4,644.20</w:t>
            </w:r>
          </w:p>
        </w:tc>
      </w:tr>
      <w:tr w:rsidR="004C014F" w14:paraId="6CC65ECF"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55E2437D" w14:textId="77777777" w:rsidR="004C014F" w:rsidRDefault="004C014F">
            <w:pPr>
              <w:spacing w:before="120" w:after="120"/>
              <w:jc w:val="center"/>
              <w:rPr>
                <w:rFonts w:ascii="Arial" w:hAnsi="Arial" w:cs="Arial"/>
                <w:snapToGrid w:val="0"/>
                <w:sz w:val="18"/>
              </w:rPr>
            </w:pPr>
            <w:r>
              <w:rPr>
                <w:rFonts w:ascii="Arial" w:hAnsi="Arial" w:cs="Arial"/>
                <w:snapToGrid w:val="0"/>
                <w:sz w:val="18"/>
              </w:rPr>
              <w:t>512 kbit/s</w:t>
            </w:r>
          </w:p>
        </w:tc>
        <w:tc>
          <w:tcPr>
            <w:tcW w:w="1417" w:type="dxa"/>
            <w:tcBorders>
              <w:top w:val="single" w:sz="4" w:space="0" w:color="auto"/>
              <w:bottom w:val="single" w:sz="4" w:space="0" w:color="auto"/>
            </w:tcBorders>
            <w:vAlign w:val="bottom"/>
          </w:tcPr>
          <w:p w14:paraId="6444093F"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$352.10</w:t>
            </w:r>
          </w:p>
        </w:tc>
        <w:tc>
          <w:tcPr>
            <w:tcW w:w="1418" w:type="dxa"/>
            <w:tcBorders>
              <w:top w:val="single" w:sz="4" w:space="0" w:color="auto"/>
              <w:bottom w:val="single" w:sz="4" w:space="0" w:color="auto"/>
            </w:tcBorders>
            <w:vAlign w:val="bottom"/>
          </w:tcPr>
          <w:p w14:paraId="212392E0"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$5,805.53</w:t>
            </w:r>
          </w:p>
        </w:tc>
      </w:tr>
      <w:tr w:rsidR="004C014F" w14:paraId="624E004F"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11301753" w14:textId="77777777" w:rsidR="004C014F" w:rsidRDefault="004C014F">
            <w:pPr>
              <w:spacing w:before="120" w:after="120"/>
              <w:jc w:val="center"/>
              <w:rPr>
                <w:rFonts w:ascii="Arial" w:hAnsi="Arial" w:cs="Arial"/>
                <w:snapToGrid w:val="0"/>
                <w:sz w:val="18"/>
              </w:rPr>
            </w:pPr>
            <w:r>
              <w:rPr>
                <w:rFonts w:ascii="Arial" w:hAnsi="Arial" w:cs="Arial"/>
                <w:snapToGrid w:val="0"/>
                <w:sz w:val="18"/>
              </w:rPr>
              <w:t>768 kbit/s</w:t>
            </w:r>
          </w:p>
        </w:tc>
        <w:tc>
          <w:tcPr>
            <w:tcW w:w="1417" w:type="dxa"/>
            <w:tcBorders>
              <w:top w:val="single" w:sz="4" w:space="0" w:color="auto"/>
              <w:bottom w:val="single" w:sz="4" w:space="0" w:color="auto"/>
            </w:tcBorders>
            <w:vAlign w:val="bottom"/>
          </w:tcPr>
          <w:p w14:paraId="7CFB82D2"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$465.25</w:t>
            </w:r>
          </w:p>
        </w:tc>
        <w:tc>
          <w:tcPr>
            <w:tcW w:w="1418" w:type="dxa"/>
            <w:tcBorders>
              <w:top w:val="single" w:sz="4" w:space="0" w:color="auto"/>
              <w:bottom w:val="single" w:sz="4" w:space="0" w:color="auto"/>
            </w:tcBorders>
            <w:vAlign w:val="bottom"/>
          </w:tcPr>
          <w:p w14:paraId="57D6B0EB"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$7,662.92</w:t>
            </w:r>
          </w:p>
        </w:tc>
      </w:tr>
      <w:tr w:rsidR="004C014F" w14:paraId="46B5ED5B"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656EC7D7" w14:textId="77777777" w:rsidR="004C014F" w:rsidRDefault="004C014F">
            <w:pPr>
              <w:spacing w:before="120" w:after="120"/>
              <w:jc w:val="center"/>
              <w:rPr>
                <w:rFonts w:ascii="Arial" w:hAnsi="Arial" w:cs="Arial"/>
                <w:snapToGrid w:val="0"/>
                <w:sz w:val="18"/>
              </w:rPr>
            </w:pPr>
            <w:r>
              <w:rPr>
                <w:rFonts w:ascii="Arial" w:hAnsi="Arial" w:cs="Arial"/>
                <w:snapToGrid w:val="0"/>
                <w:sz w:val="18"/>
              </w:rPr>
              <w:t>1024 kbit/s</w:t>
            </w:r>
          </w:p>
        </w:tc>
        <w:tc>
          <w:tcPr>
            <w:tcW w:w="1417" w:type="dxa"/>
            <w:tcBorders>
              <w:top w:val="single" w:sz="4" w:space="0" w:color="auto"/>
              <w:bottom w:val="single" w:sz="4" w:space="0" w:color="auto"/>
            </w:tcBorders>
            <w:vAlign w:val="bottom"/>
          </w:tcPr>
          <w:p w14:paraId="65F56795"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$536.36</w:t>
            </w:r>
          </w:p>
        </w:tc>
        <w:tc>
          <w:tcPr>
            <w:tcW w:w="1418" w:type="dxa"/>
            <w:tcBorders>
              <w:top w:val="single" w:sz="4" w:space="0" w:color="auto"/>
              <w:bottom w:val="single" w:sz="4" w:space="0" w:color="auto"/>
            </w:tcBorders>
            <w:vAlign w:val="bottom"/>
          </w:tcPr>
          <w:p w14:paraId="1293AF3A"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$8,824.31</w:t>
            </w:r>
          </w:p>
        </w:tc>
      </w:tr>
      <w:tr w:rsidR="004C014F" w14:paraId="638A51CF"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4C5F991E" w14:textId="77777777" w:rsidR="004C014F" w:rsidRDefault="004C014F">
            <w:pPr>
              <w:spacing w:before="120" w:after="120"/>
              <w:jc w:val="center"/>
              <w:rPr>
                <w:rFonts w:ascii="Arial" w:hAnsi="Arial" w:cs="Arial"/>
                <w:snapToGrid w:val="0"/>
                <w:sz w:val="18"/>
              </w:rPr>
            </w:pPr>
            <w:r>
              <w:rPr>
                <w:rFonts w:ascii="Arial" w:hAnsi="Arial" w:cs="Arial"/>
                <w:snapToGrid w:val="0"/>
                <w:sz w:val="18"/>
              </w:rPr>
              <w:t>1.6 Mbit/s</w:t>
            </w:r>
          </w:p>
        </w:tc>
        <w:tc>
          <w:tcPr>
            <w:tcW w:w="1417" w:type="dxa"/>
            <w:tcBorders>
              <w:top w:val="single" w:sz="4" w:space="0" w:color="auto"/>
              <w:bottom w:val="single" w:sz="4" w:space="0" w:color="auto"/>
            </w:tcBorders>
            <w:vAlign w:val="bottom"/>
          </w:tcPr>
          <w:p w14:paraId="0A8204AB"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$807.45</w:t>
            </w:r>
          </w:p>
        </w:tc>
        <w:tc>
          <w:tcPr>
            <w:tcW w:w="1418" w:type="dxa"/>
            <w:tcBorders>
              <w:top w:val="single" w:sz="4" w:space="0" w:color="auto"/>
              <w:bottom w:val="single" w:sz="4" w:space="0" w:color="auto"/>
            </w:tcBorders>
            <w:vAlign w:val="bottom"/>
          </w:tcPr>
          <w:p w14:paraId="38F9D5C2"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$13,426.04</w:t>
            </w:r>
          </w:p>
        </w:tc>
      </w:tr>
      <w:tr w:rsidR="004C014F" w14:paraId="01AB7EF8"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4C716656" w14:textId="77777777" w:rsidR="004C014F" w:rsidRDefault="004C014F">
            <w:pPr>
              <w:spacing w:before="120" w:after="120"/>
              <w:jc w:val="center"/>
              <w:rPr>
                <w:rFonts w:ascii="Arial" w:hAnsi="Arial" w:cs="Arial"/>
                <w:snapToGrid w:val="0"/>
                <w:sz w:val="18"/>
              </w:rPr>
            </w:pPr>
            <w:r>
              <w:rPr>
                <w:rFonts w:ascii="Arial" w:hAnsi="Arial" w:cs="Arial"/>
                <w:snapToGrid w:val="0"/>
                <w:sz w:val="18"/>
              </w:rPr>
              <w:t>2 Mbit/s</w:t>
            </w:r>
          </w:p>
        </w:tc>
        <w:tc>
          <w:tcPr>
            <w:tcW w:w="1417" w:type="dxa"/>
            <w:tcBorders>
              <w:top w:val="single" w:sz="4" w:space="0" w:color="auto"/>
              <w:bottom w:val="single" w:sz="4" w:space="0" w:color="auto"/>
            </w:tcBorders>
            <w:vAlign w:val="bottom"/>
          </w:tcPr>
          <w:p w14:paraId="356FDFEA"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$947.82</w:t>
            </w:r>
          </w:p>
        </w:tc>
        <w:tc>
          <w:tcPr>
            <w:tcW w:w="1418" w:type="dxa"/>
            <w:tcBorders>
              <w:top w:val="single" w:sz="4" w:space="0" w:color="auto"/>
              <w:bottom w:val="single" w:sz="4" w:space="0" w:color="auto"/>
            </w:tcBorders>
            <w:vAlign w:val="bottom"/>
          </w:tcPr>
          <w:p w14:paraId="1FEDD25A"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$15,927.82</w:t>
            </w:r>
          </w:p>
        </w:tc>
      </w:tr>
      <w:tr w:rsidR="004C014F" w14:paraId="22A31089"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2B32B362" w14:textId="77777777" w:rsidR="004C014F" w:rsidRDefault="004C014F">
            <w:pPr>
              <w:spacing w:before="120" w:after="120"/>
              <w:jc w:val="center"/>
              <w:rPr>
                <w:rFonts w:ascii="Arial" w:hAnsi="Arial" w:cs="Arial"/>
                <w:snapToGrid w:val="0"/>
                <w:sz w:val="18"/>
              </w:rPr>
            </w:pPr>
            <w:r>
              <w:rPr>
                <w:rFonts w:ascii="Arial" w:hAnsi="Arial" w:cs="Arial"/>
                <w:snapToGrid w:val="0"/>
                <w:sz w:val="18"/>
              </w:rPr>
              <w:t>3 Mbit/s</w:t>
            </w:r>
          </w:p>
        </w:tc>
        <w:tc>
          <w:tcPr>
            <w:tcW w:w="1417" w:type="dxa"/>
            <w:tcBorders>
              <w:top w:val="single" w:sz="4" w:space="0" w:color="auto"/>
              <w:bottom w:val="single" w:sz="4" w:space="0" w:color="auto"/>
            </w:tcBorders>
            <w:vAlign w:val="bottom"/>
          </w:tcPr>
          <w:p w14:paraId="53186E6D"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$1,369.52</w:t>
            </w:r>
          </w:p>
        </w:tc>
        <w:tc>
          <w:tcPr>
            <w:tcW w:w="1418" w:type="dxa"/>
            <w:tcBorders>
              <w:top w:val="single" w:sz="4" w:space="0" w:color="auto"/>
              <w:bottom w:val="single" w:sz="4" w:space="0" w:color="auto"/>
            </w:tcBorders>
            <w:vAlign w:val="bottom"/>
          </w:tcPr>
          <w:p w14:paraId="6B512270"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$23,850.00</w:t>
            </w:r>
          </w:p>
        </w:tc>
      </w:tr>
      <w:tr w:rsidR="004C014F" w14:paraId="67B809EA"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64BE1655" w14:textId="77777777" w:rsidR="004C014F" w:rsidRDefault="004C014F">
            <w:pPr>
              <w:spacing w:before="120" w:after="120"/>
              <w:jc w:val="center"/>
              <w:rPr>
                <w:rFonts w:ascii="Arial" w:hAnsi="Arial" w:cs="Arial"/>
                <w:snapToGrid w:val="0"/>
                <w:sz w:val="18"/>
              </w:rPr>
            </w:pPr>
            <w:r>
              <w:rPr>
                <w:rFonts w:ascii="Arial" w:hAnsi="Arial" w:cs="Arial"/>
                <w:snapToGrid w:val="0"/>
                <w:sz w:val="18"/>
              </w:rPr>
              <w:t>4 Mbit/s</w:t>
            </w:r>
          </w:p>
        </w:tc>
        <w:tc>
          <w:tcPr>
            <w:tcW w:w="1417" w:type="dxa"/>
            <w:tcBorders>
              <w:top w:val="single" w:sz="4" w:space="0" w:color="auto"/>
              <w:bottom w:val="single" w:sz="4" w:space="0" w:color="auto"/>
            </w:tcBorders>
            <w:vAlign w:val="bottom"/>
          </w:tcPr>
          <w:p w14:paraId="6B6BAE6A"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$1,781.94</w:t>
            </w:r>
          </w:p>
        </w:tc>
        <w:tc>
          <w:tcPr>
            <w:tcW w:w="1418" w:type="dxa"/>
            <w:tcBorders>
              <w:top w:val="single" w:sz="4" w:space="0" w:color="auto"/>
              <w:bottom w:val="single" w:sz="4" w:space="0" w:color="auto"/>
            </w:tcBorders>
            <w:vAlign w:val="bottom"/>
          </w:tcPr>
          <w:p w14:paraId="1D0F1C29"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$30,262.91</w:t>
            </w:r>
          </w:p>
        </w:tc>
      </w:tr>
      <w:tr w:rsidR="004C014F" w14:paraId="65305A8F"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1A61389E" w14:textId="77777777" w:rsidR="004C014F" w:rsidRDefault="004C014F">
            <w:pPr>
              <w:spacing w:before="120" w:after="120"/>
              <w:jc w:val="center"/>
              <w:rPr>
                <w:rFonts w:ascii="Arial" w:hAnsi="Arial" w:cs="Arial"/>
                <w:snapToGrid w:val="0"/>
                <w:sz w:val="18"/>
              </w:rPr>
            </w:pPr>
            <w:r>
              <w:rPr>
                <w:rFonts w:ascii="Arial" w:hAnsi="Arial" w:cs="Arial"/>
                <w:snapToGrid w:val="0"/>
                <w:sz w:val="18"/>
              </w:rPr>
              <w:t>5 Mbit/s</w:t>
            </w:r>
          </w:p>
        </w:tc>
        <w:tc>
          <w:tcPr>
            <w:tcW w:w="1417" w:type="dxa"/>
            <w:tcBorders>
              <w:top w:val="single" w:sz="4" w:space="0" w:color="auto"/>
              <w:bottom w:val="single" w:sz="4" w:space="0" w:color="auto"/>
            </w:tcBorders>
            <w:vAlign w:val="bottom"/>
          </w:tcPr>
          <w:p w14:paraId="1EC5BA60"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$2,164.52</w:t>
            </w:r>
          </w:p>
        </w:tc>
        <w:tc>
          <w:tcPr>
            <w:tcW w:w="1418" w:type="dxa"/>
            <w:tcBorders>
              <w:top w:val="single" w:sz="4" w:space="0" w:color="auto"/>
              <w:bottom w:val="single" w:sz="4" w:space="0" w:color="auto"/>
            </w:tcBorders>
            <w:vAlign w:val="bottom"/>
          </w:tcPr>
          <w:p w14:paraId="228BB876"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$36,659.04</w:t>
            </w:r>
          </w:p>
        </w:tc>
      </w:tr>
      <w:tr w:rsidR="004C014F" w14:paraId="7D571935"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0B0F1C09" w14:textId="77777777" w:rsidR="004C014F" w:rsidRDefault="004C014F">
            <w:pPr>
              <w:spacing w:before="120" w:after="120"/>
              <w:jc w:val="center"/>
              <w:rPr>
                <w:rFonts w:ascii="Arial" w:hAnsi="Arial" w:cs="Arial"/>
                <w:snapToGrid w:val="0"/>
                <w:sz w:val="18"/>
              </w:rPr>
            </w:pPr>
            <w:r>
              <w:rPr>
                <w:rFonts w:ascii="Arial" w:hAnsi="Arial" w:cs="Arial"/>
                <w:snapToGrid w:val="0"/>
                <w:sz w:val="18"/>
              </w:rPr>
              <w:t>6 Mbit/s</w:t>
            </w:r>
          </w:p>
        </w:tc>
        <w:tc>
          <w:tcPr>
            <w:tcW w:w="1417" w:type="dxa"/>
            <w:tcBorders>
              <w:top w:val="single" w:sz="4" w:space="0" w:color="auto"/>
              <w:bottom w:val="single" w:sz="4" w:space="0" w:color="auto"/>
            </w:tcBorders>
            <w:vAlign w:val="bottom"/>
          </w:tcPr>
          <w:p w14:paraId="5DB330F4"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$2,486.41</w:t>
            </w:r>
          </w:p>
        </w:tc>
        <w:tc>
          <w:tcPr>
            <w:tcW w:w="1418" w:type="dxa"/>
            <w:tcBorders>
              <w:top w:val="single" w:sz="4" w:space="0" w:color="auto"/>
              <w:bottom w:val="single" w:sz="4" w:space="0" w:color="auto"/>
            </w:tcBorders>
            <w:vAlign w:val="bottom"/>
          </w:tcPr>
          <w:p w14:paraId="3E69D682"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$42,675.41</w:t>
            </w:r>
          </w:p>
        </w:tc>
      </w:tr>
      <w:tr w:rsidR="004C014F" w14:paraId="1F3BB2D6"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116EFA3F" w14:textId="77777777" w:rsidR="004C014F" w:rsidRDefault="004C014F">
            <w:pPr>
              <w:spacing w:before="120" w:after="120"/>
              <w:jc w:val="center"/>
              <w:rPr>
                <w:rFonts w:ascii="Arial" w:hAnsi="Arial" w:cs="Arial"/>
                <w:snapToGrid w:val="0"/>
                <w:sz w:val="18"/>
              </w:rPr>
            </w:pPr>
            <w:r>
              <w:rPr>
                <w:rFonts w:ascii="Arial" w:hAnsi="Arial" w:cs="Arial"/>
                <w:snapToGrid w:val="0"/>
                <w:sz w:val="18"/>
              </w:rPr>
              <w:t>7 Mbit/s</w:t>
            </w:r>
          </w:p>
        </w:tc>
        <w:tc>
          <w:tcPr>
            <w:tcW w:w="1417" w:type="dxa"/>
            <w:tcBorders>
              <w:top w:val="single" w:sz="4" w:space="0" w:color="auto"/>
              <w:bottom w:val="single" w:sz="4" w:space="0" w:color="auto"/>
            </w:tcBorders>
            <w:vAlign w:val="bottom"/>
          </w:tcPr>
          <w:p w14:paraId="6982FD41"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$2,871.54</w:t>
            </w:r>
          </w:p>
        </w:tc>
        <w:tc>
          <w:tcPr>
            <w:tcW w:w="1418" w:type="dxa"/>
            <w:tcBorders>
              <w:top w:val="single" w:sz="4" w:space="0" w:color="auto"/>
              <w:bottom w:val="single" w:sz="4" w:space="0" w:color="auto"/>
            </w:tcBorders>
            <w:vAlign w:val="bottom"/>
          </w:tcPr>
          <w:p w14:paraId="613A938F"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$49,025.00</w:t>
            </w:r>
          </w:p>
        </w:tc>
      </w:tr>
      <w:tr w:rsidR="004C014F" w14:paraId="378EB58A"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50488612" w14:textId="77777777" w:rsidR="004C014F" w:rsidRDefault="004C014F">
            <w:pPr>
              <w:spacing w:before="120" w:after="120"/>
              <w:jc w:val="center"/>
              <w:rPr>
                <w:rFonts w:ascii="Arial" w:hAnsi="Arial" w:cs="Arial"/>
                <w:snapToGrid w:val="0"/>
                <w:sz w:val="18"/>
              </w:rPr>
            </w:pPr>
            <w:r>
              <w:rPr>
                <w:rFonts w:ascii="Arial" w:hAnsi="Arial" w:cs="Arial"/>
                <w:snapToGrid w:val="0"/>
                <w:sz w:val="18"/>
              </w:rPr>
              <w:t>8 Mbit/s</w:t>
            </w:r>
          </w:p>
        </w:tc>
        <w:tc>
          <w:tcPr>
            <w:tcW w:w="1417" w:type="dxa"/>
            <w:tcBorders>
              <w:top w:val="single" w:sz="4" w:space="0" w:color="auto"/>
              <w:bottom w:val="single" w:sz="4" w:space="0" w:color="auto"/>
            </w:tcBorders>
            <w:vAlign w:val="bottom"/>
          </w:tcPr>
          <w:p w14:paraId="094C4193"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$2,871.54</w:t>
            </w:r>
          </w:p>
        </w:tc>
        <w:tc>
          <w:tcPr>
            <w:tcW w:w="1418" w:type="dxa"/>
            <w:tcBorders>
              <w:top w:val="single" w:sz="4" w:space="0" w:color="auto"/>
              <w:bottom w:val="single" w:sz="4" w:space="0" w:color="auto"/>
            </w:tcBorders>
            <w:vAlign w:val="bottom"/>
          </w:tcPr>
          <w:p w14:paraId="4D7C607F"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$49,025.00</w:t>
            </w:r>
          </w:p>
        </w:tc>
      </w:tr>
      <w:tr w:rsidR="004C014F" w14:paraId="4BE37A7E"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78D73AF5" w14:textId="77777777" w:rsidR="004C014F" w:rsidRDefault="004C014F">
            <w:pPr>
              <w:spacing w:before="120" w:after="120"/>
              <w:jc w:val="center"/>
              <w:rPr>
                <w:rFonts w:ascii="Arial" w:hAnsi="Arial" w:cs="Arial"/>
                <w:snapToGrid w:val="0"/>
                <w:sz w:val="18"/>
              </w:rPr>
            </w:pPr>
            <w:r>
              <w:rPr>
                <w:rFonts w:ascii="Arial" w:hAnsi="Arial" w:cs="Arial"/>
                <w:snapToGrid w:val="0"/>
                <w:sz w:val="18"/>
              </w:rPr>
              <w:t>9 Mbit/s</w:t>
            </w:r>
          </w:p>
        </w:tc>
        <w:tc>
          <w:tcPr>
            <w:tcW w:w="1417" w:type="dxa"/>
            <w:tcBorders>
              <w:top w:val="single" w:sz="4" w:space="0" w:color="auto"/>
              <w:bottom w:val="single" w:sz="4" w:space="0" w:color="auto"/>
            </w:tcBorders>
            <w:vAlign w:val="bottom"/>
          </w:tcPr>
          <w:p w14:paraId="73FDC24F"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$3,489.52</w:t>
            </w:r>
          </w:p>
        </w:tc>
        <w:tc>
          <w:tcPr>
            <w:tcW w:w="1418" w:type="dxa"/>
            <w:tcBorders>
              <w:top w:val="single" w:sz="4" w:space="0" w:color="auto"/>
              <w:bottom w:val="single" w:sz="4" w:space="0" w:color="auto"/>
            </w:tcBorders>
            <w:vAlign w:val="bottom"/>
          </w:tcPr>
          <w:p w14:paraId="691453E5"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$60,067.02</w:t>
            </w:r>
          </w:p>
        </w:tc>
      </w:tr>
      <w:tr w:rsidR="004C014F" w14:paraId="0B34AA5C"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70DF08BD" w14:textId="77777777" w:rsidR="004C014F" w:rsidRDefault="004C014F">
            <w:pPr>
              <w:spacing w:before="120" w:after="120"/>
              <w:jc w:val="center"/>
              <w:rPr>
                <w:rFonts w:ascii="Arial" w:hAnsi="Arial" w:cs="Arial"/>
                <w:snapToGrid w:val="0"/>
                <w:sz w:val="18"/>
              </w:rPr>
            </w:pPr>
            <w:r>
              <w:rPr>
                <w:rFonts w:ascii="Arial" w:hAnsi="Arial" w:cs="Arial"/>
                <w:snapToGrid w:val="0"/>
                <w:sz w:val="18"/>
              </w:rPr>
              <w:t>10 Mbit/s</w:t>
            </w:r>
          </w:p>
        </w:tc>
        <w:tc>
          <w:tcPr>
            <w:tcW w:w="1417" w:type="dxa"/>
            <w:tcBorders>
              <w:top w:val="single" w:sz="4" w:space="0" w:color="auto"/>
              <w:bottom w:val="single" w:sz="4" w:space="0" w:color="auto"/>
            </w:tcBorders>
            <w:vAlign w:val="bottom"/>
          </w:tcPr>
          <w:p w14:paraId="375F3A1D"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$3,489.52</w:t>
            </w:r>
          </w:p>
        </w:tc>
        <w:tc>
          <w:tcPr>
            <w:tcW w:w="1418" w:type="dxa"/>
            <w:tcBorders>
              <w:top w:val="single" w:sz="4" w:space="0" w:color="auto"/>
              <w:bottom w:val="single" w:sz="4" w:space="0" w:color="auto"/>
            </w:tcBorders>
            <w:vAlign w:val="bottom"/>
          </w:tcPr>
          <w:p w14:paraId="5B454353"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$60,067.02</w:t>
            </w:r>
          </w:p>
        </w:tc>
      </w:tr>
      <w:tr w:rsidR="004C014F" w14:paraId="1E60D8EF"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7E7851C7" w14:textId="77777777" w:rsidR="004C014F" w:rsidRDefault="004C014F">
            <w:pPr>
              <w:spacing w:before="120" w:after="120"/>
              <w:jc w:val="center"/>
              <w:rPr>
                <w:rFonts w:ascii="Arial" w:hAnsi="Arial" w:cs="Arial"/>
                <w:snapToGrid w:val="0"/>
                <w:sz w:val="18"/>
              </w:rPr>
            </w:pPr>
            <w:r>
              <w:rPr>
                <w:rFonts w:ascii="Arial" w:hAnsi="Arial" w:cs="Arial"/>
                <w:snapToGrid w:val="0"/>
                <w:sz w:val="18"/>
              </w:rPr>
              <w:t>11 Mbit/s</w:t>
            </w:r>
          </w:p>
        </w:tc>
        <w:tc>
          <w:tcPr>
            <w:tcW w:w="1417" w:type="dxa"/>
            <w:tcBorders>
              <w:top w:val="single" w:sz="4" w:space="0" w:color="auto"/>
              <w:bottom w:val="single" w:sz="4" w:space="0" w:color="auto"/>
            </w:tcBorders>
            <w:vAlign w:val="bottom"/>
          </w:tcPr>
          <w:p w14:paraId="68E62EA2"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$4,046.02</w:t>
            </w:r>
          </w:p>
        </w:tc>
        <w:tc>
          <w:tcPr>
            <w:tcW w:w="1418" w:type="dxa"/>
            <w:tcBorders>
              <w:top w:val="single" w:sz="4" w:space="0" w:color="auto"/>
              <w:bottom w:val="single" w:sz="4" w:space="0" w:color="auto"/>
            </w:tcBorders>
            <w:vAlign w:val="bottom"/>
          </w:tcPr>
          <w:p w14:paraId="6197FA0E"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$70,049.04</w:t>
            </w:r>
          </w:p>
        </w:tc>
      </w:tr>
      <w:tr w:rsidR="004C014F" w14:paraId="12710EB6"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046F073E" w14:textId="77777777" w:rsidR="004C014F" w:rsidRDefault="004C014F">
            <w:pPr>
              <w:spacing w:before="120" w:after="120"/>
              <w:jc w:val="center"/>
              <w:rPr>
                <w:rFonts w:ascii="Arial" w:hAnsi="Arial" w:cs="Arial"/>
                <w:snapToGrid w:val="0"/>
                <w:sz w:val="18"/>
              </w:rPr>
            </w:pPr>
            <w:r>
              <w:rPr>
                <w:rFonts w:ascii="Arial" w:hAnsi="Arial" w:cs="Arial"/>
                <w:snapToGrid w:val="0"/>
                <w:sz w:val="18"/>
              </w:rPr>
              <w:t>12 Mbit/s</w:t>
            </w:r>
          </w:p>
        </w:tc>
        <w:tc>
          <w:tcPr>
            <w:tcW w:w="1417" w:type="dxa"/>
            <w:tcBorders>
              <w:top w:val="single" w:sz="4" w:space="0" w:color="auto"/>
              <w:bottom w:val="single" w:sz="4" w:space="0" w:color="auto"/>
            </w:tcBorders>
            <w:vAlign w:val="bottom"/>
          </w:tcPr>
          <w:p w14:paraId="327594C4"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$4,046.02</w:t>
            </w:r>
          </w:p>
        </w:tc>
        <w:tc>
          <w:tcPr>
            <w:tcW w:w="1418" w:type="dxa"/>
            <w:tcBorders>
              <w:top w:val="single" w:sz="4" w:space="0" w:color="auto"/>
              <w:bottom w:val="single" w:sz="4" w:space="0" w:color="auto"/>
            </w:tcBorders>
            <w:vAlign w:val="bottom"/>
          </w:tcPr>
          <w:p w14:paraId="63D8E25E"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$70,049.04</w:t>
            </w:r>
          </w:p>
        </w:tc>
      </w:tr>
      <w:tr w:rsidR="004C014F" w14:paraId="4157417F"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164E1870" w14:textId="77777777" w:rsidR="004C014F" w:rsidRDefault="004C014F">
            <w:pPr>
              <w:spacing w:before="120" w:after="120"/>
              <w:jc w:val="center"/>
              <w:rPr>
                <w:rFonts w:ascii="Arial" w:hAnsi="Arial" w:cs="Arial"/>
                <w:snapToGrid w:val="0"/>
                <w:sz w:val="18"/>
              </w:rPr>
            </w:pPr>
            <w:r>
              <w:rPr>
                <w:rFonts w:ascii="Arial" w:hAnsi="Arial" w:cs="Arial"/>
                <w:snapToGrid w:val="0"/>
                <w:sz w:val="18"/>
              </w:rPr>
              <w:t>13 Mbit/s</w:t>
            </w:r>
          </w:p>
        </w:tc>
        <w:tc>
          <w:tcPr>
            <w:tcW w:w="1417" w:type="dxa"/>
            <w:tcBorders>
              <w:top w:val="single" w:sz="4" w:space="0" w:color="auto"/>
              <w:bottom w:val="single" w:sz="4" w:space="0" w:color="auto"/>
            </w:tcBorders>
            <w:vAlign w:val="bottom"/>
          </w:tcPr>
          <w:p w14:paraId="4D0C3CA1"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$4,726.54</w:t>
            </w:r>
          </w:p>
        </w:tc>
        <w:tc>
          <w:tcPr>
            <w:tcW w:w="1418" w:type="dxa"/>
            <w:tcBorders>
              <w:top w:val="single" w:sz="4" w:space="0" w:color="auto"/>
              <w:bottom w:val="single" w:sz="4" w:space="0" w:color="auto"/>
            </w:tcBorders>
            <w:vAlign w:val="bottom"/>
          </w:tcPr>
          <w:p w14:paraId="697ED250"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$81,267.02</w:t>
            </w:r>
          </w:p>
        </w:tc>
      </w:tr>
      <w:tr w:rsidR="004C014F" w14:paraId="026111CE"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4B787755" w14:textId="77777777" w:rsidR="004C014F" w:rsidRDefault="004C014F">
            <w:pPr>
              <w:spacing w:before="120" w:after="120"/>
              <w:jc w:val="center"/>
              <w:rPr>
                <w:rFonts w:ascii="Arial" w:hAnsi="Arial" w:cs="Arial"/>
                <w:snapToGrid w:val="0"/>
                <w:sz w:val="18"/>
              </w:rPr>
            </w:pPr>
            <w:r>
              <w:rPr>
                <w:rFonts w:ascii="Arial" w:hAnsi="Arial" w:cs="Arial"/>
                <w:snapToGrid w:val="0"/>
                <w:sz w:val="18"/>
              </w:rPr>
              <w:t>14 Mbit/s</w:t>
            </w:r>
          </w:p>
        </w:tc>
        <w:tc>
          <w:tcPr>
            <w:tcW w:w="1417" w:type="dxa"/>
            <w:tcBorders>
              <w:top w:val="single" w:sz="4" w:space="0" w:color="auto"/>
              <w:bottom w:val="single" w:sz="4" w:space="0" w:color="auto"/>
            </w:tcBorders>
            <w:vAlign w:val="bottom"/>
          </w:tcPr>
          <w:p w14:paraId="6786DBAE"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$4,726.54</w:t>
            </w:r>
          </w:p>
        </w:tc>
        <w:tc>
          <w:tcPr>
            <w:tcW w:w="1418" w:type="dxa"/>
            <w:tcBorders>
              <w:top w:val="single" w:sz="4" w:space="0" w:color="auto"/>
              <w:bottom w:val="single" w:sz="4" w:space="0" w:color="auto"/>
            </w:tcBorders>
            <w:vAlign w:val="bottom"/>
          </w:tcPr>
          <w:p w14:paraId="3BA6A051"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$81,267.02</w:t>
            </w:r>
          </w:p>
        </w:tc>
      </w:tr>
      <w:tr w:rsidR="004C014F" w14:paraId="5C35500D"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60F4BF29" w14:textId="77777777" w:rsidR="004C014F" w:rsidRDefault="004C014F">
            <w:pPr>
              <w:spacing w:before="120" w:after="120"/>
              <w:jc w:val="center"/>
              <w:rPr>
                <w:rFonts w:ascii="Arial" w:hAnsi="Arial" w:cs="Arial"/>
                <w:snapToGrid w:val="0"/>
                <w:sz w:val="18"/>
              </w:rPr>
            </w:pPr>
            <w:r>
              <w:rPr>
                <w:rFonts w:ascii="Arial" w:hAnsi="Arial" w:cs="Arial"/>
                <w:snapToGrid w:val="0"/>
                <w:sz w:val="18"/>
              </w:rPr>
              <w:t>15 Mbit/s</w:t>
            </w:r>
          </w:p>
        </w:tc>
        <w:tc>
          <w:tcPr>
            <w:tcW w:w="1417" w:type="dxa"/>
            <w:tcBorders>
              <w:top w:val="single" w:sz="4" w:space="0" w:color="auto"/>
              <w:bottom w:val="single" w:sz="4" w:space="0" w:color="auto"/>
            </w:tcBorders>
            <w:vAlign w:val="bottom"/>
          </w:tcPr>
          <w:p w14:paraId="285671FF"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$5,411.30</w:t>
            </w:r>
          </w:p>
        </w:tc>
        <w:tc>
          <w:tcPr>
            <w:tcW w:w="1418" w:type="dxa"/>
            <w:tcBorders>
              <w:top w:val="single" w:sz="4" w:space="0" w:color="auto"/>
              <w:bottom w:val="single" w:sz="4" w:space="0" w:color="auto"/>
            </w:tcBorders>
            <w:vAlign w:val="bottom"/>
          </w:tcPr>
          <w:p w14:paraId="176015E9"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$92,750.00</w:t>
            </w:r>
          </w:p>
        </w:tc>
      </w:tr>
      <w:tr w:rsidR="004C014F" w14:paraId="09907167"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044CFCB6" w14:textId="77777777" w:rsidR="004C014F" w:rsidRDefault="004C014F">
            <w:pPr>
              <w:spacing w:before="120" w:after="120"/>
              <w:jc w:val="center"/>
              <w:rPr>
                <w:rFonts w:ascii="Arial" w:hAnsi="Arial" w:cs="Arial"/>
                <w:snapToGrid w:val="0"/>
                <w:sz w:val="18"/>
              </w:rPr>
            </w:pPr>
            <w:r>
              <w:rPr>
                <w:rFonts w:ascii="Arial" w:hAnsi="Arial" w:cs="Arial"/>
                <w:snapToGrid w:val="0"/>
                <w:sz w:val="18"/>
              </w:rPr>
              <w:t>16 Mbit/s</w:t>
            </w:r>
          </w:p>
        </w:tc>
        <w:tc>
          <w:tcPr>
            <w:tcW w:w="1417" w:type="dxa"/>
            <w:tcBorders>
              <w:top w:val="single" w:sz="4" w:space="0" w:color="auto"/>
              <w:bottom w:val="single" w:sz="4" w:space="0" w:color="auto"/>
            </w:tcBorders>
            <w:vAlign w:val="bottom"/>
          </w:tcPr>
          <w:p w14:paraId="18877A82"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$5,411.30</w:t>
            </w:r>
          </w:p>
        </w:tc>
        <w:tc>
          <w:tcPr>
            <w:tcW w:w="1418" w:type="dxa"/>
            <w:tcBorders>
              <w:top w:val="single" w:sz="4" w:space="0" w:color="auto"/>
              <w:bottom w:val="single" w:sz="4" w:space="0" w:color="auto"/>
            </w:tcBorders>
            <w:vAlign w:val="bottom"/>
          </w:tcPr>
          <w:p w14:paraId="20737D08"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$92,750.00</w:t>
            </w:r>
          </w:p>
        </w:tc>
      </w:tr>
      <w:tr w:rsidR="004C014F" w14:paraId="0D937D3C"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055B3990" w14:textId="77777777" w:rsidR="004C014F" w:rsidRDefault="004C014F">
            <w:pPr>
              <w:pStyle w:val="Index1"/>
              <w:jc w:val="center"/>
              <w:rPr>
                <w:rFonts w:ascii="Arial" w:hAnsi="Arial" w:cs="Arial"/>
                <w:snapToGrid w:val="0"/>
                <w:sz w:val="18"/>
              </w:rPr>
            </w:pPr>
            <w:r>
              <w:rPr>
                <w:rFonts w:ascii="Arial" w:hAnsi="Arial" w:cs="Arial"/>
                <w:sz w:val="18"/>
              </w:rPr>
              <w:t>17 Mbit/s</w:t>
            </w:r>
          </w:p>
        </w:tc>
        <w:tc>
          <w:tcPr>
            <w:tcW w:w="1417" w:type="dxa"/>
            <w:tcBorders>
              <w:top w:val="single" w:sz="4" w:space="0" w:color="auto"/>
              <w:bottom w:val="single" w:sz="4" w:space="0" w:color="auto"/>
            </w:tcBorders>
            <w:vAlign w:val="bottom"/>
          </w:tcPr>
          <w:p w14:paraId="17BC052F"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$6,097.46</w:t>
            </w:r>
          </w:p>
        </w:tc>
        <w:tc>
          <w:tcPr>
            <w:tcW w:w="1418" w:type="dxa"/>
            <w:tcBorders>
              <w:top w:val="single" w:sz="4" w:space="0" w:color="auto"/>
              <w:bottom w:val="single" w:sz="4" w:space="0" w:color="auto"/>
            </w:tcBorders>
            <w:vAlign w:val="bottom"/>
          </w:tcPr>
          <w:p w14:paraId="231F9492"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$104,654.86</w:t>
            </w:r>
          </w:p>
        </w:tc>
      </w:tr>
      <w:tr w:rsidR="004C014F" w14:paraId="609BC937"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6E381241" w14:textId="77777777" w:rsidR="004C014F" w:rsidRDefault="004C014F">
            <w:pPr>
              <w:pStyle w:val="Index1"/>
              <w:jc w:val="center"/>
              <w:rPr>
                <w:rFonts w:ascii="Arial" w:hAnsi="Arial" w:cs="Arial"/>
                <w:snapToGrid w:val="0"/>
                <w:sz w:val="18"/>
              </w:rPr>
            </w:pPr>
            <w:r>
              <w:rPr>
                <w:rFonts w:ascii="Arial" w:hAnsi="Arial" w:cs="Arial"/>
                <w:sz w:val="18"/>
              </w:rPr>
              <w:t>18 Mbit/s</w:t>
            </w:r>
          </w:p>
        </w:tc>
        <w:tc>
          <w:tcPr>
            <w:tcW w:w="1417" w:type="dxa"/>
            <w:tcBorders>
              <w:top w:val="single" w:sz="4" w:space="0" w:color="auto"/>
              <w:bottom w:val="single" w:sz="4" w:space="0" w:color="auto"/>
            </w:tcBorders>
            <w:vAlign w:val="bottom"/>
          </w:tcPr>
          <w:p w14:paraId="78212EF0"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$6,097.46</w:t>
            </w:r>
          </w:p>
        </w:tc>
        <w:tc>
          <w:tcPr>
            <w:tcW w:w="1418" w:type="dxa"/>
            <w:tcBorders>
              <w:top w:val="single" w:sz="4" w:space="0" w:color="auto"/>
              <w:bottom w:val="single" w:sz="4" w:space="0" w:color="auto"/>
            </w:tcBorders>
            <w:vAlign w:val="bottom"/>
          </w:tcPr>
          <w:p w14:paraId="2C12999C"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$104,654.86</w:t>
            </w:r>
          </w:p>
        </w:tc>
      </w:tr>
      <w:tr w:rsidR="004C014F" w14:paraId="7D1FC2A6"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53833120" w14:textId="77777777" w:rsidR="004C014F" w:rsidRDefault="004C014F">
            <w:pPr>
              <w:spacing w:before="120" w:after="120"/>
              <w:jc w:val="center"/>
              <w:rPr>
                <w:rFonts w:ascii="Arial" w:hAnsi="Arial" w:cs="Arial"/>
                <w:snapToGrid w:val="0"/>
                <w:sz w:val="18"/>
              </w:rPr>
            </w:pPr>
            <w:r>
              <w:rPr>
                <w:rFonts w:ascii="Arial" w:hAnsi="Arial" w:cs="Arial"/>
                <w:sz w:val="18"/>
              </w:rPr>
              <w:t>19 Mbit/s</w:t>
            </w:r>
          </w:p>
        </w:tc>
        <w:tc>
          <w:tcPr>
            <w:tcW w:w="1417" w:type="dxa"/>
            <w:tcBorders>
              <w:top w:val="single" w:sz="4" w:space="0" w:color="auto"/>
              <w:bottom w:val="single" w:sz="4" w:space="0" w:color="auto"/>
            </w:tcBorders>
            <w:vAlign w:val="bottom"/>
          </w:tcPr>
          <w:p w14:paraId="6B0072E9"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$6,801.22</w:t>
            </w:r>
          </w:p>
        </w:tc>
        <w:tc>
          <w:tcPr>
            <w:tcW w:w="1418" w:type="dxa"/>
            <w:tcBorders>
              <w:top w:val="single" w:sz="4" w:space="0" w:color="auto"/>
              <w:bottom w:val="single" w:sz="4" w:space="0" w:color="auto"/>
            </w:tcBorders>
            <w:vAlign w:val="bottom"/>
          </w:tcPr>
          <w:p w14:paraId="0B455021"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$116,733.37</w:t>
            </w:r>
          </w:p>
        </w:tc>
      </w:tr>
      <w:tr w:rsidR="004C014F" w14:paraId="06BB3A94"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467B5124" w14:textId="77777777" w:rsidR="004C014F" w:rsidRDefault="004C014F">
            <w:pPr>
              <w:spacing w:before="120" w:after="120"/>
              <w:jc w:val="center"/>
              <w:rPr>
                <w:rFonts w:ascii="Arial" w:hAnsi="Arial" w:cs="Arial"/>
                <w:snapToGrid w:val="0"/>
                <w:sz w:val="18"/>
              </w:rPr>
            </w:pPr>
            <w:r>
              <w:rPr>
                <w:rFonts w:ascii="Arial" w:hAnsi="Arial" w:cs="Arial"/>
                <w:sz w:val="18"/>
              </w:rPr>
              <w:t>20 Mbit/s</w:t>
            </w:r>
          </w:p>
        </w:tc>
        <w:tc>
          <w:tcPr>
            <w:tcW w:w="1417" w:type="dxa"/>
            <w:tcBorders>
              <w:top w:val="single" w:sz="4" w:space="0" w:color="auto"/>
              <w:bottom w:val="single" w:sz="4" w:space="0" w:color="auto"/>
            </w:tcBorders>
            <w:vAlign w:val="bottom"/>
          </w:tcPr>
          <w:p w14:paraId="03E4AF38"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$6,801.22</w:t>
            </w:r>
          </w:p>
        </w:tc>
        <w:tc>
          <w:tcPr>
            <w:tcW w:w="1418" w:type="dxa"/>
            <w:tcBorders>
              <w:top w:val="single" w:sz="4" w:space="0" w:color="auto"/>
              <w:bottom w:val="single" w:sz="4" w:space="0" w:color="auto"/>
            </w:tcBorders>
            <w:vAlign w:val="bottom"/>
          </w:tcPr>
          <w:p w14:paraId="7722A259"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$116,733.37</w:t>
            </w:r>
          </w:p>
        </w:tc>
      </w:tr>
      <w:tr w:rsidR="004C014F" w14:paraId="18CB1945"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57C2F82F" w14:textId="77777777" w:rsidR="004C014F" w:rsidRDefault="004C014F">
            <w:pPr>
              <w:spacing w:before="120" w:after="120"/>
              <w:jc w:val="center"/>
              <w:rPr>
                <w:rFonts w:ascii="Arial" w:hAnsi="Arial" w:cs="Arial"/>
                <w:snapToGrid w:val="0"/>
                <w:sz w:val="18"/>
              </w:rPr>
            </w:pPr>
            <w:r>
              <w:rPr>
                <w:rFonts w:ascii="Arial" w:hAnsi="Arial" w:cs="Arial"/>
                <w:sz w:val="18"/>
              </w:rPr>
              <w:t>21 Mbit/s</w:t>
            </w:r>
          </w:p>
        </w:tc>
        <w:tc>
          <w:tcPr>
            <w:tcW w:w="1417" w:type="dxa"/>
            <w:tcBorders>
              <w:top w:val="single" w:sz="4" w:space="0" w:color="auto"/>
              <w:bottom w:val="single" w:sz="4" w:space="0" w:color="auto"/>
            </w:tcBorders>
            <w:vAlign w:val="bottom"/>
          </w:tcPr>
          <w:p w14:paraId="6DB81AA8"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$7,502.15</w:t>
            </w:r>
          </w:p>
        </w:tc>
        <w:tc>
          <w:tcPr>
            <w:tcW w:w="1418" w:type="dxa"/>
            <w:tcBorders>
              <w:top w:val="single" w:sz="4" w:space="0" w:color="auto"/>
              <w:bottom w:val="single" w:sz="4" w:space="0" w:color="auto"/>
            </w:tcBorders>
            <w:vAlign w:val="bottom"/>
          </w:tcPr>
          <w:p w14:paraId="4AE39B56"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$128,763.23</w:t>
            </w:r>
          </w:p>
        </w:tc>
      </w:tr>
      <w:tr w:rsidR="004C014F" w14:paraId="23A9AFCA"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42953C8A" w14:textId="77777777" w:rsidR="004C014F" w:rsidRDefault="004C014F">
            <w:pPr>
              <w:spacing w:before="120" w:after="120"/>
              <w:jc w:val="center"/>
              <w:rPr>
                <w:rFonts w:ascii="Arial" w:hAnsi="Arial" w:cs="Arial"/>
                <w:snapToGrid w:val="0"/>
                <w:sz w:val="18"/>
              </w:rPr>
            </w:pPr>
            <w:r>
              <w:rPr>
                <w:rFonts w:ascii="Arial" w:hAnsi="Arial" w:cs="Arial"/>
                <w:sz w:val="18"/>
              </w:rPr>
              <w:t>22 Mbit/s</w:t>
            </w:r>
          </w:p>
        </w:tc>
        <w:tc>
          <w:tcPr>
            <w:tcW w:w="1417" w:type="dxa"/>
            <w:tcBorders>
              <w:top w:val="single" w:sz="4" w:space="0" w:color="auto"/>
              <w:bottom w:val="single" w:sz="4" w:space="0" w:color="auto"/>
            </w:tcBorders>
            <w:vAlign w:val="bottom"/>
          </w:tcPr>
          <w:p w14:paraId="7240571E"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$7,502.15</w:t>
            </w:r>
          </w:p>
        </w:tc>
        <w:tc>
          <w:tcPr>
            <w:tcW w:w="1418" w:type="dxa"/>
            <w:tcBorders>
              <w:top w:val="single" w:sz="4" w:space="0" w:color="auto"/>
              <w:bottom w:val="single" w:sz="4" w:space="0" w:color="auto"/>
            </w:tcBorders>
            <w:vAlign w:val="bottom"/>
          </w:tcPr>
          <w:p w14:paraId="295B03B3"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$128,763.23</w:t>
            </w:r>
          </w:p>
        </w:tc>
      </w:tr>
      <w:tr w:rsidR="004C014F" w14:paraId="561A120C"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3FC98FFB" w14:textId="77777777" w:rsidR="004C014F" w:rsidRDefault="004C014F">
            <w:pPr>
              <w:spacing w:before="120" w:after="120"/>
              <w:jc w:val="center"/>
              <w:rPr>
                <w:rFonts w:ascii="Arial" w:hAnsi="Arial" w:cs="Arial"/>
                <w:snapToGrid w:val="0"/>
                <w:sz w:val="18"/>
              </w:rPr>
            </w:pPr>
            <w:r>
              <w:rPr>
                <w:rFonts w:ascii="Arial" w:hAnsi="Arial" w:cs="Arial"/>
                <w:sz w:val="18"/>
              </w:rPr>
              <w:t>23 Mbit/s</w:t>
            </w:r>
          </w:p>
        </w:tc>
        <w:tc>
          <w:tcPr>
            <w:tcW w:w="1417" w:type="dxa"/>
            <w:tcBorders>
              <w:top w:val="single" w:sz="4" w:space="0" w:color="auto"/>
              <w:bottom w:val="single" w:sz="4" w:space="0" w:color="auto"/>
            </w:tcBorders>
            <w:vAlign w:val="bottom"/>
          </w:tcPr>
          <w:p w14:paraId="32A5617B"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$8,200.24</w:t>
            </w:r>
          </w:p>
        </w:tc>
        <w:tc>
          <w:tcPr>
            <w:tcW w:w="1418" w:type="dxa"/>
            <w:tcBorders>
              <w:top w:val="single" w:sz="4" w:space="0" w:color="auto"/>
              <w:bottom w:val="single" w:sz="4" w:space="0" w:color="auto"/>
            </w:tcBorders>
            <w:vAlign w:val="bottom"/>
          </w:tcPr>
          <w:p w14:paraId="0D998899"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$140,744.49</w:t>
            </w:r>
          </w:p>
        </w:tc>
      </w:tr>
      <w:tr w:rsidR="004C014F" w14:paraId="11FFB13A"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4133469A" w14:textId="77777777" w:rsidR="004C014F" w:rsidRDefault="004C014F">
            <w:pPr>
              <w:spacing w:before="120" w:after="120"/>
              <w:jc w:val="center"/>
              <w:rPr>
                <w:rFonts w:ascii="Arial" w:hAnsi="Arial" w:cs="Arial"/>
                <w:snapToGrid w:val="0"/>
                <w:sz w:val="18"/>
              </w:rPr>
            </w:pPr>
            <w:r>
              <w:rPr>
                <w:rFonts w:ascii="Arial" w:hAnsi="Arial" w:cs="Arial"/>
                <w:sz w:val="18"/>
              </w:rPr>
              <w:t>24 Mbit/s</w:t>
            </w:r>
          </w:p>
        </w:tc>
        <w:tc>
          <w:tcPr>
            <w:tcW w:w="1417" w:type="dxa"/>
            <w:tcBorders>
              <w:top w:val="single" w:sz="4" w:space="0" w:color="auto"/>
              <w:bottom w:val="single" w:sz="4" w:space="0" w:color="auto"/>
            </w:tcBorders>
            <w:vAlign w:val="bottom"/>
          </w:tcPr>
          <w:p w14:paraId="67285F87"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$8,200.24</w:t>
            </w:r>
          </w:p>
        </w:tc>
        <w:tc>
          <w:tcPr>
            <w:tcW w:w="1418" w:type="dxa"/>
            <w:tcBorders>
              <w:top w:val="single" w:sz="4" w:space="0" w:color="auto"/>
              <w:bottom w:val="single" w:sz="4" w:space="0" w:color="auto"/>
            </w:tcBorders>
            <w:vAlign w:val="bottom"/>
          </w:tcPr>
          <w:p w14:paraId="12E5B93A"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$140,744.49</w:t>
            </w:r>
          </w:p>
        </w:tc>
      </w:tr>
      <w:tr w:rsidR="004C014F" w14:paraId="6ED1D698"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193EB8AB" w14:textId="77777777" w:rsidR="004C014F" w:rsidRDefault="004C014F">
            <w:pPr>
              <w:spacing w:before="120" w:after="120"/>
              <w:jc w:val="center"/>
              <w:rPr>
                <w:rFonts w:ascii="Arial" w:hAnsi="Arial" w:cs="Arial"/>
                <w:snapToGrid w:val="0"/>
                <w:sz w:val="18"/>
              </w:rPr>
            </w:pPr>
            <w:r>
              <w:rPr>
                <w:rFonts w:ascii="Arial" w:hAnsi="Arial" w:cs="Arial"/>
                <w:sz w:val="18"/>
              </w:rPr>
              <w:t>25 Mbit/s</w:t>
            </w:r>
          </w:p>
        </w:tc>
        <w:tc>
          <w:tcPr>
            <w:tcW w:w="1417" w:type="dxa"/>
            <w:tcBorders>
              <w:top w:val="single" w:sz="4" w:space="0" w:color="auto"/>
              <w:bottom w:val="single" w:sz="4" w:space="0" w:color="auto"/>
            </w:tcBorders>
            <w:vAlign w:val="bottom"/>
          </w:tcPr>
          <w:p w14:paraId="163F2D40"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$8,895.43</w:t>
            </w:r>
          </w:p>
        </w:tc>
        <w:tc>
          <w:tcPr>
            <w:tcW w:w="1418" w:type="dxa"/>
            <w:tcBorders>
              <w:top w:val="single" w:sz="4" w:space="0" w:color="auto"/>
              <w:bottom w:val="single" w:sz="4" w:space="0" w:color="auto"/>
            </w:tcBorders>
            <w:vAlign w:val="bottom"/>
          </w:tcPr>
          <w:p w14:paraId="10B79B69"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$152,677.28</w:t>
            </w:r>
          </w:p>
        </w:tc>
      </w:tr>
      <w:tr w:rsidR="004C014F" w14:paraId="2E3D085F"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0322820E" w14:textId="77777777" w:rsidR="004C014F" w:rsidRDefault="004C014F">
            <w:pPr>
              <w:spacing w:before="120" w:after="120"/>
              <w:jc w:val="center"/>
              <w:rPr>
                <w:rFonts w:ascii="Arial" w:hAnsi="Arial" w:cs="Arial"/>
                <w:snapToGrid w:val="0"/>
                <w:sz w:val="18"/>
              </w:rPr>
            </w:pPr>
            <w:r>
              <w:rPr>
                <w:rFonts w:ascii="Arial" w:hAnsi="Arial" w:cs="Arial"/>
                <w:sz w:val="18"/>
              </w:rPr>
              <w:t>26 Mbit/s</w:t>
            </w:r>
          </w:p>
        </w:tc>
        <w:tc>
          <w:tcPr>
            <w:tcW w:w="1417" w:type="dxa"/>
            <w:tcBorders>
              <w:top w:val="single" w:sz="4" w:space="0" w:color="auto"/>
              <w:bottom w:val="single" w:sz="4" w:space="0" w:color="auto"/>
            </w:tcBorders>
            <w:vAlign w:val="bottom"/>
          </w:tcPr>
          <w:p w14:paraId="5DE3F7E0"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$8,895.43</w:t>
            </w:r>
          </w:p>
        </w:tc>
        <w:tc>
          <w:tcPr>
            <w:tcW w:w="1418" w:type="dxa"/>
            <w:tcBorders>
              <w:top w:val="single" w:sz="4" w:space="0" w:color="auto"/>
              <w:bottom w:val="single" w:sz="4" w:space="0" w:color="auto"/>
            </w:tcBorders>
            <w:vAlign w:val="bottom"/>
          </w:tcPr>
          <w:p w14:paraId="0DA92D57"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$152,677.28</w:t>
            </w:r>
          </w:p>
        </w:tc>
      </w:tr>
      <w:tr w:rsidR="004C014F" w14:paraId="7C41940E"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7676ECF7" w14:textId="77777777" w:rsidR="004C014F" w:rsidRDefault="004C014F">
            <w:pPr>
              <w:spacing w:before="120" w:after="120"/>
              <w:jc w:val="center"/>
              <w:rPr>
                <w:rFonts w:ascii="Arial" w:hAnsi="Arial" w:cs="Arial"/>
                <w:snapToGrid w:val="0"/>
                <w:sz w:val="18"/>
              </w:rPr>
            </w:pPr>
            <w:r>
              <w:rPr>
                <w:rFonts w:ascii="Arial" w:hAnsi="Arial" w:cs="Arial"/>
                <w:sz w:val="18"/>
              </w:rPr>
              <w:t>27 Mbit/s</w:t>
            </w:r>
          </w:p>
        </w:tc>
        <w:tc>
          <w:tcPr>
            <w:tcW w:w="1417" w:type="dxa"/>
            <w:tcBorders>
              <w:top w:val="single" w:sz="4" w:space="0" w:color="auto"/>
              <w:bottom w:val="single" w:sz="4" w:space="0" w:color="auto"/>
            </w:tcBorders>
            <w:vAlign w:val="bottom"/>
          </w:tcPr>
          <w:p w14:paraId="4B6DB25F"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$9,587.88</w:t>
            </w:r>
          </w:p>
        </w:tc>
        <w:tc>
          <w:tcPr>
            <w:tcW w:w="1418" w:type="dxa"/>
            <w:tcBorders>
              <w:top w:val="single" w:sz="4" w:space="0" w:color="auto"/>
              <w:bottom w:val="single" w:sz="4" w:space="0" w:color="auto"/>
            </w:tcBorders>
            <w:vAlign w:val="bottom"/>
          </w:tcPr>
          <w:p w14:paraId="4A60BD0E"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$164,561.90</w:t>
            </w:r>
          </w:p>
        </w:tc>
      </w:tr>
      <w:tr w:rsidR="004C014F" w14:paraId="5A11EA34"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7AD9D258" w14:textId="77777777" w:rsidR="004C014F" w:rsidRDefault="004C014F">
            <w:pPr>
              <w:spacing w:before="120" w:after="120"/>
              <w:jc w:val="center"/>
              <w:rPr>
                <w:rFonts w:ascii="Arial" w:hAnsi="Arial" w:cs="Arial"/>
                <w:snapToGrid w:val="0"/>
                <w:sz w:val="18"/>
              </w:rPr>
            </w:pPr>
            <w:r>
              <w:rPr>
                <w:rFonts w:ascii="Arial" w:hAnsi="Arial" w:cs="Arial"/>
                <w:sz w:val="18"/>
              </w:rPr>
              <w:t>28 Mbit/s</w:t>
            </w:r>
          </w:p>
        </w:tc>
        <w:tc>
          <w:tcPr>
            <w:tcW w:w="1417" w:type="dxa"/>
            <w:tcBorders>
              <w:top w:val="single" w:sz="4" w:space="0" w:color="auto"/>
              <w:bottom w:val="single" w:sz="4" w:space="0" w:color="auto"/>
            </w:tcBorders>
            <w:vAlign w:val="bottom"/>
          </w:tcPr>
          <w:p w14:paraId="11678484"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$9,587.88</w:t>
            </w:r>
          </w:p>
        </w:tc>
        <w:tc>
          <w:tcPr>
            <w:tcW w:w="1418" w:type="dxa"/>
            <w:tcBorders>
              <w:top w:val="single" w:sz="4" w:space="0" w:color="auto"/>
              <w:bottom w:val="single" w:sz="4" w:space="0" w:color="auto"/>
            </w:tcBorders>
            <w:vAlign w:val="bottom"/>
          </w:tcPr>
          <w:p w14:paraId="4B5369E2"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$164,561.90</w:t>
            </w:r>
          </w:p>
        </w:tc>
      </w:tr>
      <w:tr w:rsidR="004C014F" w14:paraId="1CA94E82"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7C52A454" w14:textId="77777777" w:rsidR="004C014F" w:rsidRDefault="004C014F">
            <w:pPr>
              <w:spacing w:before="120" w:after="120"/>
              <w:jc w:val="center"/>
              <w:rPr>
                <w:rFonts w:ascii="Arial" w:hAnsi="Arial" w:cs="Arial"/>
                <w:snapToGrid w:val="0"/>
                <w:sz w:val="18"/>
              </w:rPr>
            </w:pPr>
            <w:r>
              <w:rPr>
                <w:rFonts w:ascii="Arial" w:hAnsi="Arial" w:cs="Arial"/>
                <w:sz w:val="18"/>
              </w:rPr>
              <w:t>29 Mbit/s</w:t>
            </w:r>
          </w:p>
        </w:tc>
        <w:tc>
          <w:tcPr>
            <w:tcW w:w="1417" w:type="dxa"/>
            <w:tcBorders>
              <w:top w:val="single" w:sz="4" w:space="0" w:color="auto"/>
              <w:bottom w:val="single" w:sz="4" w:space="0" w:color="auto"/>
            </w:tcBorders>
            <w:vAlign w:val="bottom"/>
          </w:tcPr>
          <w:p w14:paraId="097729BF"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$10,277.49</w:t>
            </w:r>
          </w:p>
        </w:tc>
        <w:tc>
          <w:tcPr>
            <w:tcW w:w="1418" w:type="dxa"/>
            <w:tcBorders>
              <w:top w:val="single" w:sz="4" w:space="0" w:color="auto"/>
              <w:bottom w:val="single" w:sz="4" w:space="0" w:color="auto"/>
            </w:tcBorders>
            <w:vAlign w:val="bottom"/>
          </w:tcPr>
          <w:p w14:paraId="3B894859"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$176,398.31</w:t>
            </w:r>
          </w:p>
        </w:tc>
      </w:tr>
      <w:tr w:rsidR="004C014F" w14:paraId="0D827819"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26359257" w14:textId="77777777" w:rsidR="004C014F" w:rsidRDefault="004C014F">
            <w:pPr>
              <w:spacing w:before="120" w:after="120"/>
              <w:jc w:val="center"/>
              <w:rPr>
                <w:rFonts w:ascii="Arial" w:hAnsi="Arial" w:cs="Arial"/>
                <w:snapToGrid w:val="0"/>
                <w:sz w:val="18"/>
              </w:rPr>
            </w:pPr>
            <w:r>
              <w:rPr>
                <w:rFonts w:ascii="Arial" w:hAnsi="Arial" w:cs="Arial"/>
                <w:sz w:val="18"/>
              </w:rPr>
              <w:t>30 Mbit/s</w:t>
            </w:r>
          </w:p>
        </w:tc>
        <w:tc>
          <w:tcPr>
            <w:tcW w:w="1417" w:type="dxa"/>
            <w:tcBorders>
              <w:top w:val="single" w:sz="4" w:space="0" w:color="auto"/>
              <w:bottom w:val="single" w:sz="4" w:space="0" w:color="auto"/>
            </w:tcBorders>
            <w:vAlign w:val="bottom"/>
          </w:tcPr>
          <w:p w14:paraId="703BE786"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$10,277.49</w:t>
            </w:r>
          </w:p>
        </w:tc>
        <w:tc>
          <w:tcPr>
            <w:tcW w:w="1418" w:type="dxa"/>
            <w:tcBorders>
              <w:top w:val="single" w:sz="4" w:space="0" w:color="auto"/>
              <w:bottom w:val="single" w:sz="4" w:space="0" w:color="auto"/>
            </w:tcBorders>
            <w:vAlign w:val="bottom"/>
          </w:tcPr>
          <w:p w14:paraId="452DEA4D"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$176,398.31</w:t>
            </w:r>
          </w:p>
        </w:tc>
      </w:tr>
      <w:tr w:rsidR="004C014F" w14:paraId="120D638C"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61460EAD" w14:textId="77777777" w:rsidR="004C014F" w:rsidRDefault="004C014F">
            <w:pPr>
              <w:spacing w:before="120" w:after="120"/>
              <w:jc w:val="center"/>
              <w:rPr>
                <w:rFonts w:ascii="Arial" w:hAnsi="Arial" w:cs="Arial"/>
                <w:snapToGrid w:val="0"/>
                <w:sz w:val="18"/>
              </w:rPr>
            </w:pPr>
            <w:r>
              <w:rPr>
                <w:rFonts w:ascii="Arial" w:hAnsi="Arial" w:cs="Arial"/>
                <w:sz w:val="18"/>
              </w:rPr>
              <w:t>31 Mbit/s</w:t>
            </w:r>
          </w:p>
        </w:tc>
        <w:tc>
          <w:tcPr>
            <w:tcW w:w="1417" w:type="dxa"/>
            <w:tcBorders>
              <w:top w:val="single" w:sz="4" w:space="0" w:color="auto"/>
              <w:bottom w:val="single" w:sz="4" w:space="0" w:color="auto"/>
            </w:tcBorders>
            <w:vAlign w:val="bottom"/>
          </w:tcPr>
          <w:p w14:paraId="57ADFA82"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$10,964.37</w:t>
            </w:r>
          </w:p>
        </w:tc>
        <w:tc>
          <w:tcPr>
            <w:tcW w:w="1418" w:type="dxa"/>
            <w:tcBorders>
              <w:top w:val="single" w:sz="4" w:space="0" w:color="auto"/>
              <w:bottom w:val="single" w:sz="4" w:space="0" w:color="auto"/>
            </w:tcBorders>
            <w:vAlign w:val="bottom"/>
          </w:tcPr>
          <w:p w14:paraId="48702A23"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$188,186.75</w:t>
            </w:r>
          </w:p>
        </w:tc>
      </w:tr>
      <w:tr w:rsidR="004C014F" w14:paraId="40CF52E8"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26B0BBBE" w14:textId="77777777" w:rsidR="004C014F" w:rsidRDefault="004C014F">
            <w:pPr>
              <w:spacing w:before="120" w:after="120"/>
              <w:jc w:val="center"/>
              <w:rPr>
                <w:rFonts w:ascii="Arial" w:hAnsi="Arial" w:cs="Arial"/>
                <w:snapToGrid w:val="0"/>
                <w:sz w:val="18"/>
              </w:rPr>
            </w:pPr>
            <w:r>
              <w:rPr>
                <w:rFonts w:ascii="Arial" w:hAnsi="Arial" w:cs="Arial"/>
                <w:sz w:val="18"/>
              </w:rPr>
              <w:t>32 Mbit/s</w:t>
            </w:r>
          </w:p>
        </w:tc>
        <w:tc>
          <w:tcPr>
            <w:tcW w:w="1417" w:type="dxa"/>
            <w:tcBorders>
              <w:top w:val="single" w:sz="4" w:space="0" w:color="auto"/>
              <w:bottom w:val="single" w:sz="4" w:space="0" w:color="auto"/>
            </w:tcBorders>
            <w:vAlign w:val="bottom"/>
          </w:tcPr>
          <w:p w14:paraId="651F1F3E"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$10,964.37</w:t>
            </w:r>
          </w:p>
        </w:tc>
        <w:tc>
          <w:tcPr>
            <w:tcW w:w="1418" w:type="dxa"/>
            <w:tcBorders>
              <w:top w:val="single" w:sz="4" w:space="0" w:color="auto"/>
              <w:bottom w:val="single" w:sz="4" w:space="0" w:color="auto"/>
            </w:tcBorders>
            <w:vAlign w:val="bottom"/>
          </w:tcPr>
          <w:p w14:paraId="75FE88B4"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$188,186.75</w:t>
            </w:r>
          </w:p>
        </w:tc>
      </w:tr>
      <w:tr w:rsidR="004C014F" w14:paraId="29144F6A"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6CAC6F50" w14:textId="77777777" w:rsidR="004C014F" w:rsidRDefault="004C014F">
            <w:pPr>
              <w:spacing w:before="120" w:after="120"/>
              <w:jc w:val="center"/>
              <w:rPr>
                <w:rFonts w:ascii="Arial" w:hAnsi="Arial" w:cs="Arial"/>
                <w:snapToGrid w:val="0"/>
                <w:sz w:val="18"/>
              </w:rPr>
            </w:pPr>
            <w:r>
              <w:rPr>
                <w:rFonts w:ascii="Arial" w:hAnsi="Arial" w:cs="Arial"/>
                <w:sz w:val="18"/>
              </w:rPr>
              <w:t>33 Mbit/s</w:t>
            </w:r>
          </w:p>
        </w:tc>
        <w:tc>
          <w:tcPr>
            <w:tcW w:w="1417" w:type="dxa"/>
            <w:tcBorders>
              <w:top w:val="single" w:sz="4" w:space="0" w:color="auto"/>
              <w:bottom w:val="single" w:sz="4" w:space="0" w:color="auto"/>
            </w:tcBorders>
            <w:vAlign w:val="bottom"/>
          </w:tcPr>
          <w:p w14:paraId="2E373285"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$11,648.34</w:t>
            </w:r>
          </w:p>
        </w:tc>
        <w:tc>
          <w:tcPr>
            <w:tcW w:w="1418" w:type="dxa"/>
            <w:tcBorders>
              <w:top w:val="single" w:sz="4" w:space="0" w:color="auto"/>
              <w:bottom w:val="single" w:sz="4" w:space="0" w:color="auto"/>
            </w:tcBorders>
            <w:vAlign w:val="bottom"/>
          </w:tcPr>
          <w:p w14:paraId="1699E5DF"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$199,927.39</w:t>
            </w:r>
          </w:p>
        </w:tc>
      </w:tr>
      <w:tr w:rsidR="004C014F" w14:paraId="3563A761"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0B376037" w14:textId="77777777" w:rsidR="004C014F" w:rsidRDefault="004C014F">
            <w:pPr>
              <w:spacing w:before="120" w:after="120"/>
              <w:jc w:val="center"/>
              <w:rPr>
                <w:rFonts w:ascii="Arial" w:hAnsi="Arial" w:cs="Arial"/>
                <w:snapToGrid w:val="0"/>
                <w:sz w:val="18"/>
              </w:rPr>
            </w:pPr>
            <w:r>
              <w:rPr>
                <w:rFonts w:ascii="Arial" w:hAnsi="Arial" w:cs="Arial"/>
                <w:sz w:val="18"/>
              </w:rPr>
              <w:t>34 Mbit/s</w:t>
            </w:r>
          </w:p>
        </w:tc>
        <w:tc>
          <w:tcPr>
            <w:tcW w:w="1417" w:type="dxa"/>
            <w:tcBorders>
              <w:top w:val="single" w:sz="4" w:space="0" w:color="auto"/>
              <w:bottom w:val="single" w:sz="4" w:space="0" w:color="auto"/>
            </w:tcBorders>
            <w:vAlign w:val="bottom"/>
          </w:tcPr>
          <w:p w14:paraId="6672D520"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$11,648.34</w:t>
            </w:r>
          </w:p>
        </w:tc>
        <w:tc>
          <w:tcPr>
            <w:tcW w:w="1418" w:type="dxa"/>
            <w:tcBorders>
              <w:top w:val="single" w:sz="4" w:space="0" w:color="auto"/>
              <w:bottom w:val="single" w:sz="4" w:space="0" w:color="auto"/>
            </w:tcBorders>
            <w:vAlign w:val="bottom"/>
          </w:tcPr>
          <w:p w14:paraId="5E6720D6"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$199,927.39</w:t>
            </w:r>
          </w:p>
        </w:tc>
      </w:tr>
      <w:tr w:rsidR="004C014F" w14:paraId="13FA543E"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4B1914D2" w14:textId="77777777" w:rsidR="004C014F" w:rsidRDefault="004C014F">
            <w:pPr>
              <w:spacing w:before="120" w:after="120"/>
              <w:jc w:val="center"/>
              <w:rPr>
                <w:rFonts w:ascii="Arial" w:hAnsi="Arial" w:cs="Arial"/>
                <w:snapToGrid w:val="0"/>
                <w:sz w:val="18"/>
              </w:rPr>
            </w:pPr>
            <w:r>
              <w:rPr>
                <w:rFonts w:ascii="Arial" w:hAnsi="Arial" w:cs="Arial"/>
                <w:snapToGrid w:val="0"/>
                <w:sz w:val="18"/>
              </w:rPr>
              <w:t>40 Mbit/s</w:t>
            </w:r>
          </w:p>
        </w:tc>
        <w:tc>
          <w:tcPr>
            <w:tcW w:w="1417" w:type="dxa"/>
            <w:tcBorders>
              <w:top w:val="single" w:sz="4" w:space="0" w:color="auto"/>
              <w:bottom w:val="single" w:sz="4" w:space="0" w:color="auto"/>
            </w:tcBorders>
            <w:vAlign w:val="bottom"/>
          </w:tcPr>
          <w:p w14:paraId="1C409B4D"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$13,447.77</w:t>
            </w:r>
          </w:p>
        </w:tc>
        <w:tc>
          <w:tcPr>
            <w:tcW w:w="1418" w:type="dxa"/>
            <w:tcBorders>
              <w:top w:val="single" w:sz="4" w:space="0" w:color="auto"/>
              <w:bottom w:val="single" w:sz="4" w:space="0" w:color="auto"/>
            </w:tcBorders>
            <w:vAlign w:val="bottom"/>
          </w:tcPr>
          <w:p w14:paraId="759298BC"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$231,585.80</w:t>
            </w:r>
          </w:p>
        </w:tc>
      </w:tr>
      <w:tr w:rsidR="004C014F" w14:paraId="6671EC87"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057E9064" w14:textId="77777777" w:rsidR="004C014F" w:rsidRDefault="004C014F">
            <w:pPr>
              <w:spacing w:before="120" w:after="120"/>
              <w:jc w:val="center"/>
              <w:rPr>
                <w:rFonts w:ascii="Arial" w:hAnsi="Arial" w:cs="Arial"/>
                <w:snapToGrid w:val="0"/>
                <w:sz w:val="18"/>
              </w:rPr>
            </w:pPr>
            <w:r>
              <w:rPr>
                <w:rFonts w:ascii="Arial" w:hAnsi="Arial" w:cs="Arial"/>
                <w:snapToGrid w:val="0"/>
                <w:sz w:val="18"/>
              </w:rPr>
              <w:t>45 Mbit/s</w:t>
            </w:r>
          </w:p>
        </w:tc>
        <w:tc>
          <w:tcPr>
            <w:tcW w:w="1417" w:type="dxa"/>
            <w:tcBorders>
              <w:top w:val="single" w:sz="4" w:space="0" w:color="auto"/>
              <w:bottom w:val="single" w:sz="4" w:space="0" w:color="auto"/>
            </w:tcBorders>
            <w:vAlign w:val="bottom"/>
          </w:tcPr>
          <w:p w14:paraId="6375F2D7"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$14,940.17</w:t>
            </w:r>
          </w:p>
        </w:tc>
        <w:tc>
          <w:tcPr>
            <w:tcW w:w="1418" w:type="dxa"/>
            <w:tcBorders>
              <w:top w:val="single" w:sz="4" w:space="0" w:color="auto"/>
              <w:bottom w:val="single" w:sz="4" w:space="0" w:color="auto"/>
            </w:tcBorders>
            <w:vAlign w:val="bottom"/>
          </w:tcPr>
          <w:p w14:paraId="3EF209E2"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$257,434.86</w:t>
            </w:r>
          </w:p>
        </w:tc>
      </w:tr>
      <w:tr w:rsidR="004C014F" w14:paraId="233088A5"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3B8BF78C" w14:textId="77777777" w:rsidR="004C014F" w:rsidRDefault="004C014F">
            <w:pPr>
              <w:spacing w:before="120" w:after="120"/>
              <w:jc w:val="center"/>
              <w:rPr>
                <w:rFonts w:ascii="Arial" w:hAnsi="Arial" w:cs="Arial"/>
                <w:snapToGrid w:val="0"/>
                <w:sz w:val="18"/>
              </w:rPr>
            </w:pPr>
            <w:r>
              <w:rPr>
                <w:rFonts w:ascii="Arial" w:hAnsi="Arial" w:cs="Arial"/>
                <w:snapToGrid w:val="0"/>
                <w:sz w:val="18"/>
              </w:rPr>
              <w:t>48 Mbit/s</w:t>
            </w:r>
          </w:p>
        </w:tc>
        <w:tc>
          <w:tcPr>
            <w:tcW w:w="1417" w:type="dxa"/>
            <w:tcBorders>
              <w:top w:val="single" w:sz="4" w:space="0" w:color="auto"/>
              <w:bottom w:val="single" w:sz="4" w:space="0" w:color="auto"/>
            </w:tcBorders>
            <w:vAlign w:val="bottom"/>
          </w:tcPr>
          <w:p w14:paraId="03A47D0C"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$15,827.04</w:t>
            </w:r>
          </w:p>
        </w:tc>
        <w:tc>
          <w:tcPr>
            <w:tcW w:w="1418" w:type="dxa"/>
            <w:tcBorders>
              <w:top w:val="single" w:sz="4" w:space="0" w:color="auto"/>
              <w:bottom w:val="single" w:sz="4" w:space="0" w:color="auto"/>
            </w:tcBorders>
            <w:vAlign w:val="bottom"/>
          </w:tcPr>
          <w:p w14:paraId="585DD7E6"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$272,802.47</w:t>
            </w:r>
          </w:p>
        </w:tc>
      </w:tr>
      <w:tr w:rsidR="004C014F" w14:paraId="50769A57"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17F6DF9C" w14:textId="77777777" w:rsidR="004C014F" w:rsidRDefault="004C014F">
            <w:pPr>
              <w:spacing w:before="120" w:after="120"/>
              <w:jc w:val="center"/>
              <w:rPr>
                <w:rFonts w:ascii="Arial" w:hAnsi="Arial" w:cs="Arial"/>
                <w:snapToGrid w:val="0"/>
                <w:sz w:val="18"/>
              </w:rPr>
            </w:pPr>
            <w:r>
              <w:rPr>
                <w:rFonts w:ascii="Arial" w:hAnsi="Arial" w:cs="Arial"/>
                <w:snapToGrid w:val="0"/>
                <w:sz w:val="18"/>
              </w:rPr>
              <w:t>56 Mbit/s</w:t>
            </w:r>
          </w:p>
        </w:tc>
        <w:tc>
          <w:tcPr>
            <w:tcW w:w="1417" w:type="dxa"/>
            <w:tcBorders>
              <w:top w:val="single" w:sz="4" w:space="0" w:color="auto"/>
              <w:bottom w:val="single" w:sz="4" w:space="0" w:color="auto"/>
            </w:tcBorders>
            <w:vAlign w:val="bottom"/>
          </w:tcPr>
          <w:p w14:paraId="74ED29F4"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$18,164.24</w:t>
            </w:r>
          </w:p>
        </w:tc>
        <w:tc>
          <w:tcPr>
            <w:tcW w:w="1418" w:type="dxa"/>
            <w:tcBorders>
              <w:top w:val="single" w:sz="4" w:space="0" w:color="auto"/>
              <w:bottom w:val="single" w:sz="4" w:space="0" w:color="auto"/>
            </w:tcBorders>
            <w:vAlign w:val="bottom"/>
          </w:tcPr>
          <w:p w14:paraId="496F5E04"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$313,323.72</w:t>
            </w:r>
          </w:p>
        </w:tc>
      </w:tr>
      <w:tr w:rsidR="004C014F" w14:paraId="3C83490A"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710BE21B" w14:textId="77777777" w:rsidR="004C014F" w:rsidRDefault="004C014F">
            <w:pPr>
              <w:spacing w:before="120" w:after="120"/>
              <w:jc w:val="center"/>
              <w:rPr>
                <w:rFonts w:ascii="Arial" w:hAnsi="Arial" w:cs="Arial"/>
                <w:snapToGrid w:val="0"/>
                <w:sz w:val="18"/>
              </w:rPr>
            </w:pPr>
            <w:r>
              <w:rPr>
                <w:rFonts w:ascii="Arial" w:hAnsi="Arial" w:cs="Arial"/>
                <w:snapToGrid w:val="0"/>
                <w:sz w:val="18"/>
              </w:rPr>
              <w:t>64 Mbit/s</w:t>
            </w:r>
          </w:p>
        </w:tc>
        <w:tc>
          <w:tcPr>
            <w:tcW w:w="1417" w:type="dxa"/>
            <w:tcBorders>
              <w:top w:val="single" w:sz="4" w:space="0" w:color="auto"/>
              <w:bottom w:val="single" w:sz="4" w:space="0" w:color="auto"/>
            </w:tcBorders>
            <w:vAlign w:val="bottom"/>
          </w:tcPr>
          <w:p w14:paraId="6FEE123A"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$20,466.03</w:t>
            </w:r>
          </w:p>
        </w:tc>
        <w:tc>
          <w:tcPr>
            <w:tcW w:w="1418" w:type="dxa"/>
            <w:tcBorders>
              <w:top w:val="single" w:sz="4" w:space="0" w:color="auto"/>
              <w:bottom w:val="single" w:sz="4" w:space="0" w:color="auto"/>
            </w:tcBorders>
            <w:vAlign w:val="bottom"/>
          </w:tcPr>
          <w:p w14:paraId="1B3E34FB"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$353,259.04</w:t>
            </w:r>
          </w:p>
        </w:tc>
      </w:tr>
      <w:tr w:rsidR="004C014F" w14:paraId="1E27200A"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1395E5E5" w14:textId="77777777" w:rsidR="004C014F" w:rsidRDefault="004C014F">
            <w:pPr>
              <w:spacing w:before="120" w:after="120"/>
              <w:jc w:val="center"/>
              <w:rPr>
                <w:rFonts w:ascii="Arial" w:hAnsi="Arial" w:cs="Arial"/>
                <w:snapToGrid w:val="0"/>
                <w:sz w:val="18"/>
              </w:rPr>
            </w:pPr>
            <w:r>
              <w:rPr>
                <w:rFonts w:ascii="Arial" w:hAnsi="Arial" w:cs="Arial"/>
                <w:snapToGrid w:val="0"/>
                <w:sz w:val="18"/>
              </w:rPr>
              <w:t>72 Mbit/s</w:t>
            </w:r>
          </w:p>
        </w:tc>
        <w:tc>
          <w:tcPr>
            <w:tcW w:w="1417" w:type="dxa"/>
            <w:tcBorders>
              <w:top w:val="single" w:sz="4" w:space="0" w:color="auto"/>
              <w:bottom w:val="single" w:sz="4" w:space="0" w:color="auto"/>
            </w:tcBorders>
            <w:vAlign w:val="bottom"/>
          </w:tcPr>
          <w:p w14:paraId="78A12CD3"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$22,737.26</w:t>
            </w:r>
          </w:p>
        </w:tc>
        <w:tc>
          <w:tcPr>
            <w:tcW w:w="1418" w:type="dxa"/>
            <w:tcBorders>
              <w:top w:val="single" w:sz="4" w:space="0" w:color="auto"/>
              <w:bottom w:val="single" w:sz="4" w:space="0" w:color="auto"/>
            </w:tcBorders>
            <w:vAlign w:val="bottom"/>
          </w:tcPr>
          <w:p w14:paraId="5A41820D"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$392,688.92</w:t>
            </w:r>
          </w:p>
        </w:tc>
      </w:tr>
      <w:tr w:rsidR="004C014F" w14:paraId="5972A3B8"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5E04E803" w14:textId="77777777" w:rsidR="004C014F" w:rsidRDefault="004C014F">
            <w:pPr>
              <w:spacing w:before="120" w:after="120"/>
              <w:jc w:val="center"/>
              <w:rPr>
                <w:rFonts w:ascii="Arial" w:hAnsi="Arial" w:cs="Arial"/>
                <w:snapToGrid w:val="0"/>
                <w:sz w:val="18"/>
              </w:rPr>
            </w:pPr>
            <w:r>
              <w:rPr>
                <w:rFonts w:ascii="Arial" w:hAnsi="Arial" w:cs="Arial"/>
                <w:snapToGrid w:val="0"/>
                <w:sz w:val="18"/>
              </w:rPr>
              <w:t>80 Mbit/s</w:t>
            </w:r>
          </w:p>
        </w:tc>
        <w:tc>
          <w:tcPr>
            <w:tcW w:w="1417" w:type="dxa"/>
            <w:tcBorders>
              <w:top w:val="single" w:sz="4" w:space="0" w:color="auto"/>
              <w:bottom w:val="single" w:sz="4" w:space="0" w:color="auto"/>
            </w:tcBorders>
            <w:vAlign w:val="bottom"/>
          </w:tcPr>
          <w:p w14:paraId="7D45A6C2"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$24,981.73</w:t>
            </w:r>
          </w:p>
        </w:tc>
        <w:tc>
          <w:tcPr>
            <w:tcW w:w="1418" w:type="dxa"/>
            <w:tcBorders>
              <w:top w:val="single" w:sz="4" w:space="0" w:color="auto"/>
              <w:bottom w:val="single" w:sz="4" w:space="0" w:color="auto"/>
            </w:tcBorders>
            <w:vAlign w:val="bottom"/>
          </w:tcPr>
          <w:p w14:paraId="741B615A"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$431,675.27</w:t>
            </w:r>
          </w:p>
        </w:tc>
      </w:tr>
      <w:tr w:rsidR="004C014F" w14:paraId="68DCE886"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1DFFA496" w14:textId="77777777" w:rsidR="004C014F" w:rsidRDefault="004C014F">
            <w:pPr>
              <w:spacing w:before="120" w:after="120"/>
              <w:jc w:val="center"/>
              <w:rPr>
                <w:rFonts w:ascii="Arial" w:hAnsi="Arial" w:cs="Arial"/>
                <w:snapToGrid w:val="0"/>
                <w:sz w:val="18"/>
              </w:rPr>
            </w:pPr>
            <w:r>
              <w:rPr>
                <w:rFonts w:ascii="Arial" w:hAnsi="Arial" w:cs="Arial"/>
                <w:snapToGrid w:val="0"/>
                <w:sz w:val="18"/>
              </w:rPr>
              <w:t>88 Mbit/s</w:t>
            </w:r>
          </w:p>
        </w:tc>
        <w:tc>
          <w:tcPr>
            <w:tcW w:w="1417" w:type="dxa"/>
            <w:tcBorders>
              <w:top w:val="single" w:sz="4" w:space="0" w:color="auto"/>
              <w:bottom w:val="single" w:sz="4" w:space="0" w:color="auto"/>
            </w:tcBorders>
            <w:vAlign w:val="bottom"/>
          </w:tcPr>
          <w:p w14:paraId="7359C0B1"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$27,202.33</w:t>
            </w:r>
          </w:p>
        </w:tc>
        <w:tc>
          <w:tcPr>
            <w:tcW w:w="1418" w:type="dxa"/>
            <w:tcBorders>
              <w:top w:val="single" w:sz="4" w:space="0" w:color="auto"/>
              <w:bottom w:val="single" w:sz="4" w:space="0" w:color="auto"/>
            </w:tcBorders>
            <w:vAlign w:val="bottom"/>
          </w:tcPr>
          <w:p w14:paraId="55423AF7"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$470,266.88</w:t>
            </w:r>
          </w:p>
        </w:tc>
      </w:tr>
      <w:tr w:rsidR="004C014F" w14:paraId="1D4B6E15"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7DD151DD" w14:textId="77777777" w:rsidR="004C014F" w:rsidRDefault="004C014F">
            <w:pPr>
              <w:spacing w:before="120" w:after="120"/>
              <w:jc w:val="center"/>
              <w:rPr>
                <w:rFonts w:ascii="Arial" w:hAnsi="Arial" w:cs="Arial"/>
                <w:snapToGrid w:val="0"/>
                <w:sz w:val="18"/>
              </w:rPr>
            </w:pPr>
            <w:r>
              <w:rPr>
                <w:rFonts w:ascii="Arial" w:hAnsi="Arial" w:cs="Arial"/>
                <w:snapToGrid w:val="0"/>
                <w:sz w:val="18"/>
              </w:rPr>
              <w:t>96 Mbit/s</w:t>
            </w:r>
          </w:p>
        </w:tc>
        <w:tc>
          <w:tcPr>
            <w:tcW w:w="1417" w:type="dxa"/>
            <w:tcBorders>
              <w:top w:val="single" w:sz="4" w:space="0" w:color="auto"/>
              <w:bottom w:val="single" w:sz="4" w:space="0" w:color="auto"/>
            </w:tcBorders>
            <w:vAlign w:val="bottom"/>
          </w:tcPr>
          <w:p w14:paraId="623E8EC8"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$29,401.56</w:t>
            </w:r>
          </w:p>
        </w:tc>
        <w:tc>
          <w:tcPr>
            <w:tcW w:w="1418" w:type="dxa"/>
            <w:tcBorders>
              <w:top w:val="single" w:sz="4" w:space="0" w:color="auto"/>
              <w:bottom w:val="single" w:sz="4" w:space="0" w:color="auto"/>
            </w:tcBorders>
            <w:vAlign w:val="bottom"/>
          </w:tcPr>
          <w:p w14:paraId="14F88678"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$508,503.11</w:t>
            </w:r>
          </w:p>
        </w:tc>
      </w:tr>
      <w:tr w:rsidR="004C014F" w14:paraId="192C8128"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71CACFDA" w14:textId="77777777" w:rsidR="004C014F" w:rsidRDefault="004C014F">
            <w:pPr>
              <w:spacing w:before="120" w:after="120"/>
              <w:jc w:val="center"/>
              <w:rPr>
                <w:rFonts w:ascii="Arial" w:hAnsi="Arial" w:cs="Arial"/>
                <w:snapToGrid w:val="0"/>
                <w:sz w:val="18"/>
              </w:rPr>
            </w:pPr>
            <w:r>
              <w:rPr>
                <w:rFonts w:ascii="Arial" w:hAnsi="Arial" w:cs="Arial"/>
                <w:snapToGrid w:val="0"/>
                <w:sz w:val="18"/>
              </w:rPr>
              <w:t>104 Mbit/s</w:t>
            </w:r>
          </w:p>
        </w:tc>
        <w:tc>
          <w:tcPr>
            <w:tcW w:w="1417" w:type="dxa"/>
            <w:tcBorders>
              <w:top w:val="single" w:sz="4" w:space="0" w:color="auto"/>
              <w:bottom w:val="single" w:sz="4" w:space="0" w:color="auto"/>
            </w:tcBorders>
            <w:vAlign w:val="bottom"/>
          </w:tcPr>
          <w:p w14:paraId="0C94CF31"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$31,581.37</w:t>
            </w:r>
          </w:p>
        </w:tc>
        <w:tc>
          <w:tcPr>
            <w:tcW w:w="1418" w:type="dxa"/>
            <w:tcBorders>
              <w:top w:val="single" w:sz="4" w:space="0" w:color="auto"/>
              <w:bottom w:val="single" w:sz="4" w:space="0" w:color="auto"/>
            </w:tcBorders>
            <w:vAlign w:val="bottom"/>
          </w:tcPr>
          <w:p w14:paraId="43DD3AFB"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$546,416.66</w:t>
            </w:r>
          </w:p>
        </w:tc>
      </w:tr>
      <w:tr w:rsidR="004C014F" w14:paraId="149940DB"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5B63AA6E" w14:textId="77777777" w:rsidR="004C014F" w:rsidRDefault="004C014F">
            <w:pPr>
              <w:spacing w:before="120" w:after="120"/>
              <w:jc w:val="center"/>
              <w:rPr>
                <w:rFonts w:ascii="Arial" w:hAnsi="Arial" w:cs="Arial"/>
                <w:snapToGrid w:val="0"/>
                <w:sz w:val="18"/>
              </w:rPr>
            </w:pPr>
            <w:r>
              <w:rPr>
                <w:rFonts w:ascii="Arial" w:hAnsi="Arial" w:cs="Arial"/>
                <w:snapToGrid w:val="0"/>
                <w:sz w:val="18"/>
              </w:rPr>
              <w:t>112 Mbit/s</w:t>
            </w:r>
          </w:p>
        </w:tc>
        <w:tc>
          <w:tcPr>
            <w:tcW w:w="1417" w:type="dxa"/>
            <w:tcBorders>
              <w:top w:val="single" w:sz="4" w:space="0" w:color="auto"/>
              <w:bottom w:val="single" w:sz="4" w:space="0" w:color="auto"/>
            </w:tcBorders>
            <w:vAlign w:val="bottom"/>
          </w:tcPr>
          <w:p w14:paraId="198E2211"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$33,743.32</w:t>
            </w:r>
          </w:p>
        </w:tc>
        <w:tc>
          <w:tcPr>
            <w:tcW w:w="1418" w:type="dxa"/>
            <w:tcBorders>
              <w:top w:val="single" w:sz="4" w:space="0" w:color="auto"/>
              <w:bottom w:val="single" w:sz="4" w:space="0" w:color="auto"/>
            </w:tcBorders>
            <w:vAlign w:val="bottom"/>
          </w:tcPr>
          <w:p w14:paraId="7CBDB36C"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$584,034.74</w:t>
            </w:r>
          </w:p>
        </w:tc>
      </w:tr>
      <w:tr w:rsidR="004C014F" w14:paraId="3C3E60D5"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5659C688" w14:textId="77777777" w:rsidR="004C014F" w:rsidRDefault="004C014F">
            <w:pPr>
              <w:spacing w:before="120" w:after="120"/>
              <w:jc w:val="center"/>
              <w:rPr>
                <w:rFonts w:ascii="Arial" w:hAnsi="Arial" w:cs="Arial"/>
                <w:snapToGrid w:val="0"/>
                <w:sz w:val="18"/>
              </w:rPr>
            </w:pPr>
            <w:r>
              <w:rPr>
                <w:rFonts w:ascii="Arial" w:hAnsi="Arial" w:cs="Arial"/>
                <w:snapToGrid w:val="0"/>
                <w:sz w:val="18"/>
              </w:rPr>
              <w:t>120 Mbit/s</w:t>
            </w:r>
          </w:p>
        </w:tc>
        <w:tc>
          <w:tcPr>
            <w:tcW w:w="1417" w:type="dxa"/>
            <w:tcBorders>
              <w:top w:val="single" w:sz="4" w:space="0" w:color="auto"/>
              <w:bottom w:val="single" w:sz="4" w:space="0" w:color="auto"/>
            </w:tcBorders>
            <w:vAlign w:val="bottom"/>
          </w:tcPr>
          <w:p w14:paraId="4D22395B"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$35,888.86</w:t>
            </w:r>
          </w:p>
        </w:tc>
        <w:tc>
          <w:tcPr>
            <w:tcW w:w="1418" w:type="dxa"/>
            <w:tcBorders>
              <w:top w:val="single" w:sz="4" w:space="0" w:color="auto"/>
              <w:bottom w:val="single" w:sz="4" w:space="0" w:color="auto"/>
            </w:tcBorders>
            <w:vAlign w:val="bottom"/>
          </w:tcPr>
          <w:p w14:paraId="34FF2BC1"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$621,380.48</w:t>
            </w:r>
          </w:p>
        </w:tc>
      </w:tr>
      <w:tr w:rsidR="004C014F" w14:paraId="75D4A09A"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40159D6D" w14:textId="77777777" w:rsidR="004C014F" w:rsidRDefault="004C014F">
            <w:pPr>
              <w:spacing w:before="120" w:after="120"/>
              <w:jc w:val="center"/>
              <w:rPr>
                <w:rFonts w:ascii="Arial" w:hAnsi="Arial" w:cs="Arial"/>
                <w:snapToGrid w:val="0"/>
                <w:sz w:val="18"/>
              </w:rPr>
            </w:pPr>
            <w:r>
              <w:rPr>
                <w:rFonts w:ascii="Arial" w:hAnsi="Arial" w:cs="Arial"/>
                <w:snapToGrid w:val="0"/>
                <w:sz w:val="18"/>
              </w:rPr>
              <w:t>128 Mbit/s</w:t>
            </w:r>
          </w:p>
        </w:tc>
        <w:tc>
          <w:tcPr>
            <w:tcW w:w="1417" w:type="dxa"/>
            <w:tcBorders>
              <w:top w:val="single" w:sz="4" w:space="0" w:color="auto"/>
              <w:bottom w:val="single" w:sz="4" w:space="0" w:color="auto"/>
            </w:tcBorders>
            <w:vAlign w:val="bottom"/>
          </w:tcPr>
          <w:p w14:paraId="18453478"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$38,019.20</w:t>
            </w:r>
          </w:p>
        </w:tc>
        <w:tc>
          <w:tcPr>
            <w:tcW w:w="1418" w:type="dxa"/>
            <w:tcBorders>
              <w:top w:val="single" w:sz="4" w:space="0" w:color="auto"/>
              <w:bottom w:val="single" w:sz="4" w:space="0" w:color="auto"/>
            </w:tcBorders>
            <w:vAlign w:val="bottom"/>
          </w:tcPr>
          <w:p w14:paraId="31FA9937"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$658,473.93</w:t>
            </w:r>
          </w:p>
        </w:tc>
      </w:tr>
      <w:tr w:rsidR="004C014F" w14:paraId="4D9E0CC2"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79223B0A" w14:textId="77777777" w:rsidR="004C014F" w:rsidRDefault="004C014F">
            <w:pPr>
              <w:spacing w:before="120" w:after="120"/>
              <w:jc w:val="center"/>
              <w:rPr>
                <w:rFonts w:ascii="Arial" w:hAnsi="Arial" w:cs="Arial"/>
                <w:snapToGrid w:val="0"/>
                <w:sz w:val="18"/>
              </w:rPr>
            </w:pPr>
            <w:r>
              <w:rPr>
                <w:rFonts w:ascii="Arial" w:hAnsi="Arial" w:cs="Arial"/>
                <w:snapToGrid w:val="0"/>
                <w:sz w:val="18"/>
              </w:rPr>
              <w:t>136 Mbit/s</w:t>
            </w:r>
          </w:p>
        </w:tc>
        <w:tc>
          <w:tcPr>
            <w:tcW w:w="1417" w:type="dxa"/>
            <w:tcBorders>
              <w:top w:val="single" w:sz="4" w:space="0" w:color="auto"/>
              <w:bottom w:val="single" w:sz="4" w:space="0" w:color="auto"/>
            </w:tcBorders>
            <w:vAlign w:val="bottom"/>
          </w:tcPr>
          <w:p w14:paraId="313FDBA8"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$40,135.49</w:t>
            </w:r>
          </w:p>
        </w:tc>
        <w:tc>
          <w:tcPr>
            <w:tcW w:w="1418" w:type="dxa"/>
            <w:tcBorders>
              <w:top w:val="single" w:sz="4" w:space="0" w:color="auto"/>
              <w:bottom w:val="single" w:sz="4" w:space="0" w:color="auto"/>
            </w:tcBorders>
            <w:vAlign w:val="bottom"/>
          </w:tcPr>
          <w:p w14:paraId="79DA7A98"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$695,332.52</w:t>
            </w:r>
          </w:p>
        </w:tc>
      </w:tr>
      <w:tr w:rsidR="004C014F" w14:paraId="448BF6EA"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435C4BEA" w14:textId="77777777" w:rsidR="004C014F" w:rsidRDefault="004C014F">
            <w:pPr>
              <w:spacing w:before="120" w:after="120"/>
              <w:jc w:val="center"/>
              <w:rPr>
                <w:rFonts w:ascii="Arial" w:hAnsi="Arial" w:cs="Arial"/>
                <w:snapToGrid w:val="0"/>
                <w:sz w:val="18"/>
              </w:rPr>
            </w:pPr>
            <w:r>
              <w:rPr>
                <w:rFonts w:ascii="Arial" w:hAnsi="Arial" w:cs="Arial"/>
                <w:snapToGrid w:val="0"/>
                <w:sz w:val="18"/>
              </w:rPr>
              <w:t>144 Mbit/s</w:t>
            </w:r>
          </w:p>
        </w:tc>
        <w:tc>
          <w:tcPr>
            <w:tcW w:w="1417" w:type="dxa"/>
            <w:tcBorders>
              <w:top w:val="single" w:sz="4" w:space="0" w:color="auto"/>
              <w:bottom w:val="single" w:sz="4" w:space="0" w:color="auto"/>
            </w:tcBorders>
            <w:vAlign w:val="bottom"/>
          </w:tcPr>
          <w:p w14:paraId="46D916E4"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$42,238.43</w:t>
            </w:r>
          </w:p>
        </w:tc>
        <w:tc>
          <w:tcPr>
            <w:tcW w:w="1418" w:type="dxa"/>
            <w:tcBorders>
              <w:top w:val="single" w:sz="4" w:space="0" w:color="auto"/>
              <w:bottom w:val="single" w:sz="4" w:space="0" w:color="auto"/>
            </w:tcBorders>
            <w:vAlign w:val="bottom"/>
          </w:tcPr>
          <w:p w14:paraId="114FFC3A"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$731,971.25</w:t>
            </w:r>
          </w:p>
        </w:tc>
      </w:tr>
      <w:tr w:rsidR="004C014F" w14:paraId="0F43875D" w14:textId="77777777" w:rsidTr="00226EE2">
        <w:tblPrEx>
          <w:tblCellMar>
            <w:top w:w="0" w:type="dxa"/>
            <w:bottom w:w="0" w:type="dxa"/>
          </w:tblCellMar>
        </w:tblPrEx>
        <w:trPr>
          <w:gridAfter w:val="1"/>
          <w:wAfter w:w="48" w:type="dxa"/>
          <w:trHeight w:val="40"/>
        </w:trPr>
        <w:tc>
          <w:tcPr>
            <w:tcW w:w="1700" w:type="dxa"/>
            <w:tcBorders>
              <w:top w:val="single" w:sz="4" w:space="0" w:color="auto"/>
              <w:bottom w:val="single" w:sz="4" w:space="0" w:color="auto"/>
            </w:tcBorders>
          </w:tcPr>
          <w:p w14:paraId="488C518A" w14:textId="77777777" w:rsidR="004C014F" w:rsidRDefault="004C014F">
            <w:pPr>
              <w:spacing w:before="120" w:after="120"/>
              <w:jc w:val="center"/>
              <w:rPr>
                <w:rFonts w:ascii="Arial" w:hAnsi="Arial" w:cs="Arial"/>
                <w:snapToGrid w:val="0"/>
                <w:sz w:val="18"/>
              </w:rPr>
            </w:pPr>
            <w:r>
              <w:rPr>
                <w:rFonts w:ascii="Arial" w:hAnsi="Arial" w:cs="Arial"/>
                <w:snapToGrid w:val="0"/>
                <w:sz w:val="18"/>
              </w:rPr>
              <w:t>152 Mbit/s</w:t>
            </w:r>
          </w:p>
        </w:tc>
        <w:tc>
          <w:tcPr>
            <w:tcW w:w="1417" w:type="dxa"/>
            <w:tcBorders>
              <w:top w:val="single" w:sz="4" w:space="0" w:color="auto"/>
              <w:bottom w:val="single" w:sz="4" w:space="0" w:color="auto"/>
            </w:tcBorders>
            <w:vAlign w:val="bottom"/>
          </w:tcPr>
          <w:p w14:paraId="4A20EF80"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$44,329.01</w:t>
            </w:r>
          </w:p>
        </w:tc>
        <w:tc>
          <w:tcPr>
            <w:tcW w:w="1418" w:type="dxa"/>
            <w:tcBorders>
              <w:top w:val="single" w:sz="4" w:space="0" w:color="auto"/>
              <w:bottom w:val="single" w:sz="4" w:space="0" w:color="auto"/>
            </w:tcBorders>
            <w:vAlign w:val="bottom"/>
          </w:tcPr>
          <w:p w14:paraId="6C90EF91"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$768,403.72</w:t>
            </w:r>
          </w:p>
        </w:tc>
      </w:tr>
    </w:tbl>
    <w:p w14:paraId="2CACADAA" w14:textId="77777777" w:rsidR="00DF3E63" w:rsidRDefault="00DF3E63">
      <w:pPr>
        <w:pStyle w:val="TableData"/>
      </w:pPr>
    </w:p>
    <w:p w14:paraId="778F130B" w14:textId="77777777" w:rsidR="00DF3E63" w:rsidRDefault="00DF3E63">
      <w:pPr>
        <w:pStyle w:val="Indent1"/>
      </w:pPr>
      <w:bookmarkStart w:id="81" w:name="_Toc22640290"/>
      <w:r>
        <w:t xml:space="preserve">CBR PVCs (in </w:t>
      </w:r>
      <w:smartTag w:uri="urn:schemas-microsoft-com:office:smarttags" w:element="country-region">
        <w:smartTag w:uri="urn:schemas-microsoft-com:office:smarttags" w:element="PlaceType">
          <w:r>
            <w:t>Australia</w:t>
          </w:r>
        </w:smartTag>
      </w:smartTag>
      <w:r>
        <w:t>)</w:t>
      </w:r>
      <w:bookmarkEnd w:id="81"/>
    </w:p>
    <w:p w14:paraId="46DA875B" w14:textId="77777777" w:rsidR="00A9584D" w:rsidRDefault="00DF3E63">
      <w:pPr>
        <w:pStyle w:val="Heading2"/>
      </w:pPr>
      <w:r>
        <w:t>We charge you the following charges for Constant Bit Rate (CBR) PVCs</w:t>
      </w:r>
      <w:r w:rsidR="00A9584D">
        <w:t>:</w:t>
      </w:r>
    </w:p>
    <w:p w14:paraId="4887795D" w14:textId="77777777" w:rsidR="00592A39" w:rsidRDefault="00592A39" w:rsidP="00A9584D">
      <w:pPr>
        <w:pStyle w:val="Heading7"/>
        <w:ind w:left="737"/>
        <w:rPr>
          <w:b/>
          <w:bCs/>
        </w:rPr>
      </w:pPr>
      <w:r>
        <w:rPr>
          <w:b/>
          <w:bCs/>
        </w:rPr>
        <w:t>1.5 Mbit/s PVCs are only for interconnecting with International PVCs of the same speed.</w:t>
      </w:r>
    </w:p>
    <w:p w14:paraId="1047AD52" w14:textId="77777777" w:rsidR="00A9584D" w:rsidRPr="00396C1F" w:rsidRDefault="00A9584D" w:rsidP="00A9584D">
      <w:pPr>
        <w:pStyle w:val="Heading7"/>
        <w:ind w:left="737"/>
      </w:pPr>
      <w:r w:rsidRPr="00396C1F">
        <w:rPr>
          <w:b/>
          <w:bCs/>
        </w:rPr>
        <w:t>Intrastate</w:t>
      </w:r>
      <w:r w:rsidRPr="00396C1F">
        <w:t xml:space="preserve"> covers distance between two sites in the same state or territory and includes the distance between one site in the ACT and another site anywhere in NSW.</w:t>
      </w:r>
    </w:p>
    <w:p w14:paraId="28D0CFAC" w14:textId="77777777" w:rsidR="00A9584D" w:rsidRPr="00396C1F" w:rsidRDefault="00A9584D" w:rsidP="00A9584D">
      <w:pPr>
        <w:pStyle w:val="Heading7"/>
        <w:ind w:left="737"/>
      </w:pPr>
      <w:r w:rsidRPr="00396C1F">
        <w:rPr>
          <w:b/>
          <w:bCs/>
        </w:rPr>
        <w:t>Interstate</w:t>
      </w:r>
      <w:r w:rsidRPr="00396C1F">
        <w:t xml:space="preserve"> covers distance between two sites located in two different states or territories.</w:t>
      </w:r>
    </w:p>
    <w:tbl>
      <w:tblPr>
        <w:tblW w:w="4583" w:type="dxa"/>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700"/>
        <w:gridCol w:w="1417"/>
        <w:gridCol w:w="1418"/>
        <w:gridCol w:w="48"/>
      </w:tblGrid>
      <w:tr w:rsidR="00DF3E63" w14:paraId="588495E3" w14:textId="77777777" w:rsidTr="004774D1">
        <w:tblPrEx>
          <w:tblCellMar>
            <w:top w:w="0" w:type="dxa"/>
            <w:bottom w:w="0" w:type="dxa"/>
          </w:tblCellMar>
        </w:tblPrEx>
        <w:trPr>
          <w:cantSplit/>
          <w:trHeight w:val="247"/>
          <w:tblHeader/>
        </w:trPr>
        <w:tc>
          <w:tcPr>
            <w:tcW w:w="4583" w:type="dxa"/>
            <w:gridSpan w:val="4"/>
          </w:tcPr>
          <w:p w14:paraId="6DBBCBC1" w14:textId="77777777" w:rsidR="00DF3E63" w:rsidRDefault="00DF3E63">
            <w:pPr>
              <w:pStyle w:val="TableHead"/>
              <w:keepNext/>
              <w:spacing w:before="120" w:after="120"/>
              <w:rPr>
                <w:rFonts w:cs="Arial"/>
                <w:snapToGrid w:val="0"/>
              </w:rPr>
            </w:pPr>
            <w:r>
              <w:rPr>
                <w:rFonts w:cs="Arial"/>
              </w:rPr>
              <w:t>Monthly</w:t>
            </w:r>
            <w:r>
              <w:rPr>
                <w:rFonts w:cs="Arial"/>
              </w:rPr>
              <w:t xml:space="preserve"> CBR PVC service charges</w:t>
            </w:r>
          </w:p>
        </w:tc>
      </w:tr>
      <w:tr w:rsidR="008F6CCD" w14:paraId="0BCD7793" w14:textId="77777777" w:rsidTr="004774D1">
        <w:tblPrEx>
          <w:tblCellMar>
            <w:top w:w="0" w:type="dxa"/>
            <w:bottom w:w="0" w:type="dxa"/>
          </w:tblCellMar>
        </w:tblPrEx>
        <w:trPr>
          <w:gridAfter w:val="1"/>
          <w:wAfter w:w="48" w:type="dxa"/>
          <w:trHeight w:val="247"/>
          <w:tblHeader/>
        </w:trPr>
        <w:tc>
          <w:tcPr>
            <w:tcW w:w="1700" w:type="dxa"/>
            <w:tcBorders>
              <w:bottom w:val="nil"/>
            </w:tcBorders>
          </w:tcPr>
          <w:p w14:paraId="7176F928" w14:textId="77777777" w:rsidR="008F6CCD" w:rsidRDefault="008F6CCD">
            <w:pPr>
              <w:keepNext/>
              <w:spacing w:before="120" w:after="120"/>
              <w:jc w:val="center"/>
              <w:rPr>
                <w:rFonts w:ascii="Arial" w:hAnsi="Arial" w:cs="Arial"/>
                <w:b/>
                <w:snapToGrid w:val="0"/>
                <w:sz w:val="18"/>
              </w:rPr>
            </w:pPr>
            <w:r>
              <w:rPr>
                <w:rFonts w:ascii="Arial" w:hAnsi="Arial" w:cs="Arial"/>
                <w:b/>
                <w:snapToGrid w:val="0"/>
                <w:sz w:val="18"/>
              </w:rPr>
              <w:t>Sustained information rate</w:t>
            </w:r>
          </w:p>
        </w:tc>
        <w:tc>
          <w:tcPr>
            <w:tcW w:w="1417" w:type="dxa"/>
          </w:tcPr>
          <w:p w14:paraId="7C416F9C" w14:textId="77777777" w:rsidR="008F6CCD" w:rsidRDefault="008F6CCD">
            <w:pPr>
              <w:keepNext/>
              <w:spacing w:before="120" w:after="120"/>
              <w:rPr>
                <w:rFonts w:ascii="Arial" w:hAnsi="Arial" w:cs="Arial"/>
                <w:b/>
                <w:snapToGrid w:val="0"/>
                <w:sz w:val="18"/>
              </w:rPr>
            </w:pPr>
            <w:r>
              <w:rPr>
                <w:rFonts w:ascii="Arial" w:hAnsi="Arial" w:cs="Arial"/>
                <w:b/>
                <w:snapToGrid w:val="0"/>
                <w:sz w:val="18"/>
              </w:rPr>
              <w:t>Intrastate</w:t>
            </w:r>
          </w:p>
        </w:tc>
        <w:tc>
          <w:tcPr>
            <w:tcW w:w="1418" w:type="dxa"/>
          </w:tcPr>
          <w:p w14:paraId="7563AC14" w14:textId="77777777" w:rsidR="008F6CCD" w:rsidRDefault="008F6CCD">
            <w:pPr>
              <w:keepNext/>
              <w:spacing w:before="120" w:after="120"/>
              <w:jc w:val="center"/>
              <w:rPr>
                <w:rFonts w:ascii="Arial" w:hAnsi="Arial" w:cs="Arial"/>
                <w:b/>
                <w:snapToGrid w:val="0"/>
                <w:sz w:val="18"/>
              </w:rPr>
            </w:pPr>
            <w:r>
              <w:rPr>
                <w:rFonts w:ascii="Arial" w:hAnsi="Arial" w:cs="Arial"/>
                <w:b/>
                <w:snapToGrid w:val="0"/>
                <w:sz w:val="18"/>
              </w:rPr>
              <w:t xml:space="preserve">Interstate </w:t>
            </w:r>
          </w:p>
        </w:tc>
      </w:tr>
      <w:tr w:rsidR="008F6CCD" w14:paraId="0563F4AF" w14:textId="77777777" w:rsidTr="004774D1">
        <w:tblPrEx>
          <w:tblCellMar>
            <w:top w:w="0" w:type="dxa"/>
            <w:bottom w:w="0" w:type="dxa"/>
          </w:tblCellMar>
        </w:tblPrEx>
        <w:trPr>
          <w:gridAfter w:val="1"/>
          <w:wAfter w:w="48" w:type="dxa"/>
          <w:trHeight w:val="247"/>
          <w:tblHeader/>
        </w:trPr>
        <w:tc>
          <w:tcPr>
            <w:tcW w:w="1700" w:type="dxa"/>
            <w:tcBorders>
              <w:top w:val="nil"/>
            </w:tcBorders>
          </w:tcPr>
          <w:p w14:paraId="64710310" w14:textId="77777777" w:rsidR="008F6CCD" w:rsidRDefault="008F6CCD">
            <w:pPr>
              <w:keepNext/>
              <w:spacing w:before="120" w:after="120"/>
              <w:jc w:val="right"/>
              <w:rPr>
                <w:rFonts w:ascii="Arial" w:hAnsi="Arial" w:cs="Arial"/>
                <w:bCs/>
                <w:snapToGrid w:val="0"/>
                <w:sz w:val="18"/>
              </w:rPr>
            </w:pPr>
          </w:p>
        </w:tc>
        <w:tc>
          <w:tcPr>
            <w:tcW w:w="1417" w:type="dxa"/>
          </w:tcPr>
          <w:p w14:paraId="5E8F73A6" w14:textId="77777777" w:rsidR="008F6CCD" w:rsidRDefault="008F6CCD">
            <w:pPr>
              <w:keepNext/>
              <w:spacing w:before="120" w:after="120"/>
              <w:jc w:val="center"/>
              <w:rPr>
                <w:rFonts w:ascii="Arial" w:hAnsi="Arial" w:cs="Arial"/>
                <w:bCs/>
                <w:snapToGrid w:val="0"/>
                <w:sz w:val="18"/>
              </w:rPr>
            </w:pPr>
            <w:r>
              <w:rPr>
                <w:rFonts w:ascii="Arial" w:hAnsi="Arial" w:cs="Arial"/>
                <w:bCs/>
                <w:snapToGrid w:val="0"/>
                <w:sz w:val="18"/>
              </w:rPr>
              <w:t>(GST excl.)</w:t>
            </w:r>
          </w:p>
        </w:tc>
        <w:tc>
          <w:tcPr>
            <w:tcW w:w="1418" w:type="dxa"/>
          </w:tcPr>
          <w:p w14:paraId="4054844A" w14:textId="77777777" w:rsidR="008F6CCD" w:rsidRDefault="008F6CCD">
            <w:pPr>
              <w:keepNext/>
              <w:spacing w:before="120" w:after="120"/>
              <w:jc w:val="center"/>
              <w:rPr>
                <w:rFonts w:ascii="Arial" w:hAnsi="Arial" w:cs="Arial"/>
                <w:bCs/>
                <w:snapToGrid w:val="0"/>
                <w:sz w:val="18"/>
              </w:rPr>
            </w:pPr>
            <w:r>
              <w:rPr>
                <w:rFonts w:ascii="Arial" w:hAnsi="Arial" w:cs="Arial"/>
                <w:bCs/>
                <w:snapToGrid w:val="0"/>
                <w:sz w:val="18"/>
              </w:rPr>
              <w:t>(GST excl.)</w:t>
            </w:r>
          </w:p>
        </w:tc>
      </w:tr>
      <w:tr w:rsidR="004C014F" w14:paraId="075BAA55" w14:textId="77777777" w:rsidTr="004774D1">
        <w:tblPrEx>
          <w:tblCellMar>
            <w:top w:w="0" w:type="dxa"/>
            <w:bottom w:w="0" w:type="dxa"/>
          </w:tblCellMar>
        </w:tblPrEx>
        <w:trPr>
          <w:gridAfter w:val="1"/>
          <w:wAfter w:w="48" w:type="dxa"/>
          <w:trHeight w:val="247"/>
        </w:trPr>
        <w:tc>
          <w:tcPr>
            <w:tcW w:w="1700" w:type="dxa"/>
          </w:tcPr>
          <w:p w14:paraId="66AEA355" w14:textId="77777777" w:rsidR="004C014F" w:rsidRDefault="004C014F">
            <w:pPr>
              <w:spacing w:before="120" w:after="120"/>
              <w:jc w:val="center"/>
              <w:rPr>
                <w:rFonts w:ascii="Arial" w:hAnsi="Arial" w:cs="Arial"/>
                <w:snapToGrid w:val="0"/>
                <w:sz w:val="18"/>
              </w:rPr>
            </w:pPr>
            <w:r>
              <w:rPr>
                <w:rFonts w:ascii="Arial" w:hAnsi="Arial" w:cs="Arial"/>
                <w:snapToGrid w:val="0"/>
                <w:sz w:val="18"/>
              </w:rPr>
              <w:t>64 kbit/s</w:t>
            </w:r>
          </w:p>
        </w:tc>
        <w:tc>
          <w:tcPr>
            <w:tcW w:w="1417" w:type="dxa"/>
            <w:vAlign w:val="bottom"/>
          </w:tcPr>
          <w:p w14:paraId="54BCD1D7"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$63.60</w:t>
            </w:r>
          </w:p>
        </w:tc>
        <w:tc>
          <w:tcPr>
            <w:tcW w:w="1418" w:type="dxa"/>
            <w:vAlign w:val="bottom"/>
          </w:tcPr>
          <w:p w14:paraId="6ACAF666"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$1,055.76</w:t>
            </w:r>
          </w:p>
        </w:tc>
      </w:tr>
      <w:tr w:rsidR="004C014F" w14:paraId="4B75E7B6" w14:textId="77777777" w:rsidTr="004774D1">
        <w:tblPrEx>
          <w:tblCellMar>
            <w:top w:w="0" w:type="dxa"/>
            <w:bottom w:w="0" w:type="dxa"/>
          </w:tblCellMar>
        </w:tblPrEx>
        <w:trPr>
          <w:gridAfter w:val="1"/>
          <w:wAfter w:w="48" w:type="dxa"/>
          <w:trHeight w:val="247"/>
        </w:trPr>
        <w:tc>
          <w:tcPr>
            <w:tcW w:w="1700" w:type="dxa"/>
          </w:tcPr>
          <w:p w14:paraId="62A23B58" w14:textId="77777777" w:rsidR="004C014F" w:rsidRDefault="004C014F">
            <w:pPr>
              <w:spacing w:before="120" w:after="120"/>
              <w:jc w:val="center"/>
              <w:rPr>
                <w:rFonts w:ascii="Arial" w:hAnsi="Arial" w:cs="Arial"/>
                <w:snapToGrid w:val="0"/>
                <w:sz w:val="18"/>
              </w:rPr>
            </w:pPr>
            <w:r>
              <w:rPr>
                <w:rFonts w:ascii="Arial" w:hAnsi="Arial" w:cs="Arial"/>
                <w:snapToGrid w:val="0"/>
                <w:sz w:val="18"/>
              </w:rPr>
              <w:t>128 kbit/s</w:t>
            </w:r>
          </w:p>
        </w:tc>
        <w:tc>
          <w:tcPr>
            <w:tcW w:w="1417" w:type="dxa"/>
            <w:vAlign w:val="bottom"/>
          </w:tcPr>
          <w:p w14:paraId="04CB8F37"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$122.08</w:t>
            </w:r>
          </w:p>
        </w:tc>
        <w:tc>
          <w:tcPr>
            <w:tcW w:w="1418" w:type="dxa"/>
            <w:vAlign w:val="bottom"/>
          </w:tcPr>
          <w:p w14:paraId="1041E835"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$2,005.96</w:t>
            </w:r>
          </w:p>
        </w:tc>
      </w:tr>
      <w:tr w:rsidR="004C014F" w14:paraId="6EA172A4" w14:textId="77777777" w:rsidTr="004774D1">
        <w:tblPrEx>
          <w:tblCellMar>
            <w:top w:w="0" w:type="dxa"/>
            <w:bottom w:w="0" w:type="dxa"/>
          </w:tblCellMar>
        </w:tblPrEx>
        <w:trPr>
          <w:gridAfter w:val="1"/>
          <w:wAfter w:w="48" w:type="dxa"/>
          <w:trHeight w:val="247"/>
        </w:trPr>
        <w:tc>
          <w:tcPr>
            <w:tcW w:w="1700" w:type="dxa"/>
          </w:tcPr>
          <w:p w14:paraId="0546FC46" w14:textId="77777777" w:rsidR="004C014F" w:rsidRDefault="004C014F">
            <w:pPr>
              <w:spacing w:before="120" w:after="120"/>
              <w:jc w:val="center"/>
              <w:rPr>
                <w:rFonts w:ascii="Arial" w:hAnsi="Arial" w:cs="Arial"/>
                <w:snapToGrid w:val="0"/>
                <w:sz w:val="18"/>
              </w:rPr>
            </w:pPr>
            <w:r>
              <w:rPr>
                <w:rFonts w:ascii="Arial" w:hAnsi="Arial" w:cs="Arial"/>
                <w:snapToGrid w:val="0"/>
                <w:sz w:val="18"/>
              </w:rPr>
              <w:t>192 kbit/s</w:t>
            </w:r>
          </w:p>
        </w:tc>
        <w:tc>
          <w:tcPr>
            <w:tcW w:w="1417" w:type="dxa"/>
            <w:vAlign w:val="bottom"/>
          </w:tcPr>
          <w:p w14:paraId="0F48C407"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$172.96</w:t>
            </w:r>
          </w:p>
        </w:tc>
        <w:tc>
          <w:tcPr>
            <w:tcW w:w="1418" w:type="dxa"/>
            <w:vAlign w:val="bottom"/>
          </w:tcPr>
          <w:p w14:paraId="7594F5AA"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$2,850.52</w:t>
            </w:r>
          </w:p>
        </w:tc>
      </w:tr>
      <w:tr w:rsidR="004C014F" w14:paraId="62EBB377" w14:textId="77777777" w:rsidTr="004774D1">
        <w:tblPrEx>
          <w:tblCellMar>
            <w:top w:w="0" w:type="dxa"/>
            <w:bottom w:w="0" w:type="dxa"/>
          </w:tblCellMar>
        </w:tblPrEx>
        <w:trPr>
          <w:gridAfter w:val="1"/>
          <w:wAfter w:w="48" w:type="dxa"/>
          <w:trHeight w:val="247"/>
        </w:trPr>
        <w:tc>
          <w:tcPr>
            <w:tcW w:w="1700" w:type="dxa"/>
          </w:tcPr>
          <w:p w14:paraId="42B7EF65" w14:textId="77777777" w:rsidR="004C014F" w:rsidRDefault="004C014F">
            <w:pPr>
              <w:spacing w:before="120" w:after="120"/>
              <w:jc w:val="center"/>
              <w:rPr>
                <w:rFonts w:ascii="Arial" w:hAnsi="Arial" w:cs="Arial"/>
                <w:snapToGrid w:val="0"/>
                <w:sz w:val="18"/>
              </w:rPr>
            </w:pPr>
            <w:r>
              <w:rPr>
                <w:rFonts w:ascii="Arial" w:hAnsi="Arial" w:cs="Arial"/>
                <w:snapToGrid w:val="0"/>
                <w:sz w:val="18"/>
              </w:rPr>
              <w:t>256 kbit/s</w:t>
            </w:r>
          </w:p>
        </w:tc>
        <w:tc>
          <w:tcPr>
            <w:tcW w:w="1417" w:type="dxa"/>
            <w:vAlign w:val="bottom"/>
          </w:tcPr>
          <w:p w14:paraId="2567CC3C"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$217.48</w:t>
            </w:r>
          </w:p>
        </w:tc>
        <w:tc>
          <w:tcPr>
            <w:tcW w:w="1418" w:type="dxa"/>
            <w:vAlign w:val="bottom"/>
          </w:tcPr>
          <w:p w14:paraId="1A12EBC5"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$3,588.28</w:t>
            </w:r>
          </w:p>
        </w:tc>
      </w:tr>
      <w:tr w:rsidR="004C014F" w14:paraId="35ABC5BB" w14:textId="77777777" w:rsidTr="004774D1">
        <w:tblPrEx>
          <w:tblCellMar>
            <w:top w:w="0" w:type="dxa"/>
            <w:bottom w:w="0" w:type="dxa"/>
          </w:tblCellMar>
        </w:tblPrEx>
        <w:trPr>
          <w:gridAfter w:val="1"/>
          <w:wAfter w:w="48" w:type="dxa"/>
          <w:trHeight w:val="247"/>
        </w:trPr>
        <w:tc>
          <w:tcPr>
            <w:tcW w:w="1700" w:type="dxa"/>
          </w:tcPr>
          <w:p w14:paraId="0750C057" w14:textId="77777777" w:rsidR="004C014F" w:rsidRDefault="004C014F">
            <w:pPr>
              <w:spacing w:before="120" w:after="120"/>
              <w:jc w:val="center"/>
              <w:rPr>
                <w:rFonts w:ascii="Arial" w:hAnsi="Arial" w:cs="Arial"/>
                <w:snapToGrid w:val="0"/>
                <w:sz w:val="18"/>
              </w:rPr>
            </w:pPr>
            <w:r>
              <w:rPr>
                <w:rFonts w:ascii="Arial" w:hAnsi="Arial" w:cs="Arial"/>
                <w:snapToGrid w:val="0"/>
                <w:sz w:val="18"/>
              </w:rPr>
              <w:t>384 kbit/s</w:t>
            </w:r>
          </w:p>
        </w:tc>
        <w:tc>
          <w:tcPr>
            <w:tcW w:w="1417" w:type="dxa"/>
            <w:vAlign w:val="bottom"/>
          </w:tcPr>
          <w:p w14:paraId="3FEF707E"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$307.84</w:t>
            </w:r>
          </w:p>
        </w:tc>
        <w:tc>
          <w:tcPr>
            <w:tcW w:w="1418" w:type="dxa"/>
            <w:vAlign w:val="bottom"/>
          </w:tcPr>
          <w:p w14:paraId="5FBB7607"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$5,066.35</w:t>
            </w:r>
          </w:p>
        </w:tc>
      </w:tr>
      <w:tr w:rsidR="004C014F" w14:paraId="7222357F" w14:textId="77777777" w:rsidTr="004774D1">
        <w:tblPrEx>
          <w:tblCellMar>
            <w:top w:w="0" w:type="dxa"/>
            <w:bottom w:w="0" w:type="dxa"/>
          </w:tblCellMar>
        </w:tblPrEx>
        <w:trPr>
          <w:gridAfter w:val="1"/>
          <w:wAfter w:w="48" w:type="dxa"/>
          <w:trHeight w:val="247"/>
        </w:trPr>
        <w:tc>
          <w:tcPr>
            <w:tcW w:w="1700" w:type="dxa"/>
          </w:tcPr>
          <w:p w14:paraId="19CD72F3" w14:textId="77777777" w:rsidR="004C014F" w:rsidRDefault="004C014F">
            <w:pPr>
              <w:spacing w:before="120" w:after="120"/>
              <w:jc w:val="center"/>
              <w:rPr>
                <w:rFonts w:ascii="Arial" w:hAnsi="Arial" w:cs="Arial"/>
                <w:snapToGrid w:val="0"/>
                <w:sz w:val="18"/>
              </w:rPr>
            </w:pPr>
            <w:r>
              <w:rPr>
                <w:rFonts w:ascii="Arial" w:hAnsi="Arial" w:cs="Arial"/>
                <w:snapToGrid w:val="0"/>
                <w:sz w:val="18"/>
              </w:rPr>
              <w:t>512 kbit/s</w:t>
            </w:r>
          </w:p>
        </w:tc>
        <w:tc>
          <w:tcPr>
            <w:tcW w:w="1417" w:type="dxa"/>
            <w:vAlign w:val="bottom"/>
          </w:tcPr>
          <w:p w14:paraId="79BF89D9"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$384.16</w:t>
            </w:r>
          </w:p>
        </w:tc>
        <w:tc>
          <w:tcPr>
            <w:tcW w:w="1418" w:type="dxa"/>
            <w:vAlign w:val="bottom"/>
          </w:tcPr>
          <w:p w14:paraId="4418452A"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$6,333.31</w:t>
            </w:r>
          </w:p>
        </w:tc>
      </w:tr>
      <w:tr w:rsidR="004C014F" w14:paraId="612CA0F0" w14:textId="77777777" w:rsidTr="004774D1">
        <w:tblPrEx>
          <w:tblCellMar>
            <w:top w:w="0" w:type="dxa"/>
            <w:bottom w:w="0" w:type="dxa"/>
          </w:tblCellMar>
        </w:tblPrEx>
        <w:trPr>
          <w:gridAfter w:val="1"/>
          <w:wAfter w:w="48" w:type="dxa"/>
          <w:trHeight w:val="247"/>
        </w:trPr>
        <w:tc>
          <w:tcPr>
            <w:tcW w:w="1700" w:type="dxa"/>
          </w:tcPr>
          <w:p w14:paraId="256B2FCA" w14:textId="77777777" w:rsidR="004C014F" w:rsidRDefault="004C014F">
            <w:pPr>
              <w:spacing w:before="120" w:after="120"/>
              <w:jc w:val="center"/>
              <w:rPr>
                <w:rFonts w:ascii="Arial" w:hAnsi="Arial" w:cs="Arial"/>
                <w:snapToGrid w:val="0"/>
                <w:sz w:val="18"/>
              </w:rPr>
            </w:pPr>
            <w:r>
              <w:rPr>
                <w:rFonts w:ascii="Arial" w:hAnsi="Arial" w:cs="Arial"/>
                <w:snapToGrid w:val="0"/>
                <w:sz w:val="18"/>
              </w:rPr>
              <w:t>768 kbit/s</w:t>
            </w:r>
          </w:p>
        </w:tc>
        <w:tc>
          <w:tcPr>
            <w:tcW w:w="1417" w:type="dxa"/>
            <w:vAlign w:val="bottom"/>
          </w:tcPr>
          <w:p w14:paraId="1C152C88"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$507.55</w:t>
            </w:r>
          </w:p>
        </w:tc>
        <w:tc>
          <w:tcPr>
            <w:tcW w:w="1418" w:type="dxa"/>
            <w:vAlign w:val="bottom"/>
          </w:tcPr>
          <w:p w14:paraId="735A1034"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$8,359.60</w:t>
            </w:r>
          </w:p>
        </w:tc>
      </w:tr>
      <w:tr w:rsidR="004C014F" w14:paraId="1F738447" w14:textId="77777777" w:rsidTr="004774D1">
        <w:tblPrEx>
          <w:tblCellMar>
            <w:top w:w="0" w:type="dxa"/>
            <w:bottom w:w="0" w:type="dxa"/>
          </w:tblCellMar>
        </w:tblPrEx>
        <w:trPr>
          <w:gridAfter w:val="1"/>
          <w:wAfter w:w="48" w:type="dxa"/>
          <w:trHeight w:val="247"/>
        </w:trPr>
        <w:tc>
          <w:tcPr>
            <w:tcW w:w="1700" w:type="dxa"/>
          </w:tcPr>
          <w:p w14:paraId="0826EF62" w14:textId="77777777" w:rsidR="004C014F" w:rsidRDefault="004C014F">
            <w:pPr>
              <w:spacing w:before="120" w:after="120"/>
              <w:jc w:val="center"/>
              <w:rPr>
                <w:rFonts w:ascii="Arial" w:hAnsi="Arial" w:cs="Arial"/>
                <w:snapToGrid w:val="0"/>
                <w:sz w:val="18"/>
              </w:rPr>
            </w:pPr>
            <w:r>
              <w:rPr>
                <w:rFonts w:ascii="Arial" w:hAnsi="Arial" w:cs="Arial"/>
                <w:snapToGrid w:val="0"/>
                <w:sz w:val="18"/>
              </w:rPr>
              <w:t>1024 kbit/s</w:t>
            </w:r>
          </w:p>
        </w:tc>
        <w:tc>
          <w:tcPr>
            <w:tcW w:w="1417" w:type="dxa"/>
            <w:vAlign w:val="bottom"/>
          </w:tcPr>
          <w:p w14:paraId="58BA2E0F"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$585.12</w:t>
            </w:r>
          </w:p>
        </w:tc>
        <w:tc>
          <w:tcPr>
            <w:tcW w:w="1418" w:type="dxa"/>
            <w:vAlign w:val="bottom"/>
          </w:tcPr>
          <w:p w14:paraId="7985DCC6"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$9,626.47</w:t>
            </w:r>
          </w:p>
        </w:tc>
      </w:tr>
      <w:tr w:rsidR="004C014F" w14:paraId="3F42E014" w14:textId="77777777" w:rsidTr="004774D1">
        <w:tblPrEx>
          <w:tblCellMar>
            <w:top w:w="0" w:type="dxa"/>
            <w:bottom w:w="0" w:type="dxa"/>
          </w:tblCellMar>
        </w:tblPrEx>
        <w:trPr>
          <w:gridAfter w:val="1"/>
          <w:wAfter w:w="48" w:type="dxa"/>
          <w:trHeight w:val="247"/>
        </w:trPr>
        <w:tc>
          <w:tcPr>
            <w:tcW w:w="1700" w:type="dxa"/>
          </w:tcPr>
          <w:p w14:paraId="2DA66472" w14:textId="77777777" w:rsidR="004C014F" w:rsidRDefault="004C014F">
            <w:pPr>
              <w:spacing w:before="120" w:after="120"/>
              <w:jc w:val="center"/>
              <w:rPr>
                <w:rFonts w:ascii="Arial" w:hAnsi="Arial" w:cs="Arial"/>
                <w:snapToGrid w:val="0"/>
                <w:sz w:val="18"/>
              </w:rPr>
            </w:pPr>
            <w:r>
              <w:rPr>
                <w:rFonts w:ascii="Arial" w:hAnsi="Arial" w:cs="Arial"/>
                <w:snapToGrid w:val="0"/>
                <w:sz w:val="18"/>
              </w:rPr>
              <w:t>1.5 Mbit/s</w:t>
            </w:r>
          </w:p>
        </w:tc>
        <w:tc>
          <w:tcPr>
            <w:tcW w:w="1417" w:type="dxa"/>
            <w:vAlign w:val="bottom"/>
          </w:tcPr>
          <w:p w14:paraId="63683C48"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$880.86</w:t>
            </w:r>
          </w:p>
        </w:tc>
        <w:tc>
          <w:tcPr>
            <w:tcW w:w="1418" w:type="dxa"/>
            <w:vAlign w:val="bottom"/>
          </w:tcPr>
          <w:p w14:paraId="30DD9250"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$14,646.55</w:t>
            </w:r>
          </w:p>
        </w:tc>
      </w:tr>
      <w:tr w:rsidR="004C014F" w14:paraId="1DE19B4E" w14:textId="77777777" w:rsidTr="004774D1">
        <w:tblPrEx>
          <w:tblCellMar>
            <w:top w:w="0" w:type="dxa"/>
            <w:bottom w:w="0" w:type="dxa"/>
          </w:tblCellMar>
        </w:tblPrEx>
        <w:trPr>
          <w:gridAfter w:val="1"/>
          <w:wAfter w:w="48" w:type="dxa"/>
          <w:trHeight w:val="247"/>
        </w:trPr>
        <w:tc>
          <w:tcPr>
            <w:tcW w:w="1700" w:type="dxa"/>
          </w:tcPr>
          <w:p w14:paraId="039B3104" w14:textId="77777777" w:rsidR="004C014F" w:rsidRDefault="004C014F">
            <w:pPr>
              <w:spacing w:before="120" w:after="120"/>
              <w:jc w:val="center"/>
              <w:rPr>
                <w:rFonts w:ascii="Arial" w:hAnsi="Arial" w:cs="Arial"/>
                <w:snapToGrid w:val="0"/>
                <w:sz w:val="18"/>
              </w:rPr>
            </w:pPr>
            <w:r>
              <w:rPr>
                <w:rFonts w:ascii="Arial" w:hAnsi="Arial" w:cs="Arial"/>
                <w:snapToGrid w:val="0"/>
                <w:sz w:val="18"/>
              </w:rPr>
              <w:t>1.6 Mbit/s</w:t>
            </w:r>
          </w:p>
        </w:tc>
        <w:tc>
          <w:tcPr>
            <w:tcW w:w="1417" w:type="dxa"/>
            <w:vAlign w:val="bottom"/>
          </w:tcPr>
          <w:p w14:paraId="73B42072"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$880.86</w:t>
            </w:r>
          </w:p>
        </w:tc>
        <w:tc>
          <w:tcPr>
            <w:tcW w:w="1418" w:type="dxa"/>
            <w:vAlign w:val="bottom"/>
          </w:tcPr>
          <w:p w14:paraId="604DA5E1"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$14,646.55</w:t>
            </w:r>
          </w:p>
        </w:tc>
      </w:tr>
      <w:tr w:rsidR="004C014F" w14:paraId="48D1F52A" w14:textId="77777777" w:rsidTr="004774D1">
        <w:tblPrEx>
          <w:tblCellMar>
            <w:top w:w="0" w:type="dxa"/>
            <w:bottom w:w="0" w:type="dxa"/>
          </w:tblCellMar>
        </w:tblPrEx>
        <w:trPr>
          <w:gridAfter w:val="1"/>
          <w:wAfter w:w="48" w:type="dxa"/>
          <w:trHeight w:val="247"/>
        </w:trPr>
        <w:tc>
          <w:tcPr>
            <w:tcW w:w="1700" w:type="dxa"/>
          </w:tcPr>
          <w:p w14:paraId="730FCEC2" w14:textId="77777777" w:rsidR="004C014F" w:rsidRDefault="004C014F">
            <w:pPr>
              <w:spacing w:before="120" w:after="120"/>
              <w:jc w:val="center"/>
              <w:rPr>
                <w:rFonts w:ascii="Arial" w:hAnsi="Arial" w:cs="Arial"/>
                <w:snapToGrid w:val="0"/>
                <w:sz w:val="18"/>
              </w:rPr>
            </w:pPr>
            <w:r>
              <w:rPr>
                <w:rFonts w:ascii="Arial" w:hAnsi="Arial" w:cs="Arial"/>
                <w:snapToGrid w:val="0"/>
                <w:sz w:val="18"/>
              </w:rPr>
              <w:t>2 Mbit/s</w:t>
            </w:r>
          </w:p>
        </w:tc>
        <w:tc>
          <w:tcPr>
            <w:tcW w:w="1417" w:type="dxa"/>
            <w:vAlign w:val="bottom"/>
          </w:tcPr>
          <w:p w14:paraId="407BD6FF"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$1,034.03</w:t>
            </w:r>
          </w:p>
        </w:tc>
        <w:tc>
          <w:tcPr>
            <w:tcW w:w="1418" w:type="dxa"/>
            <w:vAlign w:val="bottom"/>
          </w:tcPr>
          <w:p w14:paraId="69F3CB7A"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$17,375.78</w:t>
            </w:r>
          </w:p>
        </w:tc>
      </w:tr>
      <w:tr w:rsidR="004C014F" w14:paraId="00A53FB2" w14:textId="77777777" w:rsidTr="004774D1">
        <w:tblPrEx>
          <w:tblCellMar>
            <w:top w:w="0" w:type="dxa"/>
            <w:bottom w:w="0" w:type="dxa"/>
          </w:tblCellMar>
        </w:tblPrEx>
        <w:trPr>
          <w:gridAfter w:val="1"/>
          <w:wAfter w:w="48" w:type="dxa"/>
          <w:trHeight w:val="247"/>
        </w:trPr>
        <w:tc>
          <w:tcPr>
            <w:tcW w:w="1700" w:type="dxa"/>
          </w:tcPr>
          <w:p w14:paraId="39B73109" w14:textId="77777777" w:rsidR="004C014F" w:rsidRDefault="004C014F">
            <w:pPr>
              <w:spacing w:before="120" w:after="120"/>
              <w:jc w:val="center"/>
              <w:rPr>
                <w:rFonts w:ascii="Arial" w:hAnsi="Arial" w:cs="Arial"/>
                <w:snapToGrid w:val="0"/>
                <w:sz w:val="18"/>
              </w:rPr>
            </w:pPr>
            <w:r>
              <w:rPr>
                <w:rFonts w:ascii="Arial" w:hAnsi="Arial" w:cs="Arial"/>
                <w:snapToGrid w:val="0"/>
                <w:sz w:val="18"/>
              </w:rPr>
              <w:t>3 Mbit/s</w:t>
            </w:r>
          </w:p>
        </w:tc>
        <w:tc>
          <w:tcPr>
            <w:tcW w:w="1417" w:type="dxa"/>
            <w:vAlign w:val="bottom"/>
          </w:tcPr>
          <w:p w14:paraId="43E10BDF"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$1,414.04</w:t>
            </w:r>
          </w:p>
        </w:tc>
        <w:tc>
          <w:tcPr>
            <w:tcW w:w="1418" w:type="dxa"/>
            <w:vAlign w:val="bottom"/>
          </w:tcPr>
          <w:p w14:paraId="2B914F8B"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$25,175.00</w:t>
            </w:r>
          </w:p>
        </w:tc>
      </w:tr>
      <w:tr w:rsidR="004C014F" w14:paraId="78E06F71" w14:textId="77777777" w:rsidTr="004774D1">
        <w:tblPrEx>
          <w:tblCellMar>
            <w:top w:w="0" w:type="dxa"/>
            <w:bottom w:w="0" w:type="dxa"/>
          </w:tblCellMar>
        </w:tblPrEx>
        <w:trPr>
          <w:gridAfter w:val="1"/>
          <w:wAfter w:w="48" w:type="dxa"/>
          <w:trHeight w:val="247"/>
        </w:trPr>
        <w:tc>
          <w:tcPr>
            <w:tcW w:w="1700" w:type="dxa"/>
          </w:tcPr>
          <w:p w14:paraId="5E894BFB" w14:textId="77777777" w:rsidR="004C014F" w:rsidRDefault="004C014F">
            <w:pPr>
              <w:spacing w:before="120" w:after="120"/>
              <w:jc w:val="center"/>
              <w:rPr>
                <w:rFonts w:ascii="Arial" w:hAnsi="Arial" w:cs="Arial"/>
                <w:snapToGrid w:val="0"/>
                <w:sz w:val="18"/>
              </w:rPr>
            </w:pPr>
            <w:r>
              <w:rPr>
                <w:rFonts w:ascii="Arial" w:hAnsi="Arial" w:cs="Arial"/>
                <w:snapToGrid w:val="0"/>
                <w:sz w:val="18"/>
              </w:rPr>
              <w:t>4 Mbit/s</w:t>
            </w:r>
          </w:p>
        </w:tc>
        <w:tc>
          <w:tcPr>
            <w:tcW w:w="1417" w:type="dxa"/>
            <w:vAlign w:val="bottom"/>
          </w:tcPr>
          <w:p w14:paraId="5434BE7D"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$1,943.95</w:t>
            </w:r>
          </w:p>
        </w:tc>
        <w:tc>
          <w:tcPr>
            <w:tcW w:w="1418" w:type="dxa"/>
            <w:vAlign w:val="bottom"/>
          </w:tcPr>
          <w:p w14:paraId="067CB2B5"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$33,014.04</w:t>
            </w:r>
          </w:p>
        </w:tc>
      </w:tr>
      <w:tr w:rsidR="004C014F" w14:paraId="07CF50C1" w14:textId="77777777" w:rsidTr="004774D1">
        <w:tblPrEx>
          <w:tblCellMar>
            <w:top w:w="0" w:type="dxa"/>
            <w:bottom w:w="0" w:type="dxa"/>
          </w:tblCellMar>
        </w:tblPrEx>
        <w:trPr>
          <w:gridAfter w:val="1"/>
          <w:wAfter w:w="48" w:type="dxa"/>
          <w:trHeight w:val="247"/>
        </w:trPr>
        <w:tc>
          <w:tcPr>
            <w:tcW w:w="1700" w:type="dxa"/>
          </w:tcPr>
          <w:p w14:paraId="552029E7" w14:textId="77777777" w:rsidR="004C014F" w:rsidRDefault="004C014F">
            <w:pPr>
              <w:spacing w:before="120" w:after="120"/>
              <w:jc w:val="center"/>
              <w:rPr>
                <w:rFonts w:ascii="Arial" w:hAnsi="Arial" w:cs="Arial"/>
                <w:snapToGrid w:val="0"/>
                <w:sz w:val="18"/>
              </w:rPr>
            </w:pPr>
            <w:r>
              <w:rPr>
                <w:rFonts w:ascii="Arial" w:hAnsi="Arial" w:cs="Arial"/>
                <w:snapToGrid w:val="0"/>
                <w:sz w:val="18"/>
              </w:rPr>
              <w:t>5 Mbit/s</w:t>
            </w:r>
          </w:p>
        </w:tc>
        <w:tc>
          <w:tcPr>
            <w:tcW w:w="1417" w:type="dxa"/>
            <w:vAlign w:val="bottom"/>
          </w:tcPr>
          <w:p w14:paraId="4DF45377"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$2,297.02</w:t>
            </w:r>
          </w:p>
        </w:tc>
        <w:tc>
          <w:tcPr>
            <w:tcW w:w="1418" w:type="dxa"/>
            <w:vAlign w:val="bottom"/>
          </w:tcPr>
          <w:p w14:paraId="3132E030"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$40,191.67</w:t>
            </w:r>
          </w:p>
        </w:tc>
      </w:tr>
      <w:tr w:rsidR="004C014F" w14:paraId="7ECAA409" w14:textId="77777777" w:rsidTr="004774D1">
        <w:tblPrEx>
          <w:tblCellMar>
            <w:top w:w="0" w:type="dxa"/>
            <w:bottom w:w="0" w:type="dxa"/>
          </w:tblCellMar>
        </w:tblPrEx>
        <w:trPr>
          <w:gridAfter w:val="1"/>
          <w:wAfter w:w="48" w:type="dxa"/>
          <w:trHeight w:val="247"/>
        </w:trPr>
        <w:tc>
          <w:tcPr>
            <w:tcW w:w="1700" w:type="dxa"/>
          </w:tcPr>
          <w:p w14:paraId="3759C23F" w14:textId="77777777" w:rsidR="004C014F" w:rsidRDefault="004C014F">
            <w:pPr>
              <w:spacing w:before="120" w:after="120"/>
              <w:jc w:val="center"/>
              <w:rPr>
                <w:rFonts w:ascii="Arial" w:hAnsi="Arial" w:cs="Arial"/>
                <w:snapToGrid w:val="0"/>
                <w:sz w:val="18"/>
              </w:rPr>
            </w:pPr>
            <w:r>
              <w:rPr>
                <w:rFonts w:ascii="Arial" w:hAnsi="Arial" w:cs="Arial"/>
                <w:snapToGrid w:val="0"/>
                <w:sz w:val="18"/>
              </w:rPr>
              <w:t>6 Mbit/s</w:t>
            </w:r>
          </w:p>
        </w:tc>
        <w:tc>
          <w:tcPr>
            <w:tcW w:w="1417" w:type="dxa"/>
            <w:vAlign w:val="bottom"/>
          </w:tcPr>
          <w:p w14:paraId="097DC554"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$2,712.45</w:t>
            </w:r>
          </w:p>
        </w:tc>
        <w:tc>
          <w:tcPr>
            <w:tcW w:w="1418" w:type="dxa"/>
            <w:vAlign w:val="bottom"/>
          </w:tcPr>
          <w:p w14:paraId="3907E435"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$46,555.01</w:t>
            </w:r>
          </w:p>
        </w:tc>
      </w:tr>
      <w:tr w:rsidR="004C014F" w14:paraId="0E3A5FA6" w14:textId="77777777" w:rsidTr="004774D1">
        <w:tblPrEx>
          <w:tblCellMar>
            <w:top w:w="0" w:type="dxa"/>
            <w:bottom w:w="0" w:type="dxa"/>
          </w:tblCellMar>
        </w:tblPrEx>
        <w:trPr>
          <w:gridAfter w:val="1"/>
          <w:wAfter w:w="48" w:type="dxa"/>
          <w:trHeight w:val="247"/>
        </w:trPr>
        <w:tc>
          <w:tcPr>
            <w:tcW w:w="1700" w:type="dxa"/>
          </w:tcPr>
          <w:p w14:paraId="3F03E4DB" w14:textId="77777777" w:rsidR="004C014F" w:rsidRDefault="004C014F">
            <w:pPr>
              <w:spacing w:before="120" w:after="120"/>
              <w:jc w:val="center"/>
              <w:rPr>
                <w:rFonts w:ascii="Arial" w:hAnsi="Arial" w:cs="Arial"/>
                <w:snapToGrid w:val="0"/>
                <w:sz w:val="18"/>
              </w:rPr>
            </w:pPr>
            <w:r>
              <w:rPr>
                <w:rFonts w:ascii="Arial" w:hAnsi="Arial" w:cs="Arial"/>
                <w:snapToGrid w:val="0"/>
                <w:sz w:val="18"/>
              </w:rPr>
              <w:t>7 Mbit/s</w:t>
            </w:r>
          </w:p>
        </w:tc>
        <w:tc>
          <w:tcPr>
            <w:tcW w:w="1417" w:type="dxa"/>
            <w:vAlign w:val="bottom"/>
          </w:tcPr>
          <w:p w14:paraId="136F7B81"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$3,092.02</w:t>
            </w:r>
          </w:p>
        </w:tc>
        <w:tc>
          <w:tcPr>
            <w:tcW w:w="1418" w:type="dxa"/>
            <w:vAlign w:val="bottom"/>
          </w:tcPr>
          <w:p w14:paraId="36E1C474"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$53,176.67</w:t>
            </w:r>
          </w:p>
        </w:tc>
      </w:tr>
      <w:tr w:rsidR="004C014F" w14:paraId="2103310C" w14:textId="77777777" w:rsidTr="004774D1">
        <w:tblPrEx>
          <w:tblCellMar>
            <w:top w:w="0" w:type="dxa"/>
            <w:bottom w:w="0" w:type="dxa"/>
          </w:tblCellMar>
        </w:tblPrEx>
        <w:trPr>
          <w:gridAfter w:val="1"/>
          <w:wAfter w:w="48" w:type="dxa"/>
          <w:trHeight w:val="247"/>
        </w:trPr>
        <w:tc>
          <w:tcPr>
            <w:tcW w:w="1700" w:type="dxa"/>
          </w:tcPr>
          <w:p w14:paraId="70741E0C" w14:textId="77777777" w:rsidR="004C014F" w:rsidRDefault="004C014F">
            <w:pPr>
              <w:spacing w:before="120" w:after="120"/>
              <w:jc w:val="center"/>
              <w:rPr>
                <w:rFonts w:ascii="Arial" w:hAnsi="Arial" w:cs="Arial"/>
                <w:snapToGrid w:val="0"/>
                <w:sz w:val="18"/>
              </w:rPr>
            </w:pPr>
            <w:r>
              <w:rPr>
                <w:rFonts w:ascii="Arial" w:hAnsi="Arial" w:cs="Arial"/>
                <w:snapToGrid w:val="0"/>
                <w:sz w:val="18"/>
              </w:rPr>
              <w:t>8 Mbit/s</w:t>
            </w:r>
          </w:p>
        </w:tc>
        <w:tc>
          <w:tcPr>
            <w:tcW w:w="1417" w:type="dxa"/>
            <w:vAlign w:val="bottom"/>
          </w:tcPr>
          <w:p w14:paraId="31B19BC9"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$3,092.02</w:t>
            </w:r>
          </w:p>
        </w:tc>
        <w:tc>
          <w:tcPr>
            <w:tcW w:w="1418" w:type="dxa"/>
            <w:vAlign w:val="bottom"/>
          </w:tcPr>
          <w:p w14:paraId="05B23761"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$53,176.67</w:t>
            </w:r>
          </w:p>
        </w:tc>
      </w:tr>
      <w:tr w:rsidR="004C014F" w14:paraId="0BD48C57" w14:textId="77777777" w:rsidTr="004774D1">
        <w:tblPrEx>
          <w:tblCellMar>
            <w:top w:w="0" w:type="dxa"/>
            <w:bottom w:w="0" w:type="dxa"/>
          </w:tblCellMar>
        </w:tblPrEx>
        <w:trPr>
          <w:gridAfter w:val="1"/>
          <w:wAfter w:w="48" w:type="dxa"/>
          <w:trHeight w:val="247"/>
        </w:trPr>
        <w:tc>
          <w:tcPr>
            <w:tcW w:w="1700" w:type="dxa"/>
          </w:tcPr>
          <w:p w14:paraId="127D64AA" w14:textId="77777777" w:rsidR="004C014F" w:rsidRDefault="004C014F">
            <w:pPr>
              <w:spacing w:before="120" w:after="120"/>
              <w:jc w:val="center"/>
              <w:rPr>
                <w:rFonts w:ascii="Arial" w:hAnsi="Arial" w:cs="Arial"/>
                <w:snapToGrid w:val="0"/>
                <w:sz w:val="18"/>
              </w:rPr>
            </w:pPr>
            <w:r>
              <w:rPr>
                <w:rFonts w:ascii="Arial" w:hAnsi="Arial" w:cs="Arial"/>
                <w:snapToGrid w:val="0"/>
                <w:sz w:val="18"/>
              </w:rPr>
              <w:t>9 Mbit/s</w:t>
            </w:r>
          </w:p>
        </w:tc>
        <w:tc>
          <w:tcPr>
            <w:tcW w:w="1417" w:type="dxa"/>
            <w:vAlign w:val="bottom"/>
          </w:tcPr>
          <w:p w14:paraId="6F8B9649"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$3,799.04</w:t>
            </w:r>
          </w:p>
        </w:tc>
        <w:tc>
          <w:tcPr>
            <w:tcW w:w="1418" w:type="dxa"/>
            <w:vAlign w:val="bottom"/>
          </w:tcPr>
          <w:p w14:paraId="59116820"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$65,366.67</w:t>
            </w:r>
          </w:p>
        </w:tc>
      </w:tr>
      <w:tr w:rsidR="004C014F" w14:paraId="7E0A09D2" w14:textId="77777777" w:rsidTr="004774D1">
        <w:tblPrEx>
          <w:tblCellMar>
            <w:top w:w="0" w:type="dxa"/>
            <w:bottom w:w="0" w:type="dxa"/>
          </w:tblCellMar>
        </w:tblPrEx>
        <w:trPr>
          <w:gridAfter w:val="1"/>
          <w:wAfter w:w="48" w:type="dxa"/>
          <w:trHeight w:val="247"/>
        </w:trPr>
        <w:tc>
          <w:tcPr>
            <w:tcW w:w="1700" w:type="dxa"/>
          </w:tcPr>
          <w:p w14:paraId="74188A9E" w14:textId="77777777" w:rsidR="004C014F" w:rsidRDefault="004C014F">
            <w:pPr>
              <w:spacing w:before="120" w:after="120"/>
              <w:jc w:val="center"/>
              <w:rPr>
                <w:rFonts w:ascii="Arial" w:hAnsi="Arial" w:cs="Arial"/>
                <w:snapToGrid w:val="0"/>
                <w:sz w:val="18"/>
              </w:rPr>
            </w:pPr>
            <w:r>
              <w:rPr>
                <w:rFonts w:ascii="Arial" w:hAnsi="Arial" w:cs="Arial"/>
                <w:snapToGrid w:val="0"/>
                <w:sz w:val="18"/>
              </w:rPr>
              <w:t>10 Mbit/s</w:t>
            </w:r>
          </w:p>
        </w:tc>
        <w:tc>
          <w:tcPr>
            <w:tcW w:w="1417" w:type="dxa"/>
            <w:vAlign w:val="bottom"/>
          </w:tcPr>
          <w:p w14:paraId="6C8AC542"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$3,799.04</w:t>
            </w:r>
          </w:p>
        </w:tc>
        <w:tc>
          <w:tcPr>
            <w:tcW w:w="1418" w:type="dxa"/>
            <w:vAlign w:val="bottom"/>
          </w:tcPr>
          <w:p w14:paraId="22BE6A8B"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$65,366.67</w:t>
            </w:r>
          </w:p>
        </w:tc>
      </w:tr>
      <w:tr w:rsidR="004C014F" w14:paraId="16E7F33F" w14:textId="77777777" w:rsidTr="004774D1">
        <w:tblPrEx>
          <w:tblCellMar>
            <w:top w:w="0" w:type="dxa"/>
            <w:bottom w:w="0" w:type="dxa"/>
          </w:tblCellMar>
        </w:tblPrEx>
        <w:trPr>
          <w:gridAfter w:val="1"/>
          <w:wAfter w:w="48" w:type="dxa"/>
          <w:trHeight w:val="247"/>
        </w:trPr>
        <w:tc>
          <w:tcPr>
            <w:tcW w:w="1700" w:type="dxa"/>
          </w:tcPr>
          <w:p w14:paraId="6227A763" w14:textId="77777777" w:rsidR="004C014F" w:rsidRDefault="004C014F">
            <w:pPr>
              <w:spacing w:before="120" w:after="120"/>
              <w:jc w:val="center"/>
              <w:rPr>
                <w:rFonts w:ascii="Arial" w:hAnsi="Arial" w:cs="Arial"/>
                <w:snapToGrid w:val="0"/>
                <w:sz w:val="18"/>
              </w:rPr>
            </w:pPr>
            <w:r>
              <w:rPr>
                <w:rFonts w:ascii="Arial" w:hAnsi="Arial" w:cs="Arial"/>
                <w:snapToGrid w:val="0"/>
                <w:sz w:val="18"/>
              </w:rPr>
              <w:t>11 Mbit/s</w:t>
            </w:r>
          </w:p>
        </w:tc>
        <w:tc>
          <w:tcPr>
            <w:tcW w:w="1417" w:type="dxa"/>
            <w:vAlign w:val="bottom"/>
          </w:tcPr>
          <w:p w14:paraId="264D6299"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$4,505.00</w:t>
            </w:r>
          </w:p>
        </w:tc>
        <w:tc>
          <w:tcPr>
            <w:tcW w:w="1418" w:type="dxa"/>
            <w:vAlign w:val="bottom"/>
          </w:tcPr>
          <w:p w14:paraId="01CC5510"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$76,850.00</w:t>
            </w:r>
          </w:p>
        </w:tc>
      </w:tr>
      <w:tr w:rsidR="004C014F" w14:paraId="570D52DC" w14:textId="77777777" w:rsidTr="004774D1">
        <w:tblPrEx>
          <w:tblCellMar>
            <w:top w:w="0" w:type="dxa"/>
            <w:bottom w:w="0" w:type="dxa"/>
          </w:tblCellMar>
        </w:tblPrEx>
        <w:trPr>
          <w:gridAfter w:val="1"/>
          <w:wAfter w:w="48" w:type="dxa"/>
          <w:trHeight w:val="247"/>
        </w:trPr>
        <w:tc>
          <w:tcPr>
            <w:tcW w:w="1700" w:type="dxa"/>
          </w:tcPr>
          <w:p w14:paraId="5B6B86B6" w14:textId="77777777" w:rsidR="004C014F" w:rsidRDefault="004C014F">
            <w:pPr>
              <w:spacing w:before="120" w:after="120"/>
              <w:jc w:val="center"/>
              <w:rPr>
                <w:rFonts w:ascii="Arial" w:hAnsi="Arial" w:cs="Arial"/>
                <w:snapToGrid w:val="0"/>
                <w:sz w:val="18"/>
              </w:rPr>
            </w:pPr>
            <w:r>
              <w:rPr>
                <w:rFonts w:ascii="Arial" w:hAnsi="Arial" w:cs="Arial"/>
                <w:snapToGrid w:val="0"/>
                <w:sz w:val="18"/>
              </w:rPr>
              <w:t>12 Mbit/s</w:t>
            </w:r>
          </w:p>
        </w:tc>
        <w:tc>
          <w:tcPr>
            <w:tcW w:w="1417" w:type="dxa"/>
            <w:vAlign w:val="bottom"/>
          </w:tcPr>
          <w:p w14:paraId="471BE842"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$4,505.00</w:t>
            </w:r>
          </w:p>
        </w:tc>
        <w:tc>
          <w:tcPr>
            <w:tcW w:w="1418" w:type="dxa"/>
            <w:vAlign w:val="bottom"/>
          </w:tcPr>
          <w:p w14:paraId="14A9F449"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$76,850.00</w:t>
            </w:r>
          </w:p>
        </w:tc>
      </w:tr>
      <w:tr w:rsidR="004C014F" w14:paraId="329DAB63" w14:textId="77777777" w:rsidTr="004774D1">
        <w:tblPrEx>
          <w:tblCellMar>
            <w:top w:w="0" w:type="dxa"/>
            <w:bottom w:w="0" w:type="dxa"/>
          </w:tblCellMar>
        </w:tblPrEx>
        <w:trPr>
          <w:gridAfter w:val="1"/>
          <w:wAfter w:w="48" w:type="dxa"/>
          <w:trHeight w:val="247"/>
        </w:trPr>
        <w:tc>
          <w:tcPr>
            <w:tcW w:w="1700" w:type="dxa"/>
          </w:tcPr>
          <w:p w14:paraId="3530A08F" w14:textId="77777777" w:rsidR="004C014F" w:rsidRDefault="004C014F">
            <w:pPr>
              <w:spacing w:before="120" w:after="120"/>
              <w:jc w:val="center"/>
              <w:rPr>
                <w:rFonts w:ascii="Arial" w:hAnsi="Arial" w:cs="Arial"/>
                <w:snapToGrid w:val="0"/>
                <w:sz w:val="18"/>
              </w:rPr>
            </w:pPr>
            <w:r>
              <w:rPr>
                <w:rFonts w:ascii="Arial" w:hAnsi="Arial" w:cs="Arial"/>
                <w:snapToGrid w:val="0"/>
                <w:sz w:val="18"/>
              </w:rPr>
              <w:t>13 Mbit/s</w:t>
            </w:r>
          </w:p>
        </w:tc>
        <w:tc>
          <w:tcPr>
            <w:tcW w:w="1417" w:type="dxa"/>
            <w:vAlign w:val="bottom"/>
          </w:tcPr>
          <w:p w14:paraId="258C513D"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$5,167.50</w:t>
            </w:r>
          </w:p>
        </w:tc>
        <w:tc>
          <w:tcPr>
            <w:tcW w:w="1418" w:type="dxa"/>
            <w:vAlign w:val="bottom"/>
          </w:tcPr>
          <w:p w14:paraId="131548FC"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$89,216.67</w:t>
            </w:r>
          </w:p>
        </w:tc>
      </w:tr>
      <w:tr w:rsidR="004C014F" w14:paraId="17695C7C" w14:textId="77777777" w:rsidTr="004774D1">
        <w:tblPrEx>
          <w:tblCellMar>
            <w:top w:w="0" w:type="dxa"/>
            <w:bottom w:w="0" w:type="dxa"/>
          </w:tblCellMar>
        </w:tblPrEx>
        <w:trPr>
          <w:gridAfter w:val="1"/>
          <w:wAfter w:w="48" w:type="dxa"/>
          <w:trHeight w:val="247"/>
        </w:trPr>
        <w:tc>
          <w:tcPr>
            <w:tcW w:w="1700" w:type="dxa"/>
          </w:tcPr>
          <w:p w14:paraId="65C4C583" w14:textId="77777777" w:rsidR="004C014F" w:rsidRDefault="004C014F">
            <w:pPr>
              <w:spacing w:before="120" w:after="120"/>
              <w:jc w:val="center"/>
              <w:rPr>
                <w:rFonts w:ascii="Arial" w:hAnsi="Arial" w:cs="Arial"/>
                <w:snapToGrid w:val="0"/>
                <w:sz w:val="18"/>
              </w:rPr>
            </w:pPr>
            <w:r>
              <w:rPr>
                <w:rFonts w:ascii="Arial" w:hAnsi="Arial" w:cs="Arial"/>
                <w:snapToGrid w:val="0"/>
                <w:sz w:val="18"/>
              </w:rPr>
              <w:t>14 Mbit/s</w:t>
            </w:r>
          </w:p>
        </w:tc>
        <w:tc>
          <w:tcPr>
            <w:tcW w:w="1417" w:type="dxa"/>
            <w:vAlign w:val="bottom"/>
          </w:tcPr>
          <w:p w14:paraId="48DA168B"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$5,167.50</w:t>
            </w:r>
          </w:p>
        </w:tc>
        <w:tc>
          <w:tcPr>
            <w:tcW w:w="1418" w:type="dxa"/>
            <w:vAlign w:val="bottom"/>
          </w:tcPr>
          <w:p w14:paraId="719FB82C"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$89,216.67</w:t>
            </w:r>
          </w:p>
        </w:tc>
      </w:tr>
      <w:tr w:rsidR="004C014F" w14:paraId="784EF3D6" w14:textId="77777777" w:rsidTr="004774D1">
        <w:tblPrEx>
          <w:tblCellMar>
            <w:top w:w="0" w:type="dxa"/>
            <w:bottom w:w="0" w:type="dxa"/>
          </w:tblCellMar>
        </w:tblPrEx>
        <w:trPr>
          <w:gridAfter w:val="1"/>
          <w:wAfter w:w="48" w:type="dxa"/>
          <w:trHeight w:val="247"/>
        </w:trPr>
        <w:tc>
          <w:tcPr>
            <w:tcW w:w="1700" w:type="dxa"/>
          </w:tcPr>
          <w:p w14:paraId="400DB51F" w14:textId="77777777" w:rsidR="004C014F" w:rsidRDefault="004C014F">
            <w:pPr>
              <w:spacing w:before="120" w:after="120"/>
              <w:jc w:val="center"/>
              <w:rPr>
                <w:rFonts w:ascii="Arial" w:hAnsi="Arial" w:cs="Arial"/>
                <w:snapToGrid w:val="0"/>
                <w:sz w:val="18"/>
              </w:rPr>
            </w:pPr>
            <w:r>
              <w:rPr>
                <w:rFonts w:ascii="Arial" w:hAnsi="Arial" w:cs="Arial"/>
                <w:snapToGrid w:val="0"/>
                <w:sz w:val="18"/>
              </w:rPr>
              <w:t>15 Mbit/s</w:t>
            </w:r>
          </w:p>
        </w:tc>
        <w:tc>
          <w:tcPr>
            <w:tcW w:w="1417" w:type="dxa"/>
            <w:vAlign w:val="bottom"/>
          </w:tcPr>
          <w:p w14:paraId="68EA4951"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$5,901.02</w:t>
            </w:r>
          </w:p>
        </w:tc>
        <w:tc>
          <w:tcPr>
            <w:tcW w:w="1418" w:type="dxa"/>
            <w:vAlign w:val="bottom"/>
          </w:tcPr>
          <w:p w14:paraId="7F0B8735"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$101,583.32</w:t>
            </w:r>
          </w:p>
        </w:tc>
      </w:tr>
      <w:tr w:rsidR="004C014F" w14:paraId="558927AC" w14:textId="77777777" w:rsidTr="004774D1">
        <w:tblPrEx>
          <w:tblCellMar>
            <w:top w:w="0" w:type="dxa"/>
            <w:bottom w:w="0" w:type="dxa"/>
          </w:tblCellMar>
        </w:tblPrEx>
        <w:trPr>
          <w:gridAfter w:val="1"/>
          <w:wAfter w:w="48" w:type="dxa"/>
          <w:trHeight w:val="247"/>
        </w:trPr>
        <w:tc>
          <w:tcPr>
            <w:tcW w:w="1700" w:type="dxa"/>
          </w:tcPr>
          <w:p w14:paraId="07ED550D" w14:textId="77777777" w:rsidR="004C014F" w:rsidRDefault="004C014F">
            <w:pPr>
              <w:spacing w:before="120" w:after="120"/>
              <w:jc w:val="center"/>
              <w:rPr>
                <w:rFonts w:ascii="Arial" w:hAnsi="Arial" w:cs="Arial"/>
                <w:snapToGrid w:val="0"/>
                <w:sz w:val="18"/>
              </w:rPr>
            </w:pPr>
            <w:r>
              <w:rPr>
                <w:rFonts w:ascii="Arial" w:hAnsi="Arial" w:cs="Arial"/>
                <w:snapToGrid w:val="0"/>
                <w:sz w:val="18"/>
              </w:rPr>
              <w:t>16 Mbit/s</w:t>
            </w:r>
          </w:p>
        </w:tc>
        <w:tc>
          <w:tcPr>
            <w:tcW w:w="1417" w:type="dxa"/>
            <w:vAlign w:val="bottom"/>
          </w:tcPr>
          <w:p w14:paraId="36E49463"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$5,901.02</w:t>
            </w:r>
          </w:p>
        </w:tc>
        <w:tc>
          <w:tcPr>
            <w:tcW w:w="1418" w:type="dxa"/>
            <w:vAlign w:val="bottom"/>
          </w:tcPr>
          <w:p w14:paraId="7A1D6A6F"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$101,583.32</w:t>
            </w:r>
          </w:p>
        </w:tc>
      </w:tr>
      <w:tr w:rsidR="004C014F" w14:paraId="390D179D" w14:textId="77777777" w:rsidTr="004774D1">
        <w:tblPrEx>
          <w:tblCellMar>
            <w:top w:w="0" w:type="dxa"/>
            <w:bottom w:w="0" w:type="dxa"/>
          </w:tblCellMar>
        </w:tblPrEx>
        <w:trPr>
          <w:gridAfter w:val="1"/>
          <w:wAfter w:w="48" w:type="dxa"/>
          <w:trHeight w:val="247"/>
        </w:trPr>
        <w:tc>
          <w:tcPr>
            <w:tcW w:w="1700" w:type="dxa"/>
          </w:tcPr>
          <w:p w14:paraId="09C3DB5D" w14:textId="77777777" w:rsidR="004C014F" w:rsidRDefault="004C014F">
            <w:pPr>
              <w:spacing w:before="120" w:after="120"/>
              <w:jc w:val="center"/>
              <w:rPr>
                <w:rFonts w:ascii="Arial" w:hAnsi="Arial" w:cs="Arial"/>
                <w:snapToGrid w:val="0"/>
                <w:sz w:val="18"/>
              </w:rPr>
            </w:pPr>
            <w:r>
              <w:rPr>
                <w:rFonts w:ascii="Arial" w:hAnsi="Arial" w:cs="Arial"/>
                <w:sz w:val="18"/>
              </w:rPr>
              <w:t>17 Mbit/s</w:t>
            </w:r>
          </w:p>
        </w:tc>
        <w:tc>
          <w:tcPr>
            <w:tcW w:w="1417" w:type="dxa"/>
            <w:vAlign w:val="bottom"/>
          </w:tcPr>
          <w:p w14:paraId="39C32526"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$6,651.84</w:t>
            </w:r>
          </w:p>
        </w:tc>
        <w:tc>
          <w:tcPr>
            <w:tcW w:w="1418" w:type="dxa"/>
            <w:vAlign w:val="bottom"/>
          </w:tcPr>
          <w:p w14:paraId="0E74FCA6"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$114,168.89</w:t>
            </w:r>
          </w:p>
        </w:tc>
      </w:tr>
      <w:tr w:rsidR="004C014F" w14:paraId="465905D5" w14:textId="77777777" w:rsidTr="004774D1">
        <w:tblPrEx>
          <w:tblCellMar>
            <w:top w:w="0" w:type="dxa"/>
            <w:bottom w:w="0" w:type="dxa"/>
          </w:tblCellMar>
        </w:tblPrEx>
        <w:trPr>
          <w:gridAfter w:val="1"/>
          <w:wAfter w:w="48" w:type="dxa"/>
          <w:trHeight w:val="247"/>
        </w:trPr>
        <w:tc>
          <w:tcPr>
            <w:tcW w:w="1700" w:type="dxa"/>
          </w:tcPr>
          <w:p w14:paraId="464FBB6D" w14:textId="77777777" w:rsidR="004C014F" w:rsidRDefault="004C014F">
            <w:pPr>
              <w:spacing w:before="120" w:after="120"/>
              <w:jc w:val="center"/>
              <w:rPr>
                <w:rFonts w:ascii="Arial" w:hAnsi="Arial" w:cs="Arial"/>
                <w:snapToGrid w:val="0"/>
                <w:sz w:val="18"/>
              </w:rPr>
            </w:pPr>
            <w:r>
              <w:rPr>
                <w:rFonts w:ascii="Arial" w:hAnsi="Arial" w:cs="Arial"/>
                <w:sz w:val="18"/>
              </w:rPr>
              <w:t>18 Mbit/s</w:t>
            </w:r>
          </w:p>
        </w:tc>
        <w:tc>
          <w:tcPr>
            <w:tcW w:w="1417" w:type="dxa"/>
            <w:vAlign w:val="bottom"/>
          </w:tcPr>
          <w:p w14:paraId="7BD612D2"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$6,651.84</w:t>
            </w:r>
          </w:p>
        </w:tc>
        <w:tc>
          <w:tcPr>
            <w:tcW w:w="1418" w:type="dxa"/>
            <w:vAlign w:val="bottom"/>
          </w:tcPr>
          <w:p w14:paraId="5E9CF467"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$114,168.89</w:t>
            </w:r>
          </w:p>
        </w:tc>
      </w:tr>
      <w:tr w:rsidR="004C014F" w14:paraId="4DB7809C" w14:textId="77777777" w:rsidTr="004774D1">
        <w:tblPrEx>
          <w:tblCellMar>
            <w:top w:w="0" w:type="dxa"/>
            <w:bottom w:w="0" w:type="dxa"/>
          </w:tblCellMar>
        </w:tblPrEx>
        <w:trPr>
          <w:gridAfter w:val="1"/>
          <w:wAfter w:w="48" w:type="dxa"/>
          <w:trHeight w:val="247"/>
        </w:trPr>
        <w:tc>
          <w:tcPr>
            <w:tcW w:w="1700" w:type="dxa"/>
          </w:tcPr>
          <w:p w14:paraId="6041A43A" w14:textId="77777777" w:rsidR="004C014F" w:rsidRDefault="004C014F">
            <w:pPr>
              <w:spacing w:before="120" w:after="120"/>
              <w:jc w:val="center"/>
              <w:rPr>
                <w:rFonts w:ascii="Arial" w:hAnsi="Arial" w:cs="Arial"/>
                <w:snapToGrid w:val="0"/>
                <w:sz w:val="18"/>
              </w:rPr>
            </w:pPr>
            <w:r>
              <w:rPr>
                <w:rFonts w:ascii="Arial" w:hAnsi="Arial" w:cs="Arial"/>
                <w:sz w:val="18"/>
              </w:rPr>
              <w:t>19 Mbit/s</w:t>
            </w:r>
          </w:p>
        </w:tc>
        <w:tc>
          <w:tcPr>
            <w:tcW w:w="1417" w:type="dxa"/>
            <w:vAlign w:val="bottom"/>
          </w:tcPr>
          <w:p w14:paraId="51463BD5"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$7,419.55</w:t>
            </w:r>
          </w:p>
        </w:tc>
        <w:tc>
          <w:tcPr>
            <w:tcW w:w="1418" w:type="dxa"/>
            <w:vAlign w:val="bottom"/>
          </w:tcPr>
          <w:p w14:paraId="0E723066"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$127,345.48</w:t>
            </w:r>
          </w:p>
        </w:tc>
      </w:tr>
      <w:tr w:rsidR="004C014F" w14:paraId="6520189E" w14:textId="77777777" w:rsidTr="004774D1">
        <w:tblPrEx>
          <w:tblCellMar>
            <w:top w:w="0" w:type="dxa"/>
            <w:bottom w:w="0" w:type="dxa"/>
          </w:tblCellMar>
        </w:tblPrEx>
        <w:trPr>
          <w:gridAfter w:val="1"/>
          <w:wAfter w:w="48" w:type="dxa"/>
          <w:trHeight w:val="247"/>
        </w:trPr>
        <w:tc>
          <w:tcPr>
            <w:tcW w:w="1700" w:type="dxa"/>
          </w:tcPr>
          <w:p w14:paraId="13CDCC6C" w14:textId="77777777" w:rsidR="004C014F" w:rsidRDefault="004C014F">
            <w:pPr>
              <w:spacing w:before="120" w:after="120"/>
              <w:jc w:val="center"/>
              <w:rPr>
                <w:rFonts w:ascii="Arial" w:hAnsi="Arial" w:cs="Arial"/>
                <w:snapToGrid w:val="0"/>
                <w:sz w:val="18"/>
              </w:rPr>
            </w:pPr>
            <w:r>
              <w:rPr>
                <w:rFonts w:ascii="Arial" w:hAnsi="Arial" w:cs="Arial"/>
                <w:sz w:val="18"/>
              </w:rPr>
              <w:t>20 Mbit/s</w:t>
            </w:r>
          </w:p>
        </w:tc>
        <w:tc>
          <w:tcPr>
            <w:tcW w:w="1417" w:type="dxa"/>
            <w:vAlign w:val="bottom"/>
          </w:tcPr>
          <w:p w14:paraId="5928065A"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$7,419.55</w:t>
            </w:r>
          </w:p>
        </w:tc>
        <w:tc>
          <w:tcPr>
            <w:tcW w:w="1418" w:type="dxa"/>
            <w:vAlign w:val="bottom"/>
          </w:tcPr>
          <w:p w14:paraId="6F889098"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$127,345.48</w:t>
            </w:r>
          </w:p>
        </w:tc>
      </w:tr>
      <w:tr w:rsidR="004C014F" w14:paraId="49CDA7FA" w14:textId="77777777" w:rsidTr="004774D1">
        <w:tblPrEx>
          <w:tblCellMar>
            <w:top w:w="0" w:type="dxa"/>
            <w:bottom w:w="0" w:type="dxa"/>
          </w:tblCellMar>
        </w:tblPrEx>
        <w:trPr>
          <w:gridAfter w:val="1"/>
          <w:wAfter w:w="48" w:type="dxa"/>
          <w:trHeight w:val="247"/>
        </w:trPr>
        <w:tc>
          <w:tcPr>
            <w:tcW w:w="1700" w:type="dxa"/>
          </w:tcPr>
          <w:p w14:paraId="1B5D59EA" w14:textId="77777777" w:rsidR="004C014F" w:rsidRDefault="004C014F">
            <w:pPr>
              <w:spacing w:before="120" w:after="120"/>
              <w:jc w:val="center"/>
              <w:rPr>
                <w:rFonts w:ascii="Arial" w:hAnsi="Arial" w:cs="Arial"/>
                <w:snapToGrid w:val="0"/>
                <w:sz w:val="18"/>
              </w:rPr>
            </w:pPr>
            <w:r>
              <w:rPr>
                <w:rFonts w:ascii="Arial" w:hAnsi="Arial" w:cs="Arial"/>
                <w:sz w:val="18"/>
              </w:rPr>
              <w:t>21 Mbit/s</w:t>
            </w:r>
          </w:p>
        </w:tc>
        <w:tc>
          <w:tcPr>
            <w:tcW w:w="1417" w:type="dxa"/>
            <w:vAlign w:val="bottom"/>
          </w:tcPr>
          <w:p w14:paraId="674F2ACA"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$8,184.17</w:t>
            </w:r>
          </w:p>
        </w:tc>
        <w:tc>
          <w:tcPr>
            <w:tcW w:w="1418" w:type="dxa"/>
            <w:vAlign w:val="bottom"/>
          </w:tcPr>
          <w:p w14:paraId="63297DD8"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$140,468.89</w:t>
            </w:r>
          </w:p>
        </w:tc>
      </w:tr>
      <w:tr w:rsidR="004C014F" w14:paraId="246C68C7" w14:textId="77777777" w:rsidTr="004774D1">
        <w:tblPrEx>
          <w:tblCellMar>
            <w:top w:w="0" w:type="dxa"/>
            <w:bottom w:w="0" w:type="dxa"/>
          </w:tblCellMar>
        </w:tblPrEx>
        <w:trPr>
          <w:gridAfter w:val="1"/>
          <w:wAfter w:w="48" w:type="dxa"/>
          <w:trHeight w:val="247"/>
        </w:trPr>
        <w:tc>
          <w:tcPr>
            <w:tcW w:w="1700" w:type="dxa"/>
          </w:tcPr>
          <w:p w14:paraId="71B1F9DC" w14:textId="77777777" w:rsidR="004C014F" w:rsidRDefault="004C014F">
            <w:pPr>
              <w:spacing w:before="120" w:after="120"/>
              <w:jc w:val="center"/>
              <w:rPr>
                <w:rFonts w:ascii="Arial" w:hAnsi="Arial" w:cs="Arial"/>
                <w:snapToGrid w:val="0"/>
                <w:sz w:val="18"/>
              </w:rPr>
            </w:pPr>
            <w:r>
              <w:rPr>
                <w:rFonts w:ascii="Arial" w:hAnsi="Arial" w:cs="Arial"/>
                <w:sz w:val="18"/>
              </w:rPr>
              <w:t>22 Mbit/s</w:t>
            </w:r>
          </w:p>
        </w:tc>
        <w:tc>
          <w:tcPr>
            <w:tcW w:w="1417" w:type="dxa"/>
            <w:vAlign w:val="bottom"/>
          </w:tcPr>
          <w:p w14:paraId="53CB572B"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$8,184.17</w:t>
            </w:r>
          </w:p>
        </w:tc>
        <w:tc>
          <w:tcPr>
            <w:tcW w:w="1418" w:type="dxa"/>
            <w:vAlign w:val="bottom"/>
          </w:tcPr>
          <w:p w14:paraId="3ADBFC57"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$140,468.89</w:t>
            </w:r>
          </w:p>
        </w:tc>
      </w:tr>
      <w:tr w:rsidR="004C014F" w14:paraId="070748EE" w14:textId="77777777" w:rsidTr="004774D1">
        <w:tblPrEx>
          <w:tblCellMar>
            <w:top w:w="0" w:type="dxa"/>
            <w:bottom w:w="0" w:type="dxa"/>
          </w:tblCellMar>
        </w:tblPrEx>
        <w:trPr>
          <w:gridAfter w:val="1"/>
          <w:wAfter w:w="48" w:type="dxa"/>
          <w:trHeight w:val="247"/>
        </w:trPr>
        <w:tc>
          <w:tcPr>
            <w:tcW w:w="1700" w:type="dxa"/>
          </w:tcPr>
          <w:p w14:paraId="6DFC6598" w14:textId="77777777" w:rsidR="004C014F" w:rsidRDefault="004C014F">
            <w:pPr>
              <w:spacing w:before="120" w:after="120"/>
              <w:jc w:val="center"/>
              <w:rPr>
                <w:rFonts w:ascii="Arial" w:hAnsi="Arial" w:cs="Arial"/>
                <w:snapToGrid w:val="0"/>
                <w:sz w:val="18"/>
              </w:rPr>
            </w:pPr>
            <w:r>
              <w:rPr>
                <w:rFonts w:ascii="Arial" w:hAnsi="Arial" w:cs="Arial"/>
                <w:sz w:val="18"/>
              </w:rPr>
              <w:t>23 Mbit/s</w:t>
            </w:r>
          </w:p>
        </w:tc>
        <w:tc>
          <w:tcPr>
            <w:tcW w:w="1417" w:type="dxa"/>
            <w:vAlign w:val="bottom"/>
          </w:tcPr>
          <w:p w14:paraId="06D2671E"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$8,945.68</w:t>
            </w:r>
          </w:p>
        </w:tc>
        <w:tc>
          <w:tcPr>
            <w:tcW w:w="1418" w:type="dxa"/>
            <w:vAlign w:val="bottom"/>
          </w:tcPr>
          <w:p w14:paraId="50CA96C8"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$153,539.41</w:t>
            </w:r>
          </w:p>
        </w:tc>
      </w:tr>
      <w:tr w:rsidR="004C014F" w14:paraId="689B271C" w14:textId="77777777" w:rsidTr="004774D1">
        <w:tblPrEx>
          <w:tblCellMar>
            <w:top w:w="0" w:type="dxa"/>
            <w:bottom w:w="0" w:type="dxa"/>
          </w:tblCellMar>
        </w:tblPrEx>
        <w:trPr>
          <w:gridAfter w:val="1"/>
          <w:wAfter w:w="48" w:type="dxa"/>
          <w:trHeight w:val="247"/>
        </w:trPr>
        <w:tc>
          <w:tcPr>
            <w:tcW w:w="1700" w:type="dxa"/>
          </w:tcPr>
          <w:p w14:paraId="3D8596DF" w14:textId="77777777" w:rsidR="004C014F" w:rsidRDefault="004C014F">
            <w:pPr>
              <w:spacing w:before="120" w:after="120"/>
              <w:jc w:val="center"/>
              <w:rPr>
                <w:rFonts w:ascii="Arial" w:hAnsi="Arial" w:cs="Arial"/>
                <w:snapToGrid w:val="0"/>
                <w:sz w:val="18"/>
              </w:rPr>
            </w:pPr>
            <w:r>
              <w:rPr>
                <w:rFonts w:ascii="Arial" w:hAnsi="Arial" w:cs="Arial"/>
                <w:sz w:val="18"/>
              </w:rPr>
              <w:t>24 Mbit/s</w:t>
            </w:r>
          </w:p>
        </w:tc>
        <w:tc>
          <w:tcPr>
            <w:tcW w:w="1417" w:type="dxa"/>
            <w:vAlign w:val="bottom"/>
          </w:tcPr>
          <w:p w14:paraId="48F9BCA2"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$8,945.68</w:t>
            </w:r>
          </w:p>
        </w:tc>
        <w:tc>
          <w:tcPr>
            <w:tcW w:w="1418" w:type="dxa"/>
            <w:vAlign w:val="bottom"/>
          </w:tcPr>
          <w:p w14:paraId="2FC6619A"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$153,539.41</w:t>
            </w:r>
          </w:p>
        </w:tc>
      </w:tr>
      <w:tr w:rsidR="004C014F" w14:paraId="460FE2B7" w14:textId="77777777" w:rsidTr="004774D1">
        <w:tblPrEx>
          <w:tblCellMar>
            <w:top w:w="0" w:type="dxa"/>
            <w:bottom w:w="0" w:type="dxa"/>
          </w:tblCellMar>
        </w:tblPrEx>
        <w:trPr>
          <w:gridAfter w:val="1"/>
          <w:wAfter w:w="48" w:type="dxa"/>
          <w:trHeight w:val="247"/>
        </w:trPr>
        <w:tc>
          <w:tcPr>
            <w:tcW w:w="1700" w:type="dxa"/>
          </w:tcPr>
          <w:p w14:paraId="23385908" w14:textId="77777777" w:rsidR="004C014F" w:rsidRDefault="004C014F">
            <w:pPr>
              <w:spacing w:before="120" w:after="120"/>
              <w:jc w:val="center"/>
              <w:rPr>
                <w:rFonts w:ascii="Arial" w:hAnsi="Arial" w:cs="Arial"/>
                <w:snapToGrid w:val="0"/>
                <w:sz w:val="18"/>
              </w:rPr>
            </w:pPr>
            <w:r>
              <w:rPr>
                <w:rFonts w:ascii="Arial" w:hAnsi="Arial" w:cs="Arial"/>
                <w:sz w:val="18"/>
              </w:rPr>
              <w:t>25 Mbit/s</w:t>
            </w:r>
          </w:p>
        </w:tc>
        <w:tc>
          <w:tcPr>
            <w:tcW w:w="1417" w:type="dxa"/>
            <w:vAlign w:val="bottom"/>
          </w:tcPr>
          <w:p w14:paraId="43BC450C"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$9,704.11</w:t>
            </w:r>
          </w:p>
        </w:tc>
        <w:tc>
          <w:tcPr>
            <w:tcW w:w="1418" w:type="dxa"/>
            <w:vAlign w:val="bottom"/>
          </w:tcPr>
          <w:p w14:paraId="28B1BF98"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$166,557.00</w:t>
            </w:r>
          </w:p>
        </w:tc>
      </w:tr>
      <w:tr w:rsidR="004C014F" w14:paraId="30D348BE" w14:textId="77777777" w:rsidTr="004774D1">
        <w:tblPrEx>
          <w:tblCellMar>
            <w:top w:w="0" w:type="dxa"/>
            <w:bottom w:w="0" w:type="dxa"/>
          </w:tblCellMar>
        </w:tblPrEx>
        <w:trPr>
          <w:gridAfter w:val="1"/>
          <w:wAfter w:w="48" w:type="dxa"/>
          <w:trHeight w:val="247"/>
        </w:trPr>
        <w:tc>
          <w:tcPr>
            <w:tcW w:w="1700" w:type="dxa"/>
          </w:tcPr>
          <w:p w14:paraId="6A795EAB" w14:textId="77777777" w:rsidR="004C014F" w:rsidRDefault="004C014F">
            <w:pPr>
              <w:spacing w:before="120" w:after="120"/>
              <w:jc w:val="center"/>
              <w:rPr>
                <w:rFonts w:ascii="Arial" w:hAnsi="Arial" w:cs="Arial"/>
                <w:snapToGrid w:val="0"/>
                <w:sz w:val="18"/>
              </w:rPr>
            </w:pPr>
            <w:r>
              <w:rPr>
                <w:rFonts w:ascii="Arial" w:hAnsi="Arial" w:cs="Arial"/>
                <w:sz w:val="18"/>
              </w:rPr>
              <w:t>26 Mbit/s</w:t>
            </w:r>
          </w:p>
        </w:tc>
        <w:tc>
          <w:tcPr>
            <w:tcW w:w="1417" w:type="dxa"/>
            <w:vAlign w:val="bottom"/>
          </w:tcPr>
          <w:p w14:paraId="4D31BE4E"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$9,704.11</w:t>
            </w:r>
          </w:p>
        </w:tc>
        <w:tc>
          <w:tcPr>
            <w:tcW w:w="1418" w:type="dxa"/>
            <w:vAlign w:val="bottom"/>
          </w:tcPr>
          <w:p w14:paraId="085E9DAA"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$166,557.00</w:t>
            </w:r>
          </w:p>
        </w:tc>
      </w:tr>
      <w:tr w:rsidR="004C014F" w14:paraId="624585D3" w14:textId="77777777" w:rsidTr="004774D1">
        <w:tblPrEx>
          <w:tblCellMar>
            <w:top w:w="0" w:type="dxa"/>
            <w:bottom w:w="0" w:type="dxa"/>
          </w:tblCellMar>
        </w:tblPrEx>
        <w:trPr>
          <w:gridAfter w:val="1"/>
          <w:wAfter w:w="48" w:type="dxa"/>
          <w:trHeight w:val="247"/>
        </w:trPr>
        <w:tc>
          <w:tcPr>
            <w:tcW w:w="1700" w:type="dxa"/>
          </w:tcPr>
          <w:p w14:paraId="349A6D87" w14:textId="77777777" w:rsidR="004C014F" w:rsidRDefault="004C014F">
            <w:pPr>
              <w:spacing w:before="120" w:after="120"/>
              <w:jc w:val="center"/>
              <w:rPr>
                <w:rFonts w:ascii="Arial" w:hAnsi="Arial" w:cs="Arial"/>
                <w:snapToGrid w:val="0"/>
                <w:sz w:val="18"/>
              </w:rPr>
            </w:pPr>
            <w:r>
              <w:rPr>
                <w:rFonts w:ascii="Arial" w:hAnsi="Arial" w:cs="Arial"/>
                <w:sz w:val="18"/>
              </w:rPr>
              <w:t>27 Mbit/s</w:t>
            </w:r>
          </w:p>
        </w:tc>
        <w:tc>
          <w:tcPr>
            <w:tcW w:w="1417" w:type="dxa"/>
            <w:vAlign w:val="bottom"/>
          </w:tcPr>
          <w:p w14:paraId="236898FB"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$10,459.46</w:t>
            </w:r>
          </w:p>
        </w:tc>
        <w:tc>
          <w:tcPr>
            <w:tcW w:w="1418" w:type="dxa"/>
            <w:vAlign w:val="bottom"/>
          </w:tcPr>
          <w:p w14:paraId="7EC18CDA"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$179,521.94</w:t>
            </w:r>
          </w:p>
        </w:tc>
      </w:tr>
      <w:tr w:rsidR="004C014F" w14:paraId="7FB8D8A0" w14:textId="77777777" w:rsidTr="004774D1">
        <w:tblPrEx>
          <w:tblCellMar>
            <w:top w:w="0" w:type="dxa"/>
            <w:bottom w:w="0" w:type="dxa"/>
          </w:tblCellMar>
        </w:tblPrEx>
        <w:trPr>
          <w:gridAfter w:val="1"/>
          <w:wAfter w:w="48" w:type="dxa"/>
          <w:trHeight w:val="247"/>
        </w:trPr>
        <w:tc>
          <w:tcPr>
            <w:tcW w:w="1700" w:type="dxa"/>
          </w:tcPr>
          <w:p w14:paraId="202BC898" w14:textId="77777777" w:rsidR="004C014F" w:rsidRDefault="004C014F">
            <w:pPr>
              <w:spacing w:before="120" w:after="120"/>
              <w:jc w:val="center"/>
              <w:rPr>
                <w:rFonts w:ascii="Arial" w:hAnsi="Arial" w:cs="Arial"/>
                <w:sz w:val="18"/>
              </w:rPr>
            </w:pPr>
            <w:r w:rsidRPr="00396C1F">
              <w:rPr>
                <w:rFonts w:ascii="Arial" w:hAnsi="Arial" w:cs="Arial"/>
                <w:sz w:val="18"/>
              </w:rPr>
              <w:t>28 Mbit/s</w:t>
            </w:r>
          </w:p>
        </w:tc>
        <w:tc>
          <w:tcPr>
            <w:tcW w:w="1417" w:type="dxa"/>
            <w:vAlign w:val="bottom"/>
          </w:tcPr>
          <w:p w14:paraId="4ABB39FF"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$10,459.46</w:t>
            </w:r>
          </w:p>
        </w:tc>
        <w:tc>
          <w:tcPr>
            <w:tcW w:w="1418" w:type="dxa"/>
            <w:vAlign w:val="bottom"/>
          </w:tcPr>
          <w:p w14:paraId="0BACD01E"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$179,521.94</w:t>
            </w:r>
          </w:p>
        </w:tc>
      </w:tr>
      <w:tr w:rsidR="004C014F" w14:paraId="5742C56D" w14:textId="77777777" w:rsidTr="004774D1">
        <w:tblPrEx>
          <w:tblCellMar>
            <w:top w:w="0" w:type="dxa"/>
            <w:bottom w:w="0" w:type="dxa"/>
          </w:tblCellMar>
        </w:tblPrEx>
        <w:trPr>
          <w:gridAfter w:val="1"/>
          <w:wAfter w:w="48" w:type="dxa"/>
          <w:trHeight w:val="247"/>
        </w:trPr>
        <w:tc>
          <w:tcPr>
            <w:tcW w:w="1700" w:type="dxa"/>
          </w:tcPr>
          <w:p w14:paraId="715B6822" w14:textId="77777777" w:rsidR="004C014F" w:rsidRPr="00396C1F" w:rsidRDefault="004C014F">
            <w:pPr>
              <w:spacing w:before="120" w:after="120"/>
              <w:jc w:val="center"/>
              <w:rPr>
                <w:rFonts w:ascii="Arial" w:hAnsi="Arial" w:cs="Arial"/>
                <w:sz w:val="18"/>
              </w:rPr>
            </w:pPr>
            <w:r w:rsidRPr="00396C1F">
              <w:rPr>
                <w:rFonts w:ascii="Arial" w:hAnsi="Arial" w:cs="Arial"/>
                <w:sz w:val="18"/>
              </w:rPr>
              <w:t>29 Mbit/s</w:t>
            </w:r>
          </w:p>
        </w:tc>
        <w:tc>
          <w:tcPr>
            <w:tcW w:w="1417" w:type="dxa"/>
            <w:vAlign w:val="bottom"/>
          </w:tcPr>
          <w:p w14:paraId="5AB6E3D9"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$11,211.80</w:t>
            </w:r>
          </w:p>
        </w:tc>
        <w:tc>
          <w:tcPr>
            <w:tcW w:w="1418" w:type="dxa"/>
            <w:vAlign w:val="bottom"/>
          </w:tcPr>
          <w:p w14:paraId="354FF3A5"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$192,434.43</w:t>
            </w:r>
          </w:p>
        </w:tc>
      </w:tr>
      <w:tr w:rsidR="004C014F" w14:paraId="5FDF9FD0" w14:textId="77777777" w:rsidTr="004774D1">
        <w:tblPrEx>
          <w:tblCellMar>
            <w:top w:w="0" w:type="dxa"/>
            <w:bottom w:w="0" w:type="dxa"/>
          </w:tblCellMar>
        </w:tblPrEx>
        <w:trPr>
          <w:gridAfter w:val="1"/>
          <w:wAfter w:w="48" w:type="dxa"/>
          <w:trHeight w:val="247"/>
        </w:trPr>
        <w:tc>
          <w:tcPr>
            <w:tcW w:w="1700" w:type="dxa"/>
          </w:tcPr>
          <w:p w14:paraId="379CC130" w14:textId="77777777" w:rsidR="004C014F" w:rsidRPr="00396C1F" w:rsidRDefault="004C014F">
            <w:pPr>
              <w:spacing w:before="120" w:after="120"/>
              <w:jc w:val="center"/>
              <w:rPr>
                <w:rFonts w:ascii="Arial" w:hAnsi="Arial" w:cs="Arial"/>
                <w:sz w:val="18"/>
              </w:rPr>
            </w:pPr>
            <w:r w:rsidRPr="00396C1F">
              <w:rPr>
                <w:rFonts w:ascii="Arial" w:hAnsi="Arial" w:cs="Arial"/>
                <w:sz w:val="18"/>
              </w:rPr>
              <w:t>30 Mbit/s</w:t>
            </w:r>
          </w:p>
        </w:tc>
        <w:tc>
          <w:tcPr>
            <w:tcW w:w="1417" w:type="dxa"/>
            <w:vAlign w:val="bottom"/>
          </w:tcPr>
          <w:p w14:paraId="13AC1912"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$11,211.80</w:t>
            </w:r>
          </w:p>
        </w:tc>
        <w:tc>
          <w:tcPr>
            <w:tcW w:w="1418" w:type="dxa"/>
            <w:vAlign w:val="bottom"/>
          </w:tcPr>
          <w:p w14:paraId="4C4A77B8"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$192,434.43</w:t>
            </w:r>
          </w:p>
        </w:tc>
      </w:tr>
      <w:tr w:rsidR="004C014F" w14:paraId="5FCB47D3" w14:textId="77777777" w:rsidTr="004774D1">
        <w:tblPrEx>
          <w:tblCellMar>
            <w:top w:w="0" w:type="dxa"/>
            <w:bottom w:w="0" w:type="dxa"/>
          </w:tblCellMar>
        </w:tblPrEx>
        <w:trPr>
          <w:gridAfter w:val="1"/>
          <w:wAfter w:w="48" w:type="dxa"/>
          <w:trHeight w:val="247"/>
        </w:trPr>
        <w:tc>
          <w:tcPr>
            <w:tcW w:w="1700" w:type="dxa"/>
          </w:tcPr>
          <w:p w14:paraId="2102E3D4" w14:textId="77777777" w:rsidR="004C014F" w:rsidRPr="00396C1F" w:rsidRDefault="004C014F">
            <w:pPr>
              <w:spacing w:before="120" w:after="120"/>
              <w:jc w:val="center"/>
              <w:rPr>
                <w:rFonts w:ascii="Arial" w:hAnsi="Arial" w:cs="Arial"/>
                <w:sz w:val="18"/>
              </w:rPr>
            </w:pPr>
            <w:r w:rsidRPr="00396C1F">
              <w:rPr>
                <w:rFonts w:ascii="Arial" w:hAnsi="Arial" w:cs="Arial"/>
                <w:sz w:val="18"/>
              </w:rPr>
              <w:t>31 Mbit/s</w:t>
            </w:r>
          </w:p>
        </w:tc>
        <w:tc>
          <w:tcPr>
            <w:tcW w:w="1417" w:type="dxa"/>
            <w:vAlign w:val="bottom"/>
          </w:tcPr>
          <w:p w14:paraId="06EAF9C3"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$11,961.04</w:t>
            </w:r>
          </w:p>
        </w:tc>
        <w:tc>
          <w:tcPr>
            <w:tcW w:w="1418" w:type="dxa"/>
            <w:vAlign w:val="bottom"/>
          </w:tcPr>
          <w:p w14:paraId="7F7C54B9"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$205,294.62</w:t>
            </w:r>
          </w:p>
        </w:tc>
      </w:tr>
      <w:tr w:rsidR="004C014F" w14:paraId="7484411D" w14:textId="77777777" w:rsidTr="004774D1">
        <w:tblPrEx>
          <w:tblCellMar>
            <w:top w:w="0" w:type="dxa"/>
            <w:bottom w:w="0" w:type="dxa"/>
          </w:tblCellMar>
        </w:tblPrEx>
        <w:trPr>
          <w:gridAfter w:val="1"/>
          <w:wAfter w:w="48" w:type="dxa"/>
          <w:trHeight w:val="247"/>
        </w:trPr>
        <w:tc>
          <w:tcPr>
            <w:tcW w:w="1700" w:type="dxa"/>
          </w:tcPr>
          <w:p w14:paraId="148F44FE" w14:textId="77777777" w:rsidR="004C014F" w:rsidRPr="00396C1F" w:rsidRDefault="004C014F">
            <w:pPr>
              <w:spacing w:before="120" w:after="120"/>
              <w:jc w:val="center"/>
              <w:rPr>
                <w:rFonts w:ascii="Arial" w:hAnsi="Arial" w:cs="Arial"/>
                <w:sz w:val="18"/>
              </w:rPr>
            </w:pPr>
            <w:r w:rsidRPr="00396C1F">
              <w:rPr>
                <w:rFonts w:ascii="Arial" w:hAnsi="Arial" w:cs="Arial"/>
                <w:sz w:val="18"/>
              </w:rPr>
              <w:t>32 Mbit/s</w:t>
            </w:r>
          </w:p>
        </w:tc>
        <w:tc>
          <w:tcPr>
            <w:tcW w:w="1417" w:type="dxa"/>
            <w:vAlign w:val="bottom"/>
          </w:tcPr>
          <w:p w14:paraId="575687DC"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$11,961.04</w:t>
            </w:r>
          </w:p>
        </w:tc>
        <w:tc>
          <w:tcPr>
            <w:tcW w:w="1418" w:type="dxa"/>
            <w:vAlign w:val="bottom"/>
          </w:tcPr>
          <w:p w14:paraId="2DA6D69E"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$205,294.62</w:t>
            </w:r>
          </w:p>
        </w:tc>
      </w:tr>
      <w:tr w:rsidR="004C014F" w14:paraId="78048517" w14:textId="77777777" w:rsidTr="004774D1">
        <w:tblPrEx>
          <w:tblCellMar>
            <w:top w:w="0" w:type="dxa"/>
            <w:bottom w:w="0" w:type="dxa"/>
          </w:tblCellMar>
        </w:tblPrEx>
        <w:trPr>
          <w:gridAfter w:val="1"/>
          <w:wAfter w:w="48" w:type="dxa"/>
          <w:trHeight w:val="247"/>
        </w:trPr>
        <w:tc>
          <w:tcPr>
            <w:tcW w:w="1700" w:type="dxa"/>
          </w:tcPr>
          <w:p w14:paraId="10C2EDF3" w14:textId="77777777" w:rsidR="004C014F" w:rsidRPr="00396C1F" w:rsidRDefault="004C014F">
            <w:pPr>
              <w:spacing w:before="120" w:after="120"/>
              <w:jc w:val="center"/>
              <w:rPr>
                <w:rFonts w:ascii="Arial" w:hAnsi="Arial" w:cs="Arial"/>
                <w:sz w:val="18"/>
              </w:rPr>
            </w:pPr>
            <w:r w:rsidRPr="00396C1F">
              <w:rPr>
                <w:rFonts w:ascii="Arial" w:hAnsi="Arial" w:cs="Arial"/>
                <w:sz w:val="18"/>
              </w:rPr>
              <w:t>33 Mbit/s</w:t>
            </w:r>
          </w:p>
        </w:tc>
        <w:tc>
          <w:tcPr>
            <w:tcW w:w="1417" w:type="dxa"/>
            <w:vAlign w:val="bottom"/>
          </w:tcPr>
          <w:p w14:paraId="212F32DC"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$12,707.28</w:t>
            </w:r>
          </w:p>
        </w:tc>
        <w:tc>
          <w:tcPr>
            <w:tcW w:w="1418" w:type="dxa"/>
            <w:vAlign w:val="bottom"/>
          </w:tcPr>
          <w:p w14:paraId="2ABEE283"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$218,102.60</w:t>
            </w:r>
          </w:p>
        </w:tc>
      </w:tr>
      <w:tr w:rsidR="004C014F" w14:paraId="03FA2911" w14:textId="77777777" w:rsidTr="004774D1">
        <w:tblPrEx>
          <w:tblCellMar>
            <w:top w:w="0" w:type="dxa"/>
            <w:bottom w:w="0" w:type="dxa"/>
          </w:tblCellMar>
        </w:tblPrEx>
        <w:trPr>
          <w:gridAfter w:val="1"/>
          <w:wAfter w:w="48" w:type="dxa"/>
          <w:trHeight w:val="247"/>
        </w:trPr>
        <w:tc>
          <w:tcPr>
            <w:tcW w:w="1700" w:type="dxa"/>
          </w:tcPr>
          <w:p w14:paraId="6072CAD3" w14:textId="77777777" w:rsidR="004C014F" w:rsidRPr="00396C1F" w:rsidRDefault="004C014F">
            <w:pPr>
              <w:spacing w:before="120" w:after="120"/>
              <w:jc w:val="center"/>
              <w:rPr>
                <w:rFonts w:ascii="Arial" w:hAnsi="Arial" w:cs="Arial"/>
                <w:sz w:val="18"/>
              </w:rPr>
            </w:pPr>
            <w:r w:rsidRPr="00396C1F">
              <w:rPr>
                <w:rFonts w:ascii="Arial" w:hAnsi="Arial" w:cs="Arial"/>
                <w:sz w:val="18"/>
              </w:rPr>
              <w:t>34 Mbit/s</w:t>
            </w:r>
          </w:p>
        </w:tc>
        <w:tc>
          <w:tcPr>
            <w:tcW w:w="1417" w:type="dxa"/>
            <w:vAlign w:val="bottom"/>
          </w:tcPr>
          <w:p w14:paraId="2EDBEA14"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$12,707.28</w:t>
            </w:r>
          </w:p>
        </w:tc>
        <w:tc>
          <w:tcPr>
            <w:tcW w:w="1418" w:type="dxa"/>
            <w:vAlign w:val="bottom"/>
          </w:tcPr>
          <w:p w14:paraId="45AFCA8C"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$218,102.60</w:t>
            </w:r>
          </w:p>
        </w:tc>
      </w:tr>
      <w:tr w:rsidR="004C014F" w14:paraId="4D23DEAD" w14:textId="77777777" w:rsidTr="004774D1">
        <w:tblPrEx>
          <w:tblCellMar>
            <w:top w:w="0" w:type="dxa"/>
            <w:bottom w:w="0" w:type="dxa"/>
          </w:tblCellMar>
        </w:tblPrEx>
        <w:trPr>
          <w:gridAfter w:val="1"/>
          <w:wAfter w:w="48" w:type="dxa"/>
          <w:trHeight w:val="247"/>
        </w:trPr>
        <w:tc>
          <w:tcPr>
            <w:tcW w:w="1700" w:type="dxa"/>
          </w:tcPr>
          <w:p w14:paraId="2F061A3D" w14:textId="77777777" w:rsidR="004C014F" w:rsidRPr="00396C1F" w:rsidRDefault="004C014F">
            <w:pPr>
              <w:spacing w:before="120" w:after="120"/>
              <w:jc w:val="center"/>
              <w:rPr>
                <w:rFonts w:ascii="Arial" w:hAnsi="Arial" w:cs="Arial"/>
                <w:sz w:val="18"/>
              </w:rPr>
            </w:pPr>
            <w:r w:rsidRPr="00396C1F">
              <w:rPr>
                <w:rFonts w:ascii="Arial" w:hAnsi="Arial" w:cs="Arial"/>
                <w:snapToGrid w:val="0"/>
                <w:sz w:val="18"/>
              </w:rPr>
              <w:t>40 Mbit/s</w:t>
            </w:r>
          </w:p>
        </w:tc>
        <w:tc>
          <w:tcPr>
            <w:tcW w:w="1417" w:type="dxa"/>
            <w:vAlign w:val="bottom"/>
          </w:tcPr>
          <w:p w14:paraId="18295E52"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$14,670.31</w:t>
            </w:r>
          </w:p>
        </w:tc>
        <w:tc>
          <w:tcPr>
            <w:tcW w:w="1418" w:type="dxa"/>
            <w:vAlign w:val="bottom"/>
          </w:tcPr>
          <w:p w14:paraId="06142032"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$252,638.99</w:t>
            </w:r>
          </w:p>
        </w:tc>
      </w:tr>
      <w:tr w:rsidR="004C014F" w14:paraId="6BC0B3A9" w14:textId="77777777" w:rsidTr="004774D1">
        <w:tblPrEx>
          <w:tblCellMar>
            <w:top w:w="0" w:type="dxa"/>
            <w:bottom w:w="0" w:type="dxa"/>
          </w:tblCellMar>
        </w:tblPrEx>
        <w:trPr>
          <w:gridAfter w:val="1"/>
          <w:wAfter w:w="48" w:type="dxa"/>
          <w:trHeight w:val="247"/>
        </w:trPr>
        <w:tc>
          <w:tcPr>
            <w:tcW w:w="1700" w:type="dxa"/>
          </w:tcPr>
          <w:p w14:paraId="74227BBF" w14:textId="77777777" w:rsidR="004C014F" w:rsidRPr="00396C1F" w:rsidRDefault="004C014F">
            <w:pPr>
              <w:spacing w:before="120" w:after="120"/>
              <w:jc w:val="center"/>
              <w:rPr>
                <w:rFonts w:ascii="Arial" w:hAnsi="Arial" w:cs="Arial"/>
                <w:snapToGrid w:val="0"/>
                <w:sz w:val="18"/>
              </w:rPr>
            </w:pPr>
            <w:r w:rsidRPr="00396C1F">
              <w:rPr>
                <w:rFonts w:ascii="Arial" w:hAnsi="Arial" w:cs="Arial"/>
                <w:snapToGrid w:val="0"/>
                <w:sz w:val="18"/>
              </w:rPr>
              <w:t>45 Mbit/s</w:t>
            </w:r>
          </w:p>
        </w:tc>
        <w:tc>
          <w:tcPr>
            <w:tcW w:w="1417" w:type="dxa"/>
            <w:vAlign w:val="bottom"/>
          </w:tcPr>
          <w:p w14:paraId="69F2339D"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$16,298.37</w:t>
            </w:r>
          </w:p>
        </w:tc>
        <w:tc>
          <w:tcPr>
            <w:tcW w:w="1418" w:type="dxa"/>
            <w:vAlign w:val="bottom"/>
          </w:tcPr>
          <w:p w14:paraId="0BB2F72A"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$280,837.99</w:t>
            </w:r>
          </w:p>
        </w:tc>
      </w:tr>
      <w:tr w:rsidR="004C014F" w14:paraId="2E48DA30" w14:textId="77777777" w:rsidTr="004774D1">
        <w:tblPrEx>
          <w:tblCellMar>
            <w:top w:w="0" w:type="dxa"/>
            <w:bottom w:w="0" w:type="dxa"/>
          </w:tblCellMar>
        </w:tblPrEx>
        <w:trPr>
          <w:gridAfter w:val="1"/>
          <w:wAfter w:w="48" w:type="dxa"/>
          <w:trHeight w:val="247"/>
        </w:trPr>
        <w:tc>
          <w:tcPr>
            <w:tcW w:w="1700" w:type="dxa"/>
          </w:tcPr>
          <w:p w14:paraId="5AB95D71" w14:textId="77777777" w:rsidR="004C014F" w:rsidRPr="00396C1F" w:rsidRDefault="004C014F">
            <w:pPr>
              <w:spacing w:before="120" w:after="120"/>
              <w:jc w:val="center"/>
              <w:rPr>
                <w:rFonts w:ascii="Arial" w:hAnsi="Arial" w:cs="Arial"/>
                <w:snapToGrid w:val="0"/>
                <w:sz w:val="18"/>
              </w:rPr>
            </w:pPr>
            <w:r w:rsidRPr="00396C1F">
              <w:rPr>
                <w:rFonts w:ascii="Arial" w:hAnsi="Arial" w:cs="Arial"/>
                <w:snapToGrid w:val="0"/>
                <w:sz w:val="18"/>
              </w:rPr>
              <w:t>48 Mbit/s</w:t>
            </w:r>
          </w:p>
        </w:tc>
        <w:tc>
          <w:tcPr>
            <w:tcW w:w="1417" w:type="dxa"/>
            <w:vAlign w:val="bottom"/>
          </w:tcPr>
          <w:p w14:paraId="1442AC6B"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$17,265.89</w:t>
            </w:r>
          </w:p>
        </w:tc>
        <w:tc>
          <w:tcPr>
            <w:tcW w:w="1418" w:type="dxa"/>
            <w:vAlign w:val="bottom"/>
          </w:tcPr>
          <w:p w14:paraId="5CDD3BB8"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$297,602.68</w:t>
            </w:r>
          </w:p>
        </w:tc>
      </w:tr>
      <w:tr w:rsidR="004C014F" w14:paraId="6B023E30" w14:textId="77777777" w:rsidTr="004774D1">
        <w:tblPrEx>
          <w:tblCellMar>
            <w:top w:w="0" w:type="dxa"/>
            <w:bottom w:w="0" w:type="dxa"/>
          </w:tblCellMar>
        </w:tblPrEx>
        <w:trPr>
          <w:gridAfter w:val="1"/>
          <w:wAfter w:w="48" w:type="dxa"/>
          <w:trHeight w:val="247"/>
        </w:trPr>
        <w:tc>
          <w:tcPr>
            <w:tcW w:w="1700" w:type="dxa"/>
          </w:tcPr>
          <w:p w14:paraId="3BE71CD5" w14:textId="77777777" w:rsidR="004C014F" w:rsidRPr="00396C1F" w:rsidRDefault="004C014F">
            <w:pPr>
              <w:spacing w:before="120" w:after="120"/>
              <w:jc w:val="center"/>
              <w:rPr>
                <w:rFonts w:ascii="Arial" w:hAnsi="Arial" w:cs="Arial"/>
                <w:snapToGrid w:val="0"/>
                <w:sz w:val="18"/>
              </w:rPr>
            </w:pPr>
            <w:r w:rsidRPr="00396C1F">
              <w:rPr>
                <w:rFonts w:ascii="Arial" w:hAnsi="Arial" w:cs="Arial"/>
                <w:snapToGrid w:val="0"/>
                <w:sz w:val="18"/>
              </w:rPr>
              <w:t>56 Mbit/s</w:t>
            </w:r>
          </w:p>
        </w:tc>
        <w:tc>
          <w:tcPr>
            <w:tcW w:w="1417" w:type="dxa"/>
            <w:vAlign w:val="bottom"/>
          </w:tcPr>
          <w:p w14:paraId="2C49F677"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$19,815.55</w:t>
            </w:r>
          </w:p>
        </w:tc>
        <w:tc>
          <w:tcPr>
            <w:tcW w:w="1418" w:type="dxa"/>
            <w:vAlign w:val="bottom"/>
          </w:tcPr>
          <w:p w14:paraId="2C80F9F7"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$341,807.68</w:t>
            </w:r>
          </w:p>
        </w:tc>
      </w:tr>
      <w:tr w:rsidR="004C014F" w14:paraId="095A7550" w14:textId="77777777" w:rsidTr="004774D1">
        <w:tblPrEx>
          <w:tblCellMar>
            <w:top w:w="0" w:type="dxa"/>
            <w:bottom w:w="0" w:type="dxa"/>
          </w:tblCellMar>
        </w:tblPrEx>
        <w:trPr>
          <w:gridAfter w:val="1"/>
          <w:wAfter w:w="48" w:type="dxa"/>
          <w:trHeight w:val="247"/>
        </w:trPr>
        <w:tc>
          <w:tcPr>
            <w:tcW w:w="1700" w:type="dxa"/>
          </w:tcPr>
          <w:p w14:paraId="50189FE3" w14:textId="77777777" w:rsidR="004C014F" w:rsidRPr="00396C1F" w:rsidRDefault="004C014F">
            <w:pPr>
              <w:spacing w:before="120" w:after="120"/>
              <w:jc w:val="center"/>
              <w:rPr>
                <w:rFonts w:ascii="Arial" w:hAnsi="Arial" w:cs="Arial"/>
                <w:snapToGrid w:val="0"/>
                <w:sz w:val="18"/>
              </w:rPr>
            </w:pPr>
            <w:r w:rsidRPr="00396C1F">
              <w:rPr>
                <w:rFonts w:ascii="Arial" w:hAnsi="Arial" w:cs="Arial"/>
                <w:snapToGrid w:val="0"/>
                <w:sz w:val="18"/>
              </w:rPr>
              <w:t>64 Mbit/s</w:t>
            </w:r>
          </w:p>
        </w:tc>
        <w:tc>
          <w:tcPr>
            <w:tcW w:w="1417" w:type="dxa"/>
            <w:vAlign w:val="bottom"/>
          </w:tcPr>
          <w:p w14:paraId="5BBAA965"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$22,326.51</w:t>
            </w:r>
          </w:p>
        </w:tc>
        <w:tc>
          <w:tcPr>
            <w:tcW w:w="1418" w:type="dxa"/>
            <w:vAlign w:val="bottom"/>
          </w:tcPr>
          <w:p w14:paraId="2301710B"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$385,373.51</w:t>
            </w:r>
          </w:p>
        </w:tc>
      </w:tr>
      <w:tr w:rsidR="004C014F" w14:paraId="2666196B" w14:textId="77777777" w:rsidTr="004774D1">
        <w:tblPrEx>
          <w:tblCellMar>
            <w:top w:w="0" w:type="dxa"/>
            <w:bottom w:w="0" w:type="dxa"/>
          </w:tblCellMar>
        </w:tblPrEx>
        <w:trPr>
          <w:gridAfter w:val="1"/>
          <w:wAfter w:w="48" w:type="dxa"/>
          <w:trHeight w:val="247"/>
        </w:trPr>
        <w:tc>
          <w:tcPr>
            <w:tcW w:w="1700" w:type="dxa"/>
          </w:tcPr>
          <w:p w14:paraId="6E532805" w14:textId="77777777" w:rsidR="004C014F" w:rsidRPr="00396C1F" w:rsidRDefault="004C014F">
            <w:pPr>
              <w:spacing w:before="120" w:after="120"/>
              <w:jc w:val="center"/>
              <w:rPr>
                <w:rFonts w:ascii="Arial" w:hAnsi="Arial" w:cs="Arial"/>
                <w:snapToGrid w:val="0"/>
                <w:sz w:val="18"/>
              </w:rPr>
            </w:pPr>
            <w:r w:rsidRPr="00396C1F">
              <w:rPr>
                <w:rFonts w:ascii="Arial" w:hAnsi="Arial" w:cs="Arial"/>
                <w:snapToGrid w:val="0"/>
                <w:sz w:val="18"/>
              </w:rPr>
              <w:t>72 Mbit/s</w:t>
            </w:r>
          </w:p>
        </w:tc>
        <w:tc>
          <w:tcPr>
            <w:tcW w:w="1417" w:type="dxa"/>
            <w:vAlign w:val="bottom"/>
          </w:tcPr>
          <w:p w14:paraId="07333D3C"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$24,804.26</w:t>
            </w:r>
          </w:p>
        </w:tc>
        <w:tc>
          <w:tcPr>
            <w:tcW w:w="1418" w:type="dxa"/>
            <w:vAlign w:val="bottom"/>
          </w:tcPr>
          <w:p w14:paraId="53C0CC2F"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$428,387.95</w:t>
            </w:r>
          </w:p>
        </w:tc>
      </w:tr>
      <w:tr w:rsidR="004C014F" w14:paraId="7DAC4D65" w14:textId="77777777" w:rsidTr="004774D1">
        <w:tblPrEx>
          <w:tblCellMar>
            <w:top w:w="0" w:type="dxa"/>
            <w:bottom w:w="0" w:type="dxa"/>
          </w:tblCellMar>
        </w:tblPrEx>
        <w:trPr>
          <w:gridAfter w:val="1"/>
          <w:wAfter w:w="48" w:type="dxa"/>
          <w:trHeight w:val="247"/>
        </w:trPr>
        <w:tc>
          <w:tcPr>
            <w:tcW w:w="1700" w:type="dxa"/>
          </w:tcPr>
          <w:p w14:paraId="35E9D864" w14:textId="77777777" w:rsidR="004C014F" w:rsidRPr="00396C1F" w:rsidRDefault="004C014F">
            <w:pPr>
              <w:spacing w:before="120" w:after="120"/>
              <w:jc w:val="center"/>
              <w:rPr>
                <w:rFonts w:ascii="Arial" w:hAnsi="Arial" w:cs="Arial"/>
                <w:snapToGrid w:val="0"/>
                <w:sz w:val="18"/>
              </w:rPr>
            </w:pPr>
            <w:r w:rsidRPr="00396C1F">
              <w:rPr>
                <w:rFonts w:ascii="Arial" w:hAnsi="Arial" w:cs="Arial"/>
                <w:snapToGrid w:val="0"/>
                <w:sz w:val="18"/>
              </w:rPr>
              <w:t>80 Mbit/s</w:t>
            </w:r>
          </w:p>
        </w:tc>
        <w:tc>
          <w:tcPr>
            <w:tcW w:w="1417" w:type="dxa"/>
            <w:vAlign w:val="bottom"/>
          </w:tcPr>
          <w:p w14:paraId="671F48D8"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$27,252.78</w:t>
            </w:r>
          </w:p>
        </w:tc>
        <w:tc>
          <w:tcPr>
            <w:tcW w:w="1418" w:type="dxa"/>
            <w:vAlign w:val="bottom"/>
          </w:tcPr>
          <w:p w14:paraId="363A827A"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$470,918.51</w:t>
            </w:r>
          </w:p>
        </w:tc>
      </w:tr>
      <w:tr w:rsidR="004C014F" w14:paraId="5940B95E" w14:textId="77777777" w:rsidTr="004774D1">
        <w:tblPrEx>
          <w:tblCellMar>
            <w:top w:w="0" w:type="dxa"/>
            <w:bottom w:w="0" w:type="dxa"/>
          </w:tblCellMar>
        </w:tblPrEx>
        <w:trPr>
          <w:gridAfter w:val="1"/>
          <w:wAfter w:w="48" w:type="dxa"/>
          <w:trHeight w:val="247"/>
        </w:trPr>
        <w:tc>
          <w:tcPr>
            <w:tcW w:w="1700" w:type="dxa"/>
          </w:tcPr>
          <w:p w14:paraId="56221C0B" w14:textId="77777777" w:rsidR="004C014F" w:rsidRPr="00396C1F" w:rsidRDefault="004C014F">
            <w:pPr>
              <w:spacing w:before="120" w:after="120"/>
              <w:jc w:val="center"/>
              <w:rPr>
                <w:rFonts w:ascii="Arial" w:hAnsi="Arial" w:cs="Arial"/>
                <w:snapToGrid w:val="0"/>
                <w:sz w:val="18"/>
              </w:rPr>
            </w:pPr>
            <w:r w:rsidRPr="00396C1F">
              <w:rPr>
                <w:rFonts w:ascii="Arial" w:hAnsi="Arial" w:cs="Arial"/>
                <w:snapToGrid w:val="0"/>
                <w:sz w:val="18"/>
              </w:rPr>
              <w:t>88 Mbit/s</w:t>
            </w:r>
          </w:p>
        </w:tc>
        <w:tc>
          <w:tcPr>
            <w:tcW w:w="1417" w:type="dxa"/>
            <w:vAlign w:val="bottom"/>
          </w:tcPr>
          <w:p w14:paraId="759AB1AD"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$29,675.31</w:t>
            </w:r>
          </w:p>
        </w:tc>
        <w:tc>
          <w:tcPr>
            <w:tcW w:w="1418" w:type="dxa"/>
            <w:vAlign w:val="bottom"/>
          </w:tcPr>
          <w:p w14:paraId="4A9F3854"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$513,018.45</w:t>
            </w:r>
          </w:p>
        </w:tc>
      </w:tr>
      <w:tr w:rsidR="004C014F" w14:paraId="220C3C32" w14:textId="77777777" w:rsidTr="004774D1">
        <w:tblPrEx>
          <w:tblCellMar>
            <w:top w:w="0" w:type="dxa"/>
            <w:bottom w:w="0" w:type="dxa"/>
          </w:tblCellMar>
        </w:tblPrEx>
        <w:trPr>
          <w:gridAfter w:val="1"/>
          <w:wAfter w:w="48" w:type="dxa"/>
          <w:trHeight w:val="247"/>
        </w:trPr>
        <w:tc>
          <w:tcPr>
            <w:tcW w:w="1700" w:type="dxa"/>
          </w:tcPr>
          <w:p w14:paraId="23143699" w14:textId="77777777" w:rsidR="004C014F" w:rsidRPr="00396C1F" w:rsidRDefault="004C014F">
            <w:pPr>
              <w:spacing w:before="120" w:after="120"/>
              <w:jc w:val="center"/>
              <w:rPr>
                <w:rFonts w:ascii="Arial" w:hAnsi="Arial" w:cs="Arial"/>
                <w:snapToGrid w:val="0"/>
                <w:sz w:val="18"/>
              </w:rPr>
            </w:pPr>
            <w:r w:rsidRPr="00396C1F">
              <w:rPr>
                <w:rFonts w:ascii="Arial" w:hAnsi="Arial" w:cs="Arial"/>
                <w:snapToGrid w:val="0"/>
                <w:sz w:val="18"/>
              </w:rPr>
              <w:t>96 Mbit/s</w:t>
            </w:r>
          </w:p>
        </w:tc>
        <w:tc>
          <w:tcPr>
            <w:tcW w:w="1417" w:type="dxa"/>
            <w:vAlign w:val="bottom"/>
          </w:tcPr>
          <w:p w14:paraId="597F5130"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$32,074.45</w:t>
            </w:r>
          </w:p>
        </w:tc>
        <w:tc>
          <w:tcPr>
            <w:tcW w:w="1418" w:type="dxa"/>
            <w:vAlign w:val="bottom"/>
          </w:tcPr>
          <w:p w14:paraId="045A94D4"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$554,730.67</w:t>
            </w:r>
          </w:p>
        </w:tc>
      </w:tr>
      <w:tr w:rsidR="004C014F" w14:paraId="5CE50616" w14:textId="77777777" w:rsidTr="004774D1">
        <w:tblPrEx>
          <w:tblCellMar>
            <w:top w:w="0" w:type="dxa"/>
            <w:bottom w:w="0" w:type="dxa"/>
          </w:tblCellMar>
        </w:tblPrEx>
        <w:trPr>
          <w:gridAfter w:val="1"/>
          <w:wAfter w:w="48" w:type="dxa"/>
          <w:trHeight w:val="247"/>
        </w:trPr>
        <w:tc>
          <w:tcPr>
            <w:tcW w:w="1700" w:type="dxa"/>
          </w:tcPr>
          <w:p w14:paraId="4A6DFFF6" w14:textId="77777777" w:rsidR="004C014F" w:rsidRPr="00396C1F" w:rsidRDefault="004C014F">
            <w:pPr>
              <w:spacing w:before="120" w:after="120"/>
              <w:jc w:val="center"/>
              <w:rPr>
                <w:rFonts w:ascii="Arial" w:hAnsi="Arial" w:cs="Arial"/>
                <w:snapToGrid w:val="0"/>
                <w:sz w:val="18"/>
              </w:rPr>
            </w:pPr>
            <w:r w:rsidRPr="00396C1F">
              <w:rPr>
                <w:rFonts w:ascii="Arial" w:hAnsi="Arial" w:cs="Arial"/>
                <w:snapToGrid w:val="0"/>
                <w:sz w:val="18"/>
              </w:rPr>
              <w:t>104 Mbit/s</w:t>
            </w:r>
          </w:p>
        </w:tc>
        <w:tc>
          <w:tcPr>
            <w:tcW w:w="1417" w:type="dxa"/>
            <w:vAlign w:val="bottom"/>
          </w:tcPr>
          <w:p w14:paraId="79016A3D"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$34,452.38</w:t>
            </w:r>
          </w:p>
        </w:tc>
        <w:tc>
          <w:tcPr>
            <w:tcW w:w="1418" w:type="dxa"/>
            <w:vAlign w:val="bottom"/>
          </w:tcPr>
          <w:p w14:paraId="46559940"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$596,090.91</w:t>
            </w:r>
          </w:p>
        </w:tc>
      </w:tr>
      <w:tr w:rsidR="004C014F" w14:paraId="1321887A" w14:textId="77777777" w:rsidTr="004774D1">
        <w:tblPrEx>
          <w:tblCellMar>
            <w:top w:w="0" w:type="dxa"/>
            <w:bottom w:w="0" w:type="dxa"/>
          </w:tblCellMar>
        </w:tblPrEx>
        <w:trPr>
          <w:gridAfter w:val="1"/>
          <w:wAfter w:w="48" w:type="dxa"/>
          <w:trHeight w:val="247"/>
        </w:trPr>
        <w:tc>
          <w:tcPr>
            <w:tcW w:w="1700" w:type="dxa"/>
          </w:tcPr>
          <w:p w14:paraId="59277207" w14:textId="77777777" w:rsidR="004C014F" w:rsidRPr="00396C1F" w:rsidRDefault="004C014F">
            <w:pPr>
              <w:spacing w:before="120" w:after="120"/>
              <w:jc w:val="center"/>
              <w:rPr>
                <w:rFonts w:ascii="Arial" w:hAnsi="Arial" w:cs="Arial"/>
                <w:snapToGrid w:val="0"/>
                <w:sz w:val="18"/>
              </w:rPr>
            </w:pPr>
            <w:r w:rsidRPr="00396C1F">
              <w:rPr>
                <w:rFonts w:ascii="Arial" w:hAnsi="Arial" w:cs="Arial"/>
                <w:snapToGrid w:val="0"/>
                <w:sz w:val="18"/>
              </w:rPr>
              <w:t>112 Mbit/s</w:t>
            </w:r>
          </w:p>
        </w:tc>
        <w:tc>
          <w:tcPr>
            <w:tcW w:w="1417" w:type="dxa"/>
            <w:vAlign w:val="bottom"/>
          </w:tcPr>
          <w:p w14:paraId="594E4FEE"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$36,810.88</w:t>
            </w:r>
          </w:p>
        </w:tc>
        <w:tc>
          <w:tcPr>
            <w:tcW w:w="1418" w:type="dxa"/>
            <w:vAlign w:val="bottom"/>
          </w:tcPr>
          <w:p w14:paraId="2C5D520D"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$637,128.71</w:t>
            </w:r>
          </w:p>
        </w:tc>
      </w:tr>
      <w:tr w:rsidR="004C014F" w14:paraId="7E3600E3" w14:textId="77777777" w:rsidTr="004774D1">
        <w:tblPrEx>
          <w:tblCellMar>
            <w:top w:w="0" w:type="dxa"/>
            <w:bottom w:w="0" w:type="dxa"/>
          </w:tblCellMar>
        </w:tblPrEx>
        <w:trPr>
          <w:gridAfter w:val="1"/>
          <w:wAfter w:w="48" w:type="dxa"/>
          <w:trHeight w:val="247"/>
        </w:trPr>
        <w:tc>
          <w:tcPr>
            <w:tcW w:w="1700" w:type="dxa"/>
          </w:tcPr>
          <w:p w14:paraId="087D7C4D" w14:textId="77777777" w:rsidR="004C014F" w:rsidRPr="00396C1F" w:rsidRDefault="004C014F">
            <w:pPr>
              <w:spacing w:before="120" w:after="120"/>
              <w:jc w:val="center"/>
              <w:rPr>
                <w:rFonts w:ascii="Arial" w:hAnsi="Arial" w:cs="Arial"/>
                <w:snapToGrid w:val="0"/>
                <w:sz w:val="18"/>
              </w:rPr>
            </w:pPr>
            <w:r w:rsidRPr="00396C1F">
              <w:rPr>
                <w:rFonts w:ascii="Arial" w:hAnsi="Arial" w:cs="Arial"/>
                <w:snapToGrid w:val="0"/>
                <w:sz w:val="18"/>
              </w:rPr>
              <w:t>120 Mbit/s</w:t>
            </w:r>
          </w:p>
        </w:tc>
        <w:tc>
          <w:tcPr>
            <w:tcW w:w="1417" w:type="dxa"/>
            <w:vAlign w:val="bottom"/>
          </w:tcPr>
          <w:p w14:paraId="5116507E"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$39,151.44</w:t>
            </w:r>
          </w:p>
        </w:tc>
        <w:tc>
          <w:tcPr>
            <w:tcW w:w="1418" w:type="dxa"/>
            <w:vAlign w:val="bottom"/>
          </w:tcPr>
          <w:p w14:paraId="601AC64A"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$677,869.65</w:t>
            </w:r>
          </w:p>
        </w:tc>
      </w:tr>
      <w:tr w:rsidR="004C014F" w14:paraId="0D9AE6A7" w14:textId="77777777" w:rsidTr="004774D1">
        <w:tblPrEx>
          <w:tblCellMar>
            <w:top w:w="0" w:type="dxa"/>
            <w:bottom w:w="0" w:type="dxa"/>
          </w:tblCellMar>
        </w:tblPrEx>
        <w:trPr>
          <w:gridAfter w:val="1"/>
          <w:wAfter w:w="48" w:type="dxa"/>
          <w:trHeight w:val="247"/>
        </w:trPr>
        <w:tc>
          <w:tcPr>
            <w:tcW w:w="1700" w:type="dxa"/>
          </w:tcPr>
          <w:p w14:paraId="78CCF5E7" w14:textId="77777777" w:rsidR="004C014F" w:rsidRPr="00396C1F" w:rsidRDefault="004C014F">
            <w:pPr>
              <w:spacing w:before="120" w:after="120"/>
              <w:jc w:val="center"/>
              <w:rPr>
                <w:rFonts w:ascii="Arial" w:hAnsi="Arial" w:cs="Arial"/>
                <w:snapToGrid w:val="0"/>
                <w:sz w:val="18"/>
              </w:rPr>
            </w:pPr>
            <w:r w:rsidRPr="00396C1F">
              <w:rPr>
                <w:rFonts w:ascii="Arial" w:hAnsi="Arial" w:cs="Arial"/>
                <w:snapToGrid w:val="0"/>
                <w:sz w:val="18"/>
              </w:rPr>
              <w:t>128 Mbit/s</w:t>
            </w:r>
          </w:p>
        </w:tc>
        <w:tc>
          <w:tcPr>
            <w:tcW w:w="1417" w:type="dxa"/>
            <w:vAlign w:val="bottom"/>
          </w:tcPr>
          <w:p w14:paraId="6A029F6B"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$41,475.49</w:t>
            </w:r>
          </w:p>
        </w:tc>
        <w:tc>
          <w:tcPr>
            <w:tcW w:w="1418" w:type="dxa"/>
            <w:vAlign w:val="bottom"/>
          </w:tcPr>
          <w:p w14:paraId="01AAB97F"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$718,335.23</w:t>
            </w:r>
          </w:p>
        </w:tc>
      </w:tr>
      <w:tr w:rsidR="004C014F" w14:paraId="79A3023A" w14:textId="77777777" w:rsidTr="004774D1">
        <w:tblPrEx>
          <w:tblCellMar>
            <w:top w:w="0" w:type="dxa"/>
            <w:bottom w:w="0" w:type="dxa"/>
          </w:tblCellMar>
        </w:tblPrEx>
        <w:trPr>
          <w:gridAfter w:val="1"/>
          <w:wAfter w:w="48" w:type="dxa"/>
          <w:trHeight w:val="247"/>
        </w:trPr>
        <w:tc>
          <w:tcPr>
            <w:tcW w:w="1700" w:type="dxa"/>
          </w:tcPr>
          <w:p w14:paraId="0A8F39EA" w14:textId="77777777" w:rsidR="004C014F" w:rsidRPr="00396C1F" w:rsidRDefault="004C014F">
            <w:pPr>
              <w:spacing w:before="120" w:after="120"/>
              <w:jc w:val="center"/>
              <w:rPr>
                <w:rFonts w:ascii="Arial" w:hAnsi="Arial" w:cs="Arial"/>
                <w:snapToGrid w:val="0"/>
                <w:sz w:val="18"/>
              </w:rPr>
            </w:pPr>
            <w:r w:rsidRPr="00396C1F">
              <w:rPr>
                <w:rFonts w:ascii="Arial" w:hAnsi="Arial" w:cs="Arial"/>
                <w:snapToGrid w:val="0"/>
                <w:sz w:val="18"/>
              </w:rPr>
              <w:t>136 Mbit/s</w:t>
            </w:r>
          </w:p>
        </w:tc>
        <w:tc>
          <w:tcPr>
            <w:tcW w:w="1417" w:type="dxa"/>
            <w:vAlign w:val="bottom"/>
          </w:tcPr>
          <w:p w14:paraId="33AD74B0"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$43,784.09</w:t>
            </w:r>
          </w:p>
        </w:tc>
        <w:tc>
          <w:tcPr>
            <w:tcW w:w="1418" w:type="dxa"/>
            <w:vAlign w:val="bottom"/>
          </w:tcPr>
          <w:p w14:paraId="206263FF"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$758,544.56</w:t>
            </w:r>
          </w:p>
        </w:tc>
      </w:tr>
      <w:tr w:rsidR="004C014F" w14:paraId="52B77B58" w14:textId="77777777" w:rsidTr="004774D1">
        <w:tblPrEx>
          <w:tblCellMar>
            <w:top w:w="0" w:type="dxa"/>
            <w:bottom w:w="0" w:type="dxa"/>
          </w:tblCellMar>
        </w:tblPrEx>
        <w:trPr>
          <w:gridAfter w:val="1"/>
          <w:wAfter w:w="48" w:type="dxa"/>
          <w:trHeight w:val="247"/>
        </w:trPr>
        <w:tc>
          <w:tcPr>
            <w:tcW w:w="1700" w:type="dxa"/>
          </w:tcPr>
          <w:p w14:paraId="7D996E0B" w14:textId="77777777" w:rsidR="004C014F" w:rsidRPr="00396C1F" w:rsidRDefault="004C014F">
            <w:pPr>
              <w:spacing w:before="120" w:after="120"/>
              <w:jc w:val="center"/>
              <w:rPr>
                <w:rFonts w:ascii="Arial" w:hAnsi="Arial" w:cs="Arial"/>
                <w:snapToGrid w:val="0"/>
                <w:sz w:val="18"/>
              </w:rPr>
            </w:pPr>
            <w:r w:rsidRPr="00396C1F">
              <w:rPr>
                <w:rFonts w:ascii="Arial" w:hAnsi="Arial" w:cs="Arial"/>
                <w:snapToGrid w:val="0"/>
                <w:sz w:val="18"/>
              </w:rPr>
              <w:t>144 Mbit/s</w:t>
            </w:r>
          </w:p>
        </w:tc>
        <w:tc>
          <w:tcPr>
            <w:tcW w:w="1417" w:type="dxa"/>
            <w:vAlign w:val="bottom"/>
          </w:tcPr>
          <w:p w14:paraId="021F8952"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$46,078.28</w:t>
            </w:r>
          </w:p>
        </w:tc>
        <w:tc>
          <w:tcPr>
            <w:tcW w:w="1418" w:type="dxa"/>
            <w:vAlign w:val="bottom"/>
          </w:tcPr>
          <w:p w14:paraId="0EE3C2DE"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$798,514.08</w:t>
            </w:r>
          </w:p>
        </w:tc>
      </w:tr>
      <w:tr w:rsidR="004C014F" w14:paraId="6ECF039B" w14:textId="77777777" w:rsidTr="004774D1">
        <w:tblPrEx>
          <w:tblCellMar>
            <w:top w:w="0" w:type="dxa"/>
            <w:bottom w:w="0" w:type="dxa"/>
          </w:tblCellMar>
        </w:tblPrEx>
        <w:trPr>
          <w:gridAfter w:val="1"/>
          <w:wAfter w:w="48" w:type="dxa"/>
          <w:trHeight w:val="247"/>
        </w:trPr>
        <w:tc>
          <w:tcPr>
            <w:tcW w:w="1700" w:type="dxa"/>
          </w:tcPr>
          <w:p w14:paraId="6403AE64" w14:textId="77777777" w:rsidR="004C014F" w:rsidRPr="00396C1F" w:rsidRDefault="004C014F">
            <w:pPr>
              <w:spacing w:before="120" w:after="120"/>
              <w:jc w:val="center"/>
              <w:rPr>
                <w:rFonts w:ascii="Arial" w:hAnsi="Arial" w:cs="Arial"/>
                <w:snapToGrid w:val="0"/>
                <w:sz w:val="18"/>
              </w:rPr>
            </w:pPr>
            <w:r w:rsidRPr="00396C1F">
              <w:rPr>
                <w:rFonts w:ascii="Arial" w:hAnsi="Arial" w:cs="Arial"/>
                <w:snapToGrid w:val="0"/>
                <w:sz w:val="18"/>
              </w:rPr>
              <w:t>152 Mbit/s</w:t>
            </w:r>
          </w:p>
        </w:tc>
        <w:tc>
          <w:tcPr>
            <w:tcW w:w="1417" w:type="dxa"/>
            <w:vAlign w:val="bottom"/>
          </w:tcPr>
          <w:p w14:paraId="7C4620D8"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$48,358.97</w:t>
            </w:r>
          </w:p>
        </w:tc>
        <w:tc>
          <w:tcPr>
            <w:tcW w:w="1418" w:type="dxa"/>
            <w:vAlign w:val="bottom"/>
          </w:tcPr>
          <w:p w14:paraId="2966FB9A" w14:textId="77777777" w:rsidR="004C014F" w:rsidRPr="00396C1F" w:rsidRDefault="004C014F">
            <w:pPr>
              <w:spacing w:before="120" w:after="120"/>
              <w:jc w:val="right"/>
              <w:rPr>
                <w:rFonts w:ascii="Arial" w:hAnsi="Arial" w:cs="Arial"/>
                <w:b/>
                <w:bCs/>
                <w:sz w:val="18"/>
                <w:szCs w:val="18"/>
              </w:rPr>
            </w:pPr>
            <w:r w:rsidRPr="00580693">
              <w:rPr>
                <w:rFonts w:ascii="Arial" w:hAnsi="Arial"/>
                <w:b/>
                <w:bCs/>
                <w:sz w:val="18"/>
                <w:szCs w:val="18"/>
              </w:rPr>
              <w:t>$838,258.60</w:t>
            </w:r>
          </w:p>
        </w:tc>
      </w:tr>
    </w:tbl>
    <w:p w14:paraId="16CA4826" w14:textId="77777777" w:rsidR="00DF3E63" w:rsidRDefault="00DF3E63">
      <w:pPr>
        <w:pStyle w:val="TableData"/>
      </w:pPr>
    </w:p>
    <w:p w14:paraId="693E9093" w14:textId="77777777" w:rsidR="00DF3E63" w:rsidRDefault="00DF3E63">
      <w:pPr>
        <w:pStyle w:val="Indent1"/>
      </w:pPr>
      <w:bookmarkStart w:id="82" w:name="_Toc22640291"/>
      <w:r>
        <w:t>CBR PVCs (International Half Circuits)</w:t>
      </w:r>
      <w:bookmarkEnd w:id="82"/>
    </w:p>
    <w:p w14:paraId="203D4F24" w14:textId="77777777" w:rsidR="00DF3E63" w:rsidRDefault="00DF3E63">
      <w:pPr>
        <w:pStyle w:val="Heading2"/>
      </w:pPr>
      <w:r>
        <w:t xml:space="preserve">We charge you the following monthly charges for Constant Bit Rates (CBR) PVCs – International Half Circuits to </w:t>
      </w:r>
      <w:smartTag w:uri="urn:schemas-microsoft-com:office:smarttags" w:element="country-region">
        <w:r>
          <w:t>USA</w:t>
        </w:r>
      </w:smartTag>
      <w:r>
        <w:t xml:space="preserve">, </w:t>
      </w:r>
      <w:smartTag w:uri="urn:schemas-microsoft-com:office:smarttags" w:element="country-region">
        <w:r>
          <w:t>Singapore</w:t>
        </w:r>
      </w:smartTag>
      <w:r>
        <w:t xml:space="preserve"> and </w:t>
      </w:r>
      <w:smartTag w:uri="urn:schemas-microsoft-com:office:smarttags" w:element="country-region">
        <w:smartTag w:uri="urn:schemas-microsoft-com:office:smarttags" w:element="PlaceType">
          <w:r>
            <w:t>Japan</w:t>
          </w:r>
        </w:smartTag>
      </w:smartTag>
      <w:r>
        <w:t>.  The charges for the international PVCs are for a half circuit.  The charges from the corresponding telecommunications company at the connecting end must be added to these charges to provide an end-to-end service.</w:t>
      </w:r>
    </w:p>
    <w:tbl>
      <w:tblPr>
        <w:tblW w:w="6237" w:type="dxa"/>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1700"/>
        <w:gridCol w:w="1418"/>
        <w:gridCol w:w="1701"/>
        <w:gridCol w:w="1418"/>
      </w:tblGrid>
      <w:tr w:rsidR="00DF3E63" w14:paraId="263C06EE" w14:textId="77777777">
        <w:tblPrEx>
          <w:tblCellMar>
            <w:top w:w="0" w:type="dxa"/>
            <w:bottom w:w="0" w:type="dxa"/>
          </w:tblCellMar>
        </w:tblPrEx>
        <w:trPr>
          <w:cantSplit/>
          <w:trHeight w:val="247"/>
          <w:tblHeader/>
        </w:trPr>
        <w:tc>
          <w:tcPr>
            <w:tcW w:w="6237" w:type="dxa"/>
            <w:gridSpan w:val="4"/>
          </w:tcPr>
          <w:p w14:paraId="6B11D598" w14:textId="77777777" w:rsidR="00DF3E63" w:rsidRDefault="00DF3E63">
            <w:pPr>
              <w:pStyle w:val="TableHead"/>
              <w:keepNext/>
              <w:spacing w:before="120" w:after="120"/>
              <w:rPr>
                <w:rFonts w:cs="Arial"/>
                <w:bCs/>
                <w:snapToGrid w:val="0"/>
              </w:rPr>
            </w:pPr>
            <w:r>
              <w:rPr>
                <w:rFonts w:cs="Arial"/>
                <w:bCs/>
                <w:snapToGrid w:val="0"/>
              </w:rPr>
              <w:t>Monthly CBR International Half Circuits service charges</w:t>
            </w:r>
          </w:p>
        </w:tc>
      </w:tr>
      <w:tr w:rsidR="00DF3E63" w14:paraId="6B98BDAE" w14:textId="77777777">
        <w:tblPrEx>
          <w:tblCellMar>
            <w:top w:w="0" w:type="dxa"/>
            <w:bottom w:w="0" w:type="dxa"/>
          </w:tblCellMar>
        </w:tblPrEx>
        <w:trPr>
          <w:trHeight w:val="247"/>
          <w:tblHeader/>
        </w:trPr>
        <w:tc>
          <w:tcPr>
            <w:tcW w:w="1700" w:type="dxa"/>
          </w:tcPr>
          <w:p w14:paraId="67E2A2B6" w14:textId="77777777" w:rsidR="00DF3E63" w:rsidRDefault="00DF3E63">
            <w:pPr>
              <w:pStyle w:val="TableHead"/>
              <w:keepNext/>
              <w:spacing w:before="120" w:after="120"/>
              <w:jc w:val="center"/>
              <w:rPr>
                <w:rFonts w:cs="Arial"/>
                <w:bCs/>
                <w:snapToGrid w:val="0"/>
              </w:rPr>
            </w:pPr>
            <w:r>
              <w:rPr>
                <w:rFonts w:cs="Arial"/>
                <w:bCs/>
                <w:snapToGrid w:val="0"/>
              </w:rPr>
              <w:t>Sustained information rate</w:t>
            </w:r>
          </w:p>
        </w:tc>
        <w:tc>
          <w:tcPr>
            <w:tcW w:w="1418" w:type="dxa"/>
          </w:tcPr>
          <w:p w14:paraId="7C89208A" w14:textId="77777777" w:rsidR="00DF3E63" w:rsidRDefault="00DF3E63">
            <w:pPr>
              <w:keepNext/>
              <w:spacing w:before="120" w:after="120"/>
              <w:jc w:val="center"/>
              <w:rPr>
                <w:rFonts w:ascii="Arial" w:hAnsi="Arial" w:cs="Arial"/>
                <w:b/>
                <w:snapToGrid w:val="0"/>
                <w:sz w:val="18"/>
              </w:rPr>
            </w:pPr>
            <w:r>
              <w:rPr>
                <w:rFonts w:ascii="Arial" w:hAnsi="Arial" w:cs="Arial"/>
                <w:b/>
                <w:snapToGrid w:val="0"/>
                <w:sz w:val="18"/>
              </w:rPr>
              <w:t>GST excl.</w:t>
            </w:r>
          </w:p>
        </w:tc>
        <w:tc>
          <w:tcPr>
            <w:tcW w:w="1701" w:type="dxa"/>
          </w:tcPr>
          <w:p w14:paraId="33B25B13" w14:textId="77777777" w:rsidR="00DF3E63" w:rsidRDefault="00DF3E63">
            <w:pPr>
              <w:pStyle w:val="TableHead"/>
              <w:keepNext/>
              <w:spacing w:before="120" w:after="120"/>
              <w:jc w:val="center"/>
              <w:rPr>
                <w:rFonts w:cs="Arial"/>
                <w:bCs/>
                <w:snapToGrid w:val="0"/>
              </w:rPr>
            </w:pPr>
            <w:r>
              <w:rPr>
                <w:rFonts w:cs="Arial"/>
                <w:bCs/>
                <w:snapToGrid w:val="0"/>
              </w:rPr>
              <w:t>Sustained information rate</w:t>
            </w:r>
          </w:p>
        </w:tc>
        <w:tc>
          <w:tcPr>
            <w:tcW w:w="1418" w:type="dxa"/>
          </w:tcPr>
          <w:p w14:paraId="5C5CB501" w14:textId="77777777" w:rsidR="00DF3E63" w:rsidRDefault="00DF3E63">
            <w:pPr>
              <w:keepNext/>
              <w:spacing w:before="120" w:after="120"/>
              <w:jc w:val="center"/>
              <w:rPr>
                <w:rFonts w:ascii="Arial" w:hAnsi="Arial" w:cs="Arial"/>
                <w:b/>
                <w:snapToGrid w:val="0"/>
                <w:sz w:val="18"/>
              </w:rPr>
            </w:pPr>
            <w:r>
              <w:rPr>
                <w:rFonts w:ascii="Arial" w:hAnsi="Arial" w:cs="Arial"/>
                <w:b/>
                <w:snapToGrid w:val="0"/>
                <w:sz w:val="18"/>
              </w:rPr>
              <w:t>GST excl.</w:t>
            </w:r>
          </w:p>
        </w:tc>
      </w:tr>
      <w:tr w:rsidR="004C014F" w14:paraId="658720BF" w14:textId="77777777">
        <w:tblPrEx>
          <w:tblCellMar>
            <w:top w:w="0" w:type="dxa"/>
            <w:bottom w:w="0" w:type="dxa"/>
          </w:tblCellMar>
        </w:tblPrEx>
        <w:trPr>
          <w:trHeight w:val="247"/>
        </w:trPr>
        <w:tc>
          <w:tcPr>
            <w:tcW w:w="1700" w:type="dxa"/>
          </w:tcPr>
          <w:p w14:paraId="5DB19FA4" w14:textId="77777777" w:rsidR="004C014F" w:rsidRDefault="004C014F">
            <w:pPr>
              <w:spacing w:before="120" w:after="120"/>
              <w:jc w:val="center"/>
              <w:rPr>
                <w:rFonts w:ascii="Arial" w:hAnsi="Arial" w:cs="Arial"/>
                <w:snapToGrid w:val="0"/>
                <w:sz w:val="18"/>
              </w:rPr>
            </w:pPr>
            <w:r>
              <w:rPr>
                <w:rFonts w:ascii="Arial" w:hAnsi="Arial" w:cs="Arial"/>
                <w:snapToGrid w:val="0"/>
                <w:sz w:val="18"/>
              </w:rPr>
              <w:t>64 kbit/s</w:t>
            </w:r>
          </w:p>
        </w:tc>
        <w:tc>
          <w:tcPr>
            <w:tcW w:w="1418" w:type="dxa"/>
            <w:vAlign w:val="bottom"/>
          </w:tcPr>
          <w:p w14:paraId="024631EB"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$5,724.00</w:t>
            </w:r>
          </w:p>
        </w:tc>
        <w:tc>
          <w:tcPr>
            <w:tcW w:w="1701" w:type="dxa"/>
          </w:tcPr>
          <w:p w14:paraId="59F5C7F5" w14:textId="77777777" w:rsidR="004C014F" w:rsidRDefault="004C014F">
            <w:pPr>
              <w:spacing w:before="120" w:after="120"/>
              <w:jc w:val="center"/>
              <w:rPr>
                <w:rFonts w:ascii="Arial" w:hAnsi="Arial" w:cs="Arial"/>
                <w:snapToGrid w:val="0"/>
                <w:sz w:val="18"/>
              </w:rPr>
            </w:pPr>
            <w:r>
              <w:rPr>
                <w:rFonts w:ascii="Arial" w:hAnsi="Arial" w:cs="Arial"/>
                <w:snapToGrid w:val="0"/>
                <w:sz w:val="18"/>
              </w:rPr>
              <w:t>5 Mbit/s</w:t>
            </w:r>
          </w:p>
        </w:tc>
        <w:tc>
          <w:tcPr>
            <w:tcW w:w="1418" w:type="dxa"/>
            <w:vAlign w:val="bottom"/>
          </w:tcPr>
          <w:p w14:paraId="4504D5B3"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$132,829.66</w:t>
            </w:r>
          </w:p>
        </w:tc>
      </w:tr>
      <w:tr w:rsidR="004C014F" w14:paraId="1920AFF4" w14:textId="77777777">
        <w:tblPrEx>
          <w:tblCellMar>
            <w:top w:w="0" w:type="dxa"/>
            <w:bottom w:w="0" w:type="dxa"/>
          </w:tblCellMar>
        </w:tblPrEx>
        <w:trPr>
          <w:trHeight w:val="247"/>
        </w:trPr>
        <w:tc>
          <w:tcPr>
            <w:tcW w:w="1700" w:type="dxa"/>
          </w:tcPr>
          <w:p w14:paraId="0C002EBC" w14:textId="77777777" w:rsidR="004C014F" w:rsidRDefault="004C014F">
            <w:pPr>
              <w:spacing w:before="120" w:after="120"/>
              <w:jc w:val="center"/>
              <w:rPr>
                <w:rFonts w:ascii="Arial" w:hAnsi="Arial" w:cs="Arial"/>
                <w:snapToGrid w:val="0"/>
                <w:sz w:val="18"/>
              </w:rPr>
            </w:pPr>
            <w:r>
              <w:rPr>
                <w:rFonts w:ascii="Arial" w:hAnsi="Arial" w:cs="Arial"/>
                <w:snapToGrid w:val="0"/>
                <w:sz w:val="18"/>
              </w:rPr>
              <w:t>128 kbit/s</w:t>
            </w:r>
          </w:p>
        </w:tc>
        <w:tc>
          <w:tcPr>
            <w:tcW w:w="1418" w:type="dxa"/>
            <w:vAlign w:val="bottom"/>
          </w:tcPr>
          <w:p w14:paraId="7E0D929F"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$7,727.40</w:t>
            </w:r>
          </w:p>
        </w:tc>
        <w:tc>
          <w:tcPr>
            <w:tcW w:w="1701" w:type="dxa"/>
          </w:tcPr>
          <w:p w14:paraId="69BEE408" w14:textId="77777777" w:rsidR="004C014F" w:rsidRDefault="004C014F">
            <w:pPr>
              <w:spacing w:before="120" w:after="120"/>
              <w:jc w:val="center"/>
              <w:rPr>
                <w:rFonts w:ascii="Arial" w:hAnsi="Arial" w:cs="Arial"/>
                <w:snapToGrid w:val="0"/>
                <w:sz w:val="18"/>
              </w:rPr>
            </w:pPr>
            <w:r>
              <w:rPr>
                <w:rFonts w:ascii="Arial" w:hAnsi="Arial" w:cs="Arial"/>
                <w:snapToGrid w:val="0"/>
                <w:sz w:val="18"/>
              </w:rPr>
              <w:t>6 Mbit/s</w:t>
            </w:r>
          </w:p>
        </w:tc>
        <w:tc>
          <w:tcPr>
            <w:tcW w:w="1418" w:type="dxa"/>
            <w:vAlign w:val="bottom"/>
          </w:tcPr>
          <w:p w14:paraId="5B3EF3ED"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$157,203.30</w:t>
            </w:r>
          </w:p>
        </w:tc>
      </w:tr>
      <w:tr w:rsidR="004C014F" w14:paraId="378D5297" w14:textId="77777777">
        <w:tblPrEx>
          <w:tblCellMar>
            <w:top w:w="0" w:type="dxa"/>
            <w:bottom w:w="0" w:type="dxa"/>
          </w:tblCellMar>
        </w:tblPrEx>
        <w:trPr>
          <w:trHeight w:val="247"/>
        </w:trPr>
        <w:tc>
          <w:tcPr>
            <w:tcW w:w="1700" w:type="dxa"/>
          </w:tcPr>
          <w:p w14:paraId="160AE9DA" w14:textId="77777777" w:rsidR="004C014F" w:rsidRDefault="004C014F">
            <w:pPr>
              <w:spacing w:before="120" w:after="120"/>
              <w:jc w:val="center"/>
              <w:rPr>
                <w:rFonts w:ascii="Arial" w:hAnsi="Arial" w:cs="Arial"/>
                <w:snapToGrid w:val="0"/>
                <w:sz w:val="18"/>
              </w:rPr>
            </w:pPr>
            <w:r>
              <w:rPr>
                <w:rFonts w:ascii="Arial" w:hAnsi="Arial" w:cs="Arial"/>
                <w:snapToGrid w:val="0"/>
                <w:sz w:val="18"/>
              </w:rPr>
              <w:t>192 kbit/s</w:t>
            </w:r>
          </w:p>
        </w:tc>
        <w:tc>
          <w:tcPr>
            <w:tcW w:w="1418" w:type="dxa"/>
            <w:vAlign w:val="bottom"/>
          </w:tcPr>
          <w:p w14:paraId="3BBA0B3D"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$10,432.52</w:t>
            </w:r>
          </w:p>
        </w:tc>
        <w:tc>
          <w:tcPr>
            <w:tcW w:w="1701" w:type="dxa"/>
          </w:tcPr>
          <w:p w14:paraId="6B4E0218" w14:textId="77777777" w:rsidR="004C014F" w:rsidRDefault="004C014F">
            <w:pPr>
              <w:spacing w:before="120" w:after="120"/>
              <w:jc w:val="center"/>
              <w:rPr>
                <w:rFonts w:ascii="Arial" w:hAnsi="Arial" w:cs="Arial"/>
                <w:snapToGrid w:val="0"/>
                <w:sz w:val="18"/>
              </w:rPr>
            </w:pPr>
            <w:r>
              <w:rPr>
                <w:rFonts w:ascii="Arial" w:hAnsi="Arial" w:cs="Arial"/>
                <w:snapToGrid w:val="0"/>
                <w:sz w:val="18"/>
              </w:rPr>
              <w:t>7 Mbit/s</w:t>
            </w:r>
          </w:p>
        </w:tc>
        <w:tc>
          <w:tcPr>
            <w:tcW w:w="1418" w:type="dxa"/>
            <w:vAlign w:val="bottom"/>
          </w:tcPr>
          <w:p w14:paraId="2AB331E1"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$182,142.98</w:t>
            </w:r>
          </w:p>
        </w:tc>
      </w:tr>
      <w:tr w:rsidR="004C014F" w14:paraId="395F62FE" w14:textId="77777777">
        <w:tblPrEx>
          <w:tblCellMar>
            <w:top w:w="0" w:type="dxa"/>
            <w:bottom w:w="0" w:type="dxa"/>
          </w:tblCellMar>
        </w:tblPrEx>
        <w:trPr>
          <w:trHeight w:val="247"/>
        </w:trPr>
        <w:tc>
          <w:tcPr>
            <w:tcW w:w="1700" w:type="dxa"/>
          </w:tcPr>
          <w:p w14:paraId="43A63A21" w14:textId="77777777" w:rsidR="004C014F" w:rsidRDefault="004C014F">
            <w:pPr>
              <w:spacing w:before="120" w:after="120"/>
              <w:jc w:val="center"/>
              <w:rPr>
                <w:rFonts w:ascii="Arial" w:hAnsi="Arial" w:cs="Arial"/>
                <w:snapToGrid w:val="0"/>
                <w:sz w:val="18"/>
              </w:rPr>
            </w:pPr>
            <w:r>
              <w:rPr>
                <w:rFonts w:ascii="Arial" w:hAnsi="Arial" w:cs="Arial"/>
                <w:snapToGrid w:val="0"/>
                <w:sz w:val="18"/>
              </w:rPr>
              <w:t>256 kbit/s</w:t>
            </w:r>
          </w:p>
        </w:tc>
        <w:tc>
          <w:tcPr>
            <w:tcW w:w="1418" w:type="dxa"/>
            <w:vAlign w:val="bottom"/>
          </w:tcPr>
          <w:p w14:paraId="5B10E492"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$13,252.12</w:t>
            </w:r>
          </w:p>
        </w:tc>
        <w:tc>
          <w:tcPr>
            <w:tcW w:w="1701" w:type="dxa"/>
          </w:tcPr>
          <w:p w14:paraId="321D940D" w14:textId="77777777" w:rsidR="004C014F" w:rsidRDefault="004C014F">
            <w:pPr>
              <w:spacing w:before="120" w:after="120"/>
              <w:jc w:val="center"/>
              <w:rPr>
                <w:rFonts w:ascii="Arial" w:hAnsi="Arial" w:cs="Arial"/>
                <w:snapToGrid w:val="0"/>
                <w:sz w:val="18"/>
              </w:rPr>
            </w:pPr>
            <w:r>
              <w:rPr>
                <w:rFonts w:ascii="Arial" w:hAnsi="Arial" w:cs="Arial"/>
                <w:snapToGrid w:val="0"/>
                <w:sz w:val="18"/>
              </w:rPr>
              <w:t>8 Mbit/s</w:t>
            </w:r>
          </w:p>
        </w:tc>
        <w:tc>
          <w:tcPr>
            <w:tcW w:w="1418" w:type="dxa"/>
            <w:vAlign w:val="bottom"/>
          </w:tcPr>
          <w:p w14:paraId="33C5767D"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$207,448.36</w:t>
            </w:r>
          </w:p>
        </w:tc>
      </w:tr>
      <w:tr w:rsidR="004C014F" w14:paraId="4A2DF08F" w14:textId="77777777">
        <w:tblPrEx>
          <w:tblCellMar>
            <w:top w:w="0" w:type="dxa"/>
            <w:bottom w:w="0" w:type="dxa"/>
          </w:tblCellMar>
        </w:tblPrEx>
        <w:trPr>
          <w:trHeight w:val="247"/>
        </w:trPr>
        <w:tc>
          <w:tcPr>
            <w:tcW w:w="1700" w:type="dxa"/>
          </w:tcPr>
          <w:p w14:paraId="1B656BFD" w14:textId="77777777" w:rsidR="004C014F" w:rsidRDefault="004C014F">
            <w:pPr>
              <w:spacing w:before="120" w:after="120"/>
              <w:jc w:val="center"/>
              <w:rPr>
                <w:rFonts w:ascii="Arial" w:hAnsi="Arial" w:cs="Arial"/>
                <w:snapToGrid w:val="0"/>
                <w:sz w:val="18"/>
              </w:rPr>
            </w:pPr>
            <w:r>
              <w:rPr>
                <w:rFonts w:ascii="Arial" w:hAnsi="Arial" w:cs="Arial"/>
                <w:snapToGrid w:val="0"/>
                <w:sz w:val="18"/>
              </w:rPr>
              <w:t>384 kbit/s</w:t>
            </w:r>
          </w:p>
        </w:tc>
        <w:tc>
          <w:tcPr>
            <w:tcW w:w="1418" w:type="dxa"/>
            <w:vAlign w:val="bottom"/>
          </w:tcPr>
          <w:p w14:paraId="1CEC87DA"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$18,308.32</w:t>
            </w:r>
          </w:p>
        </w:tc>
        <w:tc>
          <w:tcPr>
            <w:tcW w:w="1701" w:type="dxa"/>
          </w:tcPr>
          <w:p w14:paraId="39247FDA" w14:textId="77777777" w:rsidR="004C014F" w:rsidRDefault="004C014F">
            <w:pPr>
              <w:spacing w:before="120" w:after="120"/>
              <w:jc w:val="center"/>
              <w:rPr>
                <w:rFonts w:ascii="Arial" w:hAnsi="Arial" w:cs="Arial"/>
                <w:snapToGrid w:val="0"/>
                <w:sz w:val="18"/>
              </w:rPr>
            </w:pPr>
            <w:r>
              <w:rPr>
                <w:rFonts w:ascii="Arial" w:hAnsi="Arial" w:cs="Arial"/>
                <w:snapToGrid w:val="0"/>
                <w:sz w:val="18"/>
              </w:rPr>
              <w:t>9 Mbit/s</w:t>
            </w:r>
          </w:p>
        </w:tc>
        <w:tc>
          <w:tcPr>
            <w:tcW w:w="1418" w:type="dxa"/>
            <w:vAlign w:val="bottom"/>
          </w:tcPr>
          <w:p w14:paraId="484996E0"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$232,977.40</w:t>
            </w:r>
          </w:p>
        </w:tc>
      </w:tr>
      <w:tr w:rsidR="004C014F" w14:paraId="72A8DDC0" w14:textId="77777777">
        <w:tblPrEx>
          <w:tblCellMar>
            <w:top w:w="0" w:type="dxa"/>
            <w:bottom w:w="0" w:type="dxa"/>
          </w:tblCellMar>
        </w:tblPrEx>
        <w:trPr>
          <w:trHeight w:val="247"/>
        </w:trPr>
        <w:tc>
          <w:tcPr>
            <w:tcW w:w="1700" w:type="dxa"/>
          </w:tcPr>
          <w:p w14:paraId="5F7267FA" w14:textId="77777777" w:rsidR="004C014F" w:rsidRDefault="004C014F">
            <w:pPr>
              <w:spacing w:before="120" w:after="120"/>
              <w:jc w:val="center"/>
              <w:rPr>
                <w:rFonts w:ascii="Arial" w:hAnsi="Arial" w:cs="Arial"/>
                <w:snapToGrid w:val="0"/>
                <w:sz w:val="18"/>
              </w:rPr>
            </w:pPr>
            <w:r>
              <w:rPr>
                <w:rFonts w:ascii="Arial" w:hAnsi="Arial" w:cs="Arial"/>
                <w:snapToGrid w:val="0"/>
                <w:sz w:val="18"/>
              </w:rPr>
              <w:t>512 kbit/s</w:t>
            </w:r>
          </w:p>
        </w:tc>
        <w:tc>
          <w:tcPr>
            <w:tcW w:w="1418" w:type="dxa"/>
            <w:vAlign w:val="bottom"/>
          </w:tcPr>
          <w:p w14:paraId="430BCD58"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$23,800.18</w:t>
            </w:r>
          </w:p>
        </w:tc>
        <w:tc>
          <w:tcPr>
            <w:tcW w:w="1701" w:type="dxa"/>
          </w:tcPr>
          <w:p w14:paraId="36D1758C" w14:textId="77777777" w:rsidR="004C014F" w:rsidRDefault="004C014F">
            <w:pPr>
              <w:spacing w:before="120" w:after="120"/>
              <w:jc w:val="center"/>
              <w:rPr>
                <w:rFonts w:ascii="Arial" w:hAnsi="Arial" w:cs="Arial"/>
                <w:snapToGrid w:val="0"/>
                <w:sz w:val="18"/>
              </w:rPr>
            </w:pPr>
            <w:r>
              <w:rPr>
                <w:rFonts w:ascii="Arial" w:hAnsi="Arial" w:cs="Arial"/>
                <w:snapToGrid w:val="0"/>
                <w:sz w:val="18"/>
              </w:rPr>
              <w:t>10 Mbit/s</w:t>
            </w:r>
          </w:p>
        </w:tc>
        <w:tc>
          <w:tcPr>
            <w:tcW w:w="1418" w:type="dxa"/>
            <w:vAlign w:val="bottom"/>
          </w:tcPr>
          <w:p w14:paraId="1C9747C4"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$258,642.12</w:t>
            </w:r>
          </w:p>
        </w:tc>
      </w:tr>
      <w:tr w:rsidR="004C014F" w14:paraId="2C738A34" w14:textId="77777777">
        <w:tblPrEx>
          <w:tblCellMar>
            <w:top w:w="0" w:type="dxa"/>
            <w:bottom w:w="0" w:type="dxa"/>
          </w:tblCellMar>
        </w:tblPrEx>
        <w:trPr>
          <w:trHeight w:val="247"/>
        </w:trPr>
        <w:tc>
          <w:tcPr>
            <w:tcW w:w="1700" w:type="dxa"/>
          </w:tcPr>
          <w:p w14:paraId="53500DC1" w14:textId="77777777" w:rsidR="004C014F" w:rsidRDefault="004C014F">
            <w:pPr>
              <w:spacing w:before="120" w:after="120"/>
              <w:jc w:val="center"/>
              <w:rPr>
                <w:rFonts w:ascii="Arial" w:hAnsi="Arial" w:cs="Arial"/>
                <w:snapToGrid w:val="0"/>
                <w:sz w:val="18"/>
              </w:rPr>
            </w:pPr>
            <w:r>
              <w:rPr>
                <w:rFonts w:ascii="Arial" w:hAnsi="Arial" w:cs="Arial"/>
                <w:snapToGrid w:val="0"/>
                <w:sz w:val="18"/>
              </w:rPr>
              <w:t>768 kbit/s</w:t>
            </w:r>
          </w:p>
        </w:tc>
        <w:tc>
          <w:tcPr>
            <w:tcW w:w="1418" w:type="dxa"/>
            <w:vAlign w:val="bottom"/>
          </w:tcPr>
          <w:p w14:paraId="412C7A75"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$35,163.38</w:t>
            </w:r>
          </w:p>
        </w:tc>
        <w:tc>
          <w:tcPr>
            <w:tcW w:w="1701" w:type="dxa"/>
          </w:tcPr>
          <w:p w14:paraId="6262B012" w14:textId="77777777" w:rsidR="004C014F" w:rsidRDefault="004C014F">
            <w:pPr>
              <w:spacing w:before="120" w:after="120"/>
              <w:jc w:val="center"/>
              <w:rPr>
                <w:rFonts w:ascii="Arial" w:hAnsi="Arial" w:cs="Arial"/>
                <w:snapToGrid w:val="0"/>
                <w:sz w:val="18"/>
              </w:rPr>
            </w:pPr>
            <w:r>
              <w:rPr>
                <w:rFonts w:ascii="Arial" w:hAnsi="Arial" w:cs="Arial"/>
                <w:snapToGrid w:val="0"/>
                <w:sz w:val="18"/>
              </w:rPr>
              <w:t>11 Mbit/s</w:t>
            </w:r>
          </w:p>
        </w:tc>
        <w:tc>
          <w:tcPr>
            <w:tcW w:w="1418" w:type="dxa"/>
            <w:vAlign w:val="bottom"/>
          </w:tcPr>
          <w:p w14:paraId="7F098D02"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$284,384.22</w:t>
            </w:r>
          </w:p>
        </w:tc>
      </w:tr>
      <w:tr w:rsidR="004C014F" w14:paraId="6F32A001" w14:textId="77777777">
        <w:tblPrEx>
          <w:tblCellMar>
            <w:top w:w="0" w:type="dxa"/>
            <w:bottom w:w="0" w:type="dxa"/>
          </w:tblCellMar>
        </w:tblPrEx>
        <w:trPr>
          <w:trHeight w:val="247"/>
        </w:trPr>
        <w:tc>
          <w:tcPr>
            <w:tcW w:w="1700" w:type="dxa"/>
          </w:tcPr>
          <w:p w14:paraId="6789A5C2" w14:textId="77777777" w:rsidR="004C014F" w:rsidRDefault="004C014F">
            <w:pPr>
              <w:spacing w:before="120" w:after="120"/>
              <w:jc w:val="center"/>
              <w:rPr>
                <w:rFonts w:ascii="Arial" w:hAnsi="Arial" w:cs="Arial"/>
                <w:snapToGrid w:val="0"/>
                <w:sz w:val="18"/>
              </w:rPr>
            </w:pPr>
            <w:r>
              <w:rPr>
                <w:rFonts w:ascii="Arial" w:hAnsi="Arial" w:cs="Arial"/>
                <w:snapToGrid w:val="0"/>
                <w:sz w:val="18"/>
              </w:rPr>
              <w:t>1024 kbit/s</w:t>
            </w:r>
          </w:p>
        </w:tc>
        <w:tc>
          <w:tcPr>
            <w:tcW w:w="1418" w:type="dxa"/>
            <w:vAlign w:val="bottom"/>
          </w:tcPr>
          <w:p w14:paraId="26A8FE83"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$42,403.18</w:t>
            </w:r>
          </w:p>
        </w:tc>
        <w:tc>
          <w:tcPr>
            <w:tcW w:w="1701" w:type="dxa"/>
          </w:tcPr>
          <w:p w14:paraId="3C38A4CF" w14:textId="77777777" w:rsidR="004C014F" w:rsidRDefault="004C014F">
            <w:pPr>
              <w:spacing w:before="120" w:after="120"/>
              <w:jc w:val="center"/>
              <w:rPr>
                <w:rFonts w:ascii="Arial" w:hAnsi="Arial" w:cs="Arial"/>
                <w:snapToGrid w:val="0"/>
                <w:sz w:val="18"/>
              </w:rPr>
            </w:pPr>
            <w:r>
              <w:rPr>
                <w:rFonts w:ascii="Arial" w:hAnsi="Arial" w:cs="Arial"/>
                <w:snapToGrid w:val="0"/>
                <w:sz w:val="18"/>
              </w:rPr>
              <w:t>12 Mbit/s</w:t>
            </w:r>
          </w:p>
        </w:tc>
        <w:tc>
          <w:tcPr>
            <w:tcW w:w="1418" w:type="dxa"/>
            <w:vAlign w:val="bottom"/>
          </w:tcPr>
          <w:p w14:paraId="64175C09"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$310,169.78</w:t>
            </w:r>
          </w:p>
        </w:tc>
      </w:tr>
      <w:tr w:rsidR="004C014F" w14:paraId="288354F4" w14:textId="77777777">
        <w:tblPrEx>
          <w:tblCellMar>
            <w:top w:w="0" w:type="dxa"/>
            <w:bottom w:w="0" w:type="dxa"/>
          </w:tblCellMar>
        </w:tblPrEx>
        <w:trPr>
          <w:trHeight w:val="247"/>
        </w:trPr>
        <w:tc>
          <w:tcPr>
            <w:tcW w:w="1700" w:type="dxa"/>
          </w:tcPr>
          <w:p w14:paraId="0431454C" w14:textId="77777777" w:rsidR="004C014F" w:rsidRDefault="004C014F">
            <w:pPr>
              <w:spacing w:before="120" w:after="120"/>
              <w:jc w:val="center"/>
              <w:rPr>
                <w:rFonts w:ascii="Arial" w:hAnsi="Arial" w:cs="Arial"/>
                <w:snapToGrid w:val="0"/>
                <w:sz w:val="18"/>
              </w:rPr>
            </w:pPr>
            <w:r>
              <w:rPr>
                <w:rFonts w:ascii="Arial" w:hAnsi="Arial" w:cs="Arial"/>
                <w:snapToGrid w:val="0"/>
                <w:sz w:val="18"/>
              </w:rPr>
              <w:t>1.5 Mbit/s</w:t>
            </w:r>
          </w:p>
        </w:tc>
        <w:tc>
          <w:tcPr>
            <w:tcW w:w="1418" w:type="dxa"/>
            <w:vAlign w:val="bottom"/>
          </w:tcPr>
          <w:p w14:paraId="713C1CB1"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$54,939.80</w:t>
            </w:r>
          </w:p>
        </w:tc>
        <w:tc>
          <w:tcPr>
            <w:tcW w:w="1701" w:type="dxa"/>
          </w:tcPr>
          <w:p w14:paraId="2A25B953" w14:textId="77777777" w:rsidR="004C014F" w:rsidRDefault="004C014F">
            <w:pPr>
              <w:spacing w:before="120" w:after="120"/>
              <w:jc w:val="center"/>
              <w:rPr>
                <w:rFonts w:ascii="Arial" w:hAnsi="Arial" w:cs="Arial"/>
                <w:snapToGrid w:val="0"/>
                <w:sz w:val="18"/>
              </w:rPr>
            </w:pPr>
            <w:r>
              <w:rPr>
                <w:rFonts w:ascii="Arial" w:hAnsi="Arial" w:cs="Arial"/>
                <w:snapToGrid w:val="0"/>
                <w:sz w:val="18"/>
              </w:rPr>
              <w:t>13 Mbit/s</w:t>
            </w:r>
          </w:p>
        </w:tc>
        <w:tc>
          <w:tcPr>
            <w:tcW w:w="1418" w:type="dxa"/>
            <w:vAlign w:val="bottom"/>
          </w:tcPr>
          <w:p w14:paraId="044364EC"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$335,981.84</w:t>
            </w:r>
          </w:p>
        </w:tc>
      </w:tr>
      <w:tr w:rsidR="004C014F" w14:paraId="7F599972" w14:textId="77777777">
        <w:tblPrEx>
          <w:tblCellMar>
            <w:top w:w="0" w:type="dxa"/>
            <w:bottom w:w="0" w:type="dxa"/>
          </w:tblCellMar>
        </w:tblPrEx>
        <w:trPr>
          <w:trHeight w:val="247"/>
        </w:trPr>
        <w:tc>
          <w:tcPr>
            <w:tcW w:w="1700" w:type="dxa"/>
          </w:tcPr>
          <w:p w14:paraId="515ED65A" w14:textId="77777777" w:rsidR="004C014F" w:rsidRDefault="004C014F">
            <w:pPr>
              <w:spacing w:before="120" w:after="120"/>
              <w:jc w:val="center"/>
              <w:rPr>
                <w:rFonts w:ascii="Arial" w:hAnsi="Arial" w:cs="Arial"/>
                <w:snapToGrid w:val="0"/>
                <w:sz w:val="18"/>
              </w:rPr>
            </w:pPr>
            <w:r>
              <w:rPr>
                <w:rFonts w:ascii="Arial" w:hAnsi="Arial" w:cs="Arial"/>
                <w:snapToGrid w:val="0"/>
                <w:sz w:val="18"/>
              </w:rPr>
              <w:t>1.6 Mbit/s</w:t>
            </w:r>
          </w:p>
        </w:tc>
        <w:tc>
          <w:tcPr>
            <w:tcW w:w="1418" w:type="dxa"/>
            <w:vAlign w:val="bottom"/>
          </w:tcPr>
          <w:p w14:paraId="3E522000"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$54,939.80</w:t>
            </w:r>
          </w:p>
        </w:tc>
        <w:tc>
          <w:tcPr>
            <w:tcW w:w="1701" w:type="dxa"/>
          </w:tcPr>
          <w:p w14:paraId="6FA269A7" w14:textId="77777777" w:rsidR="004C014F" w:rsidRDefault="004C014F">
            <w:pPr>
              <w:spacing w:before="120" w:after="120"/>
              <w:jc w:val="center"/>
              <w:rPr>
                <w:rFonts w:ascii="Arial" w:hAnsi="Arial" w:cs="Arial"/>
                <w:snapToGrid w:val="0"/>
                <w:sz w:val="18"/>
              </w:rPr>
            </w:pPr>
            <w:r>
              <w:rPr>
                <w:rFonts w:ascii="Arial" w:hAnsi="Arial" w:cs="Arial"/>
                <w:snapToGrid w:val="0"/>
                <w:sz w:val="18"/>
              </w:rPr>
              <w:t>14 Mbit/s</w:t>
            </w:r>
          </w:p>
        </w:tc>
        <w:tc>
          <w:tcPr>
            <w:tcW w:w="1418" w:type="dxa"/>
            <w:vAlign w:val="bottom"/>
          </w:tcPr>
          <w:p w14:paraId="44BC1AB6"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$361,806.62</w:t>
            </w:r>
          </w:p>
        </w:tc>
      </w:tr>
      <w:tr w:rsidR="004C014F" w14:paraId="4288C3DF" w14:textId="77777777">
        <w:tblPrEx>
          <w:tblCellMar>
            <w:top w:w="0" w:type="dxa"/>
            <w:bottom w:w="0" w:type="dxa"/>
          </w:tblCellMar>
        </w:tblPrEx>
        <w:trPr>
          <w:trHeight w:val="247"/>
        </w:trPr>
        <w:tc>
          <w:tcPr>
            <w:tcW w:w="1700" w:type="dxa"/>
          </w:tcPr>
          <w:p w14:paraId="2B60A8BF" w14:textId="77777777" w:rsidR="004C014F" w:rsidRDefault="004C014F">
            <w:pPr>
              <w:spacing w:before="120" w:after="120"/>
              <w:jc w:val="center"/>
              <w:rPr>
                <w:rFonts w:ascii="Arial" w:hAnsi="Arial" w:cs="Arial"/>
                <w:snapToGrid w:val="0"/>
                <w:sz w:val="18"/>
              </w:rPr>
            </w:pPr>
            <w:r>
              <w:rPr>
                <w:rFonts w:ascii="Arial" w:hAnsi="Arial" w:cs="Arial"/>
                <w:snapToGrid w:val="0"/>
                <w:sz w:val="18"/>
              </w:rPr>
              <w:t>2 Mbit/s</w:t>
            </w:r>
          </w:p>
        </w:tc>
        <w:tc>
          <w:tcPr>
            <w:tcW w:w="1418" w:type="dxa"/>
            <w:vAlign w:val="bottom"/>
          </w:tcPr>
          <w:p w14:paraId="36366474"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$64,796.74</w:t>
            </w:r>
          </w:p>
        </w:tc>
        <w:tc>
          <w:tcPr>
            <w:tcW w:w="1701" w:type="dxa"/>
          </w:tcPr>
          <w:p w14:paraId="5FB89167" w14:textId="77777777" w:rsidR="004C014F" w:rsidRDefault="004C014F">
            <w:pPr>
              <w:spacing w:before="120" w:after="120"/>
              <w:jc w:val="center"/>
              <w:rPr>
                <w:rFonts w:ascii="Arial" w:hAnsi="Arial" w:cs="Arial"/>
                <w:snapToGrid w:val="0"/>
                <w:sz w:val="18"/>
              </w:rPr>
            </w:pPr>
            <w:r>
              <w:rPr>
                <w:rFonts w:ascii="Arial" w:hAnsi="Arial" w:cs="Arial"/>
                <w:snapToGrid w:val="0"/>
                <w:sz w:val="18"/>
              </w:rPr>
              <w:t>15 Mbit/s</w:t>
            </w:r>
          </w:p>
        </w:tc>
        <w:tc>
          <w:tcPr>
            <w:tcW w:w="1418" w:type="dxa"/>
            <w:vAlign w:val="bottom"/>
          </w:tcPr>
          <w:p w14:paraId="46AEFF66"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$387,639.88</w:t>
            </w:r>
          </w:p>
        </w:tc>
      </w:tr>
      <w:tr w:rsidR="004C014F" w14:paraId="6B2C4788" w14:textId="77777777">
        <w:tblPrEx>
          <w:tblCellMar>
            <w:top w:w="0" w:type="dxa"/>
            <w:bottom w:w="0" w:type="dxa"/>
          </w:tblCellMar>
        </w:tblPrEx>
        <w:trPr>
          <w:trHeight w:val="247"/>
        </w:trPr>
        <w:tc>
          <w:tcPr>
            <w:tcW w:w="1700" w:type="dxa"/>
          </w:tcPr>
          <w:p w14:paraId="13CF175C" w14:textId="77777777" w:rsidR="004C014F" w:rsidRDefault="004C014F">
            <w:pPr>
              <w:spacing w:before="120" w:after="120"/>
              <w:jc w:val="center"/>
              <w:rPr>
                <w:rFonts w:ascii="Arial" w:hAnsi="Arial" w:cs="Arial"/>
                <w:snapToGrid w:val="0"/>
                <w:sz w:val="18"/>
              </w:rPr>
            </w:pPr>
            <w:r>
              <w:rPr>
                <w:rFonts w:ascii="Arial" w:hAnsi="Arial" w:cs="Arial"/>
                <w:snapToGrid w:val="0"/>
                <w:sz w:val="18"/>
              </w:rPr>
              <w:t>3 Mbit/s</w:t>
            </w:r>
          </w:p>
        </w:tc>
        <w:tc>
          <w:tcPr>
            <w:tcW w:w="1418" w:type="dxa"/>
            <w:vAlign w:val="bottom"/>
          </w:tcPr>
          <w:p w14:paraId="0ABFD3A1"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$86,720.72</w:t>
            </w:r>
          </w:p>
        </w:tc>
        <w:tc>
          <w:tcPr>
            <w:tcW w:w="1701" w:type="dxa"/>
          </w:tcPr>
          <w:p w14:paraId="7C268B98" w14:textId="77777777" w:rsidR="004C014F" w:rsidRDefault="004C014F">
            <w:pPr>
              <w:spacing w:before="120" w:after="120"/>
              <w:jc w:val="center"/>
              <w:rPr>
                <w:rFonts w:ascii="Arial" w:hAnsi="Arial" w:cs="Arial"/>
                <w:snapToGrid w:val="0"/>
                <w:sz w:val="18"/>
              </w:rPr>
            </w:pPr>
            <w:r>
              <w:rPr>
                <w:rFonts w:ascii="Arial" w:hAnsi="Arial" w:cs="Arial"/>
                <w:snapToGrid w:val="0"/>
                <w:sz w:val="18"/>
              </w:rPr>
              <w:t>16 Mbit/s</w:t>
            </w:r>
          </w:p>
        </w:tc>
        <w:tc>
          <w:tcPr>
            <w:tcW w:w="1418" w:type="dxa"/>
            <w:vAlign w:val="bottom"/>
          </w:tcPr>
          <w:p w14:paraId="6DC64AB1"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$413,477.38</w:t>
            </w:r>
          </w:p>
        </w:tc>
      </w:tr>
      <w:tr w:rsidR="004C014F" w14:paraId="150F992C" w14:textId="77777777">
        <w:tblPrEx>
          <w:tblCellMar>
            <w:top w:w="0" w:type="dxa"/>
            <w:bottom w:w="0" w:type="dxa"/>
          </w:tblCellMar>
        </w:tblPrEx>
        <w:trPr>
          <w:trHeight w:val="247"/>
        </w:trPr>
        <w:tc>
          <w:tcPr>
            <w:tcW w:w="1700" w:type="dxa"/>
          </w:tcPr>
          <w:p w14:paraId="1CC12784" w14:textId="77777777" w:rsidR="004C014F" w:rsidRDefault="004C014F">
            <w:pPr>
              <w:spacing w:before="120" w:after="120"/>
              <w:jc w:val="center"/>
              <w:rPr>
                <w:rFonts w:ascii="Arial" w:hAnsi="Arial" w:cs="Arial"/>
                <w:snapToGrid w:val="0"/>
                <w:sz w:val="18"/>
              </w:rPr>
            </w:pPr>
            <w:r>
              <w:rPr>
                <w:rFonts w:ascii="Arial" w:hAnsi="Arial" w:cs="Arial"/>
                <w:snapToGrid w:val="0"/>
                <w:sz w:val="18"/>
              </w:rPr>
              <w:t>4 Mbit/s</w:t>
            </w:r>
          </w:p>
        </w:tc>
        <w:tc>
          <w:tcPr>
            <w:tcW w:w="1418" w:type="dxa"/>
            <w:vAlign w:val="bottom"/>
          </w:tcPr>
          <w:p w14:paraId="3915B737"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$109,267.98</w:t>
            </w:r>
          </w:p>
        </w:tc>
        <w:tc>
          <w:tcPr>
            <w:tcW w:w="1701" w:type="dxa"/>
          </w:tcPr>
          <w:p w14:paraId="11227EAB" w14:textId="77777777" w:rsidR="004C014F" w:rsidRDefault="004C014F">
            <w:pPr>
              <w:spacing w:before="120" w:after="120"/>
              <w:jc w:val="center"/>
              <w:rPr>
                <w:rFonts w:ascii="Arial" w:hAnsi="Arial" w:cs="Arial"/>
                <w:snapToGrid w:val="0"/>
                <w:sz w:val="18"/>
              </w:rPr>
            </w:pPr>
            <w:r>
              <w:rPr>
                <w:rFonts w:ascii="Arial" w:hAnsi="Arial" w:cs="Arial"/>
                <w:sz w:val="18"/>
              </w:rPr>
              <w:t>17 Mbit/s – 34 Mbit/s</w:t>
            </w:r>
          </w:p>
        </w:tc>
        <w:tc>
          <w:tcPr>
            <w:tcW w:w="1418" w:type="dxa"/>
          </w:tcPr>
          <w:p w14:paraId="736216BF" w14:textId="77777777" w:rsidR="004C014F" w:rsidRDefault="004C014F">
            <w:pPr>
              <w:spacing w:before="120" w:after="120"/>
              <w:jc w:val="right"/>
              <w:rPr>
                <w:rFonts w:ascii="Arial" w:hAnsi="Arial" w:cs="Arial"/>
                <w:b/>
                <w:bCs/>
                <w:snapToGrid w:val="0"/>
                <w:sz w:val="18"/>
              </w:rPr>
            </w:pPr>
            <w:r>
              <w:rPr>
                <w:rFonts w:ascii="Arial" w:hAnsi="Arial" w:cs="Arial"/>
                <w:b/>
                <w:bCs/>
                <w:sz w:val="18"/>
              </w:rPr>
              <w:t>Price on application</w:t>
            </w:r>
          </w:p>
        </w:tc>
      </w:tr>
    </w:tbl>
    <w:p w14:paraId="1273E329" w14:textId="77777777" w:rsidR="00DF3E63" w:rsidRDefault="00DF3E63">
      <w:pPr>
        <w:pStyle w:val="TableData"/>
      </w:pPr>
    </w:p>
    <w:p w14:paraId="02DE5BE3" w14:textId="77777777" w:rsidR="00DF3E63" w:rsidRDefault="00DF3E63">
      <w:pPr>
        <w:pStyle w:val="Heading1"/>
      </w:pPr>
      <w:bookmarkStart w:id="83" w:name="_Toc22640292"/>
      <w:r>
        <w:t>Monthly PVP charges</w:t>
      </w:r>
      <w:bookmarkEnd w:id="83"/>
    </w:p>
    <w:p w14:paraId="2777CB97" w14:textId="77777777" w:rsidR="00DF3E63" w:rsidRDefault="00DF3E63">
      <w:pPr>
        <w:pStyle w:val="Heading2"/>
      </w:pPr>
      <w:r>
        <w:t>We charge you the following monthly charges for PVPs between two ATM services.</w:t>
      </w:r>
    </w:p>
    <w:p w14:paraId="39CA1535" w14:textId="77777777" w:rsidR="00DF3E63" w:rsidRDefault="00DF3E63">
      <w:pPr>
        <w:pStyle w:val="Heading2"/>
      </w:pPr>
      <w:r>
        <w:t>The PVP charge will be the same irrespective of whether you choose a VBR-NRT, VBR-RT or CBR class of service.</w:t>
      </w:r>
    </w:p>
    <w:p w14:paraId="189C6953" w14:textId="77777777" w:rsidR="00F83086" w:rsidRPr="00396C1F" w:rsidRDefault="00F83086" w:rsidP="00F83086">
      <w:pPr>
        <w:pStyle w:val="Heading7"/>
        <w:ind w:left="737"/>
      </w:pPr>
      <w:r w:rsidRPr="00396C1F">
        <w:t>1.5 Mbit/s PVCs are only for interconnecting with International PVCs of the same speed.</w:t>
      </w:r>
    </w:p>
    <w:p w14:paraId="43814B2D" w14:textId="77777777" w:rsidR="00F83086" w:rsidRDefault="00F83086" w:rsidP="00F83086">
      <w:pPr>
        <w:pStyle w:val="Heading2"/>
        <w:numPr>
          <w:ilvl w:val="0"/>
          <w:numId w:val="0"/>
        </w:numPr>
        <w:ind w:left="737" w:hanging="737"/>
      </w:pPr>
    </w:p>
    <w:tbl>
      <w:tblPr>
        <w:tblW w:w="4583" w:type="dxa"/>
        <w:tblInd w:w="737" w:type="dxa"/>
        <w:tblLayout w:type="fixed"/>
        <w:tblCellMar>
          <w:left w:w="30" w:type="dxa"/>
          <w:right w:w="30" w:type="dxa"/>
        </w:tblCellMar>
        <w:tblLook w:val="0000" w:firstRow="0" w:lastRow="0" w:firstColumn="0" w:lastColumn="0" w:noHBand="0" w:noVBand="0"/>
      </w:tblPr>
      <w:tblGrid>
        <w:gridCol w:w="1700"/>
        <w:gridCol w:w="1417"/>
        <w:gridCol w:w="1418"/>
        <w:gridCol w:w="48"/>
      </w:tblGrid>
      <w:tr w:rsidR="00DF3E63" w14:paraId="436E8091" w14:textId="77777777" w:rsidTr="00F83086">
        <w:tblPrEx>
          <w:tblCellMar>
            <w:top w:w="0" w:type="dxa"/>
            <w:bottom w:w="0" w:type="dxa"/>
          </w:tblCellMar>
        </w:tblPrEx>
        <w:trPr>
          <w:cantSplit/>
          <w:trHeight w:val="247"/>
          <w:tblHeader/>
        </w:trPr>
        <w:tc>
          <w:tcPr>
            <w:tcW w:w="4583" w:type="dxa"/>
            <w:gridSpan w:val="4"/>
            <w:tcBorders>
              <w:top w:val="single" w:sz="6" w:space="0" w:color="auto"/>
              <w:left w:val="single" w:sz="6" w:space="0" w:color="auto"/>
              <w:bottom w:val="single" w:sz="6" w:space="0" w:color="auto"/>
              <w:right w:val="single" w:sz="4" w:space="0" w:color="auto"/>
            </w:tcBorders>
          </w:tcPr>
          <w:p w14:paraId="522DD5C3" w14:textId="77777777" w:rsidR="00DF3E63" w:rsidRDefault="00DF3E63">
            <w:pPr>
              <w:pStyle w:val="TableHead"/>
              <w:keepNext/>
              <w:spacing w:before="120" w:after="120"/>
              <w:rPr>
                <w:rFonts w:cs="Arial"/>
                <w:snapToGrid w:val="0"/>
              </w:rPr>
            </w:pPr>
            <w:r>
              <w:rPr>
                <w:rFonts w:cs="Arial"/>
              </w:rPr>
              <w:t>Monthly PVP service charges</w:t>
            </w:r>
          </w:p>
        </w:tc>
      </w:tr>
      <w:tr w:rsidR="00F83086" w14:paraId="2EDC80B9" w14:textId="77777777" w:rsidTr="00F83086">
        <w:tblPrEx>
          <w:tblCellMar>
            <w:top w:w="0" w:type="dxa"/>
            <w:bottom w:w="0" w:type="dxa"/>
          </w:tblCellMar>
        </w:tblPrEx>
        <w:trPr>
          <w:gridAfter w:val="1"/>
          <w:wAfter w:w="48" w:type="dxa"/>
          <w:trHeight w:val="247"/>
          <w:tblHeader/>
        </w:trPr>
        <w:tc>
          <w:tcPr>
            <w:tcW w:w="1700" w:type="dxa"/>
            <w:tcBorders>
              <w:top w:val="single" w:sz="6" w:space="0" w:color="auto"/>
              <w:left w:val="single" w:sz="6" w:space="0" w:color="auto"/>
              <w:right w:val="single" w:sz="6" w:space="0" w:color="auto"/>
            </w:tcBorders>
          </w:tcPr>
          <w:p w14:paraId="014715A5" w14:textId="77777777" w:rsidR="00F83086" w:rsidRDefault="00F83086">
            <w:pPr>
              <w:keepNext/>
              <w:spacing w:before="120" w:after="120"/>
              <w:jc w:val="center"/>
              <w:rPr>
                <w:rFonts w:ascii="Arial" w:hAnsi="Arial" w:cs="Arial"/>
                <w:b/>
                <w:snapToGrid w:val="0"/>
                <w:sz w:val="18"/>
              </w:rPr>
            </w:pPr>
            <w:r>
              <w:rPr>
                <w:rFonts w:ascii="Arial" w:hAnsi="Arial" w:cs="Arial"/>
                <w:b/>
                <w:snapToGrid w:val="0"/>
                <w:sz w:val="18"/>
              </w:rPr>
              <w:t>Sustained information rate</w:t>
            </w:r>
          </w:p>
        </w:tc>
        <w:tc>
          <w:tcPr>
            <w:tcW w:w="1417" w:type="dxa"/>
            <w:tcBorders>
              <w:top w:val="single" w:sz="6" w:space="0" w:color="auto"/>
              <w:left w:val="single" w:sz="6" w:space="0" w:color="auto"/>
              <w:bottom w:val="single" w:sz="6" w:space="0" w:color="auto"/>
              <w:right w:val="single" w:sz="6" w:space="0" w:color="auto"/>
            </w:tcBorders>
          </w:tcPr>
          <w:p w14:paraId="1F15FBB0" w14:textId="77777777" w:rsidR="00F83086" w:rsidRDefault="00F83086">
            <w:pPr>
              <w:keepNext/>
              <w:spacing w:before="120" w:after="120"/>
              <w:jc w:val="center"/>
              <w:rPr>
                <w:rFonts w:ascii="Arial" w:hAnsi="Arial" w:cs="Arial"/>
                <w:b/>
                <w:snapToGrid w:val="0"/>
                <w:sz w:val="18"/>
              </w:rPr>
            </w:pPr>
            <w:r>
              <w:rPr>
                <w:rFonts w:ascii="Arial" w:hAnsi="Arial" w:cs="Arial"/>
                <w:b/>
                <w:snapToGrid w:val="0"/>
                <w:sz w:val="18"/>
              </w:rPr>
              <w:t>Intrastate</w:t>
            </w:r>
          </w:p>
        </w:tc>
        <w:tc>
          <w:tcPr>
            <w:tcW w:w="1418" w:type="dxa"/>
            <w:tcBorders>
              <w:top w:val="single" w:sz="4" w:space="0" w:color="auto"/>
              <w:left w:val="single" w:sz="4" w:space="0" w:color="auto"/>
              <w:bottom w:val="single" w:sz="4" w:space="0" w:color="auto"/>
              <w:right w:val="single" w:sz="4" w:space="0" w:color="auto"/>
            </w:tcBorders>
          </w:tcPr>
          <w:p w14:paraId="296550E1" w14:textId="77777777" w:rsidR="00F83086" w:rsidRDefault="00F83086">
            <w:pPr>
              <w:keepNext/>
              <w:spacing w:before="120" w:after="120"/>
              <w:jc w:val="center"/>
              <w:rPr>
                <w:rFonts w:ascii="Arial" w:hAnsi="Arial" w:cs="Arial"/>
                <w:b/>
                <w:snapToGrid w:val="0"/>
                <w:sz w:val="18"/>
              </w:rPr>
            </w:pPr>
            <w:r>
              <w:rPr>
                <w:rFonts w:ascii="Arial" w:hAnsi="Arial" w:cs="Arial"/>
                <w:b/>
                <w:snapToGrid w:val="0"/>
                <w:sz w:val="18"/>
              </w:rPr>
              <w:t>Interstate</w:t>
            </w:r>
          </w:p>
        </w:tc>
      </w:tr>
      <w:tr w:rsidR="00F83086" w14:paraId="29774D29" w14:textId="77777777" w:rsidTr="00F83086">
        <w:tblPrEx>
          <w:tblCellMar>
            <w:top w:w="0" w:type="dxa"/>
            <w:bottom w:w="0" w:type="dxa"/>
          </w:tblCellMar>
        </w:tblPrEx>
        <w:trPr>
          <w:gridAfter w:val="1"/>
          <w:wAfter w:w="48" w:type="dxa"/>
          <w:trHeight w:val="247"/>
          <w:tblHeader/>
        </w:trPr>
        <w:tc>
          <w:tcPr>
            <w:tcW w:w="1700" w:type="dxa"/>
            <w:tcBorders>
              <w:left w:val="single" w:sz="6" w:space="0" w:color="auto"/>
              <w:bottom w:val="single" w:sz="6" w:space="0" w:color="auto"/>
              <w:right w:val="single" w:sz="6" w:space="0" w:color="auto"/>
            </w:tcBorders>
          </w:tcPr>
          <w:p w14:paraId="5C430525" w14:textId="77777777" w:rsidR="00F83086" w:rsidRDefault="00F83086">
            <w:pPr>
              <w:keepNext/>
              <w:spacing w:before="120" w:after="120"/>
              <w:jc w:val="right"/>
              <w:rPr>
                <w:rFonts w:ascii="Arial" w:hAnsi="Arial" w:cs="Arial"/>
                <w:bCs/>
                <w:snapToGrid w:val="0"/>
                <w:sz w:val="18"/>
              </w:rPr>
            </w:pPr>
          </w:p>
        </w:tc>
        <w:tc>
          <w:tcPr>
            <w:tcW w:w="1417" w:type="dxa"/>
            <w:tcBorders>
              <w:top w:val="single" w:sz="6" w:space="0" w:color="auto"/>
              <w:left w:val="single" w:sz="6" w:space="0" w:color="auto"/>
              <w:bottom w:val="single" w:sz="6" w:space="0" w:color="auto"/>
              <w:right w:val="single" w:sz="6" w:space="0" w:color="auto"/>
            </w:tcBorders>
          </w:tcPr>
          <w:p w14:paraId="12294D06" w14:textId="77777777" w:rsidR="00F83086" w:rsidRDefault="00F83086">
            <w:pPr>
              <w:keepNext/>
              <w:spacing w:before="120" w:after="120"/>
              <w:jc w:val="center"/>
              <w:rPr>
                <w:rFonts w:ascii="Arial" w:hAnsi="Arial" w:cs="Arial"/>
                <w:bCs/>
                <w:snapToGrid w:val="0"/>
                <w:sz w:val="18"/>
              </w:rPr>
            </w:pPr>
            <w:r>
              <w:rPr>
                <w:rFonts w:ascii="Arial" w:hAnsi="Arial" w:cs="Arial"/>
                <w:bCs/>
                <w:snapToGrid w:val="0"/>
                <w:sz w:val="18"/>
              </w:rPr>
              <w:t>(GST excl.)</w:t>
            </w:r>
          </w:p>
        </w:tc>
        <w:tc>
          <w:tcPr>
            <w:tcW w:w="1418" w:type="dxa"/>
            <w:tcBorders>
              <w:top w:val="single" w:sz="4" w:space="0" w:color="auto"/>
              <w:left w:val="single" w:sz="4" w:space="0" w:color="auto"/>
              <w:bottom w:val="single" w:sz="4" w:space="0" w:color="auto"/>
              <w:right w:val="single" w:sz="4" w:space="0" w:color="auto"/>
            </w:tcBorders>
          </w:tcPr>
          <w:p w14:paraId="557CA29D" w14:textId="77777777" w:rsidR="00F83086" w:rsidRDefault="00F83086">
            <w:pPr>
              <w:keepNext/>
              <w:spacing w:before="120" w:after="120"/>
              <w:jc w:val="center"/>
              <w:rPr>
                <w:rFonts w:ascii="Arial" w:hAnsi="Arial" w:cs="Arial"/>
                <w:bCs/>
                <w:snapToGrid w:val="0"/>
                <w:sz w:val="18"/>
              </w:rPr>
            </w:pPr>
            <w:r>
              <w:rPr>
                <w:rFonts w:ascii="Arial" w:hAnsi="Arial" w:cs="Arial"/>
                <w:bCs/>
                <w:snapToGrid w:val="0"/>
                <w:sz w:val="18"/>
              </w:rPr>
              <w:t>(GST excl.)</w:t>
            </w:r>
          </w:p>
        </w:tc>
      </w:tr>
      <w:tr w:rsidR="004C014F" w14:paraId="10A8C59C"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60D7D57D" w14:textId="77777777" w:rsidR="004C014F" w:rsidRDefault="004C014F">
            <w:pPr>
              <w:spacing w:before="120" w:after="120"/>
              <w:jc w:val="center"/>
              <w:rPr>
                <w:rFonts w:ascii="Arial" w:hAnsi="Arial" w:cs="Arial"/>
                <w:snapToGrid w:val="0"/>
                <w:sz w:val="18"/>
              </w:rPr>
            </w:pPr>
            <w:r>
              <w:rPr>
                <w:rFonts w:ascii="Arial" w:hAnsi="Arial" w:cs="Arial"/>
                <w:snapToGrid w:val="0"/>
                <w:sz w:val="18"/>
              </w:rPr>
              <w:t>64 kbit/s</w:t>
            </w:r>
          </w:p>
        </w:tc>
        <w:tc>
          <w:tcPr>
            <w:tcW w:w="1417" w:type="dxa"/>
            <w:tcBorders>
              <w:top w:val="single" w:sz="6" w:space="0" w:color="auto"/>
              <w:left w:val="single" w:sz="6" w:space="0" w:color="auto"/>
              <w:bottom w:val="single" w:sz="6" w:space="0" w:color="auto"/>
              <w:right w:val="single" w:sz="6" w:space="0" w:color="auto"/>
            </w:tcBorders>
            <w:vAlign w:val="bottom"/>
          </w:tcPr>
          <w:p w14:paraId="53261412"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$63.60</w:t>
            </w:r>
          </w:p>
        </w:tc>
        <w:tc>
          <w:tcPr>
            <w:tcW w:w="1418" w:type="dxa"/>
            <w:tcBorders>
              <w:top w:val="single" w:sz="4" w:space="0" w:color="auto"/>
              <w:left w:val="single" w:sz="4" w:space="0" w:color="auto"/>
              <w:bottom w:val="single" w:sz="4" w:space="0" w:color="auto"/>
              <w:right w:val="single" w:sz="4" w:space="0" w:color="auto"/>
            </w:tcBorders>
            <w:vAlign w:val="bottom"/>
          </w:tcPr>
          <w:p w14:paraId="76DCD372"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$1,055.76</w:t>
            </w:r>
          </w:p>
        </w:tc>
      </w:tr>
      <w:tr w:rsidR="004C014F" w14:paraId="6F6B223F"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35B1BBA1" w14:textId="77777777" w:rsidR="004C014F" w:rsidRDefault="004C014F">
            <w:pPr>
              <w:spacing w:before="120" w:after="120"/>
              <w:jc w:val="center"/>
              <w:rPr>
                <w:rFonts w:ascii="Arial" w:hAnsi="Arial" w:cs="Arial"/>
                <w:snapToGrid w:val="0"/>
                <w:sz w:val="18"/>
              </w:rPr>
            </w:pPr>
            <w:r>
              <w:rPr>
                <w:rFonts w:ascii="Arial" w:hAnsi="Arial" w:cs="Arial"/>
                <w:snapToGrid w:val="0"/>
                <w:sz w:val="18"/>
              </w:rPr>
              <w:t>128 kbit/s</w:t>
            </w:r>
          </w:p>
        </w:tc>
        <w:tc>
          <w:tcPr>
            <w:tcW w:w="1417" w:type="dxa"/>
            <w:tcBorders>
              <w:top w:val="single" w:sz="6" w:space="0" w:color="auto"/>
              <w:left w:val="single" w:sz="6" w:space="0" w:color="auto"/>
              <w:bottom w:val="single" w:sz="6" w:space="0" w:color="auto"/>
              <w:right w:val="single" w:sz="6" w:space="0" w:color="auto"/>
            </w:tcBorders>
            <w:vAlign w:val="bottom"/>
          </w:tcPr>
          <w:p w14:paraId="7E77CDAD"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$122.08</w:t>
            </w:r>
          </w:p>
        </w:tc>
        <w:tc>
          <w:tcPr>
            <w:tcW w:w="1418" w:type="dxa"/>
            <w:tcBorders>
              <w:top w:val="single" w:sz="4" w:space="0" w:color="auto"/>
              <w:left w:val="single" w:sz="4" w:space="0" w:color="auto"/>
              <w:bottom w:val="single" w:sz="4" w:space="0" w:color="auto"/>
              <w:right w:val="single" w:sz="4" w:space="0" w:color="auto"/>
            </w:tcBorders>
            <w:vAlign w:val="bottom"/>
          </w:tcPr>
          <w:p w14:paraId="551A5CE8"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$2,005.96</w:t>
            </w:r>
          </w:p>
        </w:tc>
      </w:tr>
      <w:tr w:rsidR="004C014F" w14:paraId="397BCFB2"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7C0DAF4A" w14:textId="77777777" w:rsidR="004C014F" w:rsidRDefault="004C014F">
            <w:pPr>
              <w:spacing w:before="120" w:after="120"/>
              <w:jc w:val="center"/>
              <w:rPr>
                <w:rFonts w:ascii="Arial" w:hAnsi="Arial" w:cs="Arial"/>
                <w:snapToGrid w:val="0"/>
                <w:sz w:val="18"/>
              </w:rPr>
            </w:pPr>
            <w:r>
              <w:rPr>
                <w:rFonts w:ascii="Arial" w:hAnsi="Arial" w:cs="Arial"/>
                <w:snapToGrid w:val="0"/>
                <w:sz w:val="18"/>
              </w:rPr>
              <w:t>192 kbit/s</w:t>
            </w:r>
          </w:p>
        </w:tc>
        <w:tc>
          <w:tcPr>
            <w:tcW w:w="1417" w:type="dxa"/>
            <w:tcBorders>
              <w:top w:val="single" w:sz="6" w:space="0" w:color="auto"/>
              <w:left w:val="single" w:sz="6" w:space="0" w:color="auto"/>
              <w:bottom w:val="single" w:sz="6" w:space="0" w:color="auto"/>
              <w:right w:val="single" w:sz="6" w:space="0" w:color="auto"/>
            </w:tcBorders>
            <w:vAlign w:val="bottom"/>
          </w:tcPr>
          <w:p w14:paraId="340A9302"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$172.96</w:t>
            </w:r>
          </w:p>
        </w:tc>
        <w:tc>
          <w:tcPr>
            <w:tcW w:w="1418" w:type="dxa"/>
            <w:tcBorders>
              <w:top w:val="single" w:sz="4" w:space="0" w:color="auto"/>
              <w:left w:val="single" w:sz="4" w:space="0" w:color="auto"/>
              <w:bottom w:val="single" w:sz="4" w:space="0" w:color="auto"/>
              <w:right w:val="single" w:sz="4" w:space="0" w:color="auto"/>
            </w:tcBorders>
            <w:vAlign w:val="bottom"/>
          </w:tcPr>
          <w:p w14:paraId="14B68793"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$2,850.52</w:t>
            </w:r>
          </w:p>
        </w:tc>
      </w:tr>
      <w:tr w:rsidR="004C014F" w14:paraId="03EC97BB"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5DDBA978" w14:textId="77777777" w:rsidR="004C014F" w:rsidRDefault="004C014F">
            <w:pPr>
              <w:spacing w:before="120" w:after="120"/>
              <w:jc w:val="center"/>
              <w:rPr>
                <w:rFonts w:ascii="Arial" w:hAnsi="Arial" w:cs="Arial"/>
                <w:snapToGrid w:val="0"/>
                <w:sz w:val="18"/>
              </w:rPr>
            </w:pPr>
            <w:r>
              <w:rPr>
                <w:rFonts w:ascii="Arial" w:hAnsi="Arial" w:cs="Arial"/>
                <w:snapToGrid w:val="0"/>
                <w:sz w:val="18"/>
              </w:rPr>
              <w:t>256 kbit/s</w:t>
            </w:r>
          </w:p>
        </w:tc>
        <w:tc>
          <w:tcPr>
            <w:tcW w:w="1417" w:type="dxa"/>
            <w:tcBorders>
              <w:top w:val="single" w:sz="6" w:space="0" w:color="auto"/>
              <w:left w:val="single" w:sz="6" w:space="0" w:color="auto"/>
              <w:bottom w:val="single" w:sz="6" w:space="0" w:color="auto"/>
              <w:right w:val="single" w:sz="6" w:space="0" w:color="auto"/>
            </w:tcBorders>
            <w:vAlign w:val="bottom"/>
          </w:tcPr>
          <w:p w14:paraId="4F013736"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$217.48</w:t>
            </w:r>
          </w:p>
        </w:tc>
        <w:tc>
          <w:tcPr>
            <w:tcW w:w="1418" w:type="dxa"/>
            <w:tcBorders>
              <w:top w:val="single" w:sz="4" w:space="0" w:color="auto"/>
              <w:left w:val="single" w:sz="4" w:space="0" w:color="auto"/>
              <w:bottom w:val="single" w:sz="4" w:space="0" w:color="auto"/>
              <w:right w:val="single" w:sz="4" w:space="0" w:color="auto"/>
            </w:tcBorders>
            <w:vAlign w:val="bottom"/>
          </w:tcPr>
          <w:p w14:paraId="7CAFEB8E"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$3,588.28</w:t>
            </w:r>
          </w:p>
        </w:tc>
      </w:tr>
      <w:tr w:rsidR="004C014F" w14:paraId="0C3346ED"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26859F33" w14:textId="77777777" w:rsidR="004C014F" w:rsidRDefault="004C014F">
            <w:pPr>
              <w:spacing w:before="120" w:after="120"/>
              <w:jc w:val="center"/>
              <w:rPr>
                <w:rFonts w:ascii="Arial" w:hAnsi="Arial" w:cs="Arial"/>
                <w:snapToGrid w:val="0"/>
                <w:sz w:val="18"/>
              </w:rPr>
            </w:pPr>
            <w:r>
              <w:rPr>
                <w:rFonts w:ascii="Arial" w:hAnsi="Arial" w:cs="Arial"/>
                <w:snapToGrid w:val="0"/>
                <w:sz w:val="18"/>
              </w:rPr>
              <w:t>384 kbit/s</w:t>
            </w:r>
          </w:p>
        </w:tc>
        <w:tc>
          <w:tcPr>
            <w:tcW w:w="1417" w:type="dxa"/>
            <w:tcBorders>
              <w:top w:val="single" w:sz="6" w:space="0" w:color="auto"/>
              <w:left w:val="single" w:sz="6" w:space="0" w:color="auto"/>
              <w:bottom w:val="single" w:sz="6" w:space="0" w:color="auto"/>
              <w:right w:val="single" w:sz="6" w:space="0" w:color="auto"/>
            </w:tcBorders>
            <w:vAlign w:val="bottom"/>
          </w:tcPr>
          <w:p w14:paraId="6F393F31"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$307.84</w:t>
            </w:r>
          </w:p>
        </w:tc>
        <w:tc>
          <w:tcPr>
            <w:tcW w:w="1418" w:type="dxa"/>
            <w:tcBorders>
              <w:top w:val="single" w:sz="4" w:space="0" w:color="auto"/>
              <w:left w:val="single" w:sz="4" w:space="0" w:color="auto"/>
              <w:bottom w:val="single" w:sz="4" w:space="0" w:color="auto"/>
              <w:right w:val="single" w:sz="4" w:space="0" w:color="auto"/>
            </w:tcBorders>
            <w:vAlign w:val="bottom"/>
          </w:tcPr>
          <w:p w14:paraId="023A2893"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$5,066.35</w:t>
            </w:r>
          </w:p>
        </w:tc>
      </w:tr>
      <w:tr w:rsidR="004C014F" w14:paraId="314C6876"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2634BC6E" w14:textId="77777777" w:rsidR="004C014F" w:rsidRDefault="004C014F">
            <w:pPr>
              <w:spacing w:before="120" w:after="120"/>
              <w:jc w:val="center"/>
              <w:rPr>
                <w:rFonts w:ascii="Arial" w:hAnsi="Arial" w:cs="Arial"/>
                <w:snapToGrid w:val="0"/>
                <w:sz w:val="18"/>
              </w:rPr>
            </w:pPr>
            <w:r>
              <w:rPr>
                <w:rFonts w:ascii="Arial" w:hAnsi="Arial" w:cs="Arial"/>
                <w:snapToGrid w:val="0"/>
                <w:sz w:val="18"/>
              </w:rPr>
              <w:t>512 kbit/s</w:t>
            </w:r>
          </w:p>
        </w:tc>
        <w:tc>
          <w:tcPr>
            <w:tcW w:w="1417" w:type="dxa"/>
            <w:tcBorders>
              <w:top w:val="single" w:sz="6" w:space="0" w:color="auto"/>
              <w:left w:val="single" w:sz="6" w:space="0" w:color="auto"/>
              <w:bottom w:val="single" w:sz="6" w:space="0" w:color="auto"/>
              <w:right w:val="single" w:sz="6" w:space="0" w:color="auto"/>
            </w:tcBorders>
            <w:vAlign w:val="bottom"/>
          </w:tcPr>
          <w:p w14:paraId="502D999F"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$384.16</w:t>
            </w:r>
          </w:p>
        </w:tc>
        <w:tc>
          <w:tcPr>
            <w:tcW w:w="1418" w:type="dxa"/>
            <w:tcBorders>
              <w:top w:val="single" w:sz="4" w:space="0" w:color="auto"/>
              <w:left w:val="single" w:sz="4" w:space="0" w:color="auto"/>
              <w:bottom w:val="single" w:sz="4" w:space="0" w:color="auto"/>
              <w:right w:val="single" w:sz="4" w:space="0" w:color="auto"/>
            </w:tcBorders>
            <w:vAlign w:val="bottom"/>
          </w:tcPr>
          <w:p w14:paraId="006B5945"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$6,333.31</w:t>
            </w:r>
          </w:p>
        </w:tc>
      </w:tr>
      <w:tr w:rsidR="004C014F" w14:paraId="0CFA6760"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5B5039C7" w14:textId="77777777" w:rsidR="004C014F" w:rsidRDefault="004C014F">
            <w:pPr>
              <w:spacing w:before="120" w:after="120"/>
              <w:jc w:val="center"/>
              <w:rPr>
                <w:rFonts w:ascii="Arial" w:hAnsi="Arial" w:cs="Arial"/>
                <w:snapToGrid w:val="0"/>
                <w:sz w:val="18"/>
              </w:rPr>
            </w:pPr>
            <w:r>
              <w:rPr>
                <w:rFonts w:ascii="Arial" w:hAnsi="Arial" w:cs="Arial"/>
                <w:snapToGrid w:val="0"/>
                <w:sz w:val="18"/>
              </w:rPr>
              <w:t>768 kbit/s</w:t>
            </w:r>
          </w:p>
        </w:tc>
        <w:tc>
          <w:tcPr>
            <w:tcW w:w="1417" w:type="dxa"/>
            <w:tcBorders>
              <w:top w:val="single" w:sz="6" w:space="0" w:color="auto"/>
              <w:left w:val="single" w:sz="6" w:space="0" w:color="auto"/>
              <w:bottom w:val="single" w:sz="6" w:space="0" w:color="auto"/>
              <w:right w:val="single" w:sz="6" w:space="0" w:color="auto"/>
            </w:tcBorders>
            <w:vAlign w:val="bottom"/>
          </w:tcPr>
          <w:p w14:paraId="2FC57481"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$507.55</w:t>
            </w:r>
          </w:p>
        </w:tc>
        <w:tc>
          <w:tcPr>
            <w:tcW w:w="1418" w:type="dxa"/>
            <w:tcBorders>
              <w:top w:val="single" w:sz="4" w:space="0" w:color="auto"/>
              <w:left w:val="single" w:sz="4" w:space="0" w:color="auto"/>
              <w:bottom w:val="single" w:sz="4" w:space="0" w:color="auto"/>
              <w:right w:val="single" w:sz="4" w:space="0" w:color="auto"/>
            </w:tcBorders>
            <w:vAlign w:val="bottom"/>
          </w:tcPr>
          <w:p w14:paraId="4513358E"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$8,359.60</w:t>
            </w:r>
          </w:p>
        </w:tc>
      </w:tr>
      <w:tr w:rsidR="004C014F" w14:paraId="67F2EAE9"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7D5C78BB" w14:textId="77777777" w:rsidR="004C014F" w:rsidRDefault="004C014F">
            <w:pPr>
              <w:spacing w:before="120" w:after="120"/>
              <w:jc w:val="center"/>
              <w:rPr>
                <w:rFonts w:ascii="Arial" w:hAnsi="Arial" w:cs="Arial"/>
                <w:snapToGrid w:val="0"/>
                <w:sz w:val="18"/>
              </w:rPr>
            </w:pPr>
            <w:r>
              <w:rPr>
                <w:rFonts w:ascii="Arial" w:hAnsi="Arial" w:cs="Arial"/>
                <w:snapToGrid w:val="0"/>
                <w:sz w:val="18"/>
              </w:rPr>
              <w:t>1024 kbit/s</w:t>
            </w:r>
          </w:p>
        </w:tc>
        <w:tc>
          <w:tcPr>
            <w:tcW w:w="1417" w:type="dxa"/>
            <w:tcBorders>
              <w:top w:val="single" w:sz="6" w:space="0" w:color="auto"/>
              <w:left w:val="single" w:sz="6" w:space="0" w:color="auto"/>
              <w:bottom w:val="single" w:sz="6" w:space="0" w:color="auto"/>
              <w:right w:val="single" w:sz="6" w:space="0" w:color="auto"/>
            </w:tcBorders>
            <w:vAlign w:val="bottom"/>
          </w:tcPr>
          <w:p w14:paraId="5F909A3D"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$585.12</w:t>
            </w:r>
          </w:p>
        </w:tc>
        <w:tc>
          <w:tcPr>
            <w:tcW w:w="1418" w:type="dxa"/>
            <w:tcBorders>
              <w:top w:val="single" w:sz="4" w:space="0" w:color="auto"/>
              <w:left w:val="single" w:sz="4" w:space="0" w:color="auto"/>
              <w:bottom w:val="single" w:sz="4" w:space="0" w:color="auto"/>
              <w:right w:val="single" w:sz="4" w:space="0" w:color="auto"/>
            </w:tcBorders>
            <w:vAlign w:val="bottom"/>
          </w:tcPr>
          <w:p w14:paraId="4979FD30"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$9,626.47</w:t>
            </w:r>
          </w:p>
        </w:tc>
      </w:tr>
      <w:tr w:rsidR="004C014F" w14:paraId="55CD248A" w14:textId="77777777" w:rsidTr="0078709A">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6D2AC9A1" w14:textId="77777777" w:rsidR="004C014F" w:rsidRDefault="004C014F" w:rsidP="0078709A">
            <w:pPr>
              <w:spacing w:before="120" w:after="120"/>
              <w:jc w:val="center"/>
              <w:rPr>
                <w:rFonts w:ascii="Arial" w:hAnsi="Arial" w:cs="Arial"/>
                <w:snapToGrid w:val="0"/>
                <w:sz w:val="18"/>
              </w:rPr>
            </w:pPr>
            <w:r>
              <w:rPr>
                <w:rFonts w:ascii="Arial" w:hAnsi="Arial" w:cs="Arial"/>
                <w:snapToGrid w:val="0"/>
                <w:sz w:val="18"/>
              </w:rPr>
              <w:t>1.5 Mbit/s</w:t>
            </w:r>
          </w:p>
        </w:tc>
        <w:tc>
          <w:tcPr>
            <w:tcW w:w="1417" w:type="dxa"/>
            <w:tcBorders>
              <w:top w:val="single" w:sz="6" w:space="0" w:color="auto"/>
              <w:left w:val="single" w:sz="6" w:space="0" w:color="auto"/>
              <w:bottom w:val="single" w:sz="6" w:space="0" w:color="auto"/>
              <w:right w:val="single" w:sz="6" w:space="0" w:color="auto"/>
            </w:tcBorders>
            <w:vAlign w:val="bottom"/>
          </w:tcPr>
          <w:p w14:paraId="1D860F4A" w14:textId="77777777" w:rsidR="004C014F" w:rsidRDefault="004C014F" w:rsidP="0078709A">
            <w:pPr>
              <w:spacing w:before="120" w:after="120"/>
              <w:jc w:val="right"/>
              <w:rPr>
                <w:rFonts w:ascii="Arial" w:hAnsi="Arial" w:cs="Arial"/>
                <w:b/>
                <w:bCs/>
                <w:sz w:val="18"/>
                <w:szCs w:val="18"/>
              </w:rPr>
            </w:pPr>
            <w:r w:rsidRPr="00580693">
              <w:rPr>
                <w:rFonts w:ascii="Arial" w:hAnsi="Arial"/>
                <w:b/>
                <w:bCs/>
                <w:sz w:val="18"/>
                <w:szCs w:val="18"/>
              </w:rPr>
              <w:t>$880.86</w:t>
            </w:r>
          </w:p>
        </w:tc>
        <w:tc>
          <w:tcPr>
            <w:tcW w:w="1418" w:type="dxa"/>
            <w:tcBorders>
              <w:top w:val="single" w:sz="4" w:space="0" w:color="auto"/>
              <w:left w:val="single" w:sz="4" w:space="0" w:color="auto"/>
              <w:bottom w:val="single" w:sz="4" w:space="0" w:color="auto"/>
              <w:right w:val="single" w:sz="4" w:space="0" w:color="auto"/>
            </w:tcBorders>
            <w:vAlign w:val="bottom"/>
          </w:tcPr>
          <w:p w14:paraId="3B054FA4" w14:textId="77777777" w:rsidR="004C014F" w:rsidRDefault="004C014F" w:rsidP="0078709A">
            <w:pPr>
              <w:spacing w:before="120" w:after="120"/>
              <w:jc w:val="right"/>
              <w:rPr>
                <w:rFonts w:ascii="Arial" w:hAnsi="Arial" w:cs="Arial"/>
                <w:b/>
                <w:bCs/>
                <w:sz w:val="18"/>
                <w:szCs w:val="18"/>
              </w:rPr>
            </w:pPr>
            <w:r w:rsidRPr="00580693">
              <w:rPr>
                <w:rFonts w:ascii="Arial" w:hAnsi="Arial"/>
                <w:b/>
                <w:bCs/>
                <w:sz w:val="18"/>
                <w:szCs w:val="18"/>
              </w:rPr>
              <w:t>$14,646.55</w:t>
            </w:r>
          </w:p>
        </w:tc>
      </w:tr>
      <w:tr w:rsidR="004C014F" w14:paraId="6C451858"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39FF936E" w14:textId="77777777" w:rsidR="004C014F" w:rsidRDefault="004C014F">
            <w:pPr>
              <w:spacing w:before="120" w:after="120"/>
              <w:jc w:val="center"/>
              <w:rPr>
                <w:rFonts w:ascii="Arial" w:hAnsi="Arial" w:cs="Arial"/>
                <w:snapToGrid w:val="0"/>
                <w:sz w:val="18"/>
              </w:rPr>
            </w:pPr>
            <w:r>
              <w:rPr>
                <w:rFonts w:ascii="Arial" w:hAnsi="Arial" w:cs="Arial"/>
                <w:snapToGrid w:val="0"/>
                <w:sz w:val="18"/>
              </w:rPr>
              <w:t>1.6 Mbit/s</w:t>
            </w:r>
          </w:p>
        </w:tc>
        <w:tc>
          <w:tcPr>
            <w:tcW w:w="1417" w:type="dxa"/>
            <w:tcBorders>
              <w:top w:val="single" w:sz="6" w:space="0" w:color="auto"/>
              <w:left w:val="single" w:sz="6" w:space="0" w:color="auto"/>
              <w:bottom w:val="single" w:sz="6" w:space="0" w:color="auto"/>
              <w:right w:val="single" w:sz="6" w:space="0" w:color="auto"/>
            </w:tcBorders>
            <w:vAlign w:val="bottom"/>
          </w:tcPr>
          <w:p w14:paraId="1CC7BFE0"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$880.86</w:t>
            </w:r>
          </w:p>
        </w:tc>
        <w:tc>
          <w:tcPr>
            <w:tcW w:w="1418" w:type="dxa"/>
            <w:tcBorders>
              <w:top w:val="single" w:sz="4" w:space="0" w:color="auto"/>
              <w:left w:val="single" w:sz="4" w:space="0" w:color="auto"/>
              <w:bottom w:val="single" w:sz="4" w:space="0" w:color="auto"/>
              <w:right w:val="single" w:sz="4" w:space="0" w:color="auto"/>
            </w:tcBorders>
            <w:vAlign w:val="bottom"/>
          </w:tcPr>
          <w:p w14:paraId="3618B0D8"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$14,646.55</w:t>
            </w:r>
          </w:p>
        </w:tc>
      </w:tr>
      <w:tr w:rsidR="004C014F" w14:paraId="5BD5387D"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31C3EBEB" w14:textId="77777777" w:rsidR="004C014F" w:rsidRDefault="004C014F">
            <w:pPr>
              <w:spacing w:before="120" w:after="120"/>
              <w:jc w:val="center"/>
              <w:rPr>
                <w:rFonts w:ascii="Arial" w:hAnsi="Arial" w:cs="Arial"/>
                <w:snapToGrid w:val="0"/>
                <w:sz w:val="18"/>
              </w:rPr>
            </w:pPr>
            <w:r>
              <w:rPr>
                <w:rFonts w:ascii="Arial" w:hAnsi="Arial" w:cs="Arial"/>
                <w:snapToGrid w:val="0"/>
                <w:sz w:val="18"/>
              </w:rPr>
              <w:t>2 Mbit/s</w:t>
            </w:r>
          </w:p>
        </w:tc>
        <w:tc>
          <w:tcPr>
            <w:tcW w:w="1417" w:type="dxa"/>
            <w:tcBorders>
              <w:top w:val="single" w:sz="6" w:space="0" w:color="auto"/>
              <w:left w:val="single" w:sz="6" w:space="0" w:color="auto"/>
              <w:bottom w:val="single" w:sz="6" w:space="0" w:color="auto"/>
              <w:right w:val="single" w:sz="6" w:space="0" w:color="auto"/>
            </w:tcBorders>
            <w:vAlign w:val="bottom"/>
          </w:tcPr>
          <w:p w14:paraId="443E6B44"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$1,034.03</w:t>
            </w:r>
          </w:p>
        </w:tc>
        <w:tc>
          <w:tcPr>
            <w:tcW w:w="1418" w:type="dxa"/>
            <w:tcBorders>
              <w:top w:val="single" w:sz="4" w:space="0" w:color="auto"/>
              <w:left w:val="single" w:sz="4" w:space="0" w:color="auto"/>
              <w:bottom w:val="single" w:sz="4" w:space="0" w:color="auto"/>
              <w:right w:val="single" w:sz="4" w:space="0" w:color="auto"/>
            </w:tcBorders>
            <w:vAlign w:val="bottom"/>
          </w:tcPr>
          <w:p w14:paraId="29A5E1D4"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$17,375.78</w:t>
            </w:r>
          </w:p>
        </w:tc>
      </w:tr>
      <w:tr w:rsidR="004C014F" w14:paraId="29CC5354"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1DE4EF46" w14:textId="77777777" w:rsidR="004C014F" w:rsidRDefault="004C014F">
            <w:pPr>
              <w:spacing w:before="120" w:after="120"/>
              <w:jc w:val="center"/>
              <w:rPr>
                <w:rFonts w:ascii="Arial" w:hAnsi="Arial" w:cs="Arial"/>
                <w:snapToGrid w:val="0"/>
                <w:sz w:val="18"/>
              </w:rPr>
            </w:pPr>
            <w:r>
              <w:rPr>
                <w:rFonts w:ascii="Arial" w:hAnsi="Arial" w:cs="Arial"/>
                <w:snapToGrid w:val="0"/>
                <w:sz w:val="18"/>
              </w:rPr>
              <w:t>3 Mbit/s</w:t>
            </w:r>
          </w:p>
        </w:tc>
        <w:tc>
          <w:tcPr>
            <w:tcW w:w="1417" w:type="dxa"/>
            <w:tcBorders>
              <w:top w:val="single" w:sz="6" w:space="0" w:color="auto"/>
              <w:left w:val="single" w:sz="6" w:space="0" w:color="auto"/>
              <w:bottom w:val="single" w:sz="6" w:space="0" w:color="auto"/>
              <w:right w:val="single" w:sz="6" w:space="0" w:color="auto"/>
            </w:tcBorders>
            <w:vAlign w:val="bottom"/>
          </w:tcPr>
          <w:p w14:paraId="72BC1E6D"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$1,414.04</w:t>
            </w:r>
          </w:p>
        </w:tc>
        <w:tc>
          <w:tcPr>
            <w:tcW w:w="1418" w:type="dxa"/>
            <w:tcBorders>
              <w:top w:val="single" w:sz="4" w:space="0" w:color="auto"/>
              <w:left w:val="single" w:sz="4" w:space="0" w:color="auto"/>
              <w:bottom w:val="single" w:sz="4" w:space="0" w:color="auto"/>
              <w:right w:val="single" w:sz="4" w:space="0" w:color="auto"/>
            </w:tcBorders>
            <w:vAlign w:val="bottom"/>
          </w:tcPr>
          <w:p w14:paraId="35E83F2C"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$25,175.00</w:t>
            </w:r>
          </w:p>
        </w:tc>
      </w:tr>
      <w:tr w:rsidR="004C014F" w14:paraId="3D95A095"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1EA576EA" w14:textId="77777777" w:rsidR="004C014F" w:rsidRDefault="004C014F">
            <w:pPr>
              <w:spacing w:before="120" w:after="120"/>
              <w:jc w:val="center"/>
              <w:rPr>
                <w:rFonts w:ascii="Arial" w:hAnsi="Arial" w:cs="Arial"/>
                <w:snapToGrid w:val="0"/>
                <w:sz w:val="18"/>
              </w:rPr>
            </w:pPr>
            <w:r>
              <w:rPr>
                <w:rFonts w:ascii="Arial" w:hAnsi="Arial" w:cs="Arial"/>
                <w:snapToGrid w:val="0"/>
                <w:sz w:val="18"/>
              </w:rPr>
              <w:t>4 Mbit/s</w:t>
            </w:r>
          </w:p>
        </w:tc>
        <w:tc>
          <w:tcPr>
            <w:tcW w:w="1417" w:type="dxa"/>
            <w:tcBorders>
              <w:top w:val="single" w:sz="6" w:space="0" w:color="auto"/>
              <w:left w:val="single" w:sz="6" w:space="0" w:color="auto"/>
              <w:bottom w:val="single" w:sz="6" w:space="0" w:color="auto"/>
              <w:right w:val="single" w:sz="6" w:space="0" w:color="auto"/>
            </w:tcBorders>
            <w:vAlign w:val="bottom"/>
          </w:tcPr>
          <w:p w14:paraId="4CCFA7BA"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$1,943.95</w:t>
            </w:r>
          </w:p>
        </w:tc>
        <w:tc>
          <w:tcPr>
            <w:tcW w:w="1418" w:type="dxa"/>
            <w:tcBorders>
              <w:top w:val="single" w:sz="4" w:space="0" w:color="auto"/>
              <w:left w:val="single" w:sz="4" w:space="0" w:color="auto"/>
              <w:bottom w:val="single" w:sz="4" w:space="0" w:color="auto"/>
              <w:right w:val="single" w:sz="4" w:space="0" w:color="auto"/>
            </w:tcBorders>
            <w:vAlign w:val="bottom"/>
          </w:tcPr>
          <w:p w14:paraId="556277AA"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$33,014.04</w:t>
            </w:r>
          </w:p>
        </w:tc>
      </w:tr>
      <w:tr w:rsidR="004C014F" w14:paraId="4237312B"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303E3638" w14:textId="77777777" w:rsidR="004C014F" w:rsidRDefault="004C014F">
            <w:pPr>
              <w:spacing w:before="120" w:after="120"/>
              <w:jc w:val="center"/>
              <w:rPr>
                <w:rFonts w:ascii="Arial" w:hAnsi="Arial" w:cs="Arial"/>
                <w:snapToGrid w:val="0"/>
                <w:sz w:val="18"/>
              </w:rPr>
            </w:pPr>
            <w:r>
              <w:rPr>
                <w:rFonts w:ascii="Arial" w:hAnsi="Arial" w:cs="Arial"/>
                <w:snapToGrid w:val="0"/>
                <w:sz w:val="18"/>
              </w:rPr>
              <w:t>5 Mbit/s</w:t>
            </w:r>
          </w:p>
        </w:tc>
        <w:tc>
          <w:tcPr>
            <w:tcW w:w="1417" w:type="dxa"/>
            <w:tcBorders>
              <w:top w:val="single" w:sz="6" w:space="0" w:color="auto"/>
              <w:left w:val="single" w:sz="6" w:space="0" w:color="auto"/>
              <w:bottom w:val="single" w:sz="6" w:space="0" w:color="auto"/>
              <w:right w:val="single" w:sz="6" w:space="0" w:color="auto"/>
            </w:tcBorders>
            <w:vAlign w:val="bottom"/>
          </w:tcPr>
          <w:p w14:paraId="5DB2BDC3"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$2,297.02</w:t>
            </w:r>
          </w:p>
        </w:tc>
        <w:tc>
          <w:tcPr>
            <w:tcW w:w="1418" w:type="dxa"/>
            <w:tcBorders>
              <w:top w:val="single" w:sz="4" w:space="0" w:color="auto"/>
              <w:left w:val="single" w:sz="4" w:space="0" w:color="auto"/>
              <w:bottom w:val="single" w:sz="4" w:space="0" w:color="auto"/>
              <w:right w:val="single" w:sz="4" w:space="0" w:color="auto"/>
            </w:tcBorders>
            <w:vAlign w:val="bottom"/>
          </w:tcPr>
          <w:p w14:paraId="2D26BD41"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$40,191.67</w:t>
            </w:r>
          </w:p>
        </w:tc>
      </w:tr>
      <w:tr w:rsidR="004C014F" w14:paraId="4AB2FA20"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5A660E32" w14:textId="77777777" w:rsidR="004C014F" w:rsidRDefault="004C014F">
            <w:pPr>
              <w:spacing w:before="120" w:after="120"/>
              <w:jc w:val="center"/>
              <w:rPr>
                <w:rFonts w:ascii="Arial" w:hAnsi="Arial" w:cs="Arial"/>
                <w:snapToGrid w:val="0"/>
                <w:sz w:val="18"/>
              </w:rPr>
            </w:pPr>
            <w:r>
              <w:rPr>
                <w:rFonts w:ascii="Arial" w:hAnsi="Arial" w:cs="Arial"/>
                <w:snapToGrid w:val="0"/>
                <w:sz w:val="18"/>
              </w:rPr>
              <w:t>6 Mbit/s</w:t>
            </w:r>
          </w:p>
        </w:tc>
        <w:tc>
          <w:tcPr>
            <w:tcW w:w="1417" w:type="dxa"/>
            <w:tcBorders>
              <w:top w:val="single" w:sz="6" w:space="0" w:color="auto"/>
              <w:left w:val="single" w:sz="6" w:space="0" w:color="auto"/>
              <w:bottom w:val="single" w:sz="6" w:space="0" w:color="auto"/>
              <w:right w:val="single" w:sz="6" w:space="0" w:color="auto"/>
            </w:tcBorders>
            <w:vAlign w:val="bottom"/>
          </w:tcPr>
          <w:p w14:paraId="183B6A42"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$2,712.45</w:t>
            </w:r>
          </w:p>
        </w:tc>
        <w:tc>
          <w:tcPr>
            <w:tcW w:w="1418" w:type="dxa"/>
            <w:tcBorders>
              <w:top w:val="single" w:sz="4" w:space="0" w:color="auto"/>
              <w:left w:val="single" w:sz="4" w:space="0" w:color="auto"/>
              <w:bottom w:val="single" w:sz="4" w:space="0" w:color="auto"/>
              <w:right w:val="single" w:sz="4" w:space="0" w:color="auto"/>
            </w:tcBorders>
            <w:vAlign w:val="bottom"/>
          </w:tcPr>
          <w:p w14:paraId="3A683481"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$46,555.01</w:t>
            </w:r>
          </w:p>
        </w:tc>
      </w:tr>
      <w:tr w:rsidR="004C014F" w14:paraId="3B790E9F"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4F327F7B" w14:textId="77777777" w:rsidR="004C014F" w:rsidRDefault="004C014F">
            <w:pPr>
              <w:spacing w:before="120" w:after="120"/>
              <w:jc w:val="center"/>
              <w:rPr>
                <w:rFonts w:ascii="Arial" w:hAnsi="Arial" w:cs="Arial"/>
                <w:snapToGrid w:val="0"/>
                <w:sz w:val="18"/>
              </w:rPr>
            </w:pPr>
            <w:r>
              <w:rPr>
                <w:rFonts w:ascii="Arial" w:hAnsi="Arial" w:cs="Arial"/>
                <w:snapToGrid w:val="0"/>
                <w:sz w:val="18"/>
              </w:rPr>
              <w:t>7 Mbit/s</w:t>
            </w:r>
          </w:p>
        </w:tc>
        <w:tc>
          <w:tcPr>
            <w:tcW w:w="1417" w:type="dxa"/>
            <w:tcBorders>
              <w:top w:val="single" w:sz="6" w:space="0" w:color="auto"/>
              <w:left w:val="single" w:sz="6" w:space="0" w:color="auto"/>
              <w:bottom w:val="single" w:sz="6" w:space="0" w:color="auto"/>
              <w:right w:val="single" w:sz="6" w:space="0" w:color="auto"/>
            </w:tcBorders>
            <w:vAlign w:val="bottom"/>
          </w:tcPr>
          <w:p w14:paraId="5F517410"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$3,092.02</w:t>
            </w:r>
          </w:p>
        </w:tc>
        <w:tc>
          <w:tcPr>
            <w:tcW w:w="1418" w:type="dxa"/>
            <w:tcBorders>
              <w:top w:val="single" w:sz="4" w:space="0" w:color="auto"/>
              <w:left w:val="single" w:sz="4" w:space="0" w:color="auto"/>
              <w:bottom w:val="single" w:sz="4" w:space="0" w:color="auto"/>
              <w:right w:val="single" w:sz="4" w:space="0" w:color="auto"/>
            </w:tcBorders>
            <w:vAlign w:val="bottom"/>
          </w:tcPr>
          <w:p w14:paraId="52DE769C"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$53,176.67</w:t>
            </w:r>
          </w:p>
        </w:tc>
      </w:tr>
      <w:tr w:rsidR="004C014F" w14:paraId="15FEF9F1"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2E32BC56" w14:textId="77777777" w:rsidR="004C014F" w:rsidRDefault="004C014F">
            <w:pPr>
              <w:spacing w:before="120" w:after="120"/>
              <w:jc w:val="center"/>
              <w:rPr>
                <w:rFonts w:ascii="Arial" w:hAnsi="Arial" w:cs="Arial"/>
                <w:snapToGrid w:val="0"/>
                <w:sz w:val="18"/>
              </w:rPr>
            </w:pPr>
            <w:r>
              <w:rPr>
                <w:rFonts w:ascii="Arial" w:hAnsi="Arial" w:cs="Arial"/>
                <w:snapToGrid w:val="0"/>
                <w:sz w:val="18"/>
              </w:rPr>
              <w:t>8 Mbit/s</w:t>
            </w:r>
          </w:p>
        </w:tc>
        <w:tc>
          <w:tcPr>
            <w:tcW w:w="1417" w:type="dxa"/>
            <w:tcBorders>
              <w:top w:val="single" w:sz="6" w:space="0" w:color="auto"/>
              <w:left w:val="single" w:sz="6" w:space="0" w:color="auto"/>
              <w:bottom w:val="single" w:sz="6" w:space="0" w:color="auto"/>
              <w:right w:val="single" w:sz="6" w:space="0" w:color="auto"/>
            </w:tcBorders>
            <w:vAlign w:val="bottom"/>
          </w:tcPr>
          <w:p w14:paraId="6B6FE929"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$3,092.02</w:t>
            </w:r>
          </w:p>
        </w:tc>
        <w:tc>
          <w:tcPr>
            <w:tcW w:w="1418" w:type="dxa"/>
            <w:tcBorders>
              <w:top w:val="single" w:sz="4" w:space="0" w:color="auto"/>
              <w:left w:val="single" w:sz="4" w:space="0" w:color="auto"/>
              <w:bottom w:val="single" w:sz="4" w:space="0" w:color="auto"/>
              <w:right w:val="single" w:sz="4" w:space="0" w:color="auto"/>
            </w:tcBorders>
            <w:vAlign w:val="bottom"/>
          </w:tcPr>
          <w:p w14:paraId="3F50B365"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$53,176.67</w:t>
            </w:r>
          </w:p>
        </w:tc>
      </w:tr>
      <w:tr w:rsidR="004C014F" w14:paraId="5489195E"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71C75AA1" w14:textId="77777777" w:rsidR="004C014F" w:rsidRDefault="004C014F">
            <w:pPr>
              <w:spacing w:before="120" w:after="120"/>
              <w:jc w:val="center"/>
              <w:rPr>
                <w:rFonts w:ascii="Arial" w:hAnsi="Arial" w:cs="Arial"/>
                <w:snapToGrid w:val="0"/>
                <w:sz w:val="18"/>
              </w:rPr>
            </w:pPr>
            <w:r>
              <w:rPr>
                <w:rFonts w:ascii="Arial" w:hAnsi="Arial" w:cs="Arial"/>
                <w:snapToGrid w:val="0"/>
                <w:sz w:val="18"/>
              </w:rPr>
              <w:t>9 Mbit/s</w:t>
            </w:r>
          </w:p>
        </w:tc>
        <w:tc>
          <w:tcPr>
            <w:tcW w:w="1417" w:type="dxa"/>
            <w:tcBorders>
              <w:top w:val="single" w:sz="6" w:space="0" w:color="auto"/>
              <w:left w:val="single" w:sz="6" w:space="0" w:color="auto"/>
              <w:bottom w:val="single" w:sz="6" w:space="0" w:color="auto"/>
              <w:right w:val="single" w:sz="6" w:space="0" w:color="auto"/>
            </w:tcBorders>
            <w:vAlign w:val="bottom"/>
          </w:tcPr>
          <w:p w14:paraId="07ECC8A7"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$3,799.04</w:t>
            </w:r>
          </w:p>
        </w:tc>
        <w:tc>
          <w:tcPr>
            <w:tcW w:w="1418" w:type="dxa"/>
            <w:tcBorders>
              <w:top w:val="single" w:sz="4" w:space="0" w:color="auto"/>
              <w:left w:val="single" w:sz="4" w:space="0" w:color="auto"/>
              <w:bottom w:val="single" w:sz="4" w:space="0" w:color="auto"/>
              <w:right w:val="single" w:sz="4" w:space="0" w:color="auto"/>
            </w:tcBorders>
            <w:vAlign w:val="bottom"/>
          </w:tcPr>
          <w:p w14:paraId="21DA7361"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$65,366.67</w:t>
            </w:r>
          </w:p>
        </w:tc>
      </w:tr>
      <w:tr w:rsidR="004C014F" w14:paraId="3AA219BE"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2A9F0FC7" w14:textId="77777777" w:rsidR="004C014F" w:rsidRDefault="004C014F">
            <w:pPr>
              <w:spacing w:before="120" w:after="120"/>
              <w:jc w:val="center"/>
              <w:rPr>
                <w:rFonts w:ascii="Arial" w:hAnsi="Arial" w:cs="Arial"/>
                <w:snapToGrid w:val="0"/>
                <w:sz w:val="18"/>
              </w:rPr>
            </w:pPr>
            <w:r>
              <w:rPr>
                <w:rFonts w:ascii="Arial" w:hAnsi="Arial" w:cs="Arial"/>
                <w:snapToGrid w:val="0"/>
                <w:sz w:val="18"/>
              </w:rPr>
              <w:t>10 Mbit/s</w:t>
            </w:r>
          </w:p>
        </w:tc>
        <w:tc>
          <w:tcPr>
            <w:tcW w:w="1417" w:type="dxa"/>
            <w:tcBorders>
              <w:top w:val="single" w:sz="6" w:space="0" w:color="auto"/>
              <w:left w:val="single" w:sz="6" w:space="0" w:color="auto"/>
              <w:bottom w:val="single" w:sz="6" w:space="0" w:color="auto"/>
              <w:right w:val="single" w:sz="6" w:space="0" w:color="auto"/>
            </w:tcBorders>
            <w:vAlign w:val="bottom"/>
          </w:tcPr>
          <w:p w14:paraId="332D1CF6"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$3,799.04</w:t>
            </w:r>
          </w:p>
        </w:tc>
        <w:tc>
          <w:tcPr>
            <w:tcW w:w="1418" w:type="dxa"/>
            <w:tcBorders>
              <w:top w:val="single" w:sz="4" w:space="0" w:color="auto"/>
              <w:left w:val="single" w:sz="4" w:space="0" w:color="auto"/>
              <w:bottom w:val="single" w:sz="4" w:space="0" w:color="auto"/>
              <w:right w:val="single" w:sz="4" w:space="0" w:color="auto"/>
            </w:tcBorders>
            <w:vAlign w:val="bottom"/>
          </w:tcPr>
          <w:p w14:paraId="64BCD0C6"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$65,366.67</w:t>
            </w:r>
          </w:p>
        </w:tc>
      </w:tr>
      <w:tr w:rsidR="004C014F" w14:paraId="27DCADE8"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77C25162" w14:textId="77777777" w:rsidR="004C014F" w:rsidRDefault="004C014F">
            <w:pPr>
              <w:spacing w:before="120" w:after="120"/>
              <w:jc w:val="center"/>
              <w:rPr>
                <w:rFonts w:ascii="Arial" w:hAnsi="Arial" w:cs="Arial"/>
                <w:snapToGrid w:val="0"/>
                <w:sz w:val="18"/>
              </w:rPr>
            </w:pPr>
            <w:r>
              <w:rPr>
                <w:rFonts w:ascii="Arial" w:hAnsi="Arial" w:cs="Arial"/>
                <w:snapToGrid w:val="0"/>
                <w:sz w:val="18"/>
              </w:rPr>
              <w:t>11 Mbit/s</w:t>
            </w:r>
          </w:p>
        </w:tc>
        <w:tc>
          <w:tcPr>
            <w:tcW w:w="1417" w:type="dxa"/>
            <w:tcBorders>
              <w:top w:val="single" w:sz="6" w:space="0" w:color="auto"/>
              <w:left w:val="single" w:sz="6" w:space="0" w:color="auto"/>
              <w:bottom w:val="single" w:sz="6" w:space="0" w:color="auto"/>
              <w:right w:val="single" w:sz="6" w:space="0" w:color="auto"/>
            </w:tcBorders>
            <w:vAlign w:val="bottom"/>
          </w:tcPr>
          <w:p w14:paraId="74B901C0"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$4,505.00</w:t>
            </w:r>
          </w:p>
        </w:tc>
        <w:tc>
          <w:tcPr>
            <w:tcW w:w="1418" w:type="dxa"/>
            <w:tcBorders>
              <w:top w:val="single" w:sz="4" w:space="0" w:color="auto"/>
              <w:left w:val="single" w:sz="4" w:space="0" w:color="auto"/>
              <w:bottom w:val="single" w:sz="4" w:space="0" w:color="auto"/>
              <w:right w:val="single" w:sz="4" w:space="0" w:color="auto"/>
            </w:tcBorders>
            <w:vAlign w:val="bottom"/>
          </w:tcPr>
          <w:p w14:paraId="78852B57"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$76,850.00</w:t>
            </w:r>
          </w:p>
        </w:tc>
      </w:tr>
      <w:tr w:rsidR="004C014F" w14:paraId="22CAEDFE"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58085627" w14:textId="77777777" w:rsidR="004C014F" w:rsidRDefault="004C014F">
            <w:pPr>
              <w:spacing w:before="120" w:after="120"/>
              <w:jc w:val="center"/>
              <w:rPr>
                <w:rFonts w:ascii="Arial" w:hAnsi="Arial" w:cs="Arial"/>
                <w:snapToGrid w:val="0"/>
                <w:sz w:val="18"/>
              </w:rPr>
            </w:pPr>
            <w:r>
              <w:rPr>
                <w:rFonts w:ascii="Arial" w:hAnsi="Arial" w:cs="Arial"/>
                <w:snapToGrid w:val="0"/>
                <w:sz w:val="18"/>
              </w:rPr>
              <w:t>12 Mbit/s</w:t>
            </w:r>
          </w:p>
        </w:tc>
        <w:tc>
          <w:tcPr>
            <w:tcW w:w="1417" w:type="dxa"/>
            <w:tcBorders>
              <w:top w:val="single" w:sz="6" w:space="0" w:color="auto"/>
              <w:left w:val="single" w:sz="6" w:space="0" w:color="auto"/>
              <w:bottom w:val="single" w:sz="6" w:space="0" w:color="auto"/>
              <w:right w:val="single" w:sz="6" w:space="0" w:color="auto"/>
            </w:tcBorders>
            <w:vAlign w:val="bottom"/>
          </w:tcPr>
          <w:p w14:paraId="52DDEAD6"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$4,505.00</w:t>
            </w:r>
          </w:p>
        </w:tc>
        <w:tc>
          <w:tcPr>
            <w:tcW w:w="1418" w:type="dxa"/>
            <w:tcBorders>
              <w:top w:val="single" w:sz="4" w:space="0" w:color="auto"/>
              <w:left w:val="single" w:sz="4" w:space="0" w:color="auto"/>
              <w:bottom w:val="single" w:sz="4" w:space="0" w:color="auto"/>
              <w:right w:val="single" w:sz="4" w:space="0" w:color="auto"/>
            </w:tcBorders>
            <w:vAlign w:val="bottom"/>
          </w:tcPr>
          <w:p w14:paraId="2686F753"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$76,850.00</w:t>
            </w:r>
          </w:p>
        </w:tc>
      </w:tr>
      <w:tr w:rsidR="004C014F" w14:paraId="32F34DDC"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5E18DDA6" w14:textId="77777777" w:rsidR="004C014F" w:rsidRDefault="004C014F">
            <w:pPr>
              <w:spacing w:before="120" w:after="120"/>
              <w:jc w:val="center"/>
              <w:rPr>
                <w:rFonts w:ascii="Arial" w:hAnsi="Arial" w:cs="Arial"/>
                <w:snapToGrid w:val="0"/>
                <w:sz w:val="18"/>
              </w:rPr>
            </w:pPr>
            <w:r>
              <w:rPr>
                <w:rFonts w:ascii="Arial" w:hAnsi="Arial" w:cs="Arial"/>
                <w:snapToGrid w:val="0"/>
                <w:sz w:val="18"/>
              </w:rPr>
              <w:t>13 Mbit/s</w:t>
            </w:r>
          </w:p>
        </w:tc>
        <w:tc>
          <w:tcPr>
            <w:tcW w:w="1417" w:type="dxa"/>
            <w:tcBorders>
              <w:top w:val="single" w:sz="6" w:space="0" w:color="auto"/>
              <w:left w:val="single" w:sz="6" w:space="0" w:color="auto"/>
              <w:bottom w:val="single" w:sz="6" w:space="0" w:color="auto"/>
              <w:right w:val="single" w:sz="6" w:space="0" w:color="auto"/>
            </w:tcBorders>
            <w:vAlign w:val="bottom"/>
          </w:tcPr>
          <w:p w14:paraId="7AFC01DE"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$5,167.50</w:t>
            </w:r>
          </w:p>
        </w:tc>
        <w:tc>
          <w:tcPr>
            <w:tcW w:w="1418" w:type="dxa"/>
            <w:tcBorders>
              <w:top w:val="single" w:sz="4" w:space="0" w:color="auto"/>
              <w:left w:val="single" w:sz="4" w:space="0" w:color="auto"/>
              <w:bottom w:val="single" w:sz="4" w:space="0" w:color="auto"/>
              <w:right w:val="single" w:sz="4" w:space="0" w:color="auto"/>
            </w:tcBorders>
            <w:vAlign w:val="bottom"/>
          </w:tcPr>
          <w:p w14:paraId="30E09650"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$89,216.67</w:t>
            </w:r>
          </w:p>
        </w:tc>
      </w:tr>
      <w:tr w:rsidR="004C014F" w14:paraId="69767B9A"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3AFEBFBF" w14:textId="77777777" w:rsidR="004C014F" w:rsidRDefault="004C014F">
            <w:pPr>
              <w:spacing w:before="120" w:after="120"/>
              <w:jc w:val="center"/>
              <w:rPr>
                <w:rFonts w:ascii="Arial" w:hAnsi="Arial" w:cs="Arial"/>
                <w:snapToGrid w:val="0"/>
                <w:sz w:val="18"/>
              </w:rPr>
            </w:pPr>
            <w:r>
              <w:rPr>
                <w:rFonts w:ascii="Arial" w:hAnsi="Arial" w:cs="Arial"/>
                <w:snapToGrid w:val="0"/>
                <w:sz w:val="18"/>
              </w:rPr>
              <w:t>14 Mbit/s</w:t>
            </w:r>
          </w:p>
        </w:tc>
        <w:tc>
          <w:tcPr>
            <w:tcW w:w="1417" w:type="dxa"/>
            <w:tcBorders>
              <w:top w:val="single" w:sz="6" w:space="0" w:color="auto"/>
              <w:left w:val="single" w:sz="6" w:space="0" w:color="auto"/>
              <w:bottom w:val="single" w:sz="6" w:space="0" w:color="auto"/>
              <w:right w:val="single" w:sz="6" w:space="0" w:color="auto"/>
            </w:tcBorders>
            <w:vAlign w:val="bottom"/>
          </w:tcPr>
          <w:p w14:paraId="5A0EDF85"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$5,167.50</w:t>
            </w:r>
          </w:p>
        </w:tc>
        <w:tc>
          <w:tcPr>
            <w:tcW w:w="1418" w:type="dxa"/>
            <w:tcBorders>
              <w:top w:val="single" w:sz="4" w:space="0" w:color="auto"/>
              <w:left w:val="single" w:sz="4" w:space="0" w:color="auto"/>
              <w:bottom w:val="single" w:sz="4" w:space="0" w:color="auto"/>
              <w:right w:val="single" w:sz="4" w:space="0" w:color="auto"/>
            </w:tcBorders>
            <w:vAlign w:val="bottom"/>
          </w:tcPr>
          <w:p w14:paraId="07A1E90E"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$89,216.67</w:t>
            </w:r>
          </w:p>
        </w:tc>
      </w:tr>
      <w:tr w:rsidR="004C014F" w14:paraId="53E8BC2B"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0170A1A9" w14:textId="77777777" w:rsidR="004C014F" w:rsidRDefault="004C014F">
            <w:pPr>
              <w:spacing w:before="120" w:after="120"/>
              <w:jc w:val="center"/>
              <w:rPr>
                <w:rFonts w:ascii="Arial" w:hAnsi="Arial" w:cs="Arial"/>
                <w:snapToGrid w:val="0"/>
                <w:sz w:val="18"/>
              </w:rPr>
            </w:pPr>
            <w:r>
              <w:rPr>
                <w:rFonts w:ascii="Arial" w:hAnsi="Arial" w:cs="Arial"/>
                <w:snapToGrid w:val="0"/>
                <w:sz w:val="18"/>
              </w:rPr>
              <w:t>15 Mbit/s</w:t>
            </w:r>
          </w:p>
        </w:tc>
        <w:tc>
          <w:tcPr>
            <w:tcW w:w="1417" w:type="dxa"/>
            <w:tcBorders>
              <w:top w:val="single" w:sz="6" w:space="0" w:color="auto"/>
              <w:left w:val="single" w:sz="6" w:space="0" w:color="auto"/>
              <w:bottom w:val="single" w:sz="6" w:space="0" w:color="auto"/>
              <w:right w:val="single" w:sz="6" w:space="0" w:color="auto"/>
            </w:tcBorders>
            <w:vAlign w:val="bottom"/>
          </w:tcPr>
          <w:p w14:paraId="58F67449"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$5,901.02</w:t>
            </w:r>
          </w:p>
        </w:tc>
        <w:tc>
          <w:tcPr>
            <w:tcW w:w="1418" w:type="dxa"/>
            <w:tcBorders>
              <w:top w:val="single" w:sz="4" w:space="0" w:color="auto"/>
              <w:left w:val="single" w:sz="4" w:space="0" w:color="auto"/>
              <w:bottom w:val="single" w:sz="4" w:space="0" w:color="auto"/>
              <w:right w:val="single" w:sz="4" w:space="0" w:color="auto"/>
            </w:tcBorders>
            <w:vAlign w:val="bottom"/>
          </w:tcPr>
          <w:p w14:paraId="01D7EE97"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$101,583.32</w:t>
            </w:r>
          </w:p>
        </w:tc>
      </w:tr>
      <w:tr w:rsidR="004C014F" w14:paraId="119BACCA"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2287A8FF" w14:textId="77777777" w:rsidR="004C014F" w:rsidRDefault="004C014F">
            <w:pPr>
              <w:spacing w:before="120" w:after="120"/>
              <w:jc w:val="center"/>
              <w:rPr>
                <w:rFonts w:ascii="Arial" w:hAnsi="Arial" w:cs="Arial"/>
                <w:snapToGrid w:val="0"/>
                <w:sz w:val="18"/>
              </w:rPr>
            </w:pPr>
            <w:r>
              <w:rPr>
                <w:rFonts w:ascii="Arial" w:hAnsi="Arial" w:cs="Arial"/>
                <w:snapToGrid w:val="0"/>
                <w:sz w:val="18"/>
              </w:rPr>
              <w:t>16 Mbit/s</w:t>
            </w:r>
          </w:p>
        </w:tc>
        <w:tc>
          <w:tcPr>
            <w:tcW w:w="1417" w:type="dxa"/>
            <w:tcBorders>
              <w:top w:val="single" w:sz="6" w:space="0" w:color="auto"/>
              <w:left w:val="single" w:sz="6" w:space="0" w:color="auto"/>
              <w:bottom w:val="single" w:sz="6" w:space="0" w:color="auto"/>
              <w:right w:val="single" w:sz="6" w:space="0" w:color="auto"/>
            </w:tcBorders>
            <w:vAlign w:val="bottom"/>
          </w:tcPr>
          <w:p w14:paraId="496B1448"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$5,901.02</w:t>
            </w:r>
          </w:p>
        </w:tc>
        <w:tc>
          <w:tcPr>
            <w:tcW w:w="1418" w:type="dxa"/>
            <w:tcBorders>
              <w:top w:val="single" w:sz="4" w:space="0" w:color="auto"/>
              <w:left w:val="single" w:sz="4" w:space="0" w:color="auto"/>
              <w:bottom w:val="single" w:sz="4" w:space="0" w:color="auto"/>
              <w:right w:val="single" w:sz="4" w:space="0" w:color="auto"/>
            </w:tcBorders>
            <w:vAlign w:val="bottom"/>
          </w:tcPr>
          <w:p w14:paraId="2BF5D93C"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$101,583.32</w:t>
            </w:r>
          </w:p>
        </w:tc>
      </w:tr>
      <w:tr w:rsidR="004C014F" w14:paraId="5E0383A9"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1C407AA1" w14:textId="77777777" w:rsidR="004C014F" w:rsidRDefault="004C014F">
            <w:pPr>
              <w:spacing w:before="120" w:after="120"/>
              <w:jc w:val="center"/>
              <w:rPr>
                <w:rFonts w:ascii="Arial" w:hAnsi="Arial" w:cs="Arial"/>
                <w:snapToGrid w:val="0"/>
                <w:sz w:val="18"/>
              </w:rPr>
            </w:pPr>
            <w:r>
              <w:rPr>
                <w:rFonts w:ascii="Arial" w:hAnsi="Arial" w:cs="Arial"/>
                <w:sz w:val="18"/>
              </w:rPr>
              <w:t>17 Mbit/s</w:t>
            </w:r>
          </w:p>
        </w:tc>
        <w:tc>
          <w:tcPr>
            <w:tcW w:w="1417" w:type="dxa"/>
            <w:tcBorders>
              <w:top w:val="single" w:sz="6" w:space="0" w:color="auto"/>
              <w:left w:val="single" w:sz="6" w:space="0" w:color="auto"/>
              <w:bottom w:val="single" w:sz="6" w:space="0" w:color="auto"/>
              <w:right w:val="single" w:sz="6" w:space="0" w:color="auto"/>
            </w:tcBorders>
            <w:vAlign w:val="bottom"/>
          </w:tcPr>
          <w:p w14:paraId="70AD43A2"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$6,651.84</w:t>
            </w:r>
          </w:p>
        </w:tc>
        <w:tc>
          <w:tcPr>
            <w:tcW w:w="1418" w:type="dxa"/>
            <w:tcBorders>
              <w:top w:val="single" w:sz="4" w:space="0" w:color="auto"/>
              <w:left w:val="single" w:sz="4" w:space="0" w:color="auto"/>
              <w:bottom w:val="single" w:sz="4" w:space="0" w:color="auto"/>
              <w:right w:val="single" w:sz="4" w:space="0" w:color="auto"/>
            </w:tcBorders>
            <w:vAlign w:val="bottom"/>
          </w:tcPr>
          <w:p w14:paraId="42089331"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$114,168.89</w:t>
            </w:r>
          </w:p>
        </w:tc>
      </w:tr>
      <w:tr w:rsidR="004C014F" w14:paraId="5A425945"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47DEC176" w14:textId="77777777" w:rsidR="004C014F" w:rsidRDefault="004C014F">
            <w:pPr>
              <w:spacing w:before="120" w:after="120"/>
              <w:jc w:val="center"/>
              <w:rPr>
                <w:rFonts w:ascii="Arial" w:hAnsi="Arial" w:cs="Arial"/>
                <w:snapToGrid w:val="0"/>
                <w:sz w:val="18"/>
              </w:rPr>
            </w:pPr>
            <w:r>
              <w:rPr>
                <w:rFonts w:ascii="Arial" w:hAnsi="Arial" w:cs="Arial"/>
                <w:sz w:val="18"/>
              </w:rPr>
              <w:t>18 Mbit/s</w:t>
            </w:r>
          </w:p>
        </w:tc>
        <w:tc>
          <w:tcPr>
            <w:tcW w:w="1417" w:type="dxa"/>
            <w:tcBorders>
              <w:top w:val="single" w:sz="6" w:space="0" w:color="auto"/>
              <w:left w:val="single" w:sz="6" w:space="0" w:color="auto"/>
              <w:bottom w:val="single" w:sz="6" w:space="0" w:color="auto"/>
              <w:right w:val="single" w:sz="6" w:space="0" w:color="auto"/>
            </w:tcBorders>
            <w:vAlign w:val="bottom"/>
          </w:tcPr>
          <w:p w14:paraId="47B0A841"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$6,651.84</w:t>
            </w:r>
          </w:p>
        </w:tc>
        <w:tc>
          <w:tcPr>
            <w:tcW w:w="1418" w:type="dxa"/>
            <w:tcBorders>
              <w:top w:val="single" w:sz="4" w:space="0" w:color="auto"/>
              <w:left w:val="single" w:sz="4" w:space="0" w:color="auto"/>
              <w:bottom w:val="single" w:sz="4" w:space="0" w:color="auto"/>
              <w:right w:val="single" w:sz="4" w:space="0" w:color="auto"/>
            </w:tcBorders>
            <w:vAlign w:val="bottom"/>
          </w:tcPr>
          <w:p w14:paraId="5F339E07"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$114,168.89</w:t>
            </w:r>
          </w:p>
        </w:tc>
      </w:tr>
      <w:tr w:rsidR="004C014F" w14:paraId="5E80CC2C"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3E678708" w14:textId="77777777" w:rsidR="004C014F" w:rsidRDefault="004C014F">
            <w:pPr>
              <w:spacing w:before="120" w:after="120"/>
              <w:jc w:val="center"/>
              <w:rPr>
                <w:rFonts w:ascii="Arial" w:hAnsi="Arial" w:cs="Arial"/>
                <w:snapToGrid w:val="0"/>
                <w:sz w:val="18"/>
              </w:rPr>
            </w:pPr>
            <w:r>
              <w:rPr>
                <w:rFonts w:ascii="Arial" w:hAnsi="Arial" w:cs="Arial"/>
                <w:sz w:val="18"/>
              </w:rPr>
              <w:t>19 Mbit/s</w:t>
            </w:r>
          </w:p>
        </w:tc>
        <w:tc>
          <w:tcPr>
            <w:tcW w:w="1417" w:type="dxa"/>
            <w:tcBorders>
              <w:top w:val="single" w:sz="6" w:space="0" w:color="auto"/>
              <w:left w:val="single" w:sz="6" w:space="0" w:color="auto"/>
              <w:bottom w:val="single" w:sz="6" w:space="0" w:color="auto"/>
              <w:right w:val="single" w:sz="6" w:space="0" w:color="auto"/>
            </w:tcBorders>
            <w:vAlign w:val="bottom"/>
          </w:tcPr>
          <w:p w14:paraId="24B40504"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$7,419.55</w:t>
            </w:r>
          </w:p>
        </w:tc>
        <w:tc>
          <w:tcPr>
            <w:tcW w:w="1418" w:type="dxa"/>
            <w:tcBorders>
              <w:top w:val="single" w:sz="4" w:space="0" w:color="auto"/>
              <w:left w:val="single" w:sz="4" w:space="0" w:color="auto"/>
              <w:bottom w:val="single" w:sz="4" w:space="0" w:color="auto"/>
              <w:right w:val="single" w:sz="4" w:space="0" w:color="auto"/>
            </w:tcBorders>
            <w:vAlign w:val="bottom"/>
          </w:tcPr>
          <w:p w14:paraId="29312C64"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$127,345.48</w:t>
            </w:r>
          </w:p>
        </w:tc>
      </w:tr>
      <w:tr w:rsidR="004C014F" w14:paraId="6CABE348"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0E2597A4" w14:textId="77777777" w:rsidR="004C014F" w:rsidRDefault="004C014F">
            <w:pPr>
              <w:spacing w:before="120" w:after="120"/>
              <w:jc w:val="center"/>
              <w:rPr>
                <w:rFonts w:ascii="Arial" w:hAnsi="Arial" w:cs="Arial"/>
                <w:snapToGrid w:val="0"/>
                <w:sz w:val="18"/>
              </w:rPr>
            </w:pPr>
            <w:r>
              <w:rPr>
                <w:rFonts w:ascii="Arial" w:hAnsi="Arial" w:cs="Arial"/>
                <w:sz w:val="18"/>
              </w:rPr>
              <w:t>20 Mbit/s</w:t>
            </w:r>
          </w:p>
        </w:tc>
        <w:tc>
          <w:tcPr>
            <w:tcW w:w="1417" w:type="dxa"/>
            <w:tcBorders>
              <w:top w:val="single" w:sz="6" w:space="0" w:color="auto"/>
              <w:left w:val="single" w:sz="6" w:space="0" w:color="auto"/>
              <w:bottom w:val="single" w:sz="6" w:space="0" w:color="auto"/>
              <w:right w:val="single" w:sz="6" w:space="0" w:color="auto"/>
            </w:tcBorders>
            <w:vAlign w:val="bottom"/>
          </w:tcPr>
          <w:p w14:paraId="53373862"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$7,419.55</w:t>
            </w:r>
          </w:p>
        </w:tc>
        <w:tc>
          <w:tcPr>
            <w:tcW w:w="1418" w:type="dxa"/>
            <w:tcBorders>
              <w:top w:val="single" w:sz="4" w:space="0" w:color="auto"/>
              <w:left w:val="single" w:sz="4" w:space="0" w:color="auto"/>
              <w:bottom w:val="single" w:sz="4" w:space="0" w:color="auto"/>
              <w:right w:val="single" w:sz="4" w:space="0" w:color="auto"/>
            </w:tcBorders>
            <w:vAlign w:val="bottom"/>
          </w:tcPr>
          <w:p w14:paraId="087ADE39"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$127,345.48</w:t>
            </w:r>
          </w:p>
        </w:tc>
      </w:tr>
      <w:tr w:rsidR="004C014F" w14:paraId="13DB3D6D"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193B324D" w14:textId="77777777" w:rsidR="004C014F" w:rsidRDefault="004C014F">
            <w:pPr>
              <w:spacing w:before="120" w:after="120"/>
              <w:jc w:val="center"/>
              <w:rPr>
                <w:rFonts w:ascii="Arial" w:hAnsi="Arial" w:cs="Arial"/>
                <w:snapToGrid w:val="0"/>
                <w:sz w:val="18"/>
              </w:rPr>
            </w:pPr>
            <w:r>
              <w:rPr>
                <w:rFonts w:ascii="Arial" w:hAnsi="Arial" w:cs="Arial"/>
                <w:sz w:val="18"/>
              </w:rPr>
              <w:t>21 Mbit/s</w:t>
            </w:r>
          </w:p>
        </w:tc>
        <w:tc>
          <w:tcPr>
            <w:tcW w:w="1417" w:type="dxa"/>
            <w:tcBorders>
              <w:top w:val="single" w:sz="6" w:space="0" w:color="auto"/>
              <w:left w:val="single" w:sz="6" w:space="0" w:color="auto"/>
              <w:bottom w:val="single" w:sz="6" w:space="0" w:color="auto"/>
              <w:right w:val="single" w:sz="6" w:space="0" w:color="auto"/>
            </w:tcBorders>
            <w:vAlign w:val="bottom"/>
          </w:tcPr>
          <w:p w14:paraId="0F05723E"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$8,184.17</w:t>
            </w:r>
          </w:p>
        </w:tc>
        <w:tc>
          <w:tcPr>
            <w:tcW w:w="1418" w:type="dxa"/>
            <w:tcBorders>
              <w:top w:val="single" w:sz="4" w:space="0" w:color="auto"/>
              <w:left w:val="single" w:sz="4" w:space="0" w:color="auto"/>
              <w:bottom w:val="single" w:sz="4" w:space="0" w:color="auto"/>
              <w:right w:val="single" w:sz="4" w:space="0" w:color="auto"/>
            </w:tcBorders>
            <w:vAlign w:val="bottom"/>
          </w:tcPr>
          <w:p w14:paraId="5EFC65D3"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$140,468.89</w:t>
            </w:r>
          </w:p>
        </w:tc>
      </w:tr>
      <w:tr w:rsidR="004C014F" w14:paraId="25D2A8B8"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5CD0360B" w14:textId="77777777" w:rsidR="004C014F" w:rsidRDefault="004C014F">
            <w:pPr>
              <w:spacing w:before="120" w:after="120"/>
              <w:jc w:val="center"/>
              <w:rPr>
                <w:rFonts w:ascii="Arial" w:hAnsi="Arial" w:cs="Arial"/>
                <w:snapToGrid w:val="0"/>
                <w:sz w:val="18"/>
              </w:rPr>
            </w:pPr>
            <w:r>
              <w:rPr>
                <w:rFonts w:ascii="Arial" w:hAnsi="Arial" w:cs="Arial"/>
                <w:sz w:val="18"/>
              </w:rPr>
              <w:t>22 Mbit/s</w:t>
            </w:r>
          </w:p>
        </w:tc>
        <w:tc>
          <w:tcPr>
            <w:tcW w:w="1417" w:type="dxa"/>
            <w:tcBorders>
              <w:top w:val="single" w:sz="6" w:space="0" w:color="auto"/>
              <w:left w:val="single" w:sz="6" w:space="0" w:color="auto"/>
              <w:bottom w:val="single" w:sz="6" w:space="0" w:color="auto"/>
              <w:right w:val="single" w:sz="6" w:space="0" w:color="auto"/>
            </w:tcBorders>
            <w:vAlign w:val="bottom"/>
          </w:tcPr>
          <w:p w14:paraId="3AB62DB8"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$8,184.17</w:t>
            </w:r>
          </w:p>
        </w:tc>
        <w:tc>
          <w:tcPr>
            <w:tcW w:w="1418" w:type="dxa"/>
            <w:tcBorders>
              <w:top w:val="single" w:sz="4" w:space="0" w:color="auto"/>
              <w:left w:val="single" w:sz="4" w:space="0" w:color="auto"/>
              <w:bottom w:val="single" w:sz="4" w:space="0" w:color="auto"/>
              <w:right w:val="single" w:sz="4" w:space="0" w:color="auto"/>
            </w:tcBorders>
            <w:vAlign w:val="bottom"/>
          </w:tcPr>
          <w:p w14:paraId="7A04D0FE"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$140,468.89</w:t>
            </w:r>
          </w:p>
        </w:tc>
      </w:tr>
      <w:tr w:rsidR="004C014F" w14:paraId="58834317"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1D9F6BD8" w14:textId="77777777" w:rsidR="004C014F" w:rsidRDefault="004C014F">
            <w:pPr>
              <w:spacing w:before="120" w:after="120"/>
              <w:jc w:val="center"/>
              <w:rPr>
                <w:rFonts w:ascii="Arial" w:hAnsi="Arial" w:cs="Arial"/>
                <w:snapToGrid w:val="0"/>
                <w:sz w:val="18"/>
              </w:rPr>
            </w:pPr>
            <w:r>
              <w:rPr>
                <w:rFonts w:ascii="Arial" w:hAnsi="Arial" w:cs="Arial"/>
                <w:sz w:val="18"/>
              </w:rPr>
              <w:t>23 Mbit/s</w:t>
            </w:r>
          </w:p>
        </w:tc>
        <w:tc>
          <w:tcPr>
            <w:tcW w:w="1417" w:type="dxa"/>
            <w:tcBorders>
              <w:top w:val="single" w:sz="6" w:space="0" w:color="auto"/>
              <w:left w:val="single" w:sz="6" w:space="0" w:color="auto"/>
              <w:bottom w:val="single" w:sz="6" w:space="0" w:color="auto"/>
              <w:right w:val="single" w:sz="6" w:space="0" w:color="auto"/>
            </w:tcBorders>
            <w:vAlign w:val="bottom"/>
          </w:tcPr>
          <w:p w14:paraId="07F8FE83"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$8,945.68</w:t>
            </w:r>
          </w:p>
        </w:tc>
        <w:tc>
          <w:tcPr>
            <w:tcW w:w="1418" w:type="dxa"/>
            <w:tcBorders>
              <w:top w:val="single" w:sz="4" w:space="0" w:color="auto"/>
              <w:left w:val="single" w:sz="4" w:space="0" w:color="auto"/>
              <w:bottom w:val="single" w:sz="4" w:space="0" w:color="auto"/>
              <w:right w:val="single" w:sz="4" w:space="0" w:color="auto"/>
            </w:tcBorders>
            <w:vAlign w:val="bottom"/>
          </w:tcPr>
          <w:p w14:paraId="76488E2D"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$153,539.41</w:t>
            </w:r>
          </w:p>
        </w:tc>
      </w:tr>
      <w:tr w:rsidR="004C014F" w14:paraId="48E5AC3E"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3EB1B52D" w14:textId="77777777" w:rsidR="004C014F" w:rsidRDefault="004C014F">
            <w:pPr>
              <w:spacing w:before="120" w:after="120"/>
              <w:jc w:val="center"/>
              <w:rPr>
                <w:rFonts w:ascii="Arial" w:hAnsi="Arial" w:cs="Arial"/>
                <w:snapToGrid w:val="0"/>
                <w:sz w:val="18"/>
              </w:rPr>
            </w:pPr>
            <w:r>
              <w:rPr>
                <w:rFonts w:ascii="Arial" w:hAnsi="Arial" w:cs="Arial"/>
                <w:sz w:val="18"/>
              </w:rPr>
              <w:t>24 Mbit/s</w:t>
            </w:r>
          </w:p>
        </w:tc>
        <w:tc>
          <w:tcPr>
            <w:tcW w:w="1417" w:type="dxa"/>
            <w:tcBorders>
              <w:top w:val="single" w:sz="6" w:space="0" w:color="auto"/>
              <w:left w:val="single" w:sz="6" w:space="0" w:color="auto"/>
              <w:bottom w:val="single" w:sz="6" w:space="0" w:color="auto"/>
              <w:right w:val="single" w:sz="6" w:space="0" w:color="auto"/>
            </w:tcBorders>
            <w:vAlign w:val="bottom"/>
          </w:tcPr>
          <w:p w14:paraId="428067CC"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$8,945.68</w:t>
            </w:r>
          </w:p>
        </w:tc>
        <w:tc>
          <w:tcPr>
            <w:tcW w:w="1418" w:type="dxa"/>
            <w:tcBorders>
              <w:top w:val="single" w:sz="4" w:space="0" w:color="auto"/>
              <w:left w:val="single" w:sz="4" w:space="0" w:color="auto"/>
              <w:bottom w:val="single" w:sz="4" w:space="0" w:color="auto"/>
              <w:right w:val="single" w:sz="4" w:space="0" w:color="auto"/>
            </w:tcBorders>
            <w:vAlign w:val="bottom"/>
          </w:tcPr>
          <w:p w14:paraId="531ADEE4"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$153,539.41</w:t>
            </w:r>
          </w:p>
        </w:tc>
      </w:tr>
      <w:tr w:rsidR="004C014F" w14:paraId="49911C0D"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2E0D9114" w14:textId="77777777" w:rsidR="004C014F" w:rsidRDefault="004C014F">
            <w:pPr>
              <w:spacing w:before="120" w:after="120"/>
              <w:jc w:val="center"/>
              <w:rPr>
                <w:rFonts w:ascii="Arial" w:hAnsi="Arial" w:cs="Arial"/>
                <w:snapToGrid w:val="0"/>
                <w:sz w:val="18"/>
              </w:rPr>
            </w:pPr>
            <w:r>
              <w:rPr>
                <w:rFonts w:ascii="Arial" w:hAnsi="Arial" w:cs="Arial"/>
                <w:sz w:val="18"/>
              </w:rPr>
              <w:t>25 Mbit/s</w:t>
            </w:r>
          </w:p>
        </w:tc>
        <w:tc>
          <w:tcPr>
            <w:tcW w:w="1417" w:type="dxa"/>
            <w:tcBorders>
              <w:top w:val="single" w:sz="6" w:space="0" w:color="auto"/>
              <w:left w:val="single" w:sz="6" w:space="0" w:color="auto"/>
              <w:bottom w:val="single" w:sz="6" w:space="0" w:color="auto"/>
              <w:right w:val="single" w:sz="6" w:space="0" w:color="auto"/>
            </w:tcBorders>
            <w:vAlign w:val="bottom"/>
          </w:tcPr>
          <w:p w14:paraId="59837BD7"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$9,704.11</w:t>
            </w:r>
          </w:p>
        </w:tc>
        <w:tc>
          <w:tcPr>
            <w:tcW w:w="1418" w:type="dxa"/>
            <w:tcBorders>
              <w:top w:val="single" w:sz="4" w:space="0" w:color="auto"/>
              <w:left w:val="single" w:sz="4" w:space="0" w:color="auto"/>
              <w:bottom w:val="single" w:sz="4" w:space="0" w:color="auto"/>
              <w:right w:val="single" w:sz="4" w:space="0" w:color="auto"/>
            </w:tcBorders>
            <w:vAlign w:val="bottom"/>
          </w:tcPr>
          <w:p w14:paraId="2432BD33"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$166,557.00</w:t>
            </w:r>
          </w:p>
        </w:tc>
      </w:tr>
      <w:tr w:rsidR="004C014F" w14:paraId="188D3BCD"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5EEE0659" w14:textId="77777777" w:rsidR="004C014F" w:rsidRDefault="004C014F">
            <w:pPr>
              <w:spacing w:before="120" w:after="120"/>
              <w:jc w:val="center"/>
              <w:rPr>
                <w:rFonts w:ascii="Arial" w:hAnsi="Arial" w:cs="Arial"/>
                <w:snapToGrid w:val="0"/>
                <w:sz w:val="18"/>
              </w:rPr>
            </w:pPr>
            <w:r>
              <w:rPr>
                <w:rFonts w:ascii="Arial" w:hAnsi="Arial" w:cs="Arial"/>
                <w:sz w:val="18"/>
              </w:rPr>
              <w:t>26 Mbit/s</w:t>
            </w:r>
          </w:p>
        </w:tc>
        <w:tc>
          <w:tcPr>
            <w:tcW w:w="1417" w:type="dxa"/>
            <w:tcBorders>
              <w:top w:val="single" w:sz="6" w:space="0" w:color="auto"/>
              <w:left w:val="single" w:sz="6" w:space="0" w:color="auto"/>
              <w:bottom w:val="single" w:sz="6" w:space="0" w:color="auto"/>
              <w:right w:val="single" w:sz="6" w:space="0" w:color="auto"/>
            </w:tcBorders>
            <w:vAlign w:val="bottom"/>
          </w:tcPr>
          <w:p w14:paraId="6C766630"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$9,704.11</w:t>
            </w:r>
          </w:p>
        </w:tc>
        <w:tc>
          <w:tcPr>
            <w:tcW w:w="1418" w:type="dxa"/>
            <w:tcBorders>
              <w:top w:val="single" w:sz="4" w:space="0" w:color="auto"/>
              <w:left w:val="single" w:sz="4" w:space="0" w:color="auto"/>
              <w:bottom w:val="single" w:sz="4" w:space="0" w:color="auto"/>
              <w:right w:val="single" w:sz="4" w:space="0" w:color="auto"/>
            </w:tcBorders>
            <w:vAlign w:val="bottom"/>
          </w:tcPr>
          <w:p w14:paraId="153B21D2"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$166,557.00</w:t>
            </w:r>
          </w:p>
        </w:tc>
      </w:tr>
      <w:tr w:rsidR="004C014F" w14:paraId="65120262"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7D3BD806" w14:textId="77777777" w:rsidR="004C014F" w:rsidRDefault="004C014F">
            <w:pPr>
              <w:spacing w:before="120" w:after="120"/>
              <w:jc w:val="center"/>
              <w:rPr>
                <w:rFonts w:ascii="Arial" w:hAnsi="Arial" w:cs="Arial"/>
                <w:snapToGrid w:val="0"/>
                <w:sz w:val="18"/>
              </w:rPr>
            </w:pPr>
            <w:r>
              <w:rPr>
                <w:rFonts w:ascii="Arial" w:hAnsi="Arial" w:cs="Arial"/>
                <w:sz w:val="18"/>
              </w:rPr>
              <w:t>27 Mbit/s</w:t>
            </w:r>
          </w:p>
        </w:tc>
        <w:tc>
          <w:tcPr>
            <w:tcW w:w="1417" w:type="dxa"/>
            <w:tcBorders>
              <w:top w:val="single" w:sz="6" w:space="0" w:color="auto"/>
              <w:left w:val="single" w:sz="6" w:space="0" w:color="auto"/>
              <w:bottom w:val="single" w:sz="6" w:space="0" w:color="auto"/>
              <w:right w:val="single" w:sz="6" w:space="0" w:color="auto"/>
            </w:tcBorders>
            <w:vAlign w:val="bottom"/>
          </w:tcPr>
          <w:p w14:paraId="7BDB52FD"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$10,459.46</w:t>
            </w:r>
          </w:p>
        </w:tc>
        <w:tc>
          <w:tcPr>
            <w:tcW w:w="1418" w:type="dxa"/>
            <w:tcBorders>
              <w:top w:val="single" w:sz="4" w:space="0" w:color="auto"/>
              <w:left w:val="single" w:sz="4" w:space="0" w:color="auto"/>
              <w:bottom w:val="single" w:sz="4" w:space="0" w:color="auto"/>
              <w:right w:val="single" w:sz="4" w:space="0" w:color="auto"/>
            </w:tcBorders>
            <w:vAlign w:val="bottom"/>
          </w:tcPr>
          <w:p w14:paraId="280BBB02"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$179,521.94</w:t>
            </w:r>
          </w:p>
        </w:tc>
      </w:tr>
      <w:tr w:rsidR="004C014F" w14:paraId="5C90C27C"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7EF24E74" w14:textId="77777777" w:rsidR="004C014F" w:rsidRDefault="004C014F">
            <w:pPr>
              <w:spacing w:before="120" w:after="120"/>
              <w:jc w:val="center"/>
              <w:rPr>
                <w:rFonts w:ascii="Arial" w:hAnsi="Arial" w:cs="Arial"/>
                <w:snapToGrid w:val="0"/>
                <w:sz w:val="18"/>
              </w:rPr>
            </w:pPr>
            <w:r>
              <w:rPr>
                <w:rFonts w:ascii="Arial" w:hAnsi="Arial" w:cs="Arial"/>
                <w:sz w:val="18"/>
              </w:rPr>
              <w:t>28 Mbit/s</w:t>
            </w:r>
          </w:p>
        </w:tc>
        <w:tc>
          <w:tcPr>
            <w:tcW w:w="1417" w:type="dxa"/>
            <w:tcBorders>
              <w:top w:val="single" w:sz="6" w:space="0" w:color="auto"/>
              <w:left w:val="single" w:sz="6" w:space="0" w:color="auto"/>
              <w:bottom w:val="single" w:sz="6" w:space="0" w:color="auto"/>
              <w:right w:val="single" w:sz="6" w:space="0" w:color="auto"/>
            </w:tcBorders>
            <w:vAlign w:val="bottom"/>
          </w:tcPr>
          <w:p w14:paraId="30B8A4B7"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$10,459.46</w:t>
            </w:r>
          </w:p>
        </w:tc>
        <w:tc>
          <w:tcPr>
            <w:tcW w:w="1418" w:type="dxa"/>
            <w:tcBorders>
              <w:top w:val="single" w:sz="4" w:space="0" w:color="auto"/>
              <w:left w:val="single" w:sz="4" w:space="0" w:color="auto"/>
              <w:bottom w:val="single" w:sz="4" w:space="0" w:color="auto"/>
              <w:right w:val="single" w:sz="4" w:space="0" w:color="auto"/>
            </w:tcBorders>
            <w:vAlign w:val="bottom"/>
          </w:tcPr>
          <w:p w14:paraId="3693BB9A"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$179,521.94</w:t>
            </w:r>
          </w:p>
        </w:tc>
      </w:tr>
      <w:tr w:rsidR="004C014F" w14:paraId="3A86235B"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3881EA16" w14:textId="77777777" w:rsidR="004C014F" w:rsidRDefault="004C014F">
            <w:pPr>
              <w:spacing w:before="120" w:after="120"/>
              <w:jc w:val="center"/>
              <w:rPr>
                <w:rFonts w:ascii="Arial" w:hAnsi="Arial" w:cs="Arial"/>
                <w:snapToGrid w:val="0"/>
                <w:sz w:val="18"/>
              </w:rPr>
            </w:pPr>
            <w:r>
              <w:rPr>
                <w:rFonts w:ascii="Arial" w:hAnsi="Arial" w:cs="Arial"/>
                <w:sz w:val="18"/>
              </w:rPr>
              <w:t>29 Mbit/s</w:t>
            </w:r>
          </w:p>
        </w:tc>
        <w:tc>
          <w:tcPr>
            <w:tcW w:w="1417" w:type="dxa"/>
            <w:tcBorders>
              <w:top w:val="single" w:sz="6" w:space="0" w:color="auto"/>
              <w:left w:val="single" w:sz="6" w:space="0" w:color="auto"/>
              <w:bottom w:val="single" w:sz="6" w:space="0" w:color="auto"/>
              <w:right w:val="single" w:sz="6" w:space="0" w:color="auto"/>
            </w:tcBorders>
            <w:vAlign w:val="bottom"/>
          </w:tcPr>
          <w:p w14:paraId="6AFE1C11"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$11,211.80</w:t>
            </w:r>
          </w:p>
        </w:tc>
        <w:tc>
          <w:tcPr>
            <w:tcW w:w="1418" w:type="dxa"/>
            <w:tcBorders>
              <w:top w:val="single" w:sz="4" w:space="0" w:color="auto"/>
              <w:left w:val="single" w:sz="4" w:space="0" w:color="auto"/>
              <w:bottom w:val="single" w:sz="4" w:space="0" w:color="auto"/>
              <w:right w:val="single" w:sz="4" w:space="0" w:color="auto"/>
            </w:tcBorders>
            <w:vAlign w:val="bottom"/>
          </w:tcPr>
          <w:p w14:paraId="31879C5B"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$192,434.43</w:t>
            </w:r>
          </w:p>
        </w:tc>
      </w:tr>
      <w:tr w:rsidR="004C014F" w14:paraId="1791FB51"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47071ACC" w14:textId="77777777" w:rsidR="004C014F" w:rsidRDefault="004C014F">
            <w:pPr>
              <w:spacing w:before="120" w:after="120"/>
              <w:jc w:val="center"/>
              <w:rPr>
                <w:rFonts w:ascii="Arial" w:hAnsi="Arial" w:cs="Arial"/>
                <w:snapToGrid w:val="0"/>
                <w:sz w:val="18"/>
              </w:rPr>
            </w:pPr>
            <w:r>
              <w:rPr>
                <w:rFonts w:ascii="Arial" w:hAnsi="Arial" w:cs="Arial"/>
                <w:sz w:val="18"/>
              </w:rPr>
              <w:t>30 Mbit/s</w:t>
            </w:r>
          </w:p>
        </w:tc>
        <w:tc>
          <w:tcPr>
            <w:tcW w:w="1417" w:type="dxa"/>
            <w:tcBorders>
              <w:top w:val="single" w:sz="6" w:space="0" w:color="auto"/>
              <w:left w:val="single" w:sz="6" w:space="0" w:color="auto"/>
              <w:bottom w:val="single" w:sz="6" w:space="0" w:color="auto"/>
              <w:right w:val="single" w:sz="6" w:space="0" w:color="auto"/>
            </w:tcBorders>
            <w:vAlign w:val="bottom"/>
          </w:tcPr>
          <w:p w14:paraId="769BDB8C"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$11,211.80</w:t>
            </w:r>
          </w:p>
        </w:tc>
        <w:tc>
          <w:tcPr>
            <w:tcW w:w="1418" w:type="dxa"/>
            <w:tcBorders>
              <w:top w:val="single" w:sz="4" w:space="0" w:color="auto"/>
              <w:left w:val="single" w:sz="4" w:space="0" w:color="auto"/>
              <w:bottom w:val="single" w:sz="4" w:space="0" w:color="auto"/>
              <w:right w:val="single" w:sz="4" w:space="0" w:color="auto"/>
            </w:tcBorders>
            <w:vAlign w:val="bottom"/>
          </w:tcPr>
          <w:p w14:paraId="54428916"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$192,434.43</w:t>
            </w:r>
          </w:p>
        </w:tc>
      </w:tr>
      <w:tr w:rsidR="004C014F" w14:paraId="0349CEC7"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56632299" w14:textId="77777777" w:rsidR="004C014F" w:rsidRDefault="004C014F">
            <w:pPr>
              <w:spacing w:before="120" w:after="120"/>
              <w:jc w:val="center"/>
              <w:rPr>
                <w:rFonts w:ascii="Arial" w:hAnsi="Arial" w:cs="Arial"/>
                <w:snapToGrid w:val="0"/>
                <w:sz w:val="18"/>
              </w:rPr>
            </w:pPr>
            <w:r>
              <w:rPr>
                <w:rFonts w:ascii="Arial" w:hAnsi="Arial" w:cs="Arial"/>
                <w:sz w:val="18"/>
              </w:rPr>
              <w:t>31 Mbit/s</w:t>
            </w:r>
          </w:p>
        </w:tc>
        <w:tc>
          <w:tcPr>
            <w:tcW w:w="1417" w:type="dxa"/>
            <w:tcBorders>
              <w:top w:val="single" w:sz="6" w:space="0" w:color="auto"/>
              <w:left w:val="single" w:sz="6" w:space="0" w:color="auto"/>
              <w:bottom w:val="single" w:sz="6" w:space="0" w:color="auto"/>
              <w:right w:val="single" w:sz="6" w:space="0" w:color="auto"/>
            </w:tcBorders>
            <w:vAlign w:val="bottom"/>
          </w:tcPr>
          <w:p w14:paraId="34332F0F"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$11,961.04</w:t>
            </w:r>
          </w:p>
        </w:tc>
        <w:tc>
          <w:tcPr>
            <w:tcW w:w="1418" w:type="dxa"/>
            <w:tcBorders>
              <w:top w:val="single" w:sz="4" w:space="0" w:color="auto"/>
              <w:left w:val="single" w:sz="4" w:space="0" w:color="auto"/>
              <w:bottom w:val="single" w:sz="4" w:space="0" w:color="auto"/>
              <w:right w:val="single" w:sz="4" w:space="0" w:color="auto"/>
            </w:tcBorders>
            <w:vAlign w:val="bottom"/>
          </w:tcPr>
          <w:p w14:paraId="2AA1265F"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$205,294.62</w:t>
            </w:r>
          </w:p>
        </w:tc>
      </w:tr>
      <w:tr w:rsidR="004C014F" w14:paraId="41482033"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418E479D" w14:textId="77777777" w:rsidR="004C014F" w:rsidRDefault="004C014F">
            <w:pPr>
              <w:spacing w:before="120" w:after="120"/>
              <w:jc w:val="center"/>
              <w:rPr>
                <w:rFonts w:ascii="Arial" w:hAnsi="Arial" w:cs="Arial"/>
                <w:snapToGrid w:val="0"/>
                <w:sz w:val="18"/>
              </w:rPr>
            </w:pPr>
            <w:r>
              <w:rPr>
                <w:rFonts w:ascii="Arial" w:hAnsi="Arial" w:cs="Arial"/>
                <w:sz w:val="18"/>
              </w:rPr>
              <w:t>32 Mbit/s</w:t>
            </w:r>
          </w:p>
        </w:tc>
        <w:tc>
          <w:tcPr>
            <w:tcW w:w="1417" w:type="dxa"/>
            <w:tcBorders>
              <w:top w:val="single" w:sz="6" w:space="0" w:color="auto"/>
              <w:left w:val="single" w:sz="6" w:space="0" w:color="auto"/>
              <w:bottom w:val="single" w:sz="6" w:space="0" w:color="auto"/>
              <w:right w:val="single" w:sz="6" w:space="0" w:color="auto"/>
            </w:tcBorders>
            <w:vAlign w:val="bottom"/>
          </w:tcPr>
          <w:p w14:paraId="0A5E2908"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$11,961.04</w:t>
            </w:r>
          </w:p>
        </w:tc>
        <w:tc>
          <w:tcPr>
            <w:tcW w:w="1418" w:type="dxa"/>
            <w:tcBorders>
              <w:top w:val="single" w:sz="4" w:space="0" w:color="auto"/>
              <w:left w:val="single" w:sz="4" w:space="0" w:color="auto"/>
              <w:bottom w:val="single" w:sz="4" w:space="0" w:color="auto"/>
              <w:right w:val="single" w:sz="4" w:space="0" w:color="auto"/>
            </w:tcBorders>
            <w:vAlign w:val="bottom"/>
          </w:tcPr>
          <w:p w14:paraId="5958DDF7"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$205,294.62</w:t>
            </w:r>
          </w:p>
        </w:tc>
      </w:tr>
      <w:tr w:rsidR="004C014F" w14:paraId="0B990788"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07082BB5" w14:textId="77777777" w:rsidR="004C014F" w:rsidRDefault="004C014F">
            <w:pPr>
              <w:spacing w:before="120" w:after="120"/>
              <w:jc w:val="center"/>
              <w:rPr>
                <w:rFonts w:ascii="Arial" w:hAnsi="Arial" w:cs="Arial"/>
                <w:snapToGrid w:val="0"/>
                <w:sz w:val="18"/>
              </w:rPr>
            </w:pPr>
            <w:r>
              <w:rPr>
                <w:rFonts w:ascii="Arial" w:hAnsi="Arial" w:cs="Arial"/>
                <w:sz w:val="18"/>
              </w:rPr>
              <w:t>33 Mbit/s</w:t>
            </w:r>
          </w:p>
        </w:tc>
        <w:tc>
          <w:tcPr>
            <w:tcW w:w="1417" w:type="dxa"/>
            <w:tcBorders>
              <w:top w:val="single" w:sz="6" w:space="0" w:color="auto"/>
              <w:left w:val="single" w:sz="6" w:space="0" w:color="auto"/>
              <w:bottom w:val="single" w:sz="6" w:space="0" w:color="auto"/>
              <w:right w:val="single" w:sz="6" w:space="0" w:color="auto"/>
            </w:tcBorders>
            <w:vAlign w:val="bottom"/>
          </w:tcPr>
          <w:p w14:paraId="5F8176CC"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$12,707.28</w:t>
            </w:r>
          </w:p>
        </w:tc>
        <w:tc>
          <w:tcPr>
            <w:tcW w:w="1418" w:type="dxa"/>
            <w:tcBorders>
              <w:top w:val="single" w:sz="4" w:space="0" w:color="auto"/>
              <w:left w:val="single" w:sz="4" w:space="0" w:color="auto"/>
              <w:bottom w:val="single" w:sz="4" w:space="0" w:color="auto"/>
              <w:right w:val="single" w:sz="4" w:space="0" w:color="auto"/>
            </w:tcBorders>
            <w:vAlign w:val="bottom"/>
          </w:tcPr>
          <w:p w14:paraId="04B76B38"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$218,102.60</w:t>
            </w:r>
          </w:p>
        </w:tc>
      </w:tr>
      <w:tr w:rsidR="004C014F" w14:paraId="5CDFE96D"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08C2AB20" w14:textId="77777777" w:rsidR="004C014F" w:rsidRDefault="004C014F">
            <w:pPr>
              <w:spacing w:before="120" w:after="120"/>
              <w:jc w:val="center"/>
              <w:rPr>
                <w:rFonts w:ascii="Arial" w:hAnsi="Arial" w:cs="Arial"/>
                <w:snapToGrid w:val="0"/>
                <w:sz w:val="18"/>
              </w:rPr>
            </w:pPr>
            <w:r>
              <w:rPr>
                <w:rFonts w:ascii="Arial" w:hAnsi="Arial" w:cs="Arial"/>
                <w:sz w:val="18"/>
              </w:rPr>
              <w:t>34 Mbit/s</w:t>
            </w:r>
          </w:p>
        </w:tc>
        <w:tc>
          <w:tcPr>
            <w:tcW w:w="1417" w:type="dxa"/>
            <w:tcBorders>
              <w:top w:val="single" w:sz="6" w:space="0" w:color="auto"/>
              <w:left w:val="single" w:sz="6" w:space="0" w:color="auto"/>
              <w:bottom w:val="single" w:sz="6" w:space="0" w:color="auto"/>
              <w:right w:val="single" w:sz="6" w:space="0" w:color="auto"/>
            </w:tcBorders>
            <w:vAlign w:val="bottom"/>
          </w:tcPr>
          <w:p w14:paraId="2F2B9F60"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$12,707.28</w:t>
            </w:r>
          </w:p>
        </w:tc>
        <w:tc>
          <w:tcPr>
            <w:tcW w:w="1418" w:type="dxa"/>
            <w:tcBorders>
              <w:top w:val="single" w:sz="4" w:space="0" w:color="auto"/>
              <w:left w:val="single" w:sz="4" w:space="0" w:color="auto"/>
              <w:bottom w:val="single" w:sz="4" w:space="0" w:color="auto"/>
              <w:right w:val="single" w:sz="4" w:space="0" w:color="auto"/>
            </w:tcBorders>
            <w:vAlign w:val="bottom"/>
          </w:tcPr>
          <w:p w14:paraId="378DFAEB"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$218,102.60</w:t>
            </w:r>
          </w:p>
        </w:tc>
      </w:tr>
      <w:tr w:rsidR="004C014F" w14:paraId="3F6D5B69"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150AF58F" w14:textId="77777777" w:rsidR="004C014F" w:rsidRDefault="004C014F">
            <w:pPr>
              <w:spacing w:before="120" w:after="120"/>
              <w:jc w:val="center"/>
              <w:rPr>
                <w:rFonts w:ascii="Arial" w:hAnsi="Arial" w:cs="Arial"/>
                <w:snapToGrid w:val="0"/>
                <w:sz w:val="18"/>
              </w:rPr>
            </w:pPr>
            <w:r>
              <w:rPr>
                <w:rFonts w:ascii="Arial" w:hAnsi="Arial" w:cs="Arial"/>
                <w:snapToGrid w:val="0"/>
                <w:sz w:val="18"/>
              </w:rPr>
              <w:t>40 Mbit/s</w:t>
            </w:r>
          </w:p>
        </w:tc>
        <w:tc>
          <w:tcPr>
            <w:tcW w:w="1417" w:type="dxa"/>
            <w:tcBorders>
              <w:top w:val="single" w:sz="6" w:space="0" w:color="auto"/>
              <w:left w:val="single" w:sz="6" w:space="0" w:color="auto"/>
              <w:bottom w:val="single" w:sz="6" w:space="0" w:color="auto"/>
              <w:right w:val="single" w:sz="6" w:space="0" w:color="auto"/>
            </w:tcBorders>
            <w:vAlign w:val="bottom"/>
          </w:tcPr>
          <w:p w14:paraId="607B2532"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$14,670.31</w:t>
            </w:r>
          </w:p>
        </w:tc>
        <w:tc>
          <w:tcPr>
            <w:tcW w:w="1418" w:type="dxa"/>
            <w:tcBorders>
              <w:top w:val="single" w:sz="4" w:space="0" w:color="auto"/>
              <w:left w:val="single" w:sz="4" w:space="0" w:color="auto"/>
              <w:bottom w:val="single" w:sz="4" w:space="0" w:color="auto"/>
              <w:right w:val="single" w:sz="4" w:space="0" w:color="auto"/>
            </w:tcBorders>
            <w:vAlign w:val="bottom"/>
          </w:tcPr>
          <w:p w14:paraId="6F4EDC7B"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$252,638.99</w:t>
            </w:r>
          </w:p>
        </w:tc>
      </w:tr>
      <w:tr w:rsidR="004C014F" w14:paraId="330B5B03"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6158A761" w14:textId="77777777" w:rsidR="004C014F" w:rsidRDefault="004C014F">
            <w:pPr>
              <w:spacing w:before="120" w:after="120"/>
              <w:jc w:val="center"/>
              <w:rPr>
                <w:rFonts w:ascii="Arial" w:hAnsi="Arial" w:cs="Arial"/>
                <w:snapToGrid w:val="0"/>
                <w:sz w:val="18"/>
              </w:rPr>
            </w:pPr>
            <w:r>
              <w:rPr>
                <w:rFonts w:ascii="Arial" w:hAnsi="Arial" w:cs="Arial"/>
                <w:snapToGrid w:val="0"/>
                <w:sz w:val="18"/>
              </w:rPr>
              <w:t>45 Mbit/s</w:t>
            </w:r>
          </w:p>
        </w:tc>
        <w:tc>
          <w:tcPr>
            <w:tcW w:w="1417" w:type="dxa"/>
            <w:tcBorders>
              <w:top w:val="single" w:sz="6" w:space="0" w:color="auto"/>
              <w:left w:val="single" w:sz="6" w:space="0" w:color="auto"/>
              <w:bottom w:val="single" w:sz="6" w:space="0" w:color="auto"/>
              <w:right w:val="single" w:sz="6" w:space="0" w:color="auto"/>
            </w:tcBorders>
            <w:vAlign w:val="bottom"/>
          </w:tcPr>
          <w:p w14:paraId="211A2515"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$16,298.37</w:t>
            </w:r>
          </w:p>
        </w:tc>
        <w:tc>
          <w:tcPr>
            <w:tcW w:w="1418" w:type="dxa"/>
            <w:tcBorders>
              <w:top w:val="single" w:sz="4" w:space="0" w:color="auto"/>
              <w:left w:val="single" w:sz="4" w:space="0" w:color="auto"/>
              <w:bottom w:val="single" w:sz="4" w:space="0" w:color="auto"/>
              <w:right w:val="single" w:sz="4" w:space="0" w:color="auto"/>
            </w:tcBorders>
            <w:vAlign w:val="bottom"/>
          </w:tcPr>
          <w:p w14:paraId="030D5F3D"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$280,837.99</w:t>
            </w:r>
          </w:p>
        </w:tc>
      </w:tr>
      <w:tr w:rsidR="004C014F" w14:paraId="2B86140D"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55AF503E" w14:textId="77777777" w:rsidR="004C014F" w:rsidRDefault="004C014F">
            <w:pPr>
              <w:spacing w:before="120" w:after="120"/>
              <w:jc w:val="center"/>
              <w:rPr>
                <w:rFonts w:ascii="Arial" w:hAnsi="Arial" w:cs="Arial"/>
                <w:snapToGrid w:val="0"/>
                <w:sz w:val="18"/>
              </w:rPr>
            </w:pPr>
            <w:r>
              <w:rPr>
                <w:rFonts w:ascii="Arial" w:hAnsi="Arial" w:cs="Arial"/>
                <w:snapToGrid w:val="0"/>
                <w:sz w:val="18"/>
              </w:rPr>
              <w:t>48 Mbit/s</w:t>
            </w:r>
          </w:p>
        </w:tc>
        <w:tc>
          <w:tcPr>
            <w:tcW w:w="1417" w:type="dxa"/>
            <w:tcBorders>
              <w:top w:val="single" w:sz="6" w:space="0" w:color="auto"/>
              <w:left w:val="single" w:sz="6" w:space="0" w:color="auto"/>
              <w:bottom w:val="single" w:sz="6" w:space="0" w:color="auto"/>
              <w:right w:val="single" w:sz="6" w:space="0" w:color="auto"/>
            </w:tcBorders>
            <w:vAlign w:val="bottom"/>
          </w:tcPr>
          <w:p w14:paraId="41A63650"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$17,265.89</w:t>
            </w:r>
          </w:p>
        </w:tc>
        <w:tc>
          <w:tcPr>
            <w:tcW w:w="1418" w:type="dxa"/>
            <w:tcBorders>
              <w:top w:val="single" w:sz="4" w:space="0" w:color="auto"/>
              <w:left w:val="single" w:sz="4" w:space="0" w:color="auto"/>
              <w:bottom w:val="single" w:sz="4" w:space="0" w:color="auto"/>
              <w:right w:val="single" w:sz="4" w:space="0" w:color="auto"/>
            </w:tcBorders>
            <w:vAlign w:val="bottom"/>
          </w:tcPr>
          <w:p w14:paraId="207E6219"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$297,602.68</w:t>
            </w:r>
          </w:p>
        </w:tc>
      </w:tr>
      <w:tr w:rsidR="004C014F" w14:paraId="70063957"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51BC0EB0" w14:textId="77777777" w:rsidR="004C014F" w:rsidRDefault="004C014F">
            <w:pPr>
              <w:spacing w:before="120" w:after="120"/>
              <w:jc w:val="center"/>
              <w:rPr>
                <w:rFonts w:ascii="Arial" w:hAnsi="Arial" w:cs="Arial"/>
                <w:snapToGrid w:val="0"/>
                <w:sz w:val="18"/>
              </w:rPr>
            </w:pPr>
            <w:r>
              <w:rPr>
                <w:rFonts w:ascii="Arial" w:hAnsi="Arial" w:cs="Arial"/>
                <w:snapToGrid w:val="0"/>
                <w:sz w:val="18"/>
              </w:rPr>
              <w:t>56 Mbit/s</w:t>
            </w:r>
          </w:p>
        </w:tc>
        <w:tc>
          <w:tcPr>
            <w:tcW w:w="1417" w:type="dxa"/>
            <w:tcBorders>
              <w:top w:val="single" w:sz="6" w:space="0" w:color="auto"/>
              <w:left w:val="single" w:sz="6" w:space="0" w:color="auto"/>
              <w:bottom w:val="single" w:sz="6" w:space="0" w:color="auto"/>
              <w:right w:val="single" w:sz="6" w:space="0" w:color="auto"/>
            </w:tcBorders>
            <w:vAlign w:val="bottom"/>
          </w:tcPr>
          <w:p w14:paraId="368C5938"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$19,815.55</w:t>
            </w:r>
          </w:p>
        </w:tc>
        <w:tc>
          <w:tcPr>
            <w:tcW w:w="1418" w:type="dxa"/>
            <w:tcBorders>
              <w:top w:val="single" w:sz="4" w:space="0" w:color="auto"/>
              <w:left w:val="single" w:sz="4" w:space="0" w:color="auto"/>
              <w:bottom w:val="single" w:sz="4" w:space="0" w:color="auto"/>
              <w:right w:val="single" w:sz="4" w:space="0" w:color="auto"/>
            </w:tcBorders>
            <w:vAlign w:val="bottom"/>
          </w:tcPr>
          <w:p w14:paraId="414786AC"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$341,807.68</w:t>
            </w:r>
          </w:p>
        </w:tc>
      </w:tr>
      <w:tr w:rsidR="004C014F" w14:paraId="777EE9EB"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39D2BC09" w14:textId="77777777" w:rsidR="004C014F" w:rsidRDefault="004C014F">
            <w:pPr>
              <w:spacing w:before="120" w:after="120"/>
              <w:jc w:val="center"/>
              <w:rPr>
                <w:rFonts w:ascii="Arial" w:hAnsi="Arial" w:cs="Arial"/>
                <w:snapToGrid w:val="0"/>
                <w:sz w:val="18"/>
              </w:rPr>
            </w:pPr>
            <w:r>
              <w:rPr>
                <w:rFonts w:ascii="Arial" w:hAnsi="Arial" w:cs="Arial"/>
                <w:snapToGrid w:val="0"/>
                <w:sz w:val="18"/>
              </w:rPr>
              <w:t>64 Mbit/s</w:t>
            </w:r>
          </w:p>
        </w:tc>
        <w:tc>
          <w:tcPr>
            <w:tcW w:w="1417" w:type="dxa"/>
            <w:tcBorders>
              <w:top w:val="single" w:sz="6" w:space="0" w:color="auto"/>
              <w:left w:val="single" w:sz="6" w:space="0" w:color="auto"/>
              <w:bottom w:val="single" w:sz="6" w:space="0" w:color="auto"/>
              <w:right w:val="single" w:sz="6" w:space="0" w:color="auto"/>
            </w:tcBorders>
            <w:vAlign w:val="bottom"/>
          </w:tcPr>
          <w:p w14:paraId="648481CE"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$22,326.51</w:t>
            </w:r>
          </w:p>
        </w:tc>
        <w:tc>
          <w:tcPr>
            <w:tcW w:w="1418" w:type="dxa"/>
            <w:tcBorders>
              <w:top w:val="single" w:sz="4" w:space="0" w:color="auto"/>
              <w:left w:val="single" w:sz="4" w:space="0" w:color="auto"/>
              <w:bottom w:val="single" w:sz="4" w:space="0" w:color="auto"/>
              <w:right w:val="single" w:sz="4" w:space="0" w:color="auto"/>
            </w:tcBorders>
            <w:vAlign w:val="bottom"/>
          </w:tcPr>
          <w:p w14:paraId="4A74A230"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$385,373.51</w:t>
            </w:r>
          </w:p>
        </w:tc>
      </w:tr>
      <w:tr w:rsidR="004C014F" w14:paraId="4C8137B1"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5AE0DE72" w14:textId="77777777" w:rsidR="004C014F" w:rsidRDefault="004C014F">
            <w:pPr>
              <w:spacing w:before="120" w:after="120"/>
              <w:jc w:val="center"/>
              <w:rPr>
                <w:rFonts w:ascii="Arial" w:hAnsi="Arial" w:cs="Arial"/>
                <w:snapToGrid w:val="0"/>
                <w:sz w:val="18"/>
              </w:rPr>
            </w:pPr>
            <w:r>
              <w:rPr>
                <w:rFonts w:ascii="Arial" w:hAnsi="Arial" w:cs="Arial"/>
                <w:snapToGrid w:val="0"/>
                <w:sz w:val="18"/>
              </w:rPr>
              <w:t>72 Mbit/s</w:t>
            </w:r>
          </w:p>
        </w:tc>
        <w:tc>
          <w:tcPr>
            <w:tcW w:w="1417" w:type="dxa"/>
            <w:tcBorders>
              <w:top w:val="single" w:sz="6" w:space="0" w:color="auto"/>
              <w:left w:val="single" w:sz="6" w:space="0" w:color="auto"/>
              <w:bottom w:val="single" w:sz="6" w:space="0" w:color="auto"/>
              <w:right w:val="single" w:sz="6" w:space="0" w:color="auto"/>
            </w:tcBorders>
            <w:vAlign w:val="bottom"/>
          </w:tcPr>
          <w:p w14:paraId="7FC2A1D6"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$24,804.26</w:t>
            </w:r>
          </w:p>
        </w:tc>
        <w:tc>
          <w:tcPr>
            <w:tcW w:w="1418" w:type="dxa"/>
            <w:tcBorders>
              <w:top w:val="single" w:sz="4" w:space="0" w:color="auto"/>
              <w:left w:val="single" w:sz="4" w:space="0" w:color="auto"/>
              <w:bottom w:val="single" w:sz="4" w:space="0" w:color="auto"/>
              <w:right w:val="single" w:sz="4" w:space="0" w:color="auto"/>
            </w:tcBorders>
            <w:vAlign w:val="bottom"/>
          </w:tcPr>
          <w:p w14:paraId="68C79A8E"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$428,387.95</w:t>
            </w:r>
          </w:p>
        </w:tc>
      </w:tr>
      <w:tr w:rsidR="004C014F" w14:paraId="68BD3447"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14424FAE" w14:textId="77777777" w:rsidR="004C014F" w:rsidRDefault="004C014F">
            <w:pPr>
              <w:spacing w:before="120" w:after="120"/>
              <w:jc w:val="center"/>
              <w:rPr>
                <w:rFonts w:ascii="Arial" w:hAnsi="Arial" w:cs="Arial"/>
                <w:snapToGrid w:val="0"/>
                <w:sz w:val="18"/>
              </w:rPr>
            </w:pPr>
            <w:r>
              <w:rPr>
                <w:rFonts w:ascii="Arial" w:hAnsi="Arial" w:cs="Arial"/>
                <w:snapToGrid w:val="0"/>
                <w:sz w:val="18"/>
              </w:rPr>
              <w:t>80 Mbit/s</w:t>
            </w:r>
          </w:p>
        </w:tc>
        <w:tc>
          <w:tcPr>
            <w:tcW w:w="1417" w:type="dxa"/>
            <w:tcBorders>
              <w:top w:val="single" w:sz="6" w:space="0" w:color="auto"/>
              <w:left w:val="single" w:sz="6" w:space="0" w:color="auto"/>
              <w:bottom w:val="single" w:sz="6" w:space="0" w:color="auto"/>
              <w:right w:val="single" w:sz="6" w:space="0" w:color="auto"/>
            </w:tcBorders>
            <w:vAlign w:val="bottom"/>
          </w:tcPr>
          <w:p w14:paraId="4EF77989"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$27,252.78</w:t>
            </w:r>
          </w:p>
        </w:tc>
        <w:tc>
          <w:tcPr>
            <w:tcW w:w="1418" w:type="dxa"/>
            <w:tcBorders>
              <w:top w:val="single" w:sz="4" w:space="0" w:color="auto"/>
              <w:left w:val="single" w:sz="4" w:space="0" w:color="auto"/>
              <w:bottom w:val="single" w:sz="4" w:space="0" w:color="auto"/>
              <w:right w:val="single" w:sz="4" w:space="0" w:color="auto"/>
            </w:tcBorders>
            <w:vAlign w:val="bottom"/>
          </w:tcPr>
          <w:p w14:paraId="06FE66DF"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$470,918.51</w:t>
            </w:r>
          </w:p>
        </w:tc>
      </w:tr>
      <w:tr w:rsidR="004C014F" w14:paraId="77236A1F"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3D8B7BA2" w14:textId="77777777" w:rsidR="004C014F" w:rsidRDefault="004C014F">
            <w:pPr>
              <w:spacing w:before="120" w:after="120"/>
              <w:jc w:val="center"/>
              <w:rPr>
                <w:rFonts w:ascii="Arial" w:hAnsi="Arial" w:cs="Arial"/>
                <w:snapToGrid w:val="0"/>
                <w:sz w:val="18"/>
              </w:rPr>
            </w:pPr>
            <w:r>
              <w:rPr>
                <w:rFonts w:ascii="Arial" w:hAnsi="Arial" w:cs="Arial"/>
                <w:snapToGrid w:val="0"/>
                <w:sz w:val="18"/>
              </w:rPr>
              <w:t>88 Mbit/s</w:t>
            </w:r>
          </w:p>
        </w:tc>
        <w:tc>
          <w:tcPr>
            <w:tcW w:w="1417" w:type="dxa"/>
            <w:tcBorders>
              <w:top w:val="single" w:sz="6" w:space="0" w:color="auto"/>
              <w:left w:val="single" w:sz="6" w:space="0" w:color="auto"/>
              <w:bottom w:val="single" w:sz="6" w:space="0" w:color="auto"/>
              <w:right w:val="single" w:sz="6" w:space="0" w:color="auto"/>
            </w:tcBorders>
            <w:vAlign w:val="bottom"/>
          </w:tcPr>
          <w:p w14:paraId="2B12C8A6"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$29,675.31</w:t>
            </w:r>
          </w:p>
        </w:tc>
        <w:tc>
          <w:tcPr>
            <w:tcW w:w="1418" w:type="dxa"/>
            <w:tcBorders>
              <w:top w:val="single" w:sz="4" w:space="0" w:color="auto"/>
              <w:left w:val="single" w:sz="4" w:space="0" w:color="auto"/>
              <w:bottom w:val="single" w:sz="4" w:space="0" w:color="auto"/>
              <w:right w:val="single" w:sz="4" w:space="0" w:color="auto"/>
            </w:tcBorders>
            <w:vAlign w:val="bottom"/>
          </w:tcPr>
          <w:p w14:paraId="0AA85722"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$513,018.45</w:t>
            </w:r>
          </w:p>
        </w:tc>
      </w:tr>
      <w:tr w:rsidR="004C014F" w14:paraId="474C65CB"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24AB1F00" w14:textId="77777777" w:rsidR="004C014F" w:rsidRDefault="004C014F">
            <w:pPr>
              <w:spacing w:before="120" w:after="120"/>
              <w:jc w:val="center"/>
              <w:rPr>
                <w:rFonts w:ascii="Arial" w:hAnsi="Arial" w:cs="Arial"/>
                <w:snapToGrid w:val="0"/>
                <w:sz w:val="18"/>
              </w:rPr>
            </w:pPr>
            <w:r>
              <w:rPr>
                <w:rFonts w:ascii="Arial" w:hAnsi="Arial" w:cs="Arial"/>
                <w:snapToGrid w:val="0"/>
                <w:sz w:val="18"/>
              </w:rPr>
              <w:t>96 Mbit/s</w:t>
            </w:r>
          </w:p>
        </w:tc>
        <w:tc>
          <w:tcPr>
            <w:tcW w:w="1417" w:type="dxa"/>
            <w:tcBorders>
              <w:top w:val="single" w:sz="6" w:space="0" w:color="auto"/>
              <w:left w:val="single" w:sz="6" w:space="0" w:color="auto"/>
              <w:bottom w:val="single" w:sz="6" w:space="0" w:color="auto"/>
              <w:right w:val="single" w:sz="6" w:space="0" w:color="auto"/>
            </w:tcBorders>
            <w:vAlign w:val="bottom"/>
          </w:tcPr>
          <w:p w14:paraId="53D100AA"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$32,074.45</w:t>
            </w:r>
          </w:p>
        </w:tc>
        <w:tc>
          <w:tcPr>
            <w:tcW w:w="1418" w:type="dxa"/>
            <w:tcBorders>
              <w:top w:val="single" w:sz="4" w:space="0" w:color="auto"/>
              <w:left w:val="single" w:sz="4" w:space="0" w:color="auto"/>
              <w:bottom w:val="single" w:sz="4" w:space="0" w:color="auto"/>
              <w:right w:val="single" w:sz="4" w:space="0" w:color="auto"/>
            </w:tcBorders>
            <w:vAlign w:val="bottom"/>
          </w:tcPr>
          <w:p w14:paraId="14136668"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$554,730.67</w:t>
            </w:r>
          </w:p>
        </w:tc>
      </w:tr>
      <w:tr w:rsidR="004C014F" w14:paraId="4BE64F2A"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58E9F78F" w14:textId="77777777" w:rsidR="004C014F" w:rsidRDefault="004C014F">
            <w:pPr>
              <w:spacing w:before="120" w:after="120"/>
              <w:jc w:val="center"/>
              <w:rPr>
                <w:rFonts w:ascii="Arial" w:hAnsi="Arial" w:cs="Arial"/>
                <w:snapToGrid w:val="0"/>
                <w:sz w:val="18"/>
              </w:rPr>
            </w:pPr>
            <w:r>
              <w:rPr>
                <w:rFonts w:ascii="Arial" w:hAnsi="Arial" w:cs="Arial"/>
                <w:snapToGrid w:val="0"/>
                <w:sz w:val="18"/>
              </w:rPr>
              <w:t>104 Mbit/s</w:t>
            </w:r>
          </w:p>
        </w:tc>
        <w:tc>
          <w:tcPr>
            <w:tcW w:w="1417" w:type="dxa"/>
            <w:tcBorders>
              <w:top w:val="single" w:sz="6" w:space="0" w:color="auto"/>
              <w:left w:val="single" w:sz="6" w:space="0" w:color="auto"/>
              <w:bottom w:val="single" w:sz="6" w:space="0" w:color="auto"/>
              <w:right w:val="single" w:sz="6" w:space="0" w:color="auto"/>
            </w:tcBorders>
            <w:vAlign w:val="bottom"/>
          </w:tcPr>
          <w:p w14:paraId="22CB087C"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$34,452.38</w:t>
            </w:r>
          </w:p>
        </w:tc>
        <w:tc>
          <w:tcPr>
            <w:tcW w:w="1418" w:type="dxa"/>
            <w:tcBorders>
              <w:top w:val="single" w:sz="4" w:space="0" w:color="auto"/>
              <w:left w:val="single" w:sz="4" w:space="0" w:color="auto"/>
              <w:bottom w:val="single" w:sz="4" w:space="0" w:color="auto"/>
              <w:right w:val="single" w:sz="4" w:space="0" w:color="auto"/>
            </w:tcBorders>
            <w:vAlign w:val="bottom"/>
          </w:tcPr>
          <w:p w14:paraId="62114739"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$596,090.91</w:t>
            </w:r>
          </w:p>
        </w:tc>
      </w:tr>
      <w:tr w:rsidR="004C014F" w14:paraId="790579B5"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5D77E8F4" w14:textId="77777777" w:rsidR="004C014F" w:rsidRDefault="004C014F">
            <w:pPr>
              <w:spacing w:before="120" w:after="120"/>
              <w:jc w:val="center"/>
              <w:rPr>
                <w:rFonts w:ascii="Arial" w:hAnsi="Arial" w:cs="Arial"/>
                <w:snapToGrid w:val="0"/>
                <w:sz w:val="18"/>
              </w:rPr>
            </w:pPr>
            <w:r>
              <w:rPr>
                <w:rFonts w:ascii="Arial" w:hAnsi="Arial" w:cs="Arial"/>
                <w:snapToGrid w:val="0"/>
                <w:sz w:val="18"/>
              </w:rPr>
              <w:t>112 Mbit/s</w:t>
            </w:r>
          </w:p>
        </w:tc>
        <w:tc>
          <w:tcPr>
            <w:tcW w:w="1417" w:type="dxa"/>
            <w:tcBorders>
              <w:top w:val="single" w:sz="6" w:space="0" w:color="auto"/>
              <w:left w:val="single" w:sz="6" w:space="0" w:color="auto"/>
              <w:bottom w:val="single" w:sz="6" w:space="0" w:color="auto"/>
              <w:right w:val="single" w:sz="6" w:space="0" w:color="auto"/>
            </w:tcBorders>
            <w:vAlign w:val="bottom"/>
          </w:tcPr>
          <w:p w14:paraId="5C30CBA7"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$36,810.88</w:t>
            </w:r>
          </w:p>
        </w:tc>
        <w:tc>
          <w:tcPr>
            <w:tcW w:w="1418" w:type="dxa"/>
            <w:tcBorders>
              <w:top w:val="single" w:sz="4" w:space="0" w:color="auto"/>
              <w:left w:val="single" w:sz="4" w:space="0" w:color="auto"/>
              <w:bottom w:val="single" w:sz="4" w:space="0" w:color="auto"/>
              <w:right w:val="single" w:sz="4" w:space="0" w:color="auto"/>
            </w:tcBorders>
            <w:vAlign w:val="bottom"/>
          </w:tcPr>
          <w:p w14:paraId="5701BEE7"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$637,128.71</w:t>
            </w:r>
          </w:p>
        </w:tc>
      </w:tr>
      <w:tr w:rsidR="004C014F" w14:paraId="06BB9A29"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621B1421" w14:textId="77777777" w:rsidR="004C014F" w:rsidRDefault="004C014F">
            <w:pPr>
              <w:spacing w:before="120" w:after="120"/>
              <w:jc w:val="center"/>
              <w:rPr>
                <w:rFonts w:ascii="Arial" w:hAnsi="Arial" w:cs="Arial"/>
                <w:snapToGrid w:val="0"/>
                <w:sz w:val="18"/>
              </w:rPr>
            </w:pPr>
            <w:r>
              <w:rPr>
                <w:rFonts w:ascii="Arial" w:hAnsi="Arial" w:cs="Arial"/>
                <w:snapToGrid w:val="0"/>
                <w:sz w:val="18"/>
              </w:rPr>
              <w:t>120 Mbit/s</w:t>
            </w:r>
          </w:p>
        </w:tc>
        <w:tc>
          <w:tcPr>
            <w:tcW w:w="1417" w:type="dxa"/>
            <w:tcBorders>
              <w:top w:val="single" w:sz="6" w:space="0" w:color="auto"/>
              <w:left w:val="single" w:sz="6" w:space="0" w:color="auto"/>
              <w:bottom w:val="single" w:sz="6" w:space="0" w:color="auto"/>
              <w:right w:val="single" w:sz="6" w:space="0" w:color="auto"/>
            </w:tcBorders>
            <w:vAlign w:val="bottom"/>
          </w:tcPr>
          <w:p w14:paraId="43E02E19"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$39,151.44</w:t>
            </w:r>
          </w:p>
        </w:tc>
        <w:tc>
          <w:tcPr>
            <w:tcW w:w="1418" w:type="dxa"/>
            <w:tcBorders>
              <w:top w:val="single" w:sz="4" w:space="0" w:color="auto"/>
              <w:left w:val="single" w:sz="4" w:space="0" w:color="auto"/>
              <w:bottom w:val="single" w:sz="4" w:space="0" w:color="auto"/>
              <w:right w:val="single" w:sz="4" w:space="0" w:color="auto"/>
            </w:tcBorders>
            <w:vAlign w:val="bottom"/>
          </w:tcPr>
          <w:p w14:paraId="0A555572"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$677,869.65</w:t>
            </w:r>
          </w:p>
        </w:tc>
      </w:tr>
      <w:tr w:rsidR="004C014F" w14:paraId="3F741280"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6615BCA8" w14:textId="77777777" w:rsidR="004C014F" w:rsidRDefault="004C014F">
            <w:pPr>
              <w:spacing w:before="120" w:after="120"/>
              <w:jc w:val="center"/>
              <w:rPr>
                <w:rFonts w:ascii="Arial" w:hAnsi="Arial" w:cs="Arial"/>
                <w:snapToGrid w:val="0"/>
                <w:sz w:val="18"/>
              </w:rPr>
            </w:pPr>
            <w:r>
              <w:rPr>
                <w:rFonts w:ascii="Arial" w:hAnsi="Arial" w:cs="Arial"/>
                <w:snapToGrid w:val="0"/>
                <w:sz w:val="18"/>
              </w:rPr>
              <w:t>128 Mbit/s</w:t>
            </w:r>
          </w:p>
        </w:tc>
        <w:tc>
          <w:tcPr>
            <w:tcW w:w="1417" w:type="dxa"/>
            <w:tcBorders>
              <w:top w:val="single" w:sz="6" w:space="0" w:color="auto"/>
              <w:left w:val="single" w:sz="6" w:space="0" w:color="auto"/>
              <w:bottom w:val="single" w:sz="6" w:space="0" w:color="auto"/>
              <w:right w:val="single" w:sz="6" w:space="0" w:color="auto"/>
            </w:tcBorders>
            <w:vAlign w:val="bottom"/>
          </w:tcPr>
          <w:p w14:paraId="6AF367D9"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$41,475.49</w:t>
            </w:r>
          </w:p>
        </w:tc>
        <w:tc>
          <w:tcPr>
            <w:tcW w:w="1418" w:type="dxa"/>
            <w:tcBorders>
              <w:top w:val="single" w:sz="4" w:space="0" w:color="auto"/>
              <w:left w:val="single" w:sz="4" w:space="0" w:color="auto"/>
              <w:bottom w:val="single" w:sz="4" w:space="0" w:color="auto"/>
              <w:right w:val="single" w:sz="4" w:space="0" w:color="auto"/>
            </w:tcBorders>
            <w:vAlign w:val="bottom"/>
          </w:tcPr>
          <w:p w14:paraId="16E3E27A"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$718,335.23</w:t>
            </w:r>
          </w:p>
        </w:tc>
      </w:tr>
      <w:tr w:rsidR="004C014F" w14:paraId="3EBA2A02"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62F68A78" w14:textId="77777777" w:rsidR="004C014F" w:rsidRDefault="004C014F">
            <w:pPr>
              <w:spacing w:before="120" w:after="120"/>
              <w:jc w:val="center"/>
              <w:rPr>
                <w:rFonts w:ascii="Arial" w:hAnsi="Arial" w:cs="Arial"/>
                <w:snapToGrid w:val="0"/>
                <w:sz w:val="18"/>
              </w:rPr>
            </w:pPr>
            <w:r>
              <w:rPr>
                <w:rFonts w:ascii="Arial" w:hAnsi="Arial" w:cs="Arial"/>
                <w:snapToGrid w:val="0"/>
                <w:sz w:val="18"/>
              </w:rPr>
              <w:t>136 Mbit/s</w:t>
            </w:r>
          </w:p>
        </w:tc>
        <w:tc>
          <w:tcPr>
            <w:tcW w:w="1417" w:type="dxa"/>
            <w:tcBorders>
              <w:top w:val="single" w:sz="6" w:space="0" w:color="auto"/>
              <w:left w:val="single" w:sz="6" w:space="0" w:color="auto"/>
              <w:bottom w:val="single" w:sz="6" w:space="0" w:color="auto"/>
              <w:right w:val="single" w:sz="6" w:space="0" w:color="auto"/>
            </w:tcBorders>
            <w:vAlign w:val="bottom"/>
          </w:tcPr>
          <w:p w14:paraId="272B12DC"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$43,784.09</w:t>
            </w:r>
          </w:p>
        </w:tc>
        <w:tc>
          <w:tcPr>
            <w:tcW w:w="1418" w:type="dxa"/>
            <w:tcBorders>
              <w:top w:val="single" w:sz="4" w:space="0" w:color="auto"/>
              <w:left w:val="single" w:sz="4" w:space="0" w:color="auto"/>
              <w:bottom w:val="single" w:sz="4" w:space="0" w:color="auto"/>
              <w:right w:val="single" w:sz="4" w:space="0" w:color="auto"/>
            </w:tcBorders>
            <w:vAlign w:val="bottom"/>
          </w:tcPr>
          <w:p w14:paraId="3A7F3FAA"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$758,544.56</w:t>
            </w:r>
          </w:p>
        </w:tc>
      </w:tr>
      <w:tr w:rsidR="004C014F" w14:paraId="60651A9D"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06EA72FC" w14:textId="77777777" w:rsidR="004C014F" w:rsidRDefault="004C014F">
            <w:pPr>
              <w:spacing w:before="120" w:after="120"/>
              <w:jc w:val="center"/>
              <w:rPr>
                <w:rFonts w:ascii="Arial" w:hAnsi="Arial" w:cs="Arial"/>
                <w:snapToGrid w:val="0"/>
                <w:sz w:val="18"/>
              </w:rPr>
            </w:pPr>
            <w:r>
              <w:rPr>
                <w:rFonts w:ascii="Arial" w:hAnsi="Arial" w:cs="Arial"/>
                <w:snapToGrid w:val="0"/>
                <w:sz w:val="18"/>
              </w:rPr>
              <w:t>144 Mbit/s</w:t>
            </w:r>
          </w:p>
        </w:tc>
        <w:tc>
          <w:tcPr>
            <w:tcW w:w="1417" w:type="dxa"/>
            <w:tcBorders>
              <w:top w:val="single" w:sz="6" w:space="0" w:color="auto"/>
              <w:left w:val="single" w:sz="6" w:space="0" w:color="auto"/>
              <w:bottom w:val="single" w:sz="6" w:space="0" w:color="auto"/>
              <w:right w:val="single" w:sz="6" w:space="0" w:color="auto"/>
            </w:tcBorders>
            <w:vAlign w:val="bottom"/>
          </w:tcPr>
          <w:p w14:paraId="6B49E25E"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$46,078.28</w:t>
            </w:r>
          </w:p>
        </w:tc>
        <w:tc>
          <w:tcPr>
            <w:tcW w:w="1418" w:type="dxa"/>
            <w:tcBorders>
              <w:top w:val="single" w:sz="4" w:space="0" w:color="auto"/>
              <w:left w:val="single" w:sz="4" w:space="0" w:color="auto"/>
              <w:bottom w:val="single" w:sz="4" w:space="0" w:color="auto"/>
              <w:right w:val="single" w:sz="4" w:space="0" w:color="auto"/>
            </w:tcBorders>
            <w:vAlign w:val="bottom"/>
          </w:tcPr>
          <w:p w14:paraId="0C7E3287"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$798,514.08</w:t>
            </w:r>
          </w:p>
        </w:tc>
      </w:tr>
      <w:tr w:rsidR="004C014F" w14:paraId="0472649E" w14:textId="77777777" w:rsidTr="00F83086">
        <w:tblPrEx>
          <w:tblCellMar>
            <w:top w:w="0" w:type="dxa"/>
            <w:bottom w:w="0" w:type="dxa"/>
          </w:tblCellMar>
        </w:tblPrEx>
        <w:trPr>
          <w:gridAfter w:val="1"/>
          <w:wAfter w:w="48" w:type="dxa"/>
          <w:trHeight w:val="247"/>
        </w:trPr>
        <w:tc>
          <w:tcPr>
            <w:tcW w:w="1700" w:type="dxa"/>
            <w:tcBorders>
              <w:top w:val="single" w:sz="6" w:space="0" w:color="auto"/>
              <w:left w:val="single" w:sz="6" w:space="0" w:color="auto"/>
              <w:bottom w:val="single" w:sz="6" w:space="0" w:color="auto"/>
              <w:right w:val="single" w:sz="6" w:space="0" w:color="auto"/>
            </w:tcBorders>
          </w:tcPr>
          <w:p w14:paraId="21BAF45F" w14:textId="77777777" w:rsidR="004C014F" w:rsidRDefault="004C014F">
            <w:pPr>
              <w:spacing w:before="120" w:after="120"/>
              <w:jc w:val="center"/>
              <w:rPr>
                <w:rFonts w:ascii="Arial" w:hAnsi="Arial" w:cs="Arial"/>
                <w:snapToGrid w:val="0"/>
                <w:sz w:val="18"/>
              </w:rPr>
            </w:pPr>
            <w:r>
              <w:rPr>
                <w:rFonts w:ascii="Arial" w:hAnsi="Arial" w:cs="Arial"/>
                <w:snapToGrid w:val="0"/>
                <w:sz w:val="18"/>
              </w:rPr>
              <w:t>152 Mbit/s</w:t>
            </w:r>
          </w:p>
        </w:tc>
        <w:tc>
          <w:tcPr>
            <w:tcW w:w="1417" w:type="dxa"/>
            <w:tcBorders>
              <w:top w:val="single" w:sz="6" w:space="0" w:color="auto"/>
              <w:left w:val="single" w:sz="6" w:space="0" w:color="auto"/>
              <w:bottom w:val="single" w:sz="6" w:space="0" w:color="auto"/>
              <w:right w:val="single" w:sz="6" w:space="0" w:color="auto"/>
            </w:tcBorders>
            <w:vAlign w:val="bottom"/>
          </w:tcPr>
          <w:p w14:paraId="1C3D933E"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$48,358.97</w:t>
            </w:r>
          </w:p>
        </w:tc>
        <w:tc>
          <w:tcPr>
            <w:tcW w:w="1418" w:type="dxa"/>
            <w:tcBorders>
              <w:top w:val="single" w:sz="4" w:space="0" w:color="auto"/>
              <w:left w:val="single" w:sz="4" w:space="0" w:color="auto"/>
              <w:bottom w:val="single" w:sz="4" w:space="0" w:color="auto"/>
              <w:right w:val="single" w:sz="4" w:space="0" w:color="auto"/>
            </w:tcBorders>
            <w:vAlign w:val="bottom"/>
          </w:tcPr>
          <w:p w14:paraId="014663E1" w14:textId="77777777" w:rsidR="004C014F" w:rsidRDefault="004C014F">
            <w:pPr>
              <w:spacing w:before="120" w:after="120"/>
              <w:jc w:val="right"/>
              <w:rPr>
                <w:rFonts w:ascii="Arial" w:hAnsi="Arial" w:cs="Arial"/>
                <w:b/>
                <w:bCs/>
                <w:sz w:val="18"/>
                <w:szCs w:val="18"/>
              </w:rPr>
            </w:pPr>
            <w:r w:rsidRPr="00580693">
              <w:rPr>
                <w:rFonts w:ascii="Arial" w:hAnsi="Arial"/>
                <w:b/>
                <w:bCs/>
                <w:sz w:val="18"/>
                <w:szCs w:val="18"/>
              </w:rPr>
              <w:t>$838,258.60</w:t>
            </w:r>
          </w:p>
        </w:tc>
      </w:tr>
    </w:tbl>
    <w:p w14:paraId="338AA584" w14:textId="77777777" w:rsidR="00DF3E63" w:rsidRDefault="00DF3E63">
      <w:pPr>
        <w:pStyle w:val="TableData"/>
      </w:pPr>
    </w:p>
    <w:p w14:paraId="68FC8D0E" w14:textId="77777777" w:rsidR="00DF3E63" w:rsidRDefault="00DF3E63">
      <w:pPr>
        <w:pStyle w:val="Heading1"/>
      </w:pPr>
      <w:bookmarkStart w:id="84" w:name="_Toc22640293"/>
      <w:r>
        <w:t>Backup PVC or PVP</w:t>
      </w:r>
      <w:bookmarkEnd w:id="84"/>
    </w:p>
    <w:p w14:paraId="3BBC334E" w14:textId="77777777" w:rsidR="00DF3E63" w:rsidRDefault="00DF3E63">
      <w:pPr>
        <w:pStyle w:val="Indent1"/>
      </w:pPr>
      <w:bookmarkStart w:id="85" w:name="_Toc22640294"/>
      <w:r>
        <w:t>What is a Backup PVC/PVP?</w:t>
      </w:r>
      <w:bookmarkEnd w:id="85"/>
    </w:p>
    <w:p w14:paraId="3E0917FE" w14:textId="77777777" w:rsidR="00DF3E63" w:rsidRDefault="00DF3E63">
      <w:pPr>
        <w:pStyle w:val="Heading2"/>
      </w:pPr>
      <w:r>
        <w:rPr>
          <w:lang w:val="en-US"/>
        </w:rPr>
        <w:t xml:space="preserve">A Backup </w:t>
      </w:r>
      <w:r>
        <w:t>PVC or PVP provides you with a backup circuit to allow continued service operation if the primary PVC or PVP fails.</w:t>
      </w:r>
    </w:p>
    <w:p w14:paraId="7DEA513F" w14:textId="77777777" w:rsidR="00DF3E63" w:rsidRDefault="00DF3E63">
      <w:pPr>
        <w:pStyle w:val="Heading2"/>
      </w:pPr>
      <w:r>
        <w:t>If the primary PVC or PVP fails, you can transfer traffic to the Backup PVC or PVP for the period of outage on the primary circuit.</w:t>
      </w:r>
    </w:p>
    <w:p w14:paraId="213BE642" w14:textId="77777777" w:rsidR="00DF3E63" w:rsidRDefault="00DF3E63">
      <w:pPr>
        <w:pStyle w:val="Indent1"/>
      </w:pPr>
      <w:bookmarkStart w:id="86" w:name="_Toc22640295"/>
      <w:r>
        <w:t>Availability</w:t>
      </w:r>
      <w:bookmarkEnd w:id="86"/>
    </w:p>
    <w:p w14:paraId="11FD3BEF" w14:textId="77777777" w:rsidR="00DF3E63" w:rsidRDefault="00DF3E63">
      <w:pPr>
        <w:pStyle w:val="Heading2"/>
      </w:pPr>
      <w:r>
        <w:t>Backup PVCs or PVPs must be associated with a PVC or PVP that you specify.  You can only have one backup for each primary circuit.  At least one end of the Backup PVC or PVP must terminate at the same site address as your specified primary circuit.</w:t>
      </w:r>
    </w:p>
    <w:p w14:paraId="3AF0FE04" w14:textId="77777777" w:rsidR="00DF3E63" w:rsidRDefault="00DF3E63">
      <w:pPr>
        <w:pStyle w:val="Heading2"/>
      </w:pPr>
      <w:r>
        <w:t xml:space="preserve">Backup PVC or PVP is only available on circuits within </w:t>
      </w:r>
      <w:smartTag w:uri="urn:schemas-microsoft-com:office:smarttags" w:element="country-region">
        <w:smartTag w:uri="urn:schemas-microsoft-com:office:smarttags" w:element="PlaceType">
          <w:r>
            <w:t>Australia</w:t>
          </w:r>
        </w:smartTag>
      </w:smartTag>
      <w:r>
        <w:t>.  That is, on the following charging routes: Intrastate</w:t>
      </w:r>
      <w:r w:rsidR="0078709A">
        <w:t xml:space="preserve"> and </w:t>
      </w:r>
      <w:r>
        <w:t>Interstate.</w:t>
      </w:r>
    </w:p>
    <w:p w14:paraId="4A4DB027" w14:textId="77777777" w:rsidR="00DF3E63" w:rsidRDefault="00DF3E63">
      <w:pPr>
        <w:pStyle w:val="Indent1"/>
      </w:pPr>
      <w:bookmarkStart w:id="87" w:name="_Toc22640296"/>
      <w:r>
        <w:t>Monthly service charges</w:t>
      </w:r>
      <w:bookmarkEnd w:id="87"/>
    </w:p>
    <w:p w14:paraId="216B93B3" w14:textId="77777777" w:rsidR="00DF3E63" w:rsidRDefault="00DF3E63">
      <w:pPr>
        <w:pStyle w:val="Heading2"/>
      </w:pPr>
      <w:r>
        <w:t>We charge you a monthly service charge for Backup PVCs and PVPs at 10% of the monthly circuit charges listed above.  If the Backup PVC terminates at a different site to the primary PVC, then we will charge you 10% of the cost of a PVC to this second site.</w:t>
      </w:r>
    </w:p>
    <w:p w14:paraId="370DF11A" w14:textId="77777777" w:rsidR="00DF3E63" w:rsidRDefault="00DF3E63">
      <w:pPr>
        <w:pStyle w:val="Indent1"/>
      </w:pPr>
      <w:bookmarkStart w:id="88" w:name="_Toc22640297"/>
      <w:r>
        <w:t>Excess use charges</w:t>
      </w:r>
      <w:bookmarkEnd w:id="88"/>
    </w:p>
    <w:p w14:paraId="2CE73954" w14:textId="77777777" w:rsidR="00DF3E63" w:rsidRDefault="00DF3E63">
      <w:pPr>
        <w:pStyle w:val="Heading2"/>
      </w:pPr>
      <w:r>
        <w:t>We mon</w:t>
      </w:r>
      <w:r>
        <w:t>itor traffic use on Backup PVC or PVPs.  We can revert to charging you the primary circuit charges if in any month you use the backup circuit for more than 10% of the time (measured in terms of sustained information rate use or throughput).</w:t>
      </w:r>
    </w:p>
    <w:p w14:paraId="3D8F1EE9" w14:textId="77777777" w:rsidR="00DF3E63" w:rsidRDefault="00DF3E63">
      <w:pPr>
        <w:pStyle w:val="Heading1"/>
      </w:pPr>
      <w:bookmarkStart w:id="89" w:name="_Toc22640298"/>
      <w:r>
        <w:t>Changing your service</w:t>
      </w:r>
      <w:bookmarkEnd w:id="89"/>
    </w:p>
    <w:p w14:paraId="36A1B0DA" w14:textId="77777777" w:rsidR="00DF3E63" w:rsidRDefault="00DF3E63">
      <w:pPr>
        <w:pStyle w:val="Indent1"/>
      </w:pPr>
      <w:bookmarkStart w:id="90" w:name="_Toc22640299"/>
      <w:r>
        <w:t>Network changes</w:t>
      </w:r>
      <w:bookmarkEnd w:id="90"/>
    </w:p>
    <w:p w14:paraId="740A7DB9" w14:textId="77777777" w:rsidR="00DF3E63" w:rsidRDefault="00DF3E63">
      <w:pPr>
        <w:pStyle w:val="Heading2"/>
      </w:pPr>
      <w:r>
        <w:t>We charge you the following charge for:</w:t>
      </w:r>
    </w:p>
    <w:p w14:paraId="51861CF0" w14:textId="77777777" w:rsidR="00DF3E63" w:rsidRDefault="00DF3E63">
      <w:pPr>
        <w:pStyle w:val="Heading3"/>
      </w:pPr>
      <w:r>
        <w:t>rearranging a PVC or PVP bandwidth size;</w:t>
      </w:r>
    </w:p>
    <w:p w14:paraId="21111169" w14:textId="77777777" w:rsidR="00DF3E63" w:rsidRDefault="00DF3E63">
      <w:pPr>
        <w:pStyle w:val="Heading3"/>
      </w:pPr>
      <w:r>
        <w:t>changing the Virtual Channel Identifier or Virtual Path Identifier address; and</w:t>
      </w:r>
    </w:p>
    <w:p w14:paraId="26D5A40A" w14:textId="77777777" w:rsidR="00DF3E63" w:rsidRDefault="00DF3E63">
      <w:pPr>
        <w:pStyle w:val="Heading3"/>
      </w:pPr>
      <w:r>
        <w:t>changing the access speed where the physical line rate of the interface does not change.</w:t>
      </w:r>
    </w:p>
    <w:p w14:paraId="6D02E4A1" w14:textId="77777777" w:rsidR="00DF3E63" w:rsidRDefault="00DF3E63">
      <w:pPr>
        <w:pStyle w:val="Indent2"/>
      </w:pPr>
      <w:r>
        <w:t>We charge you one charge for one or more of these changes that you request at the same time.</w:t>
      </w:r>
    </w:p>
    <w:tbl>
      <w:tblPr>
        <w:tblW w:w="5387" w:type="dxa"/>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000" w:firstRow="0" w:lastRow="0" w:firstColumn="0" w:lastColumn="0" w:noHBand="0" w:noVBand="0"/>
      </w:tblPr>
      <w:tblGrid>
        <w:gridCol w:w="3890"/>
        <w:gridCol w:w="1497"/>
      </w:tblGrid>
      <w:tr w:rsidR="00DF3E63" w14:paraId="22506F0A" w14:textId="77777777">
        <w:tblPrEx>
          <w:tblCellMar>
            <w:top w:w="0" w:type="dxa"/>
            <w:bottom w:w="0" w:type="dxa"/>
          </w:tblCellMar>
        </w:tblPrEx>
        <w:trPr>
          <w:trHeight w:val="247"/>
          <w:tblHeader/>
        </w:trPr>
        <w:tc>
          <w:tcPr>
            <w:tcW w:w="3890" w:type="dxa"/>
          </w:tcPr>
          <w:p w14:paraId="2309DBE4" w14:textId="77777777" w:rsidR="00DF3E63" w:rsidRDefault="00DF3E63">
            <w:pPr>
              <w:pStyle w:val="TableHead"/>
              <w:keepNext/>
              <w:spacing w:before="120" w:after="120"/>
              <w:rPr>
                <w:rFonts w:cs="Arial"/>
                <w:snapToGrid w:val="0"/>
              </w:rPr>
            </w:pPr>
            <w:r>
              <w:rPr>
                <w:rFonts w:cs="Arial"/>
                <w:snapToGrid w:val="0"/>
              </w:rPr>
              <w:t>Network change charge</w:t>
            </w:r>
          </w:p>
        </w:tc>
        <w:tc>
          <w:tcPr>
            <w:tcW w:w="1497" w:type="dxa"/>
          </w:tcPr>
          <w:p w14:paraId="4C4586C7" w14:textId="77777777" w:rsidR="00DF3E63" w:rsidRDefault="00DF3E63">
            <w:pPr>
              <w:keepNext/>
              <w:spacing w:before="120" w:after="120"/>
              <w:rPr>
                <w:rFonts w:ascii="Arial" w:hAnsi="Arial" w:cs="Arial"/>
                <w:b/>
                <w:snapToGrid w:val="0"/>
                <w:sz w:val="18"/>
              </w:rPr>
            </w:pPr>
            <w:r>
              <w:rPr>
                <w:rFonts w:ascii="Arial" w:hAnsi="Arial" w:cs="Arial"/>
                <w:b/>
                <w:snapToGrid w:val="0"/>
                <w:sz w:val="18"/>
              </w:rPr>
              <w:t>GST excl.</w:t>
            </w:r>
          </w:p>
        </w:tc>
      </w:tr>
      <w:tr w:rsidR="00DF3E63" w14:paraId="425AF6D7" w14:textId="77777777">
        <w:tblPrEx>
          <w:tblCellMar>
            <w:top w:w="0" w:type="dxa"/>
            <w:bottom w:w="0" w:type="dxa"/>
          </w:tblCellMar>
        </w:tblPrEx>
        <w:trPr>
          <w:trHeight w:val="247"/>
          <w:tblHeader/>
        </w:trPr>
        <w:tc>
          <w:tcPr>
            <w:tcW w:w="3890" w:type="dxa"/>
          </w:tcPr>
          <w:p w14:paraId="02C097F2" w14:textId="77777777" w:rsidR="00DF3E63" w:rsidRDefault="00DF3E63">
            <w:pPr>
              <w:pStyle w:val="TableData"/>
              <w:keepNext/>
              <w:rPr>
                <w:rFonts w:cs="Arial"/>
                <w:bCs/>
                <w:snapToGrid w:val="0"/>
              </w:rPr>
            </w:pPr>
            <w:r>
              <w:rPr>
                <w:rFonts w:cs="Arial"/>
                <w:bCs/>
                <w:snapToGrid w:val="0"/>
              </w:rPr>
              <w:t>Per request</w:t>
            </w:r>
          </w:p>
        </w:tc>
        <w:tc>
          <w:tcPr>
            <w:tcW w:w="1497" w:type="dxa"/>
          </w:tcPr>
          <w:p w14:paraId="3191D311" w14:textId="77777777" w:rsidR="00DF3E63" w:rsidRDefault="00DF3E63">
            <w:pPr>
              <w:keepNext/>
              <w:spacing w:before="120" w:after="120"/>
              <w:jc w:val="right"/>
              <w:rPr>
                <w:rFonts w:ascii="Arial" w:hAnsi="Arial" w:cs="Arial"/>
                <w:b/>
                <w:snapToGrid w:val="0"/>
                <w:sz w:val="18"/>
              </w:rPr>
            </w:pPr>
            <w:r>
              <w:rPr>
                <w:rFonts w:ascii="Arial" w:hAnsi="Arial" w:cs="Arial"/>
                <w:b/>
                <w:snapToGrid w:val="0"/>
                <w:sz w:val="18"/>
              </w:rPr>
              <w:t>$100.00</w:t>
            </w:r>
          </w:p>
        </w:tc>
      </w:tr>
    </w:tbl>
    <w:p w14:paraId="36BC6169" w14:textId="77777777" w:rsidR="00DF3E63" w:rsidRDefault="00DF3E63">
      <w:pPr>
        <w:pStyle w:val="TableData"/>
      </w:pPr>
    </w:p>
    <w:p w14:paraId="73F1C1AC" w14:textId="77777777" w:rsidR="00DF3E63" w:rsidRDefault="00DF3E63">
      <w:pPr>
        <w:pStyle w:val="Heading2"/>
      </w:pPr>
      <w:r>
        <w:rPr>
          <w:snapToGrid w:val="0"/>
        </w:rPr>
        <w:t xml:space="preserve">If the physical line rate of the interface changes as a result of changing the access speed, we charge you a new connection charge as set out above under “Connection charges” </w:t>
      </w:r>
      <w:r w:rsidR="0078709A">
        <w:rPr>
          <w:snapToGrid w:val="0"/>
        </w:rPr>
        <w:t>above</w:t>
      </w:r>
      <w:r w:rsidR="0078709A">
        <w:rPr>
          <w:snapToGrid w:val="0"/>
        </w:rPr>
        <w:t>.</w:t>
      </w:r>
    </w:p>
    <w:p w14:paraId="1C9FDD18" w14:textId="77777777" w:rsidR="00DF3E63" w:rsidRDefault="00DF3E63">
      <w:pPr>
        <w:pStyle w:val="Indent1"/>
      </w:pPr>
      <w:bookmarkStart w:id="91" w:name="_Toc22640300"/>
      <w:r>
        <w:t>Indoor removal</w:t>
      </w:r>
      <w:bookmarkEnd w:id="91"/>
    </w:p>
    <w:p w14:paraId="3BF1B411" w14:textId="77777777" w:rsidR="00DF3E63" w:rsidRDefault="00DF3E63">
      <w:pPr>
        <w:pStyle w:val="Heading2"/>
      </w:pPr>
      <w:r>
        <w:t xml:space="preserve">We charge you our fee-for-service charges for any indoor removal of your service.  The fee-for-service charges are set out </w:t>
      </w:r>
      <w:r w:rsidR="00E72163">
        <w:t xml:space="preserve">in the </w:t>
      </w:r>
      <w:hyperlink r:id="rId26" w:history="1">
        <w:r w:rsidR="00E72163" w:rsidRPr="00E72163">
          <w:rPr>
            <w:rStyle w:val="Hyperlink"/>
          </w:rPr>
          <w:t>Fee-for-Service</w:t>
        </w:r>
        <w:r w:rsidRPr="00E72163">
          <w:rPr>
            <w:rStyle w:val="Hyperlink"/>
          </w:rPr>
          <w:t xml:space="preserve"> </w:t>
        </w:r>
        <w:r w:rsidR="00E72163" w:rsidRPr="00E72163">
          <w:rPr>
            <w:rStyle w:val="Hyperlink"/>
          </w:rPr>
          <w:t>(</w:t>
        </w:r>
        <w:r w:rsidRPr="00E72163">
          <w:rPr>
            <w:rStyle w:val="Hyperlink"/>
          </w:rPr>
          <w:t>Other work we do for you</w:t>
        </w:r>
        <w:r w:rsidR="00E72163" w:rsidRPr="00E72163">
          <w:rPr>
            <w:rStyle w:val="Hyperlink"/>
          </w:rPr>
          <w:t>)</w:t>
        </w:r>
      </w:hyperlink>
      <w:r w:rsidR="00E72163">
        <w:t xml:space="preserve"> section of Our Customer Terms.</w:t>
      </w:r>
      <w:r>
        <w:t xml:space="preserve">  These also cover any miscellaneous works.</w:t>
      </w:r>
    </w:p>
    <w:p w14:paraId="4295BB8E" w14:textId="77777777" w:rsidR="00DF3E63" w:rsidRDefault="00DF3E63">
      <w:pPr>
        <w:pStyle w:val="Indent1"/>
      </w:pPr>
      <w:bookmarkStart w:id="92" w:name="_Toc22640301"/>
      <w:r>
        <w:t>Moving your service to other premises</w:t>
      </w:r>
      <w:bookmarkEnd w:id="92"/>
    </w:p>
    <w:p w14:paraId="05490617" w14:textId="77777777" w:rsidR="00DF3E63" w:rsidRDefault="00DF3E63">
      <w:pPr>
        <w:pStyle w:val="Heading2"/>
      </w:pPr>
      <w:r>
        <w:t>We charge you our connection charges</w:t>
      </w:r>
      <w:r>
        <w:t xml:space="preserve"> if you move your ATM service to other premises.  The charges are set out above under “Connection charges” </w:t>
      </w:r>
      <w:r w:rsidR="0078709A">
        <w:t>above.</w:t>
      </w:r>
    </w:p>
    <w:p w14:paraId="5D7B491D" w14:textId="77777777" w:rsidR="00DF3E63" w:rsidRDefault="00DF3E63">
      <w:pPr>
        <w:pStyle w:val="Heading1"/>
      </w:pPr>
      <w:bookmarkStart w:id="93" w:name="_Toc58996132"/>
      <w:bookmarkStart w:id="94" w:name="_Toc61254560"/>
      <w:bookmarkStart w:id="95" w:name="_Toc63668399"/>
      <w:bookmarkStart w:id="96" w:name="_Toc67373820"/>
      <w:bookmarkStart w:id="97" w:name="_Toc69101294"/>
      <w:bookmarkStart w:id="98" w:name="_Toc63668389"/>
      <w:bookmarkStart w:id="99" w:name="_Toc66093936"/>
      <w:bookmarkStart w:id="100" w:name="_Toc69102167"/>
      <w:bookmarkStart w:id="101" w:name="_Toc22640302"/>
      <w:r>
        <w:t>Service Assurance</w:t>
      </w:r>
      <w:bookmarkEnd w:id="98"/>
      <w:bookmarkEnd w:id="99"/>
      <w:bookmarkEnd w:id="100"/>
      <w:bookmarkEnd w:id="101"/>
    </w:p>
    <w:p w14:paraId="5DB0D68B" w14:textId="77777777" w:rsidR="00DF3E63" w:rsidRDefault="00DF3E63">
      <w:pPr>
        <w:pStyle w:val="Indent1"/>
      </w:pPr>
      <w:bookmarkStart w:id="102" w:name="_Toc58996125"/>
      <w:bookmarkStart w:id="103" w:name="_Toc61254553"/>
      <w:bookmarkStart w:id="104" w:name="_Toc63668392"/>
      <w:bookmarkStart w:id="105" w:name="_Toc66093939"/>
      <w:bookmarkStart w:id="106" w:name="_Toc69102168"/>
      <w:bookmarkStart w:id="107" w:name="_Toc22640303"/>
      <w:r>
        <w:t>Australian services only</w:t>
      </w:r>
      <w:bookmarkEnd w:id="107"/>
    </w:p>
    <w:p w14:paraId="642379BF" w14:textId="77777777" w:rsidR="00DF3E63" w:rsidRDefault="00DF3E63">
      <w:pPr>
        <w:pStyle w:val="Heading2"/>
      </w:pPr>
      <w:r>
        <w:t xml:space="preserve">The service assurance terms apply to all services wholly within </w:t>
      </w:r>
      <w:smartTag w:uri="urn:schemas-microsoft-com:office:smarttags" w:element="country-region">
        <w:smartTag w:uri="urn:schemas-microsoft-com:office:smarttags" w:element="PlaceType">
          <w:r>
            <w:t>Australia</w:t>
          </w:r>
        </w:smartTag>
      </w:smartTag>
      <w:r>
        <w:t>.  Please contact us for further information on international services.</w:t>
      </w:r>
      <w:bookmarkEnd w:id="102"/>
      <w:bookmarkEnd w:id="103"/>
      <w:bookmarkEnd w:id="104"/>
      <w:bookmarkEnd w:id="105"/>
      <w:bookmarkEnd w:id="106"/>
      <w:r>
        <w:t xml:space="preserve">  </w:t>
      </w:r>
    </w:p>
    <w:p w14:paraId="400279C4" w14:textId="77777777" w:rsidR="00DF3E63" w:rsidRDefault="00DF3E63">
      <w:pPr>
        <w:pStyle w:val="Indent1"/>
      </w:pPr>
      <w:bookmarkStart w:id="108" w:name="_Toc22640304"/>
      <w:r>
        <w:t>Fault reporting and repair</w:t>
      </w:r>
      <w:bookmarkEnd w:id="108"/>
    </w:p>
    <w:p w14:paraId="3A0624D4" w14:textId="77777777" w:rsidR="00DF3E63" w:rsidRDefault="00DF3E63">
      <w:pPr>
        <w:pStyle w:val="Heading2"/>
      </w:pPr>
      <w:r>
        <w:t>As part of the ATM service, we also provide:</w:t>
      </w:r>
    </w:p>
    <w:p w14:paraId="18BF9D94" w14:textId="77777777" w:rsidR="00DF3E63" w:rsidRDefault="00DF3E63">
      <w:pPr>
        <w:pStyle w:val="Heading3"/>
      </w:pPr>
      <w:r>
        <w:t>a 24-hour fault reporting service for telling us about service faults; and</w:t>
      </w:r>
    </w:p>
    <w:p w14:paraId="0A0CF1F6" w14:textId="77777777" w:rsidR="00DF3E63" w:rsidRDefault="00DF3E63">
      <w:pPr>
        <w:pStyle w:val="Heading3"/>
        <w:rPr>
          <w:iCs/>
        </w:rPr>
      </w:pPr>
      <w:r>
        <w:t xml:space="preserve">a 24-hour </w:t>
      </w:r>
      <w:r>
        <w:rPr>
          <w:iCs/>
        </w:rPr>
        <w:t>maintenance and repair service for service faults</w:t>
      </w:r>
      <w:r>
        <w:t>, including public holidays.</w:t>
      </w:r>
    </w:p>
    <w:p w14:paraId="2DAB30E0" w14:textId="77777777" w:rsidR="00DF3E63" w:rsidRDefault="00DF3E63">
      <w:pPr>
        <w:pStyle w:val="Heading2"/>
      </w:pPr>
      <w:r>
        <w:t>The monthly service charge covers maintenance up to our network boundary and, where applicable, of the network termination unit only.  Maintenance of any telecommunications cabling on your premises (ie cabling beyond our network boundary) or any telecommunications equipment owned or used by you is not included.</w:t>
      </w:r>
    </w:p>
    <w:p w14:paraId="1B7ED84B" w14:textId="77777777" w:rsidR="00DF3E63" w:rsidRDefault="00DF3E63">
      <w:pPr>
        <w:pStyle w:val="Indent1"/>
      </w:pPr>
      <w:bookmarkStart w:id="109" w:name="_Toc58996126"/>
      <w:bookmarkStart w:id="110" w:name="_Toc61254554"/>
      <w:bookmarkStart w:id="111" w:name="_Toc63668393"/>
      <w:bookmarkStart w:id="112" w:name="_Toc66093940"/>
      <w:bookmarkStart w:id="113" w:name="_Toc69102169"/>
      <w:bookmarkStart w:id="114" w:name="_Toc22640305"/>
      <w:r>
        <w:t>Target response and repair times</w:t>
      </w:r>
      <w:bookmarkEnd w:id="109"/>
      <w:bookmarkEnd w:id="110"/>
      <w:bookmarkEnd w:id="111"/>
      <w:bookmarkEnd w:id="112"/>
      <w:bookmarkEnd w:id="113"/>
      <w:bookmarkEnd w:id="114"/>
    </w:p>
    <w:p w14:paraId="6C3C83B2" w14:textId="77777777" w:rsidR="00DF3E63" w:rsidRDefault="00DF3E63">
      <w:pPr>
        <w:pStyle w:val="Heading2"/>
      </w:pPr>
      <w:r>
        <w:t>Our target response and repair times only apply to service faults within our maintenance responsibilities.</w:t>
      </w:r>
    </w:p>
    <w:p w14:paraId="68952452" w14:textId="77777777" w:rsidR="00DF3E63" w:rsidRDefault="00DF3E63">
      <w:pPr>
        <w:pStyle w:val="Heading2"/>
      </w:pPr>
      <w:r>
        <w:t>If there is a fault in your service we aim to respond to you within one hour of you telling us about the fault.  You receive a response from us when we tell you that we started action to identify the fault.</w:t>
      </w:r>
    </w:p>
    <w:p w14:paraId="3C9F43EB" w14:textId="77777777" w:rsidR="00DF3E63" w:rsidRDefault="00DF3E63">
      <w:pPr>
        <w:pStyle w:val="Heading2"/>
      </w:pPr>
      <w:r>
        <w:t>If there is a fault in your service in an urban centre, we aim to repair your service to full working order within eight hours of you telling us about the fault.  Our repair target is extended by one day in rural areas and by two days in remote areas.</w:t>
      </w:r>
    </w:p>
    <w:p w14:paraId="44FD57F3" w14:textId="77777777" w:rsidR="00DF3E63" w:rsidRDefault="00DF3E63">
      <w:pPr>
        <w:pStyle w:val="Heading7"/>
        <w:ind w:left="737"/>
      </w:pPr>
      <w:r>
        <w:t>An urban centre has a population of 30,000 or greater and includes locations up to 30 km by road from one of our service centres in capital cities and major regional and provincial centres.</w:t>
      </w:r>
    </w:p>
    <w:p w14:paraId="4623ED5A" w14:textId="77777777" w:rsidR="00DF3E63" w:rsidRDefault="00DF3E63">
      <w:pPr>
        <w:pStyle w:val="Heading7"/>
        <w:ind w:left="737"/>
      </w:pPr>
      <w:r>
        <w:t>A rural area is a location over 30 km but under 65 km by road from one of our service centres in capital cities and major regional and provincial centres.</w:t>
      </w:r>
    </w:p>
    <w:p w14:paraId="6B557AFF" w14:textId="77777777" w:rsidR="00DF3E63" w:rsidRDefault="00DF3E63">
      <w:pPr>
        <w:pStyle w:val="Heading7"/>
        <w:ind w:left="737"/>
      </w:pPr>
      <w:r>
        <w:t>A remote area is a location 65 km and over by road from one of our service centres in capital cities and major regional and provincial centres.</w:t>
      </w:r>
    </w:p>
    <w:p w14:paraId="495C78A7" w14:textId="77777777" w:rsidR="00DF3E63" w:rsidRDefault="00DF3E63">
      <w:pPr>
        <w:pStyle w:val="Indent1"/>
      </w:pPr>
      <w:bookmarkStart w:id="115" w:name="_Toc58996127"/>
      <w:bookmarkStart w:id="116" w:name="_Toc61254555"/>
      <w:bookmarkStart w:id="117" w:name="_Toc63668394"/>
      <w:bookmarkStart w:id="118" w:name="_Toc66093941"/>
      <w:bookmarkStart w:id="119" w:name="_Toc69102170"/>
      <w:bookmarkStart w:id="120" w:name="_Toc22640306"/>
      <w:r>
        <w:t>Temporary repairs</w:t>
      </w:r>
      <w:bookmarkEnd w:id="115"/>
      <w:bookmarkEnd w:id="116"/>
      <w:bookmarkEnd w:id="117"/>
      <w:bookmarkEnd w:id="118"/>
      <w:bookmarkEnd w:id="119"/>
      <w:bookmarkEnd w:id="120"/>
    </w:p>
    <w:p w14:paraId="7B8D8DC9" w14:textId="77777777" w:rsidR="00DF3E63" w:rsidRDefault="00DF3E63">
      <w:pPr>
        <w:pStyle w:val="Heading2"/>
      </w:pPr>
      <w:r>
        <w:t>In some cases, we may perform a temporary repair, so that you can use the service before we finish a full repair.  A temporary repair that lets you use the service counts as a repair for the purposes of working out our service repair obligations to you.</w:t>
      </w:r>
    </w:p>
    <w:p w14:paraId="0085402D" w14:textId="77777777" w:rsidR="00DF3E63" w:rsidRDefault="00DF3E63">
      <w:pPr>
        <w:pStyle w:val="Indent1"/>
      </w:pPr>
      <w:bookmarkStart w:id="121" w:name="_Toc58996128"/>
      <w:bookmarkStart w:id="122" w:name="_Toc61254556"/>
      <w:bookmarkStart w:id="123" w:name="_Toc63668395"/>
      <w:bookmarkStart w:id="124" w:name="_Toc66093942"/>
      <w:bookmarkStart w:id="125" w:name="_Toc69102171"/>
      <w:bookmarkStart w:id="126" w:name="_Toc22640307"/>
      <w:r>
        <w:t>Emergency repairs</w:t>
      </w:r>
      <w:bookmarkEnd w:id="121"/>
      <w:bookmarkEnd w:id="122"/>
      <w:bookmarkEnd w:id="123"/>
      <w:bookmarkEnd w:id="124"/>
      <w:bookmarkEnd w:id="125"/>
      <w:bookmarkEnd w:id="126"/>
    </w:p>
    <w:p w14:paraId="12FB9E0C" w14:textId="77777777" w:rsidR="00DF3E63" w:rsidRDefault="00DF3E63">
      <w:pPr>
        <w:pStyle w:val="Heading2"/>
      </w:pPr>
      <w:r>
        <w:t>We give priority to rectifying major fault outages affecting a number of customers.  If such cases arise, we may not meet our targets for repairing your service.</w:t>
      </w:r>
    </w:p>
    <w:p w14:paraId="59EADF77" w14:textId="77777777" w:rsidR="00DF3E63" w:rsidRDefault="00DF3E63">
      <w:pPr>
        <w:pStyle w:val="Indent1"/>
      </w:pPr>
      <w:bookmarkStart w:id="127" w:name="_Toc58996129"/>
      <w:bookmarkStart w:id="128" w:name="_Toc61254557"/>
      <w:bookmarkStart w:id="129" w:name="_Toc63668396"/>
      <w:bookmarkStart w:id="130" w:name="_Toc66093943"/>
      <w:bookmarkStart w:id="131" w:name="_Toc69102172"/>
      <w:bookmarkStart w:id="132" w:name="_Toc22640308"/>
      <w:r>
        <w:t>Faults caused by interference or you</w:t>
      </w:r>
      <w:bookmarkEnd w:id="127"/>
      <w:bookmarkEnd w:id="128"/>
      <w:bookmarkEnd w:id="129"/>
      <w:bookmarkEnd w:id="130"/>
      <w:bookmarkEnd w:id="131"/>
      <w:bookmarkEnd w:id="132"/>
    </w:p>
    <w:p w14:paraId="228BCAE9" w14:textId="77777777" w:rsidR="00DF3E63" w:rsidRDefault="00DF3E63">
      <w:pPr>
        <w:pStyle w:val="Heading2"/>
      </w:pPr>
      <w:r>
        <w:t>We can charge you to repair the following faults:</w:t>
      </w:r>
    </w:p>
    <w:p w14:paraId="67F41360" w14:textId="77777777" w:rsidR="00DF3E63" w:rsidRDefault="00DF3E63">
      <w:pPr>
        <w:pStyle w:val="Heading3"/>
      </w:pPr>
      <w:r>
        <w:t>faults caused by interference;</w:t>
      </w:r>
    </w:p>
    <w:p w14:paraId="199835B3" w14:textId="77777777" w:rsidR="00DF3E63" w:rsidRDefault="00DF3E63">
      <w:pPr>
        <w:pStyle w:val="Heading3"/>
      </w:pPr>
      <w:r>
        <w:t>faults caused by your negligence; and</w:t>
      </w:r>
    </w:p>
    <w:p w14:paraId="7F50D61C" w14:textId="77777777" w:rsidR="00DF3E63" w:rsidRDefault="00DF3E63">
      <w:pPr>
        <w:pStyle w:val="Heading3"/>
      </w:pPr>
      <w:r>
        <w:t>faults caused due to wilful damage by you to your ATM service.</w:t>
      </w:r>
    </w:p>
    <w:p w14:paraId="5B32F851" w14:textId="77777777" w:rsidR="00DF3E63" w:rsidRDefault="00DF3E63">
      <w:pPr>
        <w:pStyle w:val="Indent1"/>
      </w:pPr>
      <w:bookmarkStart w:id="133" w:name="_Toc58996130"/>
      <w:bookmarkStart w:id="134" w:name="_Toc61254558"/>
      <w:bookmarkStart w:id="135" w:name="_Toc63668397"/>
      <w:bookmarkStart w:id="136" w:name="_Toc66093944"/>
      <w:bookmarkStart w:id="137" w:name="_Toc69102173"/>
      <w:bookmarkStart w:id="138" w:name="_Toc22640309"/>
      <w:r>
        <w:t>Service appointment times</w:t>
      </w:r>
      <w:bookmarkEnd w:id="133"/>
      <w:bookmarkEnd w:id="134"/>
      <w:bookmarkEnd w:id="135"/>
      <w:bookmarkEnd w:id="136"/>
      <w:bookmarkEnd w:id="137"/>
      <w:bookmarkEnd w:id="138"/>
    </w:p>
    <w:p w14:paraId="4D6D16EA" w14:textId="77777777" w:rsidR="00DF3E63" w:rsidRDefault="00DF3E63">
      <w:pPr>
        <w:pStyle w:val="Heading2"/>
      </w:pPr>
      <w:r>
        <w:t>We will agree service appointment times for restoring and repairing faulty services with you.</w:t>
      </w:r>
    </w:p>
    <w:p w14:paraId="6D14E087" w14:textId="77777777" w:rsidR="00DF3E63" w:rsidRDefault="00DF3E63">
      <w:pPr>
        <w:pStyle w:val="Indent1"/>
      </w:pPr>
      <w:bookmarkStart w:id="139" w:name="_Toc58996131"/>
      <w:bookmarkStart w:id="140" w:name="_Toc61254559"/>
      <w:bookmarkStart w:id="141" w:name="_Toc63668398"/>
      <w:bookmarkStart w:id="142" w:name="_Toc66093945"/>
      <w:bookmarkStart w:id="143" w:name="_Toc69102174"/>
      <w:bookmarkStart w:id="144" w:name="_Toc22640310"/>
      <w:r>
        <w:t>Customer Select Assurance and Maintenance Options</w:t>
      </w:r>
      <w:bookmarkEnd w:id="139"/>
      <w:bookmarkEnd w:id="140"/>
      <w:bookmarkEnd w:id="141"/>
      <w:bookmarkEnd w:id="142"/>
      <w:bookmarkEnd w:id="143"/>
      <w:bookmarkEnd w:id="144"/>
    </w:p>
    <w:p w14:paraId="54F68CDC" w14:textId="77777777" w:rsidR="00DF3E63" w:rsidRDefault="00DF3E63">
      <w:pPr>
        <w:pStyle w:val="Heading2"/>
      </w:pPr>
      <w:r>
        <w:t xml:space="preserve">Enhanced service assurance options may be available at an additional cost to you.  These offer faster response and repair targets for faults.  For information in relation to our Customer Select Assurance and Maintenance Options, see the </w:t>
      </w:r>
      <w:hyperlink r:id="rId27" w:history="1">
        <w:r>
          <w:rPr>
            <w:rStyle w:val="Hyperlink"/>
          </w:rPr>
          <w:t xml:space="preserve">Service Assurance and Provisioning Commitment </w:t>
        </w:r>
        <w:r>
          <w:rPr>
            <w:rStyle w:val="Hyperlink"/>
          </w:rPr>
          <w:t>s</w:t>
        </w:r>
        <w:r>
          <w:rPr>
            <w:rStyle w:val="Hyperlink"/>
          </w:rPr>
          <w:t>ection of Our Customer Terms</w:t>
        </w:r>
      </w:hyperlink>
      <w:r>
        <w:t>.</w:t>
      </w:r>
    </w:p>
    <w:p w14:paraId="1186AA78" w14:textId="77777777" w:rsidR="00DF3E63" w:rsidRDefault="00DF3E63">
      <w:pPr>
        <w:pStyle w:val="Heading1"/>
      </w:pPr>
      <w:bookmarkStart w:id="145" w:name="_Toc22640311"/>
      <w:r>
        <w:t>Other wo</w:t>
      </w:r>
      <w:bookmarkStart w:id="146" w:name="Otherwork"/>
      <w:bookmarkEnd w:id="146"/>
      <w:r>
        <w:t>rk we do for you</w:t>
      </w:r>
      <w:bookmarkEnd w:id="93"/>
      <w:bookmarkEnd w:id="94"/>
      <w:bookmarkEnd w:id="95"/>
      <w:bookmarkEnd w:id="96"/>
      <w:bookmarkEnd w:id="97"/>
      <w:bookmarkEnd w:id="145"/>
    </w:p>
    <w:p w14:paraId="76466933" w14:textId="77777777" w:rsidR="00DF3E63" w:rsidRDefault="00DF3E63">
      <w:pPr>
        <w:pStyle w:val="Heading2"/>
      </w:pPr>
      <w:r>
        <w:t>The standard network connection charge for service activation includes work performed during our standard hours of business, which are 8am to 5pm, Monday to Friday, excluding public holidays.</w:t>
      </w:r>
    </w:p>
    <w:p w14:paraId="063EBECB" w14:textId="77777777" w:rsidR="00AE3CC5" w:rsidRDefault="00AE3CC5">
      <w:pPr>
        <w:pStyle w:val="Heading2"/>
      </w:pPr>
      <w:r>
        <w:t xml:space="preserve">For charges for installation, maintenance, consultancy and after sales activities not covered by a standard charge or contract see Our Customer Terms </w:t>
      </w:r>
      <w:hyperlink r:id="rId28" w:history="1">
        <w:r w:rsidRPr="00AE3CC5">
          <w:rPr>
            <w:rStyle w:val="Hyperlink"/>
          </w:rPr>
          <w:t>Fee-for-service (Other work we do for you</w:t>
        </w:r>
      </w:hyperlink>
      <w:r w:rsidRPr="00AE3CC5">
        <w:rPr>
          <w:rFonts w:ascii="Arial" w:hAnsi="Arial"/>
          <w:bCs w:val="0"/>
          <w:color w:val="3366FF"/>
          <w:sz w:val="18"/>
        </w:rPr>
        <w:t>)</w:t>
      </w:r>
      <w:r>
        <w:t>.</w:t>
      </w:r>
    </w:p>
    <w:p w14:paraId="302A2F90" w14:textId="77777777" w:rsidR="00DF3E63" w:rsidRDefault="00DF3E63">
      <w:pPr>
        <w:pStyle w:val="Heading1"/>
      </w:pPr>
      <w:bookmarkStart w:id="147" w:name="_Toc22640312"/>
      <w:r>
        <w:t>ATM</w:t>
      </w:r>
      <w:bookmarkStart w:id="148" w:name="ATMpointsofpresence"/>
      <w:bookmarkEnd w:id="148"/>
      <w:r>
        <w:t xml:space="preserve"> points of presence</w:t>
      </w:r>
      <w:bookmarkEnd w:id="147"/>
    </w:p>
    <w:p w14:paraId="5D6F7B88" w14:textId="77777777" w:rsidR="00DF3E63" w:rsidRDefault="00DF3E63">
      <w:pPr>
        <w:pStyle w:val="Heading2"/>
      </w:pPr>
      <w:r>
        <w:t>The points of presence for the ATM service are set out in the table below.</w:t>
      </w:r>
    </w:p>
    <w:tbl>
      <w:tblPr>
        <w:tblW w:w="5189" w:type="dxa"/>
        <w:tblInd w:w="7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889"/>
        <w:gridCol w:w="2300"/>
      </w:tblGrid>
      <w:tr w:rsidR="00DF3E63" w14:paraId="5532B9B2" w14:textId="77777777">
        <w:tblPrEx>
          <w:tblCellMar>
            <w:top w:w="0" w:type="dxa"/>
            <w:bottom w:w="0" w:type="dxa"/>
          </w:tblCellMar>
        </w:tblPrEx>
        <w:trPr>
          <w:cantSplit/>
          <w:tblHeader/>
        </w:trPr>
        <w:tc>
          <w:tcPr>
            <w:tcW w:w="5189" w:type="dxa"/>
            <w:gridSpan w:val="2"/>
          </w:tcPr>
          <w:p w14:paraId="18E2F08B" w14:textId="77777777" w:rsidR="00DF3E63" w:rsidRDefault="00DF3E63">
            <w:pPr>
              <w:keepNext/>
              <w:spacing w:before="120" w:after="120"/>
              <w:rPr>
                <w:rFonts w:ascii="Arial" w:hAnsi="Arial" w:cs="Arial"/>
                <w:sz w:val="18"/>
              </w:rPr>
            </w:pPr>
            <w:r>
              <w:rPr>
                <w:rFonts w:ascii="Arial" w:hAnsi="Arial" w:cs="Arial"/>
                <w:b/>
                <w:sz w:val="18"/>
              </w:rPr>
              <w:t>ATM points of presence</w:t>
            </w:r>
          </w:p>
        </w:tc>
      </w:tr>
      <w:tr w:rsidR="00DF3E63" w14:paraId="39FB9021" w14:textId="77777777">
        <w:tblPrEx>
          <w:tblCellMar>
            <w:top w:w="0" w:type="dxa"/>
            <w:bottom w:w="0" w:type="dxa"/>
          </w:tblCellMar>
        </w:tblPrEx>
        <w:trPr>
          <w:cantSplit/>
          <w:tblHeader/>
        </w:trPr>
        <w:tc>
          <w:tcPr>
            <w:tcW w:w="2889" w:type="dxa"/>
          </w:tcPr>
          <w:p w14:paraId="160ABA28" w14:textId="77777777" w:rsidR="00DF3E63" w:rsidRDefault="00DF3E63">
            <w:pPr>
              <w:keepNext/>
              <w:spacing w:before="120" w:after="120"/>
              <w:rPr>
                <w:rFonts w:ascii="Arial" w:hAnsi="Arial" w:cs="Arial"/>
                <w:b/>
                <w:sz w:val="18"/>
              </w:rPr>
            </w:pPr>
            <w:r>
              <w:rPr>
                <w:rFonts w:ascii="Arial" w:hAnsi="Arial" w:cs="Arial"/>
                <w:b/>
                <w:sz w:val="18"/>
              </w:rPr>
              <w:t>Location</w:t>
            </w:r>
          </w:p>
        </w:tc>
        <w:tc>
          <w:tcPr>
            <w:tcW w:w="2300" w:type="dxa"/>
          </w:tcPr>
          <w:p w14:paraId="349457DD" w14:textId="77777777" w:rsidR="00DF3E63" w:rsidRDefault="00DF3E63">
            <w:pPr>
              <w:keepNext/>
              <w:spacing w:before="120" w:after="120"/>
              <w:rPr>
                <w:rFonts w:ascii="Arial" w:hAnsi="Arial" w:cs="Arial"/>
                <w:b/>
                <w:sz w:val="18"/>
              </w:rPr>
            </w:pPr>
            <w:r>
              <w:rPr>
                <w:rFonts w:ascii="Arial" w:hAnsi="Arial" w:cs="Arial"/>
                <w:b/>
                <w:sz w:val="18"/>
              </w:rPr>
              <w:t>Exchange</w:t>
            </w:r>
          </w:p>
        </w:tc>
      </w:tr>
      <w:tr w:rsidR="00DF3E63" w14:paraId="41D9255F" w14:textId="77777777">
        <w:tblPrEx>
          <w:tblCellMar>
            <w:top w:w="0" w:type="dxa"/>
            <w:bottom w:w="0" w:type="dxa"/>
          </w:tblCellMar>
        </w:tblPrEx>
        <w:trPr>
          <w:cantSplit/>
        </w:trPr>
        <w:tc>
          <w:tcPr>
            <w:tcW w:w="5189" w:type="dxa"/>
            <w:gridSpan w:val="2"/>
          </w:tcPr>
          <w:p w14:paraId="02D50979" w14:textId="77777777" w:rsidR="00DF3E63" w:rsidRDefault="00DF3E63">
            <w:pPr>
              <w:keepNext/>
              <w:spacing w:before="120" w:after="120"/>
              <w:rPr>
                <w:rFonts w:ascii="Arial" w:hAnsi="Arial" w:cs="Arial"/>
                <w:sz w:val="18"/>
              </w:rPr>
            </w:pPr>
            <w:r>
              <w:rPr>
                <w:rFonts w:ascii="Arial" w:hAnsi="Arial" w:cs="Arial"/>
                <w:b/>
                <w:sz w:val="18"/>
              </w:rPr>
              <w:t>Metro</w:t>
            </w:r>
          </w:p>
        </w:tc>
      </w:tr>
      <w:tr w:rsidR="00DF3E63" w14:paraId="1E86ADAC" w14:textId="77777777">
        <w:tblPrEx>
          <w:tblCellMar>
            <w:top w:w="0" w:type="dxa"/>
            <w:bottom w:w="0" w:type="dxa"/>
          </w:tblCellMar>
        </w:tblPrEx>
        <w:trPr>
          <w:cantSplit/>
        </w:trPr>
        <w:tc>
          <w:tcPr>
            <w:tcW w:w="2889" w:type="dxa"/>
          </w:tcPr>
          <w:p w14:paraId="427B931E" w14:textId="77777777" w:rsidR="00DF3E63" w:rsidRDefault="00DF3E63">
            <w:pPr>
              <w:pStyle w:val="TableData"/>
              <w:rPr>
                <w:rFonts w:cs="Arial"/>
              </w:rPr>
            </w:pPr>
            <w:smartTag w:uri="urn:schemas-microsoft-com:office:smarttags" w:element="City">
              <w:smartTag w:uri="urn:schemas-microsoft-com:office:smarttags" w:element="PlaceType">
                <w:r>
                  <w:rPr>
                    <w:rFonts w:cs="Arial"/>
                  </w:rPr>
                  <w:t>Sydney</w:t>
                </w:r>
              </w:smartTag>
            </w:smartTag>
          </w:p>
        </w:tc>
        <w:tc>
          <w:tcPr>
            <w:tcW w:w="2300" w:type="dxa"/>
          </w:tcPr>
          <w:p w14:paraId="19C7BC12" w14:textId="77777777" w:rsidR="00DF3E63" w:rsidRDefault="00DF3E63">
            <w:pPr>
              <w:spacing w:before="120" w:after="120"/>
              <w:rPr>
                <w:rFonts w:ascii="Arial" w:hAnsi="Arial" w:cs="Arial"/>
                <w:sz w:val="18"/>
              </w:rPr>
            </w:pPr>
            <w:r>
              <w:rPr>
                <w:rFonts w:ascii="Arial" w:hAnsi="Arial" w:cs="Arial"/>
                <w:sz w:val="18"/>
              </w:rPr>
              <w:t>Pitt</w:t>
            </w:r>
          </w:p>
        </w:tc>
      </w:tr>
      <w:tr w:rsidR="00DF3E63" w14:paraId="53E3A9EB" w14:textId="77777777">
        <w:tblPrEx>
          <w:tblCellMar>
            <w:top w:w="0" w:type="dxa"/>
            <w:bottom w:w="0" w:type="dxa"/>
          </w:tblCellMar>
        </w:tblPrEx>
        <w:trPr>
          <w:cantSplit/>
        </w:trPr>
        <w:tc>
          <w:tcPr>
            <w:tcW w:w="2889" w:type="dxa"/>
          </w:tcPr>
          <w:p w14:paraId="2FC15CA1" w14:textId="77777777" w:rsidR="00DF3E63" w:rsidRDefault="00DF3E63">
            <w:pPr>
              <w:spacing w:before="120" w:after="120"/>
              <w:rPr>
                <w:rFonts w:ascii="Arial" w:hAnsi="Arial" w:cs="Arial"/>
                <w:sz w:val="18"/>
              </w:rPr>
            </w:pPr>
            <w:smartTag w:uri="urn:schemas-microsoft-com:office:smarttags" w:element="City">
              <w:smartTag w:uri="urn:schemas-microsoft-com:office:smarttags" w:element="PlaceType">
                <w:r>
                  <w:rPr>
                    <w:rFonts w:ascii="Arial" w:hAnsi="Arial" w:cs="Arial"/>
                    <w:sz w:val="18"/>
                  </w:rPr>
                  <w:t>Melbourne</w:t>
                </w:r>
              </w:smartTag>
            </w:smartTag>
          </w:p>
        </w:tc>
        <w:tc>
          <w:tcPr>
            <w:tcW w:w="2300" w:type="dxa"/>
          </w:tcPr>
          <w:p w14:paraId="280B485C" w14:textId="77777777" w:rsidR="00DF3E63" w:rsidRDefault="00DF3E63">
            <w:pPr>
              <w:spacing w:before="120" w:after="120"/>
              <w:rPr>
                <w:rFonts w:ascii="Arial" w:hAnsi="Arial" w:cs="Arial"/>
                <w:sz w:val="18"/>
              </w:rPr>
            </w:pPr>
            <w:r>
              <w:rPr>
                <w:rFonts w:ascii="Arial" w:hAnsi="Arial" w:cs="Arial"/>
                <w:sz w:val="18"/>
              </w:rPr>
              <w:t>Exhibition</w:t>
            </w:r>
          </w:p>
        </w:tc>
      </w:tr>
      <w:tr w:rsidR="00DF3E63" w14:paraId="60FE21AD" w14:textId="77777777">
        <w:tblPrEx>
          <w:tblCellMar>
            <w:top w:w="0" w:type="dxa"/>
            <w:bottom w:w="0" w:type="dxa"/>
          </w:tblCellMar>
        </w:tblPrEx>
        <w:trPr>
          <w:cantSplit/>
        </w:trPr>
        <w:tc>
          <w:tcPr>
            <w:tcW w:w="2889" w:type="dxa"/>
          </w:tcPr>
          <w:p w14:paraId="5FFA748F" w14:textId="77777777" w:rsidR="00DF3E63" w:rsidRDefault="00DF3E63">
            <w:pPr>
              <w:spacing w:before="120" w:after="120"/>
              <w:rPr>
                <w:rFonts w:ascii="Arial" w:hAnsi="Arial" w:cs="Arial"/>
                <w:sz w:val="18"/>
              </w:rPr>
            </w:pPr>
            <w:smartTag w:uri="urn:schemas-microsoft-com:office:smarttags" w:element="City">
              <w:smartTag w:uri="urn:schemas-microsoft-com:office:smarttags" w:element="PlaceType">
                <w:r>
                  <w:rPr>
                    <w:rFonts w:ascii="Arial" w:hAnsi="Arial" w:cs="Arial"/>
                    <w:sz w:val="18"/>
                  </w:rPr>
                  <w:t>Brisbane</w:t>
                </w:r>
              </w:smartTag>
            </w:smartTag>
          </w:p>
        </w:tc>
        <w:tc>
          <w:tcPr>
            <w:tcW w:w="2300" w:type="dxa"/>
          </w:tcPr>
          <w:p w14:paraId="26568A23" w14:textId="77777777" w:rsidR="00DF3E63" w:rsidRDefault="00DF3E63">
            <w:pPr>
              <w:spacing w:before="120" w:after="120"/>
              <w:rPr>
                <w:rFonts w:ascii="Arial" w:hAnsi="Arial" w:cs="Arial"/>
                <w:sz w:val="18"/>
              </w:rPr>
            </w:pPr>
            <w:r>
              <w:rPr>
                <w:rFonts w:ascii="Arial" w:hAnsi="Arial" w:cs="Arial"/>
                <w:sz w:val="18"/>
              </w:rPr>
              <w:t>Woollongabba</w:t>
            </w:r>
          </w:p>
        </w:tc>
      </w:tr>
      <w:tr w:rsidR="00DF3E63" w14:paraId="7CF54D0D" w14:textId="77777777">
        <w:tblPrEx>
          <w:tblCellMar>
            <w:top w:w="0" w:type="dxa"/>
            <w:bottom w:w="0" w:type="dxa"/>
          </w:tblCellMar>
        </w:tblPrEx>
        <w:trPr>
          <w:cantSplit/>
        </w:trPr>
        <w:tc>
          <w:tcPr>
            <w:tcW w:w="2889" w:type="dxa"/>
          </w:tcPr>
          <w:p w14:paraId="105ED632" w14:textId="77777777" w:rsidR="00DF3E63" w:rsidRDefault="00DF3E63">
            <w:pPr>
              <w:spacing w:before="120" w:after="120"/>
              <w:rPr>
                <w:rFonts w:ascii="Arial" w:hAnsi="Arial" w:cs="Arial"/>
                <w:sz w:val="18"/>
              </w:rPr>
            </w:pPr>
            <w:smartTag w:uri="urn:schemas-microsoft-com:office:smarttags" w:element="City">
              <w:smartTag w:uri="urn:schemas-microsoft-com:office:smarttags" w:element="PlaceType">
                <w:r>
                  <w:rPr>
                    <w:rFonts w:ascii="Arial" w:hAnsi="Arial" w:cs="Arial"/>
                    <w:sz w:val="18"/>
                  </w:rPr>
                  <w:t>Adelaide</w:t>
                </w:r>
              </w:smartTag>
            </w:smartTag>
          </w:p>
        </w:tc>
        <w:tc>
          <w:tcPr>
            <w:tcW w:w="2300" w:type="dxa"/>
          </w:tcPr>
          <w:p w14:paraId="214C08AB" w14:textId="77777777" w:rsidR="00DF3E63" w:rsidRDefault="00DF3E63">
            <w:pPr>
              <w:spacing w:before="120" w:after="120"/>
              <w:rPr>
                <w:rFonts w:ascii="Arial" w:hAnsi="Arial" w:cs="Arial"/>
                <w:sz w:val="18"/>
              </w:rPr>
            </w:pPr>
            <w:r>
              <w:rPr>
                <w:rFonts w:ascii="Arial" w:hAnsi="Arial" w:cs="Arial"/>
                <w:sz w:val="18"/>
              </w:rPr>
              <w:t>Waymouth</w:t>
            </w:r>
          </w:p>
        </w:tc>
      </w:tr>
      <w:tr w:rsidR="00DF3E63" w14:paraId="2919CCB5" w14:textId="77777777">
        <w:tblPrEx>
          <w:tblCellMar>
            <w:top w:w="0" w:type="dxa"/>
            <w:bottom w:w="0" w:type="dxa"/>
          </w:tblCellMar>
        </w:tblPrEx>
        <w:trPr>
          <w:cantSplit/>
        </w:trPr>
        <w:tc>
          <w:tcPr>
            <w:tcW w:w="2889" w:type="dxa"/>
          </w:tcPr>
          <w:p w14:paraId="6999F01E" w14:textId="77777777" w:rsidR="00DF3E63" w:rsidRDefault="00DF3E63">
            <w:pPr>
              <w:pStyle w:val="TableData"/>
              <w:rPr>
                <w:rFonts w:cs="Arial"/>
              </w:rPr>
            </w:pPr>
            <w:smartTag w:uri="urn:schemas-microsoft-com:office:smarttags" w:element="City">
              <w:smartTag w:uri="urn:schemas-microsoft-com:office:smarttags" w:element="PlaceType">
                <w:r>
                  <w:rPr>
                    <w:rFonts w:cs="Arial"/>
                  </w:rPr>
                  <w:t>Perth</w:t>
                </w:r>
              </w:smartTag>
            </w:smartTag>
          </w:p>
        </w:tc>
        <w:tc>
          <w:tcPr>
            <w:tcW w:w="2300" w:type="dxa"/>
          </w:tcPr>
          <w:p w14:paraId="519DAD9A" w14:textId="77777777" w:rsidR="00DF3E63" w:rsidRDefault="00DF3E63">
            <w:pPr>
              <w:spacing w:before="120" w:after="120"/>
              <w:rPr>
                <w:rFonts w:ascii="Arial" w:hAnsi="Arial" w:cs="Arial"/>
                <w:sz w:val="18"/>
              </w:rPr>
            </w:pPr>
            <w:smartTag w:uri="urn:schemas-microsoft-com:office:smarttags" w:element="City">
              <w:smartTag w:uri="urn:schemas-microsoft-com:office:smarttags" w:element="PlaceType">
                <w:r>
                  <w:rPr>
                    <w:rFonts w:ascii="Arial" w:hAnsi="Arial" w:cs="Arial"/>
                    <w:sz w:val="18"/>
                  </w:rPr>
                  <w:t>Wellington</w:t>
                </w:r>
              </w:smartTag>
            </w:smartTag>
          </w:p>
        </w:tc>
      </w:tr>
      <w:tr w:rsidR="00DF3E63" w14:paraId="0F32E58C" w14:textId="77777777">
        <w:tblPrEx>
          <w:tblCellMar>
            <w:top w:w="0" w:type="dxa"/>
            <w:bottom w:w="0" w:type="dxa"/>
          </w:tblCellMar>
        </w:tblPrEx>
        <w:trPr>
          <w:cantSplit/>
        </w:trPr>
        <w:tc>
          <w:tcPr>
            <w:tcW w:w="2889" w:type="dxa"/>
          </w:tcPr>
          <w:p w14:paraId="5DCEF479" w14:textId="77777777" w:rsidR="00DF3E63" w:rsidRDefault="00DF3E63">
            <w:pPr>
              <w:spacing w:before="120" w:after="120"/>
              <w:rPr>
                <w:rFonts w:ascii="Arial" w:hAnsi="Arial" w:cs="Arial"/>
                <w:sz w:val="18"/>
              </w:rPr>
            </w:pPr>
            <w:smartTag w:uri="urn:schemas-microsoft-com:office:smarttags" w:element="City">
              <w:smartTag w:uri="urn:schemas-microsoft-com:office:smarttags" w:element="PlaceType">
                <w:r>
                  <w:rPr>
                    <w:rFonts w:ascii="Arial" w:hAnsi="Arial" w:cs="Arial"/>
                    <w:sz w:val="18"/>
                  </w:rPr>
                  <w:t>Canberra</w:t>
                </w:r>
              </w:smartTag>
            </w:smartTag>
          </w:p>
        </w:tc>
        <w:tc>
          <w:tcPr>
            <w:tcW w:w="2300" w:type="dxa"/>
          </w:tcPr>
          <w:p w14:paraId="6785B30D" w14:textId="77777777" w:rsidR="00DF3E63" w:rsidRDefault="00DF3E63">
            <w:pPr>
              <w:spacing w:before="120" w:after="120"/>
              <w:rPr>
                <w:rFonts w:ascii="Arial" w:hAnsi="Arial" w:cs="Arial"/>
                <w:sz w:val="18"/>
              </w:rPr>
            </w:pPr>
            <w:r>
              <w:rPr>
                <w:rFonts w:ascii="Arial" w:hAnsi="Arial" w:cs="Arial"/>
                <w:sz w:val="18"/>
              </w:rPr>
              <w:t>Deakin</w:t>
            </w:r>
          </w:p>
        </w:tc>
      </w:tr>
      <w:tr w:rsidR="00DF3E63" w14:paraId="0EAF0E14" w14:textId="77777777">
        <w:tblPrEx>
          <w:tblCellMar>
            <w:top w:w="0" w:type="dxa"/>
            <w:bottom w:w="0" w:type="dxa"/>
          </w:tblCellMar>
        </w:tblPrEx>
        <w:trPr>
          <w:cantSplit/>
        </w:trPr>
        <w:tc>
          <w:tcPr>
            <w:tcW w:w="2889" w:type="dxa"/>
          </w:tcPr>
          <w:p w14:paraId="2E9CEDF3" w14:textId="77777777" w:rsidR="00DF3E63" w:rsidRDefault="00DF3E63">
            <w:pPr>
              <w:spacing w:before="120" w:after="120"/>
              <w:rPr>
                <w:rFonts w:ascii="Arial" w:hAnsi="Arial" w:cs="Arial"/>
                <w:sz w:val="18"/>
              </w:rPr>
            </w:pPr>
            <w:smartTag w:uri="urn:schemas-microsoft-com:office:smarttags" w:element="City">
              <w:smartTag w:uri="urn:schemas-microsoft-com:office:smarttags" w:element="PlaceType">
                <w:r>
                  <w:rPr>
                    <w:rFonts w:ascii="Arial" w:hAnsi="Arial" w:cs="Arial"/>
                    <w:sz w:val="18"/>
                  </w:rPr>
                  <w:t>Darwin</w:t>
                </w:r>
              </w:smartTag>
            </w:smartTag>
          </w:p>
        </w:tc>
        <w:tc>
          <w:tcPr>
            <w:tcW w:w="2300" w:type="dxa"/>
          </w:tcPr>
          <w:p w14:paraId="55613EB2" w14:textId="77777777" w:rsidR="00DF3E63" w:rsidRDefault="00DF3E63">
            <w:pPr>
              <w:spacing w:before="120" w:after="120"/>
              <w:rPr>
                <w:rFonts w:ascii="Arial" w:hAnsi="Arial" w:cs="Arial"/>
                <w:sz w:val="18"/>
              </w:rPr>
            </w:pPr>
            <w:smartTag w:uri="urn:schemas-microsoft-com:office:smarttags" w:element="City">
              <w:smartTag w:uri="urn:schemas-microsoft-com:office:smarttags" w:element="PlaceType">
                <w:r>
                  <w:rPr>
                    <w:rFonts w:ascii="Arial" w:hAnsi="Arial" w:cs="Arial"/>
                    <w:sz w:val="18"/>
                  </w:rPr>
                  <w:t>Darwin</w:t>
                </w:r>
              </w:smartTag>
            </w:smartTag>
          </w:p>
        </w:tc>
      </w:tr>
      <w:tr w:rsidR="00DF3E63" w14:paraId="00F2D688" w14:textId="77777777">
        <w:tblPrEx>
          <w:tblCellMar>
            <w:top w:w="0" w:type="dxa"/>
            <w:bottom w:w="0" w:type="dxa"/>
          </w:tblCellMar>
        </w:tblPrEx>
        <w:trPr>
          <w:cantSplit/>
        </w:trPr>
        <w:tc>
          <w:tcPr>
            <w:tcW w:w="2889" w:type="dxa"/>
          </w:tcPr>
          <w:p w14:paraId="6CBBDFD1" w14:textId="77777777" w:rsidR="00DF3E63" w:rsidRDefault="00DF3E63">
            <w:pPr>
              <w:spacing w:before="120" w:after="120"/>
              <w:rPr>
                <w:rFonts w:ascii="Arial" w:hAnsi="Arial" w:cs="Arial"/>
                <w:sz w:val="18"/>
              </w:rPr>
            </w:pPr>
            <w:smartTag w:uri="urn:schemas-microsoft-com:office:smarttags" w:element="City">
              <w:smartTag w:uri="urn:schemas-microsoft-com:office:smarttags" w:element="PlaceType">
                <w:r>
                  <w:rPr>
                    <w:rFonts w:ascii="Arial" w:hAnsi="Arial" w:cs="Arial"/>
                    <w:sz w:val="18"/>
                  </w:rPr>
                  <w:t>Hobart</w:t>
                </w:r>
              </w:smartTag>
            </w:smartTag>
          </w:p>
        </w:tc>
        <w:tc>
          <w:tcPr>
            <w:tcW w:w="2300" w:type="dxa"/>
          </w:tcPr>
          <w:p w14:paraId="7E864ADC" w14:textId="77777777" w:rsidR="00DF3E63" w:rsidRDefault="00DF3E63">
            <w:pPr>
              <w:spacing w:before="120" w:after="120"/>
              <w:rPr>
                <w:rFonts w:ascii="Arial" w:hAnsi="Arial" w:cs="Arial"/>
                <w:sz w:val="18"/>
              </w:rPr>
            </w:pPr>
            <w:smartTag w:uri="urn:schemas-microsoft-com:office:smarttags" w:element="City">
              <w:smartTag w:uri="urn:schemas-microsoft-com:office:smarttags" w:element="PlaceType">
                <w:r>
                  <w:rPr>
                    <w:rFonts w:ascii="Arial" w:hAnsi="Arial" w:cs="Arial"/>
                    <w:sz w:val="18"/>
                  </w:rPr>
                  <w:t>Hobart</w:t>
                </w:r>
              </w:smartTag>
            </w:smartTag>
          </w:p>
        </w:tc>
      </w:tr>
    </w:tbl>
    <w:p w14:paraId="7F1CD593" w14:textId="77777777" w:rsidR="00DF3E63" w:rsidRDefault="00DF3E63">
      <w:pPr>
        <w:pStyle w:val="Heading2"/>
        <w:numPr>
          <w:ilvl w:val="0"/>
          <w:numId w:val="0"/>
        </w:numPr>
      </w:pPr>
    </w:p>
    <w:p w14:paraId="103A751F" w14:textId="77777777" w:rsidR="00DF3E63" w:rsidRDefault="00DF3E63">
      <w:pPr>
        <w:pStyle w:val="Heading1"/>
      </w:pPr>
      <w:bookmarkStart w:id="149" w:name="_Toc22640313"/>
      <w:r>
        <w:t>Special m</w:t>
      </w:r>
      <w:bookmarkStart w:id="150" w:name="Specialmeanings"/>
      <w:bookmarkEnd w:id="150"/>
      <w:r>
        <w:t>eanings</w:t>
      </w:r>
      <w:bookmarkEnd w:id="149"/>
    </w:p>
    <w:p w14:paraId="2DABE9EC" w14:textId="77777777" w:rsidR="00DF3E63" w:rsidRDefault="00DF3E63">
      <w:pPr>
        <w:pStyle w:val="Heading2"/>
      </w:pPr>
      <w:r>
        <w:t>The following words have the following special meanings:</w:t>
      </w:r>
    </w:p>
    <w:p w14:paraId="3739DD66" w14:textId="77777777" w:rsidR="00DF3E63" w:rsidRDefault="00DF3E63">
      <w:pPr>
        <w:pStyle w:val="Indent2"/>
        <w:rPr>
          <w:bCs/>
        </w:rPr>
      </w:pPr>
      <w:r>
        <w:rPr>
          <w:b/>
        </w:rPr>
        <w:t>building entry point</w:t>
      </w:r>
      <w:r>
        <w:rPr>
          <w:bCs/>
        </w:rPr>
        <w:t xml:space="preserve"> is the point where cable crosses or goes through the perimeter of your building.</w:t>
      </w:r>
    </w:p>
    <w:p w14:paraId="41EF63A7" w14:textId="77777777" w:rsidR="00DF3E63" w:rsidRDefault="00DF3E63">
      <w:pPr>
        <w:pStyle w:val="Indent2"/>
        <w:rPr>
          <w:bCs/>
          <w:sz w:val="21"/>
        </w:rPr>
      </w:pPr>
      <w:r>
        <w:rPr>
          <w:b/>
        </w:rPr>
        <w:t>network boundary</w:t>
      </w:r>
      <w:r>
        <w:rPr>
          <w:bCs/>
        </w:rPr>
        <w:t xml:space="preserve"> means the boundary as ascertained in accordance with section 22 of the Telecommunications Act 1997.</w:t>
      </w:r>
    </w:p>
    <w:p w14:paraId="17CED018" w14:textId="77777777" w:rsidR="00DF3E63" w:rsidRDefault="00DF3E63">
      <w:pPr>
        <w:pStyle w:val="Indent2"/>
      </w:pPr>
      <w:r>
        <w:rPr>
          <w:b/>
        </w:rPr>
        <w:t xml:space="preserve">property entry point </w:t>
      </w:r>
      <w:r>
        <w:t>means the point where the cable or optic fibre enters your property.</w:t>
      </w:r>
    </w:p>
    <w:sectPr w:rsidR="00DF3E63">
      <w:headerReference w:type="default" r:id="rId29"/>
      <w:footerReference w:type="even" r:id="rId30"/>
      <w:footerReference w:type="default" r:id="rId31"/>
      <w:headerReference w:type="first" r:id="rId32"/>
      <w:footerReference w:type="first" r:id="rId33"/>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1A10D" w14:textId="77777777" w:rsidR="00A16404" w:rsidRDefault="00A16404">
      <w:r>
        <w:separator/>
      </w:r>
    </w:p>
  </w:endnote>
  <w:endnote w:type="continuationSeparator" w:id="0">
    <w:p w14:paraId="60CA709E" w14:textId="77777777" w:rsidR="00A16404" w:rsidRDefault="00A16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C3166" w14:textId="77777777" w:rsidR="00FA06B6" w:rsidRDefault="00FA06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14:paraId="028FD6DF" w14:textId="77777777" w:rsidR="00FA06B6" w:rsidRDefault="00FA06B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0D132" w14:textId="77777777" w:rsidR="00FA06B6" w:rsidRDefault="00FA06B6">
    <w:pPr>
      <w:pStyle w:val="Footer"/>
      <w:ind w:right="360"/>
    </w:pPr>
    <w:r>
      <w:rPr>
        <w:noProof/>
      </w:rPr>
      <w:pict w14:anchorId="71B273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margin-left:500.4pt;margin-top:776.6pt;width:66.2pt;height:66.2pt;z-index:5;mso-wrap-distance-top:28.35pt;mso-position-horizontal-relative:page;mso-position-vertical-relative:page">
          <v:imagedata r:id="rId1" o:title="telstra-wordmk"/>
          <w10:wrap type="topAndBottom" side="left" anchorx="page" anchory="page"/>
        </v:shape>
      </w:pict>
    </w:r>
    <w:r>
      <w:rPr>
        <w:bCs/>
        <w:noProof/>
        <w:sz w:val="20"/>
        <w:lang w:val="en-US"/>
      </w:rPr>
      <w:t>The ATM section</w:t>
    </w:r>
    <w:r>
      <w:rPr>
        <w:bCs/>
        <w:sz w:val="21"/>
      </w:rPr>
      <w:t xml:space="preserve"> was last changed on </w:t>
    </w:r>
    <w:r w:rsidR="00073115">
      <w:rPr>
        <w:bCs/>
        <w:sz w:val="21"/>
      </w:rPr>
      <w:t>2</w:t>
    </w:r>
    <w:r w:rsidR="00515946">
      <w:rPr>
        <w:sz w:val="21"/>
      </w:rPr>
      <w:t xml:space="preserve">3 </w:t>
    </w:r>
    <w:r w:rsidR="00073115">
      <w:rPr>
        <w:sz w:val="21"/>
      </w:rPr>
      <w:t>November</w:t>
    </w:r>
    <w:r w:rsidR="003A7582">
      <w:rPr>
        <w:sz w:val="21"/>
      </w:rPr>
      <w:t xml:space="preserve"> 20</w:t>
    </w:r>
    <w:r w:rsidR="00073115">
      <w:rPr>
        <w:sz w:val="21"/>
      </w:rPr>
      <w:t>20</w:t>
    </w:r>
    <w:r>
      <w:rPr>
        <w:bCs/>
        <w:sz w:val="21"/>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7EBE8" w14:textId="77777777" w:rsidR="00073115" w:rsidRDefault="0007311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317F2" w14:textId="77777777" w:rsidR="00FA06B6" w:rsidRDefault="00FA06B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14:paraId="12BA9228" w14:textId="77777777" w:rsidR="00FA06B6" w:rsidRDefault="00FA06B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B568F" w14:textId="77777777" w:rsidR="0055522F" w:rsidRDefault="0055522F">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88526" w14:textId="77777777" w:rsidR="0055522F" w:rsidRDefault="005552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38D6B" w14:textId="77777777" w:rsidR="00A16404" w:rsidRDefault="00A16404">
      <w:r>
        <w:separator/>
      </w:r>
    </w:p>
  </w:footnote>
  <w:footnote w:type="continuationSeparator" w:id="0">
    <w:p w14:paraId="44B6DE75" w14:textId="77777777" w:rsidR="00A16404" w:rsidRDefault="00A16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4C541" w14:textId="77777777" w:rsidR="00073115" w:rsidRDefault="000731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A9022" w14:textId="77777777" w:rsidR="00FA06B6" w:rsidRDefault="00FA06B6">
    <w:pPr>
      <w:pStyle w:val="Header"/>
      <w:tabs>
        <w:tab w:val="right" w:pos="8505"/>
      </w:tabs>
      <w:rPr>
        <w:rStyle w:val="PageNumber"/>
        <w:rFonts w:ascii="Courier New" w:hAnsi="Courier New"/>
        <w:color w:val="FF0000"/>
        <w:sz w:val="4"/>
      </w:rPr>
    </w:pPr>
  </w:p>
  <w:p w14:paraId="2A78433E" w14:textId="77777777" w:rsidR="00FA06B6" w:rsidRDefault="00FA06B6">
    <w:pPr>
      <w:pStyle w:val="Header"/>
      <w:tabs>
        <w:tab w:val="right" w:pos="8505"/>
      </w:tabs>
      <w:rPr>
        <w:rStyle w:val="PageNumber"/>
      </w:rPr>
    </w:pPr>
    <w:r>
      <w:rPr>
        <w:rFonts w:ascii="Times New Roman" w:hAnsi="Times New Roman"/>
        <w:noProof/>
      </w:rPr>
      <w:pict w14:anchorId="3E70351D">
        <v:rect id="_x0000_s1029" style="position:absolute;margin-left:196.7pt;margin-top:-106.1pt;width:223.25pt;height:43.25pt;z-index:4" o:allowincell="f" filled="f" stroked="f">
          <v:textbox style="mso-next-textbox:#_x0000_s1029" inset="1pt,1pt,1pt,1pt">
            <w:txbxContent>
              <w:p w14:paraId="2E72FBFA" w14:textId="77777777" w:rsidR="00FA06B6" w:rsidRDefault="00FA06B6">
                <w:pPr>
                  <w:jc w:val="right"/>
                  <w:rPr>
                    <w:rFonts w:ascii="Arial" w:hAnsi="Arial"/>
                    <w:sz w:val="18"/>
                  </w:rPr>
                </w:pPr>
                <w:r>
                  <w:rPr>
                    <w:rFonts w:ascii="Arial" w:hAnsi="Arial"/>
                    <w:sz w:val="18"/>
                  </w:rPr>
                  <w:t>DRAFT [NO.]: [Date]</w:t>
                </w:r>
              </w:p>
              <w:p w14:paraId="0C397DCA" w14:textId="77777777" w:rsidR="00FA06B6" w:rsidRDefault="00FA06B6">
                <w:pPr>
                  <w:jc w:val="right"/>
                  <w:rPr>
                    <w:rFonts w:ascii="Arial" w:hAnsi="Arial"/>
                    <w:sz w:val="18"/>
                  </w:rPr>
                </w:pPr>
                <w:r>
                  <w:rPr>
                    <w:rFonts w:ascii="Arial" w:hAnsi="Arial"/>
                    <w:sz w:val="18"/>
                  </w:rPr>
                  <w:t>Marked to show changes from draft [No.]: [Date]</w:t>
                </w:r>
              </w:p>
            </w:txbxContent>
          </v:textbox>
        </v:rect>
      </w:pict>
    </w:r>
    <w:r>
      <w:rPr>
        <w:rStyle w:val="PageNumber"/>
      </w:rPr>
      <w:t>Our Customer Terms</w:t>
    </w:r>
    <w:r>
      <w:rPr>
        <w:rStyle w:val="PageNumber"/>
      </w:rPr>
      <w:tab/>
    </w:r>
    <w:r>
      <w:rPr>
        <w:rStyle w:val="PageNumber"/>
        <w:b w:val="0"/>
        <w:sz w:val="20"/>
      </w:rPr>
      <w:t xml:space="preserve">Page </w:t>
    </w:r>
    <w:r>
      <w:rPr>
        <w:rStyle w:val="PageNumber"/>
        <w:b w:val="0"/>
        <w:sz w:val="20"/>
      </w:rPr>
      <w:fldChar w:fldCharType="begin"/>
    </w:r>
    <w:r>
      <w:rPr>
        <w:rStyle w:val="PageNumber"/>
        <w:b w:val="0"/>
        <w:sz w:val="20"/>
      </w:rPr>
      <w:instrText xml:space="preserve"> PAGE </w:instrText>
    </w:r>
    <w:r>
      <w:rPr>
        <w:rStyle w:val="PageNumber"/>
        <w:b w:val="0"/>
        <w:sz w:val="20"/>
      </w:rPr>
      <w:fldChar w:fldCharType="separate"/>
    </w:r>
    <w:r w:rsidR="00043786">
      <w:rPr>
        <w:rStyle w:val="PageNumber"/>
        <w:b w:val="0"/>
        <w:noProof/>
        <w:sz w:val="20"/>
      </w:rPr>
      <w:t>2</w:t>
    </w:r>
    <w:r>
      <w:rPr>
        <w:rStyle w:val="PageNumber"/>
        <w:b w:val="0"/>
        <w:sz w:val="20"/>
      </w:rPr>
      <w:fldChar w:fldCharType="end"/>
    </w:r>
    <w:r>
      <w:rPr>
        <w:rStyle w:val="PageNumber"/>
        <w:b w:val="0"/>
        <w:sz w:val="20"/>
      </w:rPr>
      <w:t xml:space="preserve"> of </w:t>
    </w:r>
    <w:r>
      <w:rPr>
        <w:rStyle w:val="PageNumber"/>
        <w:b w:val="0"/>
        <w:sz w:val="20"/>
      </w:rPr>
      <w:fldChar w:fldCharType="begin"/>
    </w:r>
    <w:r>
      <w:rPr>
        <w:rStyle w:val="PageNumber"/>
        <w:b w:val="0"/>
        <w:sz w:val="20"/>
      </w:rPr>
      <w:instrText xml:space="preserve"> NUMPAGES </w:instrText>
    </w:r>
    <w:r>
      <w:rPr>
        <w:rStyle w:val="PageNumber"/>
        <w:b w:val="0"/>
        <w:sz w:val="20"/>
      </w:rPr>
      <w:fldChar w:fldCharType="separate"/>
    </w:r>
    <w:r w:rsidR="00043786">
      <w:rPr>
        <w:rStyle w:val="PageNumber"/>
        <w:b w:val="0"/>
        <w:noProof/>
        <w:sz w:val="20"/>
      </w:rPr>
      <w:t>34</w:t>
    </w:r>
    <w:r>
      <w:rPr>
        <w:rStyle w:val="PageNumber"/>
        <w:b w:val="0"/>
        <w:sz w:val="20"/>
      </w:rPr>
      <w:fldChar w:fldCharType="end"/>
    </w:r>
  </w:p>
  <w:p w14:paraId="62B861A9" w14:textId="77777777" w:rsidR="00FA06B6" w:rsidRDefault="00FA06B6">
    <w:pPr>
      <w:pStyle w:val="Headersub"/>
      <w:rPr>
        <w:rStyle w:val="PageNumber"/>
      </w:rPr>
    </w:pPr>
    <w:r>
      <w:rPr>
        <w:rStyle w:val="PageNumber"/>
      </w:rPr>
      <w:t>ATM Section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5C6B5" w14:textId="77777777" w:rsidR="00FA06B6" w:rsidRDefault="00FA06B6">
    <w:pPr>
      <w:pStyle w:val="Header"/>
      <w:pBdr>
        <w:bottom w:val="single" w:sz="8" w:space="1" w:color="auto"/>
      </w:pBdr>
      <w:tabs>
        <w:tab w:val="right" w:pos="8505"/>
      </w:tabs>
      <w:rPr>
        <w:rStyle w:val="PageNumber"/>
        <w:rFonts w:ascii="Courier New" w:hAnsi="Courier New"/>
        <w:color w:val="FF0000"/>
        <w:sz w:val="4"/>
      </w:rPr>
    </w:pPr>
    <w:r>
      <w:rPr>
        <w:rStyle w:val="PageNumber"/>
        <w:rFonts w:ascii="Courier New" w:hAnsi="Courier New"/>
        <w:noProof/>
        <w:color w:val="FF0000"/>
        <w:sz w:val="6"/>
        <w:lang w:val="en-US"/>
      </w:rPr>
      <w:pict w14:anchorId="660C7B07">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2" type="#_x0000_t172" style="position:absolute;margin-left:83.65pt;margin-top:374.95pt;width:323.25pt;height:149.05pt;z-index:-2;mso-wrap-edited:f;mso-position-horizontal-relative:page;mso-position-vertical-relative:page" wrapcoords="20798 1737 17541 2279 16588 2605 16338 4993 15887 6513 15887 6947 16288 6947 11677 8575 11376 9118 10975 10094 2456 11288 351 11614 351 12157 -50 12265 -50 12591 401 13893 301 20840 100 20949 -50 21166 -50 21383 10775 21383 1503 20840 2857 19429 3308 19104 7467 17584 7618 17367 7568 16607 7267 15630 10224 15630 13030 14762 13130 13893 16839 12265 17340 12157 17340 11723 16889 10420 19696 10420 21600 9769 21600 8358 21049 6947 21099 5210 21600 3690 21600 3473 21049 1737 20798 1737" o:allowoverlap="f" fillcolor="yellow" stroked="f">
          <v:shadow color="#868686"/>
          <v:textpath style="font-family:&quot;Times New Roman&quot;;v-text-kern:t" trim="t" fitpath="t" string="D  r  a  f  t"/>
          <o:lock v:ext="edit" aspectratio="t"/>
          <w10:wrap anchorx="page" anchory="page"/>
          <w10:anchorlock/>
        </v:shape>
      </w:pict>
    </w:r>
  </w:p>
  <w:p w14:paraId="6C74E9B0" w14:textId="77777777" w:rsidR="00FA06B6" w:rsidRDefault="00FA06B6">
    <w:pPr>
      <w:pStyle w:val="Header"/>
      <w:pBdr>
        <w:bottom w:val="single" w:sz="8" w:space="1" w:color="auto"/>
      </w:pBdr>
      <w:tabs>
        <w:tab w:val="right" w:pos="8505"/>
      </w:tabs>
      <w:rPr>
        <w:rStyle w:val="PageNumber"/>
      </w:rPr>
    </w:pPr>
    <w:r>
      <w:rPr>
        <w:rFonts w:ascii="Times New Roman" w:hAnsi="Times New Roman"/>
        <w:noProof/>
      </w:rPr>
      <w:pict w14:anchorId="07D8AAF7">
        <v:rect id="_x0000_s1028" style="position:absolute;margin-left:196.7pt;margin-top:-106.1pt;width:223.25pt;height:43.25pt;z-index:3" o:allowincell="f" filled="f" stroked="f">
          <v:textbox style="mso-next-textbox:#_x0000_s1028" inset="1pt,1pt,1pt,1pt">
            <w:txbxContent>
              <w:p w14:paraId="2970364D" w14:textId="77777777" w:rsidR="00FA06B6" w:rsidRDefault="00FA06B6">
                <w:pPr>
                  <w:jc w:val="right"/>
                  <w:rPr>
                    <w:rFonts w:ascii="Arial" w:hAnsi="Arial"/>
                    <w:sz w:val="18"/>
                  </w:rPr>
                </w:pPr>
                <w:r>
                  <w:rPr>
                    <w:rFonts w:ascii="Arial" w:hAnsi="Arial"/>
                    <w:sz w:val="18"/>
                  </w:rPr>
                  <w:t>DRAFT [NO.]: [Date]</w:t>
                </w:r>
              </w:p>
              <w:p w14:paraId="50DFECD5" w14:textId="77777777" w:rsidR="00FA06B6" w:rsidRDefault="00FA06B6">
                <w:pPr>
                  <w:jc w:val="right"/>
                  <w:rPr>
                    <w:rFonts w:ascii="Arial" w:hAnsi="Arial"/>
                    <w:sz w:val="18"/>
                  </w:rPr>
                </w:pPr>
                <w:r>
                  <w:rPr>
                    <w:rFonts w:ascii="Arial" w:hAnsi="Arial"/>
                    <w:sz w:val="18"/>
                  </w:rPr>
                  <w:t>Marked to show changes from draft [No.]: [Date]</w:t>
                </w:r>
              </w:p>
            </w:txbxContent>
          </v:textbox>
        </v:rect>
      </w:pict>
    </w:r>
    <w:r>
      <w:rPr>
        <w:rStyle w:val="PageNumber"/>
      </w:rPr>
      <w:t>Our Customer Terms</w:t>
    </w:r>
  </w:p>
  <w:p w14:paraId="5C360045" w14:textId="77777777" w:rsidR="00FA06B6" w:rsidRDefault="00FA06B6">
    <w:pPr>
      <w:pStyle w:val="Header"/>
      <w:pBdr>
        <w:bottom w:val="single" w:sz="8" w:space="1" w:color="auto"/>
      </w:pBdr>
      <w:tabs>
        <w:tab w:val="right" w:pos="8505"/>
      </w:tabs>
      <w:rPr>
        <w:rStyle w:val="PageNumber"/>
        <w:b w:val="0"/>
      </w:rPr>
    </w:pPr>
    <w:r>
      <w:rPr>
        <w:rStyle w:val="PageNumber"/>
        <w:b w:val="0"/>
      </w:rPr>
      <w:t>General Terms</w:t>
    </w:r>
  </w:p>
  <w:p w14:paraId="1EB5304F" w14:textId="77777777" w:rsidR="00FA06B6" w:rsidRDefault="00FA06B6">
    <w:pPr>
      <w:pStyle w:val="Header"/>
      <w:pBdr>
        <w:bottom w:val="single" w:sz="8" w:space="1" w:color="auto"/>
      </w:pBdr>
      <w:tabs>
        <w:tab w:val="right" w:pos="8505"/>
      </w:tabs>
      <w:rPr>
        <w:rFonts w:ascii="Times New Roman" w:hAnsi="Times New Roman"/>
        <w:b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7D927" w14:textId="77777777" w:rsidR="00FA06B6" w:rsidRDefault="00FA06B6">
    <w:pPr>
      <w:pStyle w:val="Header"/>
      <w:tabs>
        <w:tab w:val="right" w:pos="8505"/>
      </w:tabs>
      <w:rPr>
        <w:rStyle w:val="PageNumber"/>
        <w:rFonts w:ascii="Courier New" w:hAnsi="Courier New"/>
        <w:color w:val="FF0000"/>
        <w:sz w:val="4"/>
      </w:rPr>
    </w:pPr>
  </w:p>
  <w:p w14:paraId="3D828489" w14:textId="77777777" w:rsidR="00FA06B6" w:rsidRDefault="00FA06B6">
    <w:pPr>
      <w:pStyle w:val="Header"/>
      <w:tabs>
        <w:tab w:val="right" w:pos="8505"/>
      </w:tabs>
      <w:rPr>
        <w:rStyle w:val="PageNumber"/>
      </w:rPr>
    </w:pPr>
    <w:r>
      <w:rPr>
        <w:rFonts w:ascii="Times New Roman" w:hAnsi="Times New Roman"/>
        <w:noProof/>
      </w:rPr>
      <w:pict w14:anchorId="1E237D08">
        <v:rect id="_x0000_s1026" style="position:absolute;margin-left:196.7pt;margin-top:-106.1pt;width:223.25pt;height:43.25pt;z-index:2" o:allowincell="f" filled="f" stroked="f">
          <v:textbox style="mso-next-textbox:#_x0000_s1026" inset="1pt,1pt,1pt,1pt">
            <w:txbxContent>
              <w:p w14:paraId="0438B7CE" w14:textId="77777777" w:rsidR="00FA06B6" w:rsidRDefault="00FA06B6">
                <w:pPr>
                  <w:jc w:val="right"/>
                  <w:rPr>
                    <w:rFonts w:ascii="Arial" w:hAnsi="Arial"/>
                    <w:sz w:val="18"/>
                  </w:rPr>
                </w:pPr>
                <w:r>
                  <w:rPr>
                    <w:rFonts w:ascii="Arial" w:hAnsi="Arial"/>
                    <w:sz w:val="18"/>
                  </w:rPr>
                  <w:t>DRAFT [NO.]: [Date]</w:t>
                </w:r>
              </w:p>
              <w:p w14:paraId="0EF00BE4" w14:textId="77777777" w:rsidR="00FA06B6" w:rsidRDefault="00FA06B6">
                <w:pPr>
                  <w:jc w:val="right"/>
                  <w:rPr>
                    <w:rFonts w:ascii="Arial" w:hAnsi="Arial"/>
                    <w:sz w:val="18"/>
                  </w:rPr>
                </w:pPr>
                <w:r>
                  <w:rPr>
                    <w:rFonts w:ascii="Arial" w:hAnsi="Arial"/>
                    <w:sz w:val="18"/>
                  </w:rPr>
                  <w:t>Marked to show changes from draft [No.]: [Date]</w:t>
                </w:r>
              </w:p>
            </w:txbxContent>
          </v:textbox>
        </v:rect>
      </w:pict>
    </w:r>
    <w:r>
      <w:rPr>
        <w:rStyle w:val="PageNumber"/>
      </w:rPr>
      <w:t>Our Customer Terms</w:t>
    </w:r>
    <w:r>
      <w:rPr>
        <w:rStyle w:val="PageNumber"/>
      </w:rPr>
      <w:tab/>
    </w:r>
    <w:r>
      <w:rPr>
        <w:rStyle w:val="PageNumber"/>
        <w:b w:val="0"/>
        <w:sz w:val="20"/>
      </w:rPr>
      <w:t xml:space="preserve">Page </w:t>
    </w:r>
    <w:r>
      <w:rPr>
        <w:rStyle w:val="PageNumber"/>
        <w:b w:val="0"/>
        <w:sz w:val="20"/>
      </w:rPr>
      <w:fldChar w:fldCharType="begin"/>
    </w:r>
    <w:r>
      <w:rPr>
        <w:rStyle w:val="PageNumber"/>
        <w:b w:val="0"/>
        <w:sz w:val="20"/>
      </w:rPr>
      <w:instrText xml:space="preserve"> PAGE </w:instrText>
    </w:r>
    <w:r>
      <w:rPr>
        <w:rStyle w:val="PageNumber"/>
        <w:b w:val="0"/>
        <w:sz w:val="20"/>
      </w:rPr>
      <w:fldChar w:fldCharType="separate"/>
    </w:r>
    <w:r w:rsidR="00043786">
      <w:rPr>
        <w:rStyle w:val="PageNumber"/>
        <w:b w:val="0"/>
        <w:noProof/>
        <w:sz w:val="20"/>
      </w:rPr>
      <w:t>34</w:t>
    </w:r>
    <w:r>
      <w:rPr>
        <w:rStyle w:val="PageNumber"/>
        <w:b w:val="0"/>
        <w:sz w:val="20"/>
      </w:rPr>
      <w:fldChar w:fldCharType="end"/>
    </w:r>
    <w:r>
      <w:rPr>
        <w:rStyle w:val="PageNumber"/>
        <w:b w:val="0"/>
        <w:sz w:val="20"/>
      </w:rPr>
      <w:t xml:space="preserve"> of </w:t>
    </w:r>
    <w:r>
      <w:rPr>
        <w:rStyle w:val="PageNumber"/>
        <w:b w:val="0"/>
        <w:sz w:val="20"/>
      </w:rPr>
      <w:fldChar w:fldCharType="begin"/>
    </w:r>
    <w:r>
      <w:rPr>
        <w:rStyle w:val="PageNumber"/>
        <w:b w:val="0"/>
        <w:sz w:val="20"/>
      </w:rPr>
      <w:instrText xml:space="preserve"> NUMPAGES </w:instrText>
    </w:r>
    <w:r>
      <w:rPr>
        <w:rStyle w:val="PageNumber"/>
        <w:b w:val="0"/>
        <w:sz w:val="20"/>
      </w:rPr>
      <w:fldChar w:fldCharType="separate"/>
    </w:r>
    <w:r w:rsidR="00043786">
      <w:rPr>
        <w:rStyle w:val="PageNumber"/>
        <w:b w:val="0"/>
        <w:noProof/>
        <w:sz w:val="20"/>
      </w:rPr>
      <w:t>34</w:t>
    </w:r>
    <w:r>
      <w:rPr>
        <w:rStyle w:val="PageNumber"/>
        <w:b w:val="0"/>
        <w:sz w:val="20"/>
      </w:rPr>
      <w:fldChar w:fldCharType="end"/>
    </w:r>
  </w:p>
  <w:p w14:paraId="53234DAA" w14:textId="77777777" w:rsidR="00FA06B6" w:rsidRDefault="00FA06B6">
    <w:pPr>
      <w:pStyle w:val="Headersub"/>
      <w:rPr>
        <w:rStyle w:val="PageNumber"/>
      </w:rPr>
    </w:pPr>
    <w:r>
      <w:rPr>
        <w:rStyle w:val="PageNumber"/>
      </w:rPr>
      <w:t>ATM Section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6D216" w14:textId="77777777" w:rsidR="00FA06B6" w:rsidRDefault="00FA06B6">
    <w:pPr>
      <w:pStyle w:val="Header"/>
      <w:pBdr>
        <w:bottom w:val="single" w:sz="8" w:space="1" w:color="auto"/>
      </w:pBdr>
      <w:tabs>
        <w:tab w:val="right" w:pos="8505"/>
      </w:tabs>
      <w:rPr>
        <w:rStyle w:val="PageNumber"/>
        <w:rFonts w:ascii="Courier New" w:hAnsi="Courier New"/>
        <w:color w:val="FF0000"/>
        <w:sz w:val="4"/>
      </w:rPr>
    </w:pPr>
    <w:r>
      <w:rPr>
        <w:rStyle w:val="PageNumber"/>
        <w:rFonts w:ascii="Courier New" w:hAnsi="Courier New"/>
        <w:noProof/>
        <w:color w:val="FF0000"/>
        <w:sz w:val="6"/>
        <w:lang w:val="en-US"/>
      </w:rPr>
      <w:pict w14:anchorId="52805154">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4" type="#_x0000_t172" style="position:absolute;margin-left:83.65pt;margin-top:374.95pt;width:323.25pt;height:149.05pt;z-index:-1;mso-wrap-edited:f;mso-position-horizontal-relative:page;mso-position-vertical-relative:page" wrapcoords="20798 1737 17541 2279 16588 2605 16338 4993 15887 6513 15887 6947 16288 6947 11677 8575 11376 9118 10975 10094 2456 11288 351 11614 351 12157 -50 12265 -50 12591 401 13893 301 20840 100 20949 -50 21166 -50 21383 10775 21383 1503 20840 2857 19429 3308 19104 7467 17584 7618 17367 7568 16607 7267 15630 10224 15630 13030 14762 13130 13893 16839 12265 17340 12157 17340 11723 16889 10420 19696 10420 21600 9769 21600 8358 21049 6947 21099 5210 21600 3690 21600 3473 21049 1737 20798 1737" o:allowoverlap="f" fillcolor="yellow" stroked="f">
          <v:shadow color="#868686"/>
          <v:textpath style="font-family:&quot;Times New Roman&quot;;v-text-kern:t" trim="t" fitpath="t" string="D  r  a  f  t"/>
          <o:lock v:ext="edit" aspectratio="t"/>
          <w10:wrap anchorx="page" anchory="page"/>
          <w10:anchorlock/>
        </v:shape>
      </w:pict>
    </w:r>
  </w:p>
  <w:p w14:paraId="2FD667E4" w14:textId="77777777" w:rsidR="00FA06B6" w:rsidRDefault="00FA06B6">
    <w:pPr>
      <w:pStyle w:val="Header"/>
      <w:pBdr>
        <w:bottom w:val="single" w:sz="8" w:space="1" w:color="auto"/>
      </w:pBdr>
      <w:tabs>
        <w:tab w:val="right" w:pos="8505"/>
      </w:tabs>
      <w:rPr>
        <w:rStyle w:val="PageNumber"/>
      </w:rPr>
    </w:pPr>
    <w:r>
      <w:rPr>
        <w:rFonts w:ascii="Times New Roman" w:hAnsi="Times New Roman"/>
        <w:noProof/>
      </w:rPr>
      <w:pict w14:anchorId="1FBCF0EA">
        <v:rect id="_x0000_s1025" style="position:absolute;margin-left:196.7pt;margin-top:-106.1pt;width:223.25pt;height:43.25pt;z-index:1" o:allowincell="f" filled="f" stroked="f">
          <v:textbox style="mso-next-textbox:#_x0000_s1025" inset="1pt,1pt,1pt,1pt">
            <w:txbxContent>
              <w:p w14:paraId="199934C4" w14:textId="77777777" w:rsidR="00FA06B6" w:rsidRDefault="00FA06B6">
                <w:pPr>
                  <w:jc w:val="right"/>
                  <w:rPr>
                    <w:rFonts w:ascii="Arial" w:hAnsi="Arial"/>
                    <w:sz w:val="18"/>
                  </w:rPr>
                </w:pPr>
                <w:r>
                  <w:rPr>
                    <w:rFonts w:ascii="Arial" w:hAnsi="Arial"/>
                    <w:sz w:val="18"/>
                  </w:rPr>
                  <w:t>DRAFT [NO.]: [Date]</w:t>
                </w:r>
              </w:p>
              <w:p w14:paraId="258A0A50" w14:textId="77777777" w:rsidR="00FA06B6" w:rsidRDefault="00FA06B6">
                <w:pPr>
                  <w:jc w:val="right"/>
                  <w:rPr>
                    <w:rFonts w:ascii="Arial" w:hAnsi="Arial"/>
                    <w:sz w:val="18"/>
                  </w:rPr>
                </w:pPr>
                <w:r>
                  <w:rPr>
                    <w:rFonts w:ascii="Arial" w:hAnsi="Arial"/>
                    <w:sz w:val="18"/>
                  </w:rPr>
                  <w:t>Marked to show changes from draft [No.]: [Date]</w:t>
                </w:r>
              </w:p>
            </w:txbxContent>
          </v:textbox>
        </v:rect>
      </w:pict>
    </w:r>
    <w:r>
      <w:rPr>
        <w:rStyle w:val="PageNumber"/>
      </w:rPr>
      <w:t>Our Customer Terms</w:t>
    </w:r>
  </w:p>
  <w:p w14:paraId="4F5C5DC2" w14:textId="77777777" w:rsidR="00FA06B6" w:rsidRDefault="00FA06B6">
    <w:pPr>
      <w:pStyle w:val="Header"/>
      <w:pBdr>
        <w:bottom w:val="single" w:sz="8" w:space="1" w:color="auto"/>
      </w:pBdr>
      <w:tabs>
        <w:tab w:val="right" w:pos="8505"/>
      </w:tabs>
      <w:rPr>
        <w:rStyle w:val="PageNumber"/>
        <w:b w:val="0"/>
      </w:rPr>
    </w:pPr>
    <w:r>
      <w:rPr>
        <w:rStyle w:val="PageNumber"/>
        <w:b w:val="0"/>
      </w:rPr>
      <w:t>General Terms</w:t>
    </w:r>
  </w:p>
  <w:p w14:paraId="2585C3B4" w14:textId="77777777" w:rsidR="00FA06B6" w:rsidRDefault="00FA06B6">
    <w:pPr>
      <w:pStyle w:val="Header"/>
      <w:pBdr>
        <w:bottom w:val="single" w:sz="8" w:space="1" w:color="auto"/>
      </w:pBdr>
      <w:tabs>
        <w:tab w:val="right" w:pos="8505"/>
      </w:tabs>
      <w:rPr>
        <w:rFonts w:ascii="Times New Roman" w:hAnsi="Times New Roman"/>
        <w:b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01560"/>
    <w:multiLevelType w:val="multilevel"/>
    <w:tmpl w:val="1F1A918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none"/>
      <w:lvlText w:val=""/>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1"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16cid:durableId="1575385583">
    <w:abstractNumId w:val="2"/>
  </w:num>
  <w:num w:numId="2" w16cid:durableId="438836028">
    <w:abstractNumId w:val="1"/>
  </w:num>
  <w:num w:numId="3" w16cid:durableId="2089032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uppressSpBfAfterPgBrk/>
    <w:swapBordersFacingPages/>
    <w:convMailMergeEsc/>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0NDQ2tzAxNDM3sjBS0lEKTi0uzszPAykwrAUAGnwDxiwAAAA="/>
    <w:docVar w:name="Doc_Type" w:val="MSJAGMTN"/>
    <w:docVar w:name="DocID" w:val="7273956"/>
    <w:docVar w:name="FirstTime" w:val="No"/>
    <w:docVar w:name="M_BRAND" w:val="YES"/>
  </w:docVars>
  <w:rsids>
    <w:rsidRoot w:val="00E72163"/>
    <w:rsid w:val="00023966"/>
    <w:rsid w:val="00043786"/>
    <w:rsid w:val="00047459"/>
    <w:rsid w:val="00071920"/>
    <w:rsid w:val="00073115"/>
    <w:rsid w:val="00131FE8"/>
    <w:rsid w:val="0014706A"/>
    <w:rsid w:val="00152B4D"/>
    <w:rsid w:val="0015424D"/>
    <w:rsid w:val="00164E2F"/>
    <w:rsid w:val="001C49E8"/>
    <w:rsid w:val="002213F5"/>
    <w:rsid w:val="00226EE2"/>
    <w:rsid w:val="002366C5"/>
    <w:rsid w:val="002542BC"/>
    <w:rsid w:val="00287F71"/>
    <w:rsid w:val="00296049"/>
    <w:rsid w:val="0029789E"/>
    <w:rsid w:val="002A6DC0"/>
    <w:rsid w:val="002E15A5"/>
    <w:rsid w:val="002F1CF7"/>
    <w:rsid w:val="0032176F"/>
    <w:rsid w:val="00351FCA"/>
    <w:rsid w:val="00360B9A"/>
    <w:rsid w:val="003A71EB"/>
    <w:rsid w:val="003A7582"/>
    <w:rsid w:val="004774D1"/>
    <w:rsid w:val="004A2619"/>
    <w:rsid w:val="004B22B3"/>
    <w:rsid w:val="004C014F"/>
    <w:rsid w:val="004E38CD"/>
    <w:rsid w:val="00515946"/>
    <w:rsid w:val="0055522F"/>
    <w:rsid w:val="00573899"/>
    <w:rsid w:val="00583F49"/>
    <w:rsid w:val="005925A1"/>
    <w:rsid w:val="00592A39"/>
    <w:rsid w:val="005B494A"/>
    <w:rsid w:val="005C396A"/>
    <w:rsid w:val="00610ED5"/>
    <w:rsid w:val="006171A9"/>
    <w:rsid w:val="00670E15"/>
    <w:rsid w:val="00680F8E"/>
    <w:rsid w:val="006901C0"/>
    <w:rsid w:val="00693115"/>
    <w:rsid w:val="006A0776"/>
    <w:rsid w:val="006F68FC"/>
    <w:rsid w:val="0070089D"/>
    <w:rsid w:val="0072232B"/>
    <w:rsid w:val="0073514B"/>
    <w:rsid w:val="007628C0"/>
    <w:rsid w:val="00786C72"/>
    <w:rsid w:val="0078709A"/>
    <w:rsid w:val="007B4492"/>
    <w:rsid w:val="007E35E5"/>
    <w:rsid w:val="00804AC2"/>
    <w:rsid w:val="008233A5"/>
    <w:rsid w:val="00831EE2"/>
    <w:rsid w:val="008752DF"/>
    <w:rsid w:val="008B6B6B"/>
    <w:rsid w:val="008E074F"/>
    <w:rsid w:val="008F2A93"/>
    <w:rsid w:val="008F3843"/>
    <w:rsid w:val="008F6CCD"/>
    <w:rsid w:val="00916DE8"/>
    <w:rsid w:val="00934F82"/>
    <w:rsid w:val="0095070E"/>
    <w:rsid w:val="009701F4"/>
    <w:rsid w:val="009F1A3B"/>
    <w:rsid w:val="009F3137"/>
    <w:rsid w:val="00A01F6D"/>
    <w:rsid w:val="00A1453F"/>
    <w:rsid w:val="00A16404"/>
    <w:rsid w:val="00A172BB"/>
    <w:rsid w:val="00A554D2"/>
    <w:rsid w:val="00A64C64"/>
    <w:rsid w:val="00A9584D"/>
    <w:rsid w:val="00AA3EBD"/>
    <w:rsid w:val="00AC57E4"/>
    <w:rsid w:val="00AE3CC5"/>
    <w:rsid w:val="00B65045"/>
    <w:rsid w:val="00B7333D"/>
    <w:rsid w:val="00BB05AB"/>
    <w:rsid w:val="00BB6626"/>
    <w:rsid w:val="00BC1B97"/>
    <w:rsid w:val="00C9671E"/>
    <w:rsid w:val="00D270F5"/>
    <w:rsid w:val="00D737F8"/>
    <w:rsid w:val="00DC7E58"/>
    <w:rsid w:val="00DE4AAE"/>
    <w:rsid w:val="00DF3E63"/>
    <w:rsid w:val="00E46233"/>
    <w:rsid w:val="00E46ABF"/>
    <w:rsid w:val="00E72163"/>
    <w:rsid w:val="00E901D0"/>
    <w:rsid w:val="00EB1049"/>
    <w:rsid w:val="00EB17EC"/>
    <w:rsid w:val="00EE1610"/>
    <w:rsid w:val="00F02812"/>
    <w:rsid w:val="00F04C74"/>
    <w:rsid w:val="00F143D2"/>
    <w:rsid w:val="00F30266"/>
    <w:rsid w:val="00F31111"/>
    <w:rsid w:val="00F31282"/>
    <w:rsid w:val="00F83086"/>
    <w:rsid w:val="00F97955"/>
    <w:rsid w:val="00FA06B6"/>
    <w:rsid w:val="00FD14B0"/>
    <w:rsid w:val="00FE44C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ountry-region"/>
  <w:smartTagType w:namespaceuri="urn:schemas-microsoft-com:office:smarttags" w:name="City"/>
  <w:shapeDefaults>
    <o:shapedefaults v:ext="edit" spidmax="2050"/>
    <o:shapelayout v:ext="edit">
      <o:idmap v:ext="edit" data="2"/>
    </o:shapelayout>
  </w:shapeDefaults>
  <w:decimalSymbol w:val="."/>
  <w:listSeparator w:val=","/>
  <w14:docId w14:val="602F5551"/>
  <w15:chartTrackingRefBased/>
  <w15:docId w15:val="{FB5E60F2-5D58-4CEC-9648-A0216624D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Section Heading,L1,Level 1,Appendix,Appendix1,Appendix2,Appendix3,Head1,Heading apps,H1,Seans Heading 1,1,Heading a,*,Schedheading,h1 chapter heading,Heading 1(Report Only),RFP Heading 1,Schedule Heading 1,"/>
    <w:basedOn w:val="Normal"/>
    <w:next w:val="Heading2"/>
    <w:qFormat/>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pPr>
      <w:numPr>
        <w:ilvl w:val="1"/>
        <w:numId w:val="3"/>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3"/>
      </w:numPr>
      <w:spacing w:after="240"/>
      <w:outlineLvl w:val="2"/>
    </w:pPr>
  </w:style>
  <w:style w:type="paragraph" w:styleId="Heading4">
    <w:name w:val="heading 4"/>
    <w:aliases w:val="Map Title,h4 sub sub heading,h4,4,H4,Sub3Para,l4,h41,h42,Para4,heading 4,Level 4,(Alt+4),H41,(Alt+4)1,H42,(Alt+4)2,H43,(Alt+4)3,H44,(Alt+4)4,H45,(Alt+4)5,H411,(Alt+4)11,H421,(Alt+4)21,H431,(Alt+4)31,H46,(Alt+4)6,H412,(Alt+4)12,H422,(Alt+4)22,1"/>
    <w:basedOn w:val="Normal"/>
    <w:qFormat/>
    <w:pPr>
      <w:numPr>
        <w:ilvl w:val="3"/>
        <w:numId w:val="3"/>
      </w:numPr>
      <w:spacing w:after="240"/>
      <w:outlineLvl w:val="3"/>
    </w:pPr>
  </w:style>
  <w:style w:type="paragraph" w:styleId="Heading5">
    <w:name w:val="heading 5"/>
    <w:aliases w:val="Block Label,H5,Sub4Para,l5,Level 5,Para5,h5,5,(A),A,Heading 5 StGeorge,Level 3 - i,L5,h51,h52,heading 5"/>
    <w:basedOn w:val="Normal"/>
    <w:qFormat/>
    <w:pPr>
      <w:numPr>
        <w:ilvl w:val="4"/>
        <w:numId w:val="3"/>
      </w:numPr>
      <w:spacing w:after="240"/>
      <w:outlineLvl w:val="4"/>
    </w:pPr>
  </w:style>
  <w:style w:type="paragraph" w:styleId="Heading6">
    <w:name w:val="heading 6"/>
    <w:aliases w:val="Sub5Para,L1 PIP,a,b,H6,(I),I,Legal Level 1.,Level 6"/>
    <w:basedOn w:val="Normal"/>
    <w:qFormat/>
    <w:pPr>
      <w:numPr>
        <w:ilvl w:val="5"/>
        <w:numId w:val="3"/>
      </w:numPr>
      <w:spacing w:after="240"/>
      <w:outlineLvl w:val="5"/>
    </w:pPr>
  </w:style>
  <w:style w:type="paragraph" w:styleId="Heading7">
    <w:name w:val="heading 7"/>
    <w:aliases w:val="L2 PIP,H7,Legal Level 1.1."/>
    <w:basedOn w:val="Normal"/>
    <w:qFormat/>
    <w:pPr>
      <w:spacing w:after="240"/>
      <w:outlineLvl w:val="6"/>
    </w:pPr>
    <w:rPr>
      <w:rFonts w:ascii="Arial" w:hAnsi="Arial"/>
      <w:sz w:val="18"/>
    </w:rPr>
  </w:style>
  <w:style w:type="paragraph" w:styleId="Heading8">
    <w:name w:val="heading 8"/>
    <w:aliases w:val="L3 PIP,H8,Legal Level 1.1.1.,Bullet 1"/>
    <w:basedOn w:val="Normal"/>
    <w:qFormat/>
    <w:pPr>
      <w:numPr>
        <w:ilvl w:val="7"/>
        <w:numId w:val="3"/>
      </w:numPr>
      <w:spacing w:after="240"/>
      <w:outlineLvl w:val="7"/>
    </w:pPr>
  </w:style>
  <w:style w:type="paragraph" w:styleId="Heading9">
    <w:name w:val="heading 9"/>
    <w:aliases w:val="H9,number,Legal Level 1.1.1.1."/>
    <w:basedOn w:val="Normal"/>
    <w:qFormat/>
    <w:pPr>
      <w:numPr>
        <w:ilvl w:val="8"/>
        <w:numId w:val="3"/>
      </w:numPr>
      <w:spacing w:after="240"/>
      <w:outlineLvl w:val="8"/>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938"/>
      </w:tabs>
      <w:spacing w:before="120"/>
      <w:ind w:right="1701"/>
    </w:pPr>
    <w:rPr>
      <w:rFonts w:ascii="Arial" w:hAnsi="Arial"/>
      <w:b/>
      <w:sz w:val="20"/>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Indent20">
    <w:name w:val="Indent2"/>
    <w:basedOn w:val="Normal"/>
    <w:next w:val="Normal"/>
    <w:pPr>
      <w:spacing w:before="120" w:after="120"/>
      <w:ind w:left="2211" w:hanging="737"/>
    </w:pPr>
    <w:rPr>
      <w:sz w:val="20"/>
      <w:lang w:eastAsia="en-GB" w:bidi="he-IL"/>
    </w:rPr>
  </w:style>
  <w:style w:type="paragraph" w:customStyle="1" w:styleId="Indent00">
    <w:name w:val="Indent0"/>
    <w:basedOn w:val="Normal"/>
    <w:next w:val="Normal"/>
    <w:pPr>
      <w:spacing w:before="120" w:after="120"/>
      <w:ind w:left="737" w:hanging="737"/>
    </w:pPr>
    <w:rPr>
      <w:sz w:val="20"/>
      <w:lang w:val="en-US"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styleId="BodyTextIndent2">
    <w:name w:val="Body Text Indent 2"/>
    <w:basedOn w:val="Normal"/>
    <w:pPr>
      <w:spacing w:after="120" w:line="480" w:lineRule="auto"/>
      <w:ind w:left="283"/>
    </w:pPr>
  </w:style>
  <w:style w:type="paragraph" w:customStyle="1" w:styleId="Indent30">
    <w:name w:val="Indent3"/>
    <w:basedOn w:val="Normal"/>
    <w:next w:val="Normal"/>
    <w:pPr>
      <w:spacing w:before="120" w:after="120"/>
      <w:ind w:left="2948" w:hanging="737"/>
    </w:pPr>
    <w:rPr>
      <w:sz w:val="20"/>
      <w:lang w:eastAsia="en-GB" w:bidi="he-IL"/>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TOC3Before3cm">
    <w:name w:val="Style TOC 3 + Before:  3 cm"/>
    <w:basedOn w:val="TOC3"/>
    <w:pPr>
      <w:tabs>
        <w:tab w:val="clear" w:pos="7938"/>
        <w:tab w:val="right" w:pos="7768"/>
      </w:tabs>
      <w:spacing w:before="0"/>
      <w:ind w:left="1701"/>
    </w:pPr>
    <w:rPr>
      <w:b w:val="0"/>
      <w:sz w:val="18"/>
    </w:rPr>
  </w:style>
  <w:style w:type="paragraph" w:styleId="Index1">
    <w:name w:val="index 1"/>
    <w:basedOn w:val="Normal"/>
    <w:next w:val="Normal"/>
    <w:semiHidden/>
    <w:pPr>
      <w:spacing w:before="120" w:after="120"/>
    </w:pPr>
    <w:rPr>
      <w:sz w:val="20"/>
    </w:rPr>
  </w:style>
  <w:style w:type="paragraph" w:styleId="BodyText2">
    <w:name w:val="Body Text 2"/>
    <w:basedOn w:val="Normal"/>
    <w:pPr>
      <w:spacing w:after="240"/>
    </w:pPr>
    <w:rPr>
      <w:rFonts w:ascii="Arial" w:hAnsi="Arial"/>
      <w:sz w:val="21"/>
    </w:rPr>
  </w:style>
  <w:style w:type="paragraph" w:styleId="Revision">
    <w:name w:val="Revision"/>
    <w:hidden/>
    <w:uiPriority w:val="99"/>
    <w:semiHidden/>
    <w:rsid w:val="0055522F"/>
    <w:rPr>
      <w:rFonts w:ascii="Times New Roman" w:hAnsi="Times New Roman"/>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1303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telstra.com.au/customerterms/bus_government.htm" TargetMode="External"/><Relationship Id="rId26" Type="http://schemas.openxmlformats.org/officeDocument/2006/relationships/hyperlink" Target="http://www.telstra.com.au/customerterms/bus_other_services.htm" TargetMode="External"/><Relationship Id="rId3" Type="http://schemas.openxmlformats.org/officeDocument/2006/relationships/customXml" Target="../customXml/item3.xml"/><Relationship Id="rId21" Type="http://schemas.openxmlformats.org/officeDocument/2006/relationships/hyperlink" Target="http://www.telstra.com.au/customerterms/bus_other_services.ht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telstra.com.au/customerterms/bus_government.htm" TargetMode="External"/><Relationship Id="rId25" Type="http://schemas.openxmlformats.org/officeDocument/2006/relationships/hyperlink" Target="http://www.telstra.com.au/customerterms/bus_data.htm" TargetMode="External"/><Relationship Id="rId33"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telstra.com.au/customerterms/bus_other_services.ht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www.telstra.com.au/customerterms/bus_charging.htm"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telstra.com.au/customerterms/bus_general.htm" TargetMode="External"/><Relationship Id="rId28" Type="http://schemas.openxmlformats.org/officeDocument/2006/relationships/hyperlink" Target="http://www.telstra.com.au/customerterms/bus_other_services.htm" TargetMode="External"/><Relationship Id="rId10" Type="http://schemas.openxmlformats.org/officeDocument/2006/relationships/endnotes" Target="endnotes.xml"/><Relationship Id="rId19" Type="http://schemas.openxmlformats.org/officeDocument/2006/relationships/hyperlink" Target="http://www.telstra.com.au/customerterms/bus_other_services.htm" TargetMode="Externa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telstra.com.au/customerterms/bus_other_services.htm" TargetMode="External"/><Relationship Id="rId27" Type="http://schemas.openxmlformats.org/officeDocument/2006/relationships/hyperlink" Target="http://www.telstra.com.au/customerterms/bus_other_services.htm" TargetMode="Externa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sj\word\shared\fdeed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3D0EFA4FD104DA565EAE44B8B7D0B" ma:contentTypeVersion="5" ma:contentTypeDescription="Create a new document." ma:contentTypeScope="" ma:versionID="cda7284e5590c37165300f0ee4e6961e">
  <xsd:schema xmlns:xsd="http://www.w3.org/2001/XMLSchema" xmlns:xs="http://www.w3.org/2001/XMLSchema" xmlns:p="http://schemas.microsoft.com/office/2006/metadata/properties" xmlns:ns3="14083882-7d33-4f99-8776-200b31f4f55f" xmlns:ns4="37c68d54-0584-4a71-b21c-f0668f6ea87d" targetNamespace="http://schemas.microsoft.com/office/2006/metadata/properties" ma:root="true" ma:fieldsID="de86a5b959017f87146c7166c0a14c5d" ns3:_="" ns4:_="">
    <xsd:import namespace="14083882-7d33-4f99-8776-200b31f4f55f"/>
    <xsd:import namespace="37c68d54-0584-4a71-b21c-f0668f6ea8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083882-7d33-4f99-8776-200b31f4f55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c68d54-0584-4a71-b21c-f0668f6ea8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18222D-8C8C-457F-95A0-6C3AA0565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083882-7d33-4f99-8776-200b31f4f55f"/>
    <ds:schemaRef ds:uri="37c68d54-0584-4a71-b21c-f0668f6ea8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A19C47-D87E-4B03-998F-A05152D09CE6}">
  <ds:schemaRefs>
    <ds:schemaRef ds:uri="http://schemas.openxmlformats.org/officeDocument/2006/bibliography"/>
  </ds:schemaRefs>
</ds:datastoreItem>
</file>

<file path=customXml/itemProps3.xml><?xml version="1.0" encoding="utf-8"?>
<ds:datastoreItem xmlns:ds="http://schemas.openxmlformats.org/officeDocument/2006/customXml" ds:itemID="{7F6584AF-3230-4F31-9DDA-5228E90CDC4B}">
  <ds:schemaRefs>
    <ds:schemaRef ds:uri="http://schemas.microsoft.com/sharepoint/v3/contenttype/forms"/>
  </ds:schemaRefs>
</ds:datastoreItem>
</file>

<file path=customXml/itemProps4.xml><?xml version="1.0" encoding="utf-8"?>
<ds:datastoreItem xmlns:ds="http://schemas.openxmlformats.org/officeDocument/2006/customXml" ds:itemID="{4C8A0F2E-51E8-4890-8790-B6B83BFBBA41}">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fdeedn</Template>
  <TotalTime>1</TotalTime>
  <Pages>6</Pages>
  <Words>7152</Words>
  <Characters>40772</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Telstra - Our Customer Terms - ATM Section</vt:lpstr>
    </vt:vector>
  </TitlesOfParts>
  <Manager/>
  <Company/>
  <LinksUpToDate>false</LinksUpToDate>
  <CharactersWithSpaces>47829</CharactersWithSpaces>
  <SharedDoc>false</SharedDoc>
  <HyperlinkBase/>
  <HLinks>
    <vt:vector size="480" baseType="variant">
      <vt:variant>
        <vt:i4>3997810</vt:i4>
      </vt:variant>
      <vt:variant>
        <vt:i4>444</vt:i4>
      </vt:variant>
      <vt:variant>
        <vt:i4>0</vt:i4>
      </vt:variant>
      <vt:variant>
        <vt:i4>5</vt:i4>
      </vt:variant>
      <vt:variant>
        <vt:lpwstr>http://www.telstra.com.au/customerterms/bus_other_services.htm</vt:lpwstr>
      </vt:variant>
      <vt:variant>
        <vt:lpwstr/>
      </vt:variant>
      <vt:variant>
        <vt:i4>3997810</vt:i4>
      </vt:variant>
      <vt:variant>
        <vt:i4>441</vt:i4>
      </vt:variant>
      <vt:variant>
        <vt:i4>0</vt:i4>
      </vt:variant>
      <vt:variant>
        <vt:i4>5</vt:i4>
      </vt:variant>
      <vt:variant>
        <vt:lpwstr>http://www.telstra.com.au/customerterms/bus_other_services.htm</vt:lpwstr>
      </vt:variant>
      <vt:variant>
        <vt:lpwstr/>
      </vt:variant>
      <vt:variant>
        <vt:i4>3997810</vt:i4>
      </vt:variant>
      <vt:variant>
        <vt:i4>438</vt:i4>
      </vt:variant>
      <vt:variant>
        <vt:i4>0</vt:i4>
      </vt:variant>
      <vt:variant>
        <vt:i4>5</vt:i4>
      </vt:variant>
      <vt:variant>
        <vt:lpwstr>http://www.telstra.com.au/customerterms/bus_other_services.htm</vt:lpwstr>
      </vt:variant>
      <vt:variant>
        <vt:lpwstr/>
      </vt:variant>
      <vt:variant>
        <vt:i4>7340058</vt:i4>
      </vt:variant>
      <vt:variant>
        <vt:i4>435</vt:i4>
      </vt:variant>
      <vt:variant>
        <vt:i4>0</vt:i4>
      </vt:variant>
      <vt:variant>
        <vt:i4>5</vt:i4>
      </vt:variant>
      <vt:variant>
        <vt:lpwstr>http://www.telstra.com.au/customerterms/bus_data.htm</vt:lpwstr>
      </vt:variant>
      <vt:variant>
        <vt:lpwstr/>
      </vt:variant>
      <vt:variant>
        <vt:i4>6553601</vt:i4>
      </vt:variant>
      <vt:variant>
        <vt:i4>432</vt:i4>
      </vt:variant>
      <vt:variant>
        <vt:i4>0</vt:i4>
      </vt:variant>
      <vt:variant>
        <vt:i4>5</vt:i4>
      </vt:variant>
      <vt:variant>
        <vt:lpwstr>http://www.telstra.com.au/customerterms/bus_charging.htm</vt:lpwstr>
      </vt:variant>
      <vt:variant>
        <vt:lpwstr/>
      </vt:variant>
      <vt:variant>
        <vt:i4>5111855</vt:i4>
      </vt:variant>
      <vt:variant>
        <vt:i4>429</vt:i4>
      </vt:variant>
      <vt:variant>
        <vt:i4>0</vt:i4>
      </vt:variant>
      <vt:variant>
        <vt:i4>5</vt:i4>
      </vt:variant>
      <vt:variant>
        <vt:lpwstr>http://www.telstra.com.au/customerterms/bus_general.htm</vt:lpwstr>
      </vt:variant>
      <vt:variant>
        <vt:lpwstr/>
      </vt:variant>
      <vt:variant>
        <vt:i4>3997810</vt:i4>
      </vt:variant>
      <vt:variant>
        <vt:i4>426</vt:i4>
      </vt:variant>
      <vt:variant>
        <vt:i4>0</vt:i4>
      </vt:variant>
      <vt:variant>
        <vt:i4>5</vt:i4>
      </vt:variant>
      <vt:variant>
        <vt:lpwstr>http://www.telstra.com.au/customerterms/bus_other_services.htm</vt:lpwstr>
      </vt:variant>
      <vt:variant>
        <vt:lpwstr/>
      </vt:variant>
      <vt:variant>
        <vt:i4>3997810</vt:i4>
      </vt:variant>
      <vt:variant>
        <vt:i4>423</vt:i4>
      </vt:variant>
      <vt:variant>
        <vt:i4>0</vt:i4>
      </vt:variant>
      <vt:variant>
        <vt:i4>5</vt:i4>
      </vt:variant>
      <vt:variant>
        <vt:lpwstr>http://www.telstra.com.au/customerterms/bus_other_services.htm</vt:lpwstr>
      </vt:variant>
      <vt:variant>
        <vt:lpwstr/>
      </vt:variant>
      <vt:variant>
        <vt:i4>3997810</vt:i4>
      </vt:variant>
      <vt:variant>
        <vt:i4>420</vt:i4>
      </vt:variant>
      <vt:variant>
        <vt:i4>0</vt:i4>
      </vt:variant>
      <vt:variant>
        <vt:i4>5</vt:i4>
      </vt:variant>
      <vt:variant>
        <vt:lpwstr>http://www.telstra.com.au/customerterms/bus_other_services.htm</vt:lpwstr>
      </vt:variant>
      <vt:variant>
        <vt:lpwstr/>
      </vt:variant>
      <vt:variant>
        <vt:i4>3997810</vt:i4>
      </vt:variant>
      <vt:variant>
        <vt:i4>417</vt:i4>
      </vt:variant>
      <vt:variant>
        <vt:i4>0</vt:i4>
      </vt:variant>
      <vt:variant>
        <vt:i4>5</vt:i4>
      </vt:variant>
      <vt:variant>
        <vt:lpwstr>http://www.telstra.com.au/customerterms/bus_other_services.htm</vt:lpwstr>
      </vt:variant>
      <vt:variant>
        <vt:lpwstr/>
      </vt:variant>
      <vt:variant>
        <vt:i4>327786</vt:i4>
      </vt:variant>
      <vt:variant>
        <vt:i4>414</vt:i4>
      </vt:variant>
      <vt:variant>
        <vt:i4>0</vt:i4>
      </vt:variant>
      <vt:variant>
        <vt:i4>5</vt:i4>
      </vt:variant>
      <vt:variant>
        <vt:lpwstr>http://www.telstra.com.au/customerterms/bus_government.htm</vt:lpwstr>
      </vt:variant>
      <vt:variant>
        <vt:lpwstr/>
      </vt:variant>
      <vt:variant>
        <vt:i4>327786</vt:i4>
      </vt:variant>
      <vt:variant>
        <vt:i4>411</vt:i4>
      </vt:variant>
      <vt:variant>
        <vt:i4>0</vt:i4>
      </vt:variant>
      <vt:variant>
        <vt:i4>5</vt:i4>
      </vt:variant>
      <vt:variant>
        <vt:lpwstr>http://www.telstra.com.au/customerterms/bus_government.htm</vt:lpwstr>
      </vt:variant>
      <vt:variant>
        <vt:lpwstr/>
      </vt:variant>
      <vt:variant>
        <vt:i4>1114165</vt:i4>
      </vt:variant>
      <vt:variant>
        <vt:i4>404</vt:i4>
      </vt:variant>
      <vt:variant>
        <vt:i4>0</vt:i4>
      </vt:variant>
      <vt:variant>
        <vt:i4>5</vt:i4>
      </vt:variant>
      <vt:variant>
        <vt:lpwstr/>
      </vt:variant>
      <vt:variant>
        <vt:lpwstr>_Toc22640313</vt:lpwstr>
      </vt:variant>
      <vt:variant>
        <vt:i4>1048629</vt:i4>
      </vt:variant>
      <vt:variant>
        <vt:i4>398</vt:i4>
      </vt:variant>
      <vt:variant>
        <vt:i4>0</vt:i4>
      </vt:variant>
      <vt:variant>
        <vt:i4>5</vt:i4>
      </vt:variant>
      <vt:variant>
        <vt:lpwstr/>
      </vt:variant>
      <vt:variant>
        <vt:lpwstr>_Toc22640312</vt:lpwstr>
      </vt:variant>
      <vt:variant>
        <vt:i4>1245237</vt:i4>
      </vt:variant>
      <vt:variant>
        <vt:i4>392</vt:i4>
      </vt:variant>
      <vt:variant>
        <vt:i4>0</vt:i4>
      </vt:variant>
      <vt:variant>
        <vt:i4>5</vt:i4>
      </vt:variant>
      <vt:variant>
        <vt:lpwstr/>
      </vt:variant>
      <vt:variant>
        <vt:lpwstr>_Toc22640311</vt:lpwstr>
      </vt:variant>
      <vt:variant>
        <vt:i4>1179701</vt:i4>
      </vt:variant>
      <vt:variant>
        <vt:i4>386</vt:i4>
      </vt:variant>
      <vt:variant>
        <vt:i4>0</vt:i4>
      </vt:variant>
      <vt:variant>
        <vt:i4>5</vt:i4>
      </vt:variant>
      <vt:variant>
        <vt:lpwstr/>
      </vt:variant>
      <vt:variant>
        <vt:lpwstr>_Toc22640310</vt:lpwstr>
      </vt:variant>
      <vt:variant>
        <vt:i4>1769524</vt:i4>
      </vt:variant>
      <vt:variant>
        <vt:i4>380</vt:i4>
      </vt:variant>
      <vt:variant>
        <vt:i4>0</vt:i4>
      </vt:variant>
      <vt:variant>
        <vt:i4>5</vt:i4>
      </vt:variant>
      <vt:variant>
        <vt:lpwstr/>
      </vt:variant>
      <vt:variant>
        <vt:lpwstr>_Toc22640309</vt:lpwstr>
      </vt:variant>
      <vt:variant>
        <vt:i4>1703988</vt:i4>
      </vt:variant>
      <vt:variant>
        <vt:i4>374</vt:i4>
      </vt:variant>
      <vt:variant>
        <vt:i4>0</vt:i4>
      </vt:variant>
      <vt:variant>
        <vt:i4>5</vt:i4>
      </vt:variant>
      <vt:variant>
        <vt:lpwstr/>
      </vt:variant>
      <vt:variant>
        <vt:lpwstr>_Toc22640308</vt:lpwstr>
      </vt:variant>
      <vt:variant>
        <vt:i4>1376308</vt:i4>
      </vt:variant>
      <vt:variant>
        <vt:i4>368</vt:i4>
      </vt:variant>
      <vt:variant>
        <vt:i4>0</vt:i4>
      </vt:variant>
      <vt:variant>
        <vt:i4>5</vt:i4>
      </vt:variant>
      <vt:variant>
        <vt:lpwstr/>
      </vt:variant>
      <vt:variant>
        <vt:lpwstr>_Toc22640307</vt:lpwstr>
      </vt:variant>
      <vt:variant>
        <vt:i4>1310772</vt:i4>
      </vt:variant>
      <vt:variant>
        <vt:i4>362</vt:i4>
      </vt:variant>
      <vt:variant>
        <vt:i4>0</vt:i4>
      </vt:variant>
      <vt:variant>
        <vt:i4>5</vt:i4>
      </vt:variant>
      <vt:variant>
        <vt:lpwstr/>
      </vt:variant>
      <vt:variant>
        <vt:lpwstr>_Toc22640306</vt:lpwstr>
      </vt:variant>
      <vt:variant>
        <vt:i4>1507380</vt:i4>
      </vt:variant>
      <vt:variant>
        <vt:i4>356</vt:i4>
      </vt:variant>
      <vt:variant>
        <vt:i4>0</vt:i4>
      </vt:variant>
      <vt:variant>
        <vt:i4>5</vt:i4>
      </vt:variant>
      <vt:variant>
        <vt:lpwstr/>
      </vt:variant>
      <vt:variant>
        <vt:lpwstr>_Toc22640305</vt:lpwstr>
      </vt:variant>
      <vt:variant>
        <vt:i4>1441844</vt:i4>
      </vt:variant>
      <vt:variant>
        <vt:i4>350</vt:i4>
      </vt:variant>
      <vt:variant>
        <vt:i4>0</vt:i4>
      </vt:variant>
      <vt:variant>
        <vt:i4>5</vt:i4>
      </vt:variant>
      <vt:variant>
        <vt:lpwstr/>
      </vt:variant>
      <vt:variant>
        <vt:lpwstr>_Toc22640304</vt:lpwstr>
      </vt:variant>
      <vt:variant>
        <vt:i4>1114164</vt:i4>
      </vt:variant>
      <vt:variant>
        <vt:i4>344</vt:i4>
      </vt:variant>
      <vt:variant>
        <vt:i4>0</vt:i4>
      </vt:variant>
      <vt:variant>
        <vt:i4>5</vt:i4>
      </vt:variant>
      <vt:variant>
        <vt:lpwstr/>
      </vt:variant>
      <vt:variant>
        <vt:lpwstr>_Toc22640303</vt:lpwstr>
      </vt:variant>
      <vt:variant>
        <vt:i4>1048628</vt:i4>
      </vt:variant>
      <vt:variant>
        <vt:i4>338</vt:i4>
      </vt:variant>
      <vt:variant>
        <vt:i4>0</vt:i4>
      </vt:variant>
      <vt:variant>
        <vt:i4>5</vt:i4>
      </vt:variant>
      <vt:variant>
        <vt:lpwstr/>
      </vt:variant>
      <vt:variant>
        <vt:lpwstr>_Toc22640302</vt:lpwstr>
      </vt:variant>
      <vt:variant>
        <vt:i4>1245236</vt:i4>
      </vt:variant>
      <vt:variant>
        <vt:i4>332</vt:i4>
      </vt:variant>
      <vt:variant>
        <vt:i4>0</vt:i4>
      </vt:variant>
      <vt:variant>
        <vt:i4>5</vt:i4>
      </vt:variant>
      <vt:variant>
        <vt:lpwstr/>
      </vt:variant>
      <vt:variant>
        <vt:lpwstr>_Toc22640301</vt:lpwstr>
      </vt:variant>
      <vt:variant>
        <vt:i4>1179700</vt:i4>
      </vt:variant>
      <vt:variant>
        <vt:i4>326</vt:i4>
      </vt:variant>
      <vt:variant>
        <vt:i4>0</vt:i4>
      </vt:variant>
      <vt:variant>
        <vt:i4>5</vt:i4>
      </vt:variant>
      <vt:variant>
        <vt:lpwstr/>
      </vt:variant>
      <vt:variant>
        <vt:lpwstr>_Toc22640300</vt:lpwstr>
      </vt:variant>
      <vt:variant>
        <vt:i4>1703997</vt:i4>
      </vt:variant>
      <vt:variant>
        <vt:i4>320</vt:i4>
      </vt:variant>
      <vt:variant>
        <vt:i4>0</vt:i4>
      </vt:variant>
      <vt:variant>
        <vt:i4>5</vt:i4>
      </vt:variant>
      <vt:variant>
        <vt:lpwstr/>
      </vt:variant>
      <vt:variant>
        <vt:lpwstr>_Toc22640299</vt:lpwstr>
      </vt:variant>
      <vt:variant>
        <vt:i4>1769533</vt:i4>
      </vt:variant>
      <vt:variant>
        <vt:i4>314</vt:i4>
      </vt:variant>
      <vt:variant>
        <vt:i4>0</vt:i4>
      </vt:variant>
      <vt:variant>
        <vt:i4>5</vt:i4>
      </vt:variant>
      <vt:variant>
        <vt:lpwstr/>
      </vt:variant>
      <vt:variant>
        <vt:lpwstr>_Toc22640298</vt:lpwstr>
      </vt:variant>
      <vt:variant>
        <vt:i4>1310781</vt:i4>
      </vt:variant>
      <vt:variant>
        <vt:i4>308</vt:i4>
      </vt:variant>
      <vt:variant>
        <vt:i4>0</vt:i4>
      </vt:variant>
      <vt:variant>
        <vt:i4>5</vt:i4>
      </vt:variant>
      <vt:variant>
        <vt:lpwstr/>
      </vt:variant>
      <vt:variant>
        <vt:lpwstr>_Toc22640297</vt:lpwstr>
      </vt:variant>
      <vt:variant>
        <vt:i4>1376317</vt:i4>
      </vt:variant>
      <vt:variant>
        <vt:i4>302</vt:i4>
      </vt:variant>
      <vt:variant>
        <vt:i4>0</vt:i4>
      </vt:variant>
      <vt:variant>
        <vt:i4>5</vt:i4>
      </vt:variant>
      <vt:variant>
        <vt:lpwstr/>
      </vt:variant>
      <vt:variant>
        <vt:lpwstr>_Toc22640296</vt:lpwstr>
      </vt:variant>
      <vt:variant>
        <vt:i4>1441853</vt:i4>
      </vt:variant>
      <vt:variant>
        <vt:i4>296</vt:i4>
      </vt:variant>
      <vt:variant>
        <vt:i4>0</vt:i4>
      </vt:variant>
      <vt:variant>
        <vt:i4>5</vt:i4>
      </vt:variant>
      <vt:variant>
        <vt:lpwstr/>
      </vt:variant>
      <vt:variant>
        <vt:lpwstr>_Toc22640295</vt:lpwstr>
      </vt:variant>
      <vt:variant>
        <vt:i4>1507389</vt:i4>
      </vt:variant>
      <vt:variant>
        <vt:i4>290</vt:i4>
      </vt:variant>
      <vt:variant>
        <vt:i4>0</vt:i4>
      </vt:variant>
      <vt:variant>
        <vt:i4>5</vt:i4>
      </vt:variant>
      <vt:variant>
        <vt:lpwstr/>
      </vt:variant>
      <vt:variant>
        <vt:lpwstr>_Toc22640294</vt:lpwstr>
      </vt:variant>
      <vt:variant>
        <vt:i4>1048637</vt:i4>
      </vt:variant>
      <vt:variant>
        <vt:i4>284</vt:i4>
      </vt:variant>
      <vt:variant>
        <vt:i4>0</vt:i4>
      </vt:variant>
      <vt:variant>
        <vt:i4>5</vt:i4>
      </vt:variant>
      <vt:variant>
        <vt:lpwstr/>
      </vt:variant>
      <vt:variant>
        <vt:lpwstr>_Toc22640293</vt:lpwstr>
      </vt:variant>
      <vt:variant>
        <vt:i4>1114173</vt:i4>
      </vt:variant>
      <vt:variant>
        <vt:i4>278</vt:i4>
      </vt:variant>
      <vt:variant>
        <vt:i4>0</vt:i4>
      </vt:variant>
      <vt:variant>
        <vt:i4>5</vt:i4>
      </vt:variant>
      <vt:variant>
        <vt:lpwstr/>
      </vt:variant>
      <vt:variant>
        <vt:lpwstr>_Toc22640292</vt:lpwstr>
      </vt:variant>
      <vt:variant>
        <vt:i4>1179709</vt:i4>
      </vt:variant>
      <vt:variant>
        <vt:i4>272</vt:i4>
      </vt:variant>
      <vt:variant>
        <vt:i4>0</vt:i4>
      </vt:variant>
      <vt:variant>
        <vt:i4>5</vt:i4>
      </vt:variant>
      <vt:variant>
        <vt:lpwstr/>
      </vt:variant>
      <vt:variant>
        <vt:lpwstr>_Toc22640291</vt:lpwstr>
      </vt:variant>
      <vt:variant>
        <vt:i4>1245245</vt:i4>
      </vt:variant>
      <vt:variant>
        <vt:i4>266</vt:i4>
      </vt:variant>
      <vt:variant>
        <vt:i4>0</vt:i4>
      </vt:variant>
      <vt:variant>
        <vt:i4>5</vt:i4>
      </vt:variant>
      <vt:variant>
        <vt:lpwstr/>
      </vt:variant>
      <vt:variant>
        <vt:lpwstr>_Toc22640290</vt:lpwstr>
      </vt:variant>
      <vt:variant>
        <vt:i4>1703996</vt:i4>
      </vt:variant>
      <vt:variant>
        <vt:i4>260</vt:i4>
      </vt:variant>
      <vt:variant>
        <vt:i4>0</vt:i4>
      </vt:variant>
      <vt:variant>
        <vt:i4>5</vt:i4>
      </vt:variant>
      <vt:variant>
        <vt:lpwstr/>
      </vt:variant>
      <vt:variant>
        <vt:lpwstr>_Toc22640289</vt:lpwstr>
      </vt:variant>
      <vt:variant>
        <vt:i4>1769532</vt:i4>
      </vt:variant>
      <vt:variant>
        <vt:i4>254</vt:i4>
      </vt:variant>
      <vt:variant>
        <vt:i4>0</vt:i4>
      </vt:variant>
      <vt:variant>
        <vt:i4>5</vt:i4>
      </vt:variant>
      <vt:variant>
        <vt:lpwstr/>
      </vt:variant>
      <vt:variant>
        <vt:lpwstr>_Toc22640288</vt:lpwstr>
      </vt:variant>
      <vt:variant>
        <vt:i4>1310780</vt:i4>
      </vt:variant>
      <vt:variant>
        <vt:i4>248</vt:i4>
      </vt:variant>
      <vt:variant>
        <vt:i4>0</vt:i4>
      </vt:variant>
      <vt:variant>
        <vt:i4>5</vt:i4>
      </vt:variant>
      <vt:variant>
        <vt:lpwstr/>
      </vt:variant>
      <vt:variant>
        <vt:lpwstr>_Toc22640287</vt:lpwstr>
      </vt:variant>
      <vt:variant>
        <vt:i4>1376316</vt:i4>
      </vt:variant>
      <vt:variant>
        <vt:i4>242</vt:i4>
      </vt:variant>
      <vt:variant>
        <vt:i4>0</vt:i4>
      </vt:variant>
      <vt:variant>
        <vt:i4>5</vt:i4>
      </vt:variant>
      <vt:variant>
        <vt:lpwstr/>
      </vt:variant>
      <vt:variant>
        <vt:lpwstr>_Toc22640286</vt:lpwstr>
      </vt:variant>
      <vt:variant>
        <vt:i4>1441852</vt:i4>
      </vt:variant>
      <vt:variant>
        <vt:i4>236</vt:i4>
      </vt:variant>
      <vt:variant>
        <vt:i4>0</vt:i4>
      </vt:variant>
      <vt:variant>
        <vt:i4>5</vt:i4>
      </vt:variant>
      <vt:variant>
        <vt:lpwstr/>
      </vt:variant>
      <vt:variant>
        <vt:lpwstr>_Toc22640285</vt:lpwstr>
      </vt:variant>
      <vt:variant>
        <vt:i4>1507388</vt:i4>
      </vt:variant>
      <vt:variant>
        <vt:i4>230</vt:i4>
      </vt:variant>
      <vt:variant>
        <vt:i4>0</vt:i4>
      </vt:variant>
      <vt:variant>
        <vt:i4>5</vt:i4>
      </vt:variant>
      <vt:variant>
        <vt:lpwstr/>
      </vt:variant>
      <vt:variant>
        <vt:lpwstr>_Toc22640284</vt:lpwstr>
      </vt:variant>
      <vt:variant>
        <vt:i4>1048636</vt:i4>
      </vt:variant>
      <vt:variant>
        <vt:i4>224</vt:i4>
      </vt:variant>
      <vt:variant>
        <vt:i4>0</vt:i4>
      </vt:variant>
      <vt:variant>
        <vt:i4>5</vt:i4>
      </vt:variant>
      <vt:variant>
        <vt:lpwstr/>
      </vt:variant>
      <vt:variant>
        <vt:lpwstr>_Toc22640283</vt:lpwstr>
      </vt:variant>
      <vt:variant>
        <vt:i4>1114172</vt:i4>
      </vt:variant>
      <vt:variant>
        <vt:i4>218</vt:i4>
      </vt:variant>
      <vt:variant>
        <vt:i4>0</vt:i4>
      </vt:variant>
      <vt:variant>
        <vt:i4>5</vt:i4>
      </vt:variant>
      <vt:variant>
        <vt:lpwstr/>
      </vt:variant>
      <vt:variant>
        <vt:lpwstr>_Toc22640282</vt:lpwstr>
      </vt:variant>
      <vt:variant>
        <vt:i4>1179708</vt:i4>
      </vt:variant>
      <vt:variant>
        <vt:i4>212</vt:i4>
      </vt:variant>
      <vt:variant>
        <vt:i4>0</vt:i4>
      </vt:variant>
      <vt:variant>
        <vt:i4>5</vt:i4>
      </vt:variant>
      <vt:variant>
        <vt:lpwstr/>
      </vt:variant>
      <vt:variant>
        <vt:lpwstr>_Toc22640281</vt:lpwstr>
      </vt:variant>
      <vt:variant>
        <vt:i4>1245244</vt:i4>
      </vt:variant>
      <vt:variant>
        <vt:i4>206</vt:i4>
      </vt:variant>
      <vt:variant>
        <vt:i4>0</vt:i4>
      </vt:variant>
      <vt:variant>
        <vt:i4>5</vt:i4>
      </vt:variant>
      <vt:variant>
        <vt:lpwstr/>
      </vt:variant>
      <vt:variant>
        <vt:lpwstr>_Toc22640280</vt:lpwstr>
      </vt:variant>
      <vt:variant>
        <vt:i4>1703987</vt:i4>
      </vt:variant>
      <vt:variant>
        <vt:i4>200</vt:i4>
      </vt:variant>
      <vt:variant>
        <vt:i4>0</vt:i4>
      </vt:variant>
      <vt:variant>
        <vt:i4>5</vt:i4>
      </vt:variant>
      <vt:variant>
        <vt:lpwstr/>
      </vt:variant>
      <vt:variant>
        <vt:lpwstr>_Toc22640279</vt:lpwstr>
      </vt:variant>
      <vt:variant>
        <vt:i4>1769523</vt:i4>
      </vt:variant>
      <vt:variant>
        <vt:i4>194</vt:i4>
      </vt:variant>
      <vt:variant>
        <vt:i4>0</vt:i4>
      </vt:variant>
      <vt:variant>
        <vt:i4>5</vt:i4>
      </vt:variant>
      <vt:variant>
        <vt:lpwstr/>
      </vt:variant>
      <vt:variant>
        <vt:lpwstr>_Toc22640278</vt:lpwstr>
      </vt:variant>
      <vt:variant>
        <vt:i4>1310771</vt:i4>
      </vt:variant>
      <vt:variant>
        <vt:i4>188</vt:i4>
      </vt:variant>
      <vt:variant>
        <vt:i4>0</vt:i4>
      </vt:variant>
      <vt:variant>
        <vt:i4>5</vt:i4>
      </vt:variant>
      <vt:variant>
        <vt:lpwstr/>
      </vt:variant>
      <vt:variant>
        <vt:lpwstr>_Toc22640277</vt:lpwstr>
      </vt:variant>
      <vt:variant>
        <vt:i4>1376307</vt:i4>
      </vt:variant>
      <vt:variant>
        <vt:i4>182</vt:i4>
      </vt:variant>
      <vt:variant>
        <vt:i4>0</vt:i4>
      </vt:variant>
      <vt:variant>
        <vt:i4>5</vt:i4>
      </vt:variant>
      <vt:variant>
        <vt:lpwstr/>
      </vt:variant>
      <vt:variant>
        <vt:lpwstr>_Toc22640276</vt:lpwstr>
      </vt:variant>
      <vt:variant>
        <vt:i4>1441843</vt:i4>
      </vt:variant>
      <vt:variant>
        <vt:i4>176</vt:i4>
      </vt:variant>
      <vt:variant>
        <vt:i4>0</vt:i4>
      </vt:variant>
      <vt:variant>
        <vt:i4>5</vt:i4>
      </vt:variant>
      <vt:variant>
        <vt:lpwstr/>
      </vt:variant>
      <vt:variant>
        <vt:lpwstr>_Toc22640275</vt:lpwstr>
      </vt:variant>
      <vt:variant>
        <vt:i4>1507379</vt:i4>
      </vt:variant>
      <vt:variant>
        <vt:i4>170</vt:i4>
      </vt:variant>
      <vt:variant>
        <vt:i4>0</vt:i4>
      </vt:variant>
      <vt:variant>
        <vt:i4>5</vt:i4>
      </vt:variant>
      <vt:variant>
        <vt:lpwstr/>
      </vt:variant>
      <vt:variant>
        <vt:lpwstr>_Toc22640274</vt:lpwstr>
      </vt:variant>
      <vt:variant>
        <vt:i4>1048627</vt:i4>
      </vt:variant>
      <vt:variant>
        <vt:i4>164</vt:i4>
      </vt:variant>
      <vt:variant>
        <vt:i4>0</vt:i4>
      </vt:variant>
      <vt:variant>
        <vt:i4>5</vt:i4>
      </vt:variant>
      <vt:variant>
        <vt:lpwstr/>
      </vt:variant>
      <vt:variant>
        <vt:lpwstr>_Toc22640273</vt:lpwstr>
      </vt:variant>
      <vt:variant>
        <vt:i4>1114163</vt:i4>
      </vt:variant>
      <vt:variant>
        <vt:i4>158</vt:i4>
      </vt:variant>
      <vt:variant>
        <vt:i4>0</vt:i4>
      </vt:variant>
      <vt:variant>
        <vt:i4>5</vt:i4>
      </vt:variant>
      <vt:variant>
        <vt:lpwstr/>
      </vt:variant>
      <vt:variant>
        <vt:lpwstr>_Toc22640272</vt:lpwstr>
      </vt:variant>
      <vt:variant>
        <vt:i4>1179699</vt:i4>
      </vt:variant>
      <vt:variant>
        <vt:i4>152</vt:i4>
      </vt:variant>
      <vt:variant>
        <vt:i4>0</vt:i4>
      </vt:variant>
      <vt:variant>
        <vt:i4>5</vt:i4>
      </vt:variant>
      <vt:variant>
        <vt:lpwstr/>
      </vt:variant>
      <vt:variant>
        <vt:lpwstr>_Toc22640271</vt:lpwstr>
      </vt:variant>
      <vt:variant>
        <vt:i4>1245235</vt:i4>
      </vt:variant>
      <vt:variant>
        <vt:i4>146</vt:i4>
      </vt:variant>
      <vt:variant>
        <vt:i4>0</vt:i4>
      </vt:variant>
      <vt:variant>
        <vt:i4>5</vt:i4>
      </vt:variant>
      <vt:variant>
        <vt:lpwstr/>
      </vt:variant>
      <vt:variant>
        <vt:lpwstr>_Toc22640270</vt:lpwstr>
      </vt:variant>
      <vt:variant>
        <vt:i4>1703986</vt:i4>
      </vt:variant>
      <vt:variant>
        <vt:i4>140</vt:i4>
      </vt:variant>
      <vt:variant>
        <vt:i4>0</vt:i4>
      </vt:variant>
      <vt:variant>
        <vt:i4>5</vt:i4>
      </vt:variant>
      <vt:variant>
        <vt:lpwstr/>
      </vt:variant>
      <vt:variant>
        <vt:lpwstr>_Toc22640269</vt:lpwstr>
      </vt:variant>
      <vt:variant>
        <vt:i4>1769522</vt:i4>
      </vt:variant>
      <vt:variant>
        <vt:i4>134</vt:i4>
      </vt:variant>
      <vt:variant>
        <vt:i4>0</vt:i4>
      </vt:variant>
      <vt:variant>
        <vt:i4>5</vt:i4>
      </vt:variant>
      <vt:variant>
        <vt:lpwstr/>
      </vt:variant>
      <vt:variant>
        <vt:lpwstr>_Toc22640268</vt:lpwstr>
      </vt:variant>
      <vt:variant>
        <vt:i4>1310770</vt:i4>
      </vt:variant>
      <vt:variant>
        <vt:i4>128</vt:i4>
      </vt:variant>
      <vt:variant>
        <vt:i4>0</vt:i4>
      </vt:variant>
      <vt:variant>
        <vt:i4>5</vt:i4>
      </vt:variant>
      <vt:variant>
        <vt:lpwstr/>
      </vt:variant>
      <vt:variant>
        <vt:lpwstr>_Toc22640267</vt:lpwstr>
      </vt:variant>
      <vt:variant>
        <vt:i4>1376306</vt:i4>
      </vt:variant>
      <vt:variant>
        <vt:i4>122</vt:i4>
      </vt:variant>
      <vt:variant>
        <vt:i4>0</vt:i4>
      </vt:variant>
      <vt:variant>
        <vt:i4>5</vt:i4>
      </vt:variant>
      <vt:variant>
        <vt:lpwstr/>
      </vt:variant>
      <vt:variant>
        <vt:lpwstr>_Toc22640266</vt:lpwstr>
      </vt:variant>
      <vt:variant>
        <vt:i4>1441842</vt:i4>
      </vt:variant>
      <vt:variant>
        <vt:i4>116</vt:i4>
      </vt:variant>
      <vt:variant>
        <vt:i4>0</vt:i4>
      </vt:variant>
      <vt:variant>
        <vt:i4>5</vt:i4>
      </vt:variant>
      <vt:variant>
        <vt:lpwstr/>
      </vt:variant>
      <vt:variant>
        <vt:lpwstr>_Toc22640265</vt:lpwstr>
      </vt:variant>
      <vt:variant>
        <vt:i4>1507378</vt:i4>
      </vt:variant>
      <vt:variant>
        <vt:i4>110</vt:i4>
      </vt:variant>
      <vt:variant>
        <vt:i4>0</vt:i4>
      </vt:variant>
      <vt:variant>
        <vt:i4>5</vt:i4>
      </vt:variant>
      <vt:variant>
        <vt:lpwstr/>
      </vt:variant>
      <vt:variant>
        <vt:lpwstr>_Toc22640264</vt:lpwstr>
      </vt:variant>
      <vt:variant>
        <vt:i4>1048626</vt:i4>
      </vt:variant>
      <vt:variant>
        <vt:i4>104</vt:i4>
      </vt:variant>
      <vt:variant>
        <vt:i4>0</vt:i4>
      </vt:variant>
      <vt:variant>
        <vt:i4>5</vt:i4>
      </vt:variant>
      <vt:variant>
        <vt:lpwstr/>
      </vt:variant>
      <vt:variant>
        <vt:lpwstr>_Toc22640263</vt:lpwstr>
      </vt:variant>
      <vt:variant>
        <vt:i4>1114162</vt:i4>
      </vt:variant>
      <vt:variant>
        <vt:i4>98</vt:i4>
      </vt:variant>
      <vt:variant>
        <vt:i4>0</vt:i4>
      </vt:variant>
      <vt:variant>
        <vt:i4>5</vt:i4>
      </vt:variant>
      <vt:variant>
        <vt:lpwstr/>
      </vt:variant>
      <vt:variant>
        <vt:lpwstr>_Toc22640262</vt:lpwstr>
      </vt:variant>
      <vt:variant>
        <vt:i4>1179698</vt:i4>
      </vt:variant>
      <vt:variant>
        <vt:i4>92</vt:i4>
      </vt:variant>
      <vt:variant>
        <vt:i4>0</vt:i4>
      </vt:variant>
      <vt:variant>
        <vt:i4>5</vt:i4>
      </vt:variant>
      <vt:variant>
        <vt:lpwstr/>
      </vt:variant>
      <vt:variant>
        <vt:lpwstr>_Toc22640261</vt:lpwstr>
      </vt:variant>
      <vt:variant>
        <vt:i4>1245234</vt:i4>
      </vt:variant>
      <vt:variant>
        <vt:i4>86</vt:i4>
      </vt:variant>
      <vt:variant>
        <vt:i4>0</vt:i4>
      </vt:variant>
      <vt:variant>
        <vt:i4>5</vt:i4>
      </vt:variant>
      <vt:variant>
        <vt:lpwstr/>
      </vt:variant>
      <vt:variant>
        <vt:lpwstr>_Toc22640260</vt:lpwstr>
      </vt:variant>
      <vt:variant>
        <vt:i4>1703985</vt:i4>
      </vt:variant>
      <vt:variant>
        <vt:i4>80</vt:i4>
      </vt:variant>
      <vt:variant>
        <vt:i4>0</vt:i4>
      </vt:variant>
      <vt:variant>
        <vt:i4>5</vt:i4>
      </vt:variant>
      <vt:variant>
        <vt:lpwstr/>
      </vt:variant>
      <vt:variant>
        <vt:lpwstr>_Toc22640259</vt:lpwstr>
      </vt:variant>
      <vt:variant>
        <vt:i4>1769521</vt:i4>
      </vt:variant>
      <vt:variant>
        <vt:i4>74</vt:i4>
      </vt:variant>
      <vt:variant>
        <vt:i4>0</vt:i4>
      </vt:variant>
      <vt:variant>
        <vt:i4>5</vt:i4>
      </vt:variant>
      <vt:variant>
        <vt:lpwstr/>
      </vt:variant>
      <vt:variant>
        <vt:lpwstr>_Toc22640258</vt:lpwstr>
      </vt:variant>
      <vt:variant>
        <vt:i4>1310769</vt:i4>
      </vt:variant>
      <vt:variant>
        <vt:i4>68</vt:i4>
      </vt:variant>
      <vt:variant>
        <vt:i4>0</vt:i4>
      </vt:variant>
      <vt:variant>
        <vt:i4>5</vt:i4>
      </vt:variant>
      <vt:variant>
        <vt:lpwstr/>
      </vt:variant>
      <vt:variant>
        <vt:lpwstr>_Toc22640257</vt:lpwstr>
      </vt:variant>
      <vt:variant>
        <vt:i4>1376305</vt:i4>
      </vt:variant>
      <vt:variant>
        <vt:i4>62</vt:i4>
      </vt:variant>
      <vt:variant>
        <vt:i4>0</vt:i4>
      </vt:variant>
      <vt:variant>
        <vt:i4>5</vt:i4>
      </vt:variant>
      <vt:variant>
        <vt:lpwstr/>
      </vt:variant>
      <vt:variant>
        <vt:lpwstr>_Toc22640256</vt:lpwstr>
      </vt:variant>
      <vt:variant>
        <vt:i4>1441841</vt:i4>
      </vt:variant>
      <vt:variant>
        <vt:i4>56</vt:i4>
      </vt:variant>
      <vt:variant>
        <vt:i4>0</vt:i4>
      </vt:variant>
      <vt:variant>
        <vt:i4>5</vt:i4>
      </vt:variant>
      <vt:variant>
        <vt:lpwstr/>
      </vt:variant>
      <vt:variant>
        <vt:lpwstr>_Toc22640255</vt:lpwstr>
      </vt:variant>
      <vt:variant>
        <vt:i4>1507377</vt:i4>
      </vt:variant>
      <vt:variant>
        <vt:i4>50</vt:i4>
      </vt:variant>
      <vt:variant>
        <vt:i4>0</vt:i4>
      </vt:variant>
      <vt:variant>
        <vt:i4>5</vt:i4>
      </vt:variant>
      <vt:variant>
        <vt:lpwstr/>
      </vt:variant>
      <vt:variant>
        <vt:lpwstr>_Toc22640254</vt:lpwstr>
      </vt:variant>
      <vt:variant>
        <vt:i4>1048625</vt:i4>
      </vt:variant>
      <vt:variant>
        <vt:i4>44</vt:i4>
      </vt:variant>
      <vt:variant>
        <vt:i4>0</vt:i4>
      </vt:variant>
      <vt:variant>
        <vt:i4>5</vt:i4>
      </vt:variant>
      <vt:variant>
        <vt:lpwstr/>
      </vt:variant>
      <vt:variant>
        <vt:lpwstr>_Toc22640253</vt:lpwstr>
      </vt:variant>
      <vt:variant>
        <vt:i4>1114161</vt:i4>
      </vt:variant>
      <vt:variant>
        <vt:i4>38</vt:i4>
      </vt:variant>
      <vt:variant>
        <vt:i4>0</vt:i4>
      </vt:variant>
      <vt:variant>
        <vt:i4>5</vt:i4>
      </vt:variant>
      <vt:variant>
        <vt:lpwstr/>
      </vt:variant>
      <vt:variant>
        <vt:lpwstr>_Toc22640252</vt:lpwstr>
      </vt:variant>
      <vt:variant>
        <vt:i4>1179697</vt:i4>
      </vt:variant>
      <vt:variant>
        <vt:i4>32</vt:i4>
      </vt:variant>
      <vt:variant>
        <vt:i4>0</vt:i4>
      </vt:variant>
      <vt:variant>
        <vt:i4>5</vt:i4>
      </vt:variant>
      <vt:variant>
        <vt:lpwstr/>
      </vt:variant>
      <vt:variant>
        <vt:lpwstr>_Toc22640251</vt:lpwstr>
      </vt:variant>
      <vt:variant>
        <vt:i4>1245233</vt:i4>
      </vt:variant>
      <vt:variant>
        <vt:i4>26</vt:i4>
      </vt:variant>
      <vt:variant>
        <vt:i4>0</vt:i4>
      </vt:variant>
      <vt:variant>
        <vt:i4>5</vt:i4>
      </vt:variant>
      <vt:variant>
        <vt:lpwstr/>
      </vt:variant>
      <vt:variant>
        <vt:lpwstr>_Toc22640250</vt:lpwstr>
      </vt:variant>
      <vt:variant>
        <vt:i4>1703984</vt:i4>
      </vt:variant>
      <vt:variant>
        <vt:i4>20</vt:i4>
      </vt:variant>
      <vt:variant>
        <vt:i4>0</vt:i4>
      </vt:variant>
      <vt:variant>
        <vt:i4>5</vt:i4>
      </vt:variant>
      <vt:variant>
        <vt:lpwstr/>
      </vt:variant>
      <vt:variant>
        <vt:lpwstr>_Toc22640249</vt:lpwstr>
      </vt:variant>
      <vt:variant>
        <vt:i4>1769520</vt:i4>
      </vt:variant>
      <vt:variant>
        <vt:i4>14</vt:i4>
      </vt:variant>
      <vt:variant>
        <vt:i4>0</vt:i4>
      </vt:variant>
      <vt:variant>
        <vt:i4>5</vt:i4>
      </vt:variant>
      <vt:variant>
        <vt:lpwstr/>
      </vt:variant>
      <vt:variant>
        <vt:lpwstr>_Toc22640248</vt:lpwstr>
      </vt:variant>
      <vt:variant>
        <vt:i4>1310768</vt:i4>
      </vt:variant>
      <vt:variant>
        <vt:i4>8</vt:i4>
      </vt:variant>
      <vt:variant>
        <vt:i4>0</vt:i4>
      </vt:variant>
      <vt:variant>
        <vt:i4>5</vt:i4>
      </vt:variant>
      <vt:variant>
        <vt:lpwstr/>
      </vt:variant>
      <vt:variant>
        <vt:lpwstr>_Toc22640247</vt:lpwstr>
      </vt:variant>
      <vt:variant>
        <vt:i4>1376304</vt:i4>
      </vt:variant>
      <vt:variant>
        <vt:i4>2</vt:i4>
      </vt:variant>
      <vt:variant>
        <vt:i4>0</vt:i4>
      </vt:variant>
      <vt:variant>
        <vt:i4>5</vt:i4>
      </vt:variant>
      <vt:variant>
        <vt:lpwstr/>
      </vt:variant>
      <vt:variant>
        <vt:lpwstr>_Toc22640246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ATM Section</dc:title>
  <dc:subject>This Our Customer Terms - ATM Section which contains information about Asynchronous Transfer Mode or ATM service.</dc:subject>
  <dc:creator>This Our Customer Terms - ATM Section which contains information about Asynchronous Transfer Mode or ATM service.</dc:creator>
  <cp:keywords>Asynchronous Transfer Mode, ATM, Permanent virtual circuits, PVCs,  Permanent virtual paths PVPs,</cp:keywords>
  <dc:description>Firstpage + Cover only - Recitals and Schedule, Execution and Cover pages in AutoText files</dc:description>
  <cp:lastModifiedBy>Corona, Adrian</cp:lastModifiedBy>
  <cp:revision>2</cp:revision>
  <cp:lastPrinted>2020-11-16T02:25:00Z</cp:lastPrinted>
  <dcterms:created xsi:type="dcterms:W3CDTF">2025-03-18T01:04:00Z</dcterms:created>
  <dcterms:modified xsi:type="dcterms:W3CDTF">2025-03-18T01:04:00Z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0x010100ABA3D0EFA4FD104DA565EAE44B8B7D0B</vt:lpwstr>
  </property>
  <property fmtid="{D5CDD505-2E9C-101B-9397-08002B2CF9AE}" pid="3" name="MSIP_Label_f4ab56b7-6ec4-4073-8d92-ac7cc2e7a5df_Enabled">
    <vt:lpwstr>true</vt:lpwstr>
  </property>
  <property fmtid="{D5CDD505-2E9C-101B-9397-08002B2CF9AE}" pid="4" name="MSIP_Label_f4ab56b7-6ec4-4073-8d92-ac7cc2e7a5df_SetDate">
    <vt:lpwstr>2025-03-18T01:04:07Z</vt:lpwstr>
  </property>
  <property fmtid="{D5CDD505-2E9C-101B-9397-08002B2CF9AE}" pid="5" name="MSIP_Label_f4ab56b7-6ec4-4073-8d92-ac7cc2e7a5df_Method">
    <vt:lpwstr>Standard</vt:lpwstr>
  </property>
  <property fmtid="{D5CDD505-2E9C-101B-9397-08002B2CF9AE}" pid="6" name="MSIP_Label_f4ab56b7-6ec4-4073-8d92-ac7cc2e7a5df_Name">
    <vt:lpwstr>mipsl_General</vt:lpwstr>
  </property>
  <property fmtid="{D5CDD505-2E9C-101B-9397-08002B2CF9AE}" pid="7" name="MSIP_Label_f4ab56b7-6ec4-4073-8d92-ac7cc2e7a5df_SiteId">
    <vt:lpwstr>49dfc6a3-5fb7-49f4-adea-c54e725bb854</vt:lpwstr>
  </property>
  <property fmtid="{D5CDD505-2E9C-101B-9397-08002B2CF9AE}" pid="8" name="MSIP_Label_f4ab56b7-6ec4-4073-8d92-ac7cc2e7a5df_ActionId">
    <vt:lpwstr>6fd8bef8-2f97-4631-ae0e-7b758df9b11d</vt:lpwstr>
  </property>
  <property fmtid="{D5CDD505-2E9C-101B-9397-08002B2CF9AE}" pid="9" name="MSIP_Label_f4ab56b7-6ec4-4073-8d92-ac7cc2e7a5df_ContentBits">
    <vt:lpwstr>0</vt:lpwstr>
  </property>
</Properties>
</file>