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4C58" w14:textId="77777777" w:rsidR="00560F41" w:rsidRPr="00825256" w:rsidRDefault="00560F41">
      <w:pPr>
        <w:pStyle w:val="TOCHeading"/>
      </w:pPr>
      <w:r w:rsidRPr="00825256">
        <w:t>Contents</w:t>
      </w:r>
    </w:p>
    <w:p w14:paraId="7F7FC067" w14:textId="77777777" w:rsidR="00560F41" w:rsidRPr="00825256" w:rsidRDefault="00560F41">
      <w:pPr>
        <w:pStyle w:val="TOC1"/>
        <w:tabs>
          <w:tab w:val="left" w:pos="1474"/>
        </w:tabs>
        <w:spacing w:before="0" w:after="240"/>
        <w:rPr>
          <w:b w:val="0"/>
        </w:rPr>
      </w:pPr>
      <w:r w:rsidRPr="00825256">
        <w:rPr>
          <w:b w:val="0"/>
        </w:rPr>
        <w:t>Click on the section that you are interested in.</w:t>
      </w:r>
    </w:p>
    <w:p w14:paraId="630539F5" w14:textId="77777777" w:rsidR="00972D0A" w:rsidRDefault="00560F41">
      <w:pPr>
        <w:pStyle w:val="TOC1"/>
        <w:tabs>
          <w:tab w:val="left" w:pos="1474"/>
        </w:tabs>
        <w:rPr>
          <w:rFonts w:ascii="Calibri" w:hAnsi="Calibri"/>
          <w:b w:val="0"/>
          <w:noProof/>
          <w:sz w:val="22"/>
          <w:szCs w:val="22"/>
          <w:lang w:eastAsia="en-AU"/>
        </w:rPr>
      </w:pPr>
      <w:r w:rsidRPr="00825256">
        <w:fldChar w:fldCharType="begin"/>
      </w:r>
      <w:r w:rsidRPr="00825256">
        <w:instrText xml:space="preserve"> TOC \h \z \t "Heading 1,1,Indent 1,2" </w:instrText>
      </w:r>
      <w:r w:rsidRPr="00825256">
        <w:fldChar w:fldCharType="separate"/>
      </w:r>
      <w:hyperlink w:anchor="_Toc316293107" w:history="1">
        <w:r w:rsidR="00972D0A" w:rsidRPr="00093147">
          <w:rPr>
            <w:rStyle w:val="Hyperlink"/>
            <w:noProof/>
          </w:rPr>
          <w:t>1</w:t>
        </w:r>
        <w:r w:rsidR="00972D0A">
          <w:rPr>
            <w:rFonts w:ascii="Calibri" w:hAnsi="Calibri"/>
            <w:b w:val="0"/>
            <w:noProof/>
            <w:sz w:val="22"/>
            <w:szCs w:val="22"/>
            <w:lang w:eastAsia="en-AU"/>
          </w:rPr>
          <w:tab/>
        </w:r>
        <w:r w:rsidR="00972D0A" w:rsidRPr="00093147">
          <w:rPr>
            <w:rStyle w:val="Hyperlink"/>
            <w:noProof/>
          </w:rPr>
          <w:t>About this part</w:t>
        </w:r>
        <w:r w:rsidR="00972D0A">
          <w:rPr>
            <w:noProof/>
            <w:webHidden/>
          </w:rPr>
          <w:tab/>
        </w:r>
        <w:r w:rsidR="00972D0A">
          <w:rPr>
            <w:noProof/>
            <w:webHidden/>
          </w:rPr>
          <w:fldChar w:fldCharType="begin"/>
        </w:r>
        <w:r w:rsidR="00972D0A">
          <w:rPr>
            <w:noProof/>
            <w:webHidden/>
          </w:rPr>
          <w:instrText xml:space="preserve"> PAGEREF _Toc316293107 \h </w:instrText>
        </w:r>
        <w:r w:rsidR="00972D0A">
          <w:rPr>
            <w:noProof/>
            <w:webHidden/>
          </w:rPr>
        </w:r>
        <w:r w:rsidR="00972D0A">
          <w:rPr>
            <w:noProof/>
            <w:webHidden/>
          </w:rPr>
          <w:fldChar w:fldCharType="separate"/>
        </w:r>
        <w:r w:rsidR="00972D0A">
          <w:rPr>
            <w:noProof/>
            <w:webHidden/>
          </w:rPr>
          <w:t>2</w:t>
        </w:r>
        <w:r w:rsidR="00972D0A">
          <w:rPr>
            <w:noProof/>
            <w:webHidden/>
          </w:rPr>
          <w:fldChar w:fldCharType="end"/>
        </w:r>
      </w:hyperlink>
    </w:p>
    <w:p w14:paraId="5A8D66A9" w14:textId="77777777" w:rsidR="00972D0A" w:rsidRDefault="00972D0A">
      <w:pPr>
        <w:pStyle w:val="TOC1"/>
        <w:tabs>
          <w:tab w:val="left" w:pos="1474"/>
        </w:tabs>
        <w:rPr>
          <w:rFonts w:ascii="Calibri" w:hAnsi="Calibri"/>
          <w:b w:val="0"/>
          <w:noProof/>
          <w:sz w:val="22"/>
          <w:szCs w:val="22"/>
          <w:lang w:eastAsia="en-AU"/>
        </w:rPr>
      </w:pPr>
      <w:hyperlink w:anchor="_Toc316293108" w:history="1">
        <w:r w:rsidRPr="00093147">
          <w:rPr>
            <w:rStyle w:val="Hyperlink"/>
            <w:noProof/>
          </w:rPr>
          <w:t>2</w:t>
        </w:r>
        <w:r>
          <w:rPr>
            <w:rFonts w:ascii="Calibri" w:hAnsi="Calibri"/>
            <w:b w:val="0"/>
            <w:noProof/>
            <w:sz w:val="22"/>
            <w:szCs w:val="22"/>
            <w:lang w:eastAsia="en-AU"/>
          </w:rPr>
          <w:tab/>
        </w:r>
        <w:r w:rsidRPr="00093147">
          <w:rPr>
            <w:rStyle w:val="Hyperlink"/>
            <w:noProof/>
          </w:rPr>
          <w:t>Digital Metropolitan Service</w:t>
        </w:r>
        <w:r>
          <w:rPr>
            <w:noProof/>
            <w:webHidden/>
          </w:rPr>
          <w:tab/>
        </w:r>
        <w:r>
          <w:rPr>
            <w:noProof/>
            <w:webHidden/>
          </w:rPr>
          <w:fldChar w:fldCharType="begin"/>
        </w:r>
        <w:r>
          <w:rPr>
            <w:noProof/>
            <w:webHidden/>
          </w:rPr>
          <w:instrText xml:space="preserve"> PAGEREF _Toc316293108 \h </w:instrText>
        </w:r>
        <w:r>
          <w:rPr>
            <w:noProof/>
            <w:webHidden/>
          </w:rPr>
        </w:r>
        <w:r>
          <w:rPr>
            <w:noProof/>
            <w:webHidden/>
          </w:rPr>
          <w:fldChar w:fldCharType="separate"/>
        </w:r>
        <w:r>
          <w:rPr>
            <w:noProof/>
            <w:webHidden/>
          </w:rPr>
          <w:t>2</w:t>
        </w:r>
        <w:r>
          <w:rPr>
            <w:noProof/>
            <w:webHidden/>
          </w:rPr>
          <w:fldChar w:fldCharType="end"/>
        </w:r>
      </w:hyperlink>
    </w:p>
    <w:p w14:paraId="7DA8487E" w14:textId="77777777" w:rsidR="00972D0A" w:rsidRDefault="00972D0A">
      <w:pPr>
        <w:pStyle w:val="TOC2"/>
        <w:rPr>
          <w:rFonts w:ascii="Calibri" w:hAnsi="Calibri"/>
          <w:noProof/>
          <w:sz w:val="22"/>
          <w:szCs w:val="22"/>
          <w:lang w:eastAsia="en-AU"/>
        </w:rPr>
      </w:pPr>
      <w:hyperlink w:anchor="_Toc316293109" w:history="1">
        <w:r w:rsidRPr="00093147">
          <w:rPr>
            <w:rStyle w:val="Hyperlink"/>
            <w:noProof/>
          </w:rPr>
          <w:t>What is DMS?</w:t>
        </w:r>
        <w:r>
          <w:rPr>
            <w:noProof/>
            <w:webHidden/>
          </w:rPr>
          <w:tab/>
        </w:r>
        <w:r>
          <w:rPr>
            <w:noProof/>
            <w:webHidden/>
          </w:rPr>
          <w:fldChar w:fldCharType="begin"/>
        </w:r>
        <w:r>
          <w:rPr>
            <w:noProof/>
            <w:webHidden/>
          </w:rPr>
          <w:instrText xml:space="preserve"> PAGEREF _Toc316293109 \h </w:instrText>
        </w:r>
        <w:r>
          <w:rPr>
            <w:noProof/>
            <w:webHidden/>
          </w:rPr>
        </w:r>
        <w:r>
          <w:rPr>
            <w:noProof/>
            <w:webHidden/>
          </w:rPr>
          <w:fldChar w:fldCharType="separate"/>
        </w:r>
        <w:r>
          <w:rPr>
            <w:noProof/>
            <w:webHidden/>
          </w:rPr>
          <w:t>2</w:t>
        </w:r>
        <w:r>
          <w:rPr>
            <w:noProof/>
            <w:webHidden/>
          </w:rPr>
          <w:fldChar w:fldCharType="end"/>
        </w:r>
      </w:hyperlink>
    </w:p>
    <w:p w14:paraId="3BF20794" w14:textId="77777777" w:rsidR="00972D0A" w:rsidRDefault="00972D0A">
      <w:pPr>
        <w:pStyle w:val="TOC2"/>
        <w:rPr>
          <w:rFonts w:ascii="Calibri" w:hAnsi="Calibri"/>
          <w:noProof/>
          <w:sz w:val="22"/>
          <w:szCs w:val="22"/>
          <w:lang w:eastAsia="en-AU"/>
        </w:rPr>
      </w:pPr>
      <w:hyperlink w:anchor="_Toc316293110" w:history="1">
        <w:r w:rsidRPr="00093147">
          <w:rPr>
            <w:rStyle w:val="Hyperlink"/>
            <w:noProof/>
          </w:rPr>
          <w:t>Availability</w:t>
        </w:r>
        <w:r>
          <w:rPr>
            <w:noProof/>
            <w:webHidden/>
          </w:rPr>
          <w:tab/>
        </w:r>
        <w:r>
          <w:rPr>
            <w:noProof/>
            <w:webHidden/>
          </w:rPr>
          <w:fldChar w:fldCharType="begin"/>
        </w:r>
        <w:r>
          <w:rPr>
            <w:noProof/>
            <w:webHidden/>
          </w:rPr>
          <w:instrText xml:space="preserve"> PAGEREF _Toc316293110 \h </w:instrText>
        </w:r>
        <w:r>
          <w:rPr>
            <w:noProof/>
            <w:webHidden/>
          </w:rPr>
        </w:r>
        <w:r>
          <w:rPr>
            <w:noProof/>
            <w:webHidden/>
          </w:rPr>
          <w:fldChar w:fldCharType="separate"/>
        </w:r>
        <w:r>
          <w:rPr>
            <w:noProof/>
            <w:webHidden/>
          </w:rPr>
          <w:t>3</w:t>
        </w:r>
        <w:r>
          <w:rPr>
            <w:noProof/>
            <w:webHidden/>
          </w:rPr>
          <w:fldChar w:fldCharType="end"/>
        </w:r>
      </w:hyperlink>
    </w:p>
    <w:p w14:paraId="4F1991B4" w14:textId="77777777" w:rsidR="00972D0A" w:rsidRDefault="00972D0A">
      <w:pPr>
        <w:pStyle w:val="TOC2"/>
        <w:rPr>
          <w:rFonts w:ascii="Calibri" w:hAnsi="Calibri"/>
          <w:noProof/>
          <w:sz w:val="22"/>
          <w:szCs w:val="22"/>
          <w:lang w:eastAsia="en-AU"/>
        </w:rPr>
      </w:pPr>
      <w:hyperlink w:anchor="_Toc316293111" w:history="1">
        <w:r w:rsidRPr="00093147">
          <w:rPr>
            <w:rStyle w:val="Hyperlink"/>
            <w:rFonts w:ascii="Times New Roman" w:hAnsi="Times New Roman"/>
            <w:noProof/>
          </w:rPr>
          <w:t>until otherwise notified.</w:t>
        </w:r>
        <w:r>
          <w:rPr>
            <w:noProof/>
            <w:webHidden/>
          </w:rPr>
          <w:tab/>
        </w:r>
        <w:r>
          <w:rPr>
            <w:noProof/>
            <w:webHidden/>
          </w:rPr>
          <w:fldChar w:fldCharType="begin"/>
        </w:r>
        <w:r>
          <w:rPr>
            <w:noProof/>
            <w:webHidden/>
          </w:rPr>
          <w:instrText xml:space="preserve"> PAGEREF _Toc316293111 \h </w:instrText>
        </w:r>
        <w:r>
          <w:rPr>
            <w:noProof/>
            <w:webHidden/>
          </w:rPr>
        </w:r>
        <w:r>
          <w:rPr>
            <w:noProof/>
            <w:webHidden/>
          </w:rPr>
          <w:fldChar w:fldCharType="separate"/>
        </w:r>
        <w:r>
          <w:rPr>
            <w:noProof/>
            <w:webHidden/>
          </w:rPr>
          <w:t>3</w:t>
        </w:r>
        <w:r>
          <w:rPr>
            <w:noProof/>
            <w:webHidden/>
          </w:rPr>
          <w:fldChar w:fldCharType="end"/>
        </w:r>
      </w:hyperlink>
    </w:p>
    <w:p w14:paraId="22F79789" w14:textId="77777777" w:rsidR="00972D0A" w:rsidRDefault="00972D0A">
      <w:pPr>
        <w:pStyle w:val="TOC2"/>
        <w:rPr>
          <w:rFonts w:ascii="Calibri" w:hAnsi="Calibri"/>
          <w:noProof/>
          <w:sz w:val="22"/>
          <w:szCs w:val="22"/>
          <w:lang w:eastAsia="en-AU"/>
        </w:rPr>
      </w:pPr>
      <w:hyperlink w:anchor="_Toc316293112" w:history="1">
        <w:r w:rsidRPr="00093147">
          <w:rPr>
            <w:rStyle w:val="Hyperlink"/>
            <w:noProof/>
          </w:rPr>
          <w:t>Service features</w:t>
        </w:r>
        <w:r>
          <w:rPr>
            <w:noProof/>
            <w:webHidden/>
          </w:rPr>
          <w:tab/>
        </w:r>
        <w:r>
          <w:rPr>
            <w:noProof/>
            <w:webHidden/>
          </w:rPr>
          <w:fldChar w:fldCharType="begin"/>
        </w:r>
        <w:r>
          <w:rPr>
            <w:noProof/>
            <w:webHidden/>
          </w:rPr>
          <w:instrText xml:space="preserve"> PAGEREF _Toc316293112 \h </w:instrText>
        </w:r>
        <w:r>
          <w:rPr>
            <w:noProof/>
            <w:webHidden/>
          </w:rPr>
        </w:r>
        <w:r>
          <w:rPr>
            <w:noProof/>
            <w:webHidden/>
          </w:rPr>
          <w:fldChar w:fldCharType="separate"/>
        </w:r>
        <w:r>
          <w:rPr>
            <w:noProof/>
            <w:webHidden/>
          </w:rPr>
          <w:t>4</w:t>
        </w:r>
        <w:r>
          <w:rPr>
            <w:noProof/>
            <w:webHidden/>
          </w:rPr>
          <w:fldChar w:fldCharType="end"/>
        </w:r>
      </w:hyperlink>
    </w:p>
    <w:p w14:paraId="0F7D20E3" w14:textId="77777777" w:rsidR="00972D0A" w:rsidRDefault="00972D0A">
      <w:pPr>
        <w:pStyle w:val="TOC2"/>
        <w:rPr>
          <w:rFonts w:ascii="Calibri" w:hAnsi="Calibri"/>
          <w:noProof/>
          <w:sz w:val="22"/>
          <w:szCs w:val="22"/>
          <w:lang w:eastAsia="en-AU"/>
        </w:rPr>
      </w:pPr>
      <w:hyperlink w:anchor="_Toc316293113" w:history="1">
        <w:r w:rsidRPr="00093147">
          <w:rPr>
            <w:rStyle w:val="Hyperlink"/>
            <w:noProof/>
          </w:rPr>
          <w:t>Minimum commitment</w:t>
        </w:r>
        <w:r>
          <w:rPr>
            <w:noProof/>
            <w:webHidden/>
          </w:rPr>
          <w:tab/>
        </w:r>
        <w:r>
          <w:rPr>
            <w:noProof/>
            <w:webHidden/>
          </w:rPr>
          <w:fldChar w:fldCharType="begin"/>
        </w:r>
        <w:r>
          <w:rPr>
            <w:noProof/>
            <w:webHidden/>
          </w:rPr>
          <w:instrText xml:space="preserve"> PAGEREF _Toc316293113 \h </w:instrText>
        </w:r>
        <w:r>
          <w:rPr>
            <w:noProof/>
            <w:webHidden/>
          </w:rPr>
        </w:r>
        <w:r>
          <w:rPr>
            <w:noProof/>
            <w:webHidden/>
          </w:rPr>
          <w:fldChar w:fldCharType="separate"/>
        </w:r>
        <w:r>
          <w:rPr>
            <w:noProof/>
            <w:webHidden/>
          </w:rPr>
          <w:t>4</w:t>
        </w:r>
        <w:r>
          <w:rPr>
            <w:noProof/>
            <w:webHidden/>
          </w:rPr>
          <w:fldChar w:fldCharType="end"/>
        </w:r>
      </w:hyperlink>
    </w:p>
    <w:p w14:paraId="4E636E32" w14:textId="77777777" w:rsidR="00972D0A" w:rsidRDefault="00972D0A">
      <w:pPr>
        <w:pStyle w:val="TOC2"/>
        <w:rPr>
          <w:rFonts w:ascii="Calibri" w:hAnsi="Calibri"/>
          <w:noProof/>
          <w:sz w:val="22"/>
          <w:szCs w:val="22"/>
          <w:lang w:eastAsia="en-AU"/>
        </w:rPr>
      </w:pPr>
      <w:hyperlink w:anchor="_Toc316293114" w:history="1">
        <w:r w:rsidRPr="00093147">
          <w:rPr>
            <w:rStyle w:val="Hyperlink"/>
            <w:noProof/>
          </w:rPr>
          <w:t>Temporary services</w:t>
        </w:r>
        <w:r>
          <w:rPr>
            <w:noProof/>
            <w:webHidden/>
          </w:rPr>
          <w:tab/>
        </w:r>
        <w:r>
          <w:rPr>
            <w:noProof/>
            <w:webHidden/>
          </w:rPr>
          <w:fldChar w:fldCharType="begin"/>
        </w:r>
        <w:r>
          <w:rPr>
            <w:noProof/>
            <w:webHidden/>
          </w:rPr>
          <w:instrText xml:space="preserve"> PAGEREF _Toc316293114 \h </w:instrText>
        </w:r>
        <w:r>
          <w:rPr>
            <w:noProof/>
            <w:webHidden/>
          </w:rPr>
        </w:r>
        <w:r>
          <w:rPr>
            <w:noProof/>
            <w:webHidden/>
          </w:rPr>
          <w:fldChar w:fldCharType="separate"/>
        </w:r>
        <w:r>
          <w:rPr>
            <w:noProof/>
            <w:webHidden/>
          </w:rPr>
          <w:t>4</w:t>
        </w:r>
        <w:r>
          <w:rPr>
            <w:noProof/>
            <w:webHidden/>
          </w:rPr>
          <w:fldChar w:fldCharType="end"/>
        </w:r>
      </w:hyperlink>
    </w:p>
    <w:p w14:paraId="578743D0" w14:textId="77777777" w:rsidR="00972D0A" w:rsidRDefault="00972D0A">
      <w:pPr>
        <w:pStyle w:val="TOC2"/>
        <w:rPr>
          <w:rFonts w:ascii="Calibri" w:hAnsi="Calibri"/>
          <w:noProof/>
          <w:sz w:val="22"/>
          <w:szCs w:val="22"/>
          <w:lang w:eastAsia="en-AU"/>
        </w:rPr>
      </w:pPr>
      <w:hyperlink w:anchor="_Toc316293115" w:history="1">
        <w:r w:rsidRPr="00093147">
          <w:rPr>
            <w:rStyle w:val="Hyperlink"/>
            <w:noProof/>
          </w:rPr>
          <w:t>Cancelling your service</w:t>
        </w:r>
        <w:r>
          <w:rPr>
            <w:noProof/>
            <w:webHidden/>
          </w:rPr>
          <w:tab/>
        </w:r>
        <w:r>
          <w:rPr>
            <w:noProof/>
            <w:webHidden/>
          </w:rPr>
          <w:fldChar w:fldCharType="begin"/>
        </w:r>
        <w:r>
          <w:rPr>
            <w:noProof/>
            <w:webHidden/>
          </w:rPr>
          <w:instrText xml:space="preserve"> PAGEREF _Toc316293115 \h </w:instrText>
        </w:r>
        <w:r>
          <w:rPr>
            <w:noProof/>
            <w:webHidden/>
          </w:rPr>
        </w:r>
        <w:r>
          <w:rPr>
            <w:noProof/>
            <w:webHidden/>
          </w:rPr>
          <w:fldChar w:fldCharType="separate"/>
        </w:r>
        <w:r>
          <w:rPr>
            <w:noProof/>
            <w:webHidden/>
          </w:rPr>
          <w:t>4</w:t>
        </w:r>
        <w:r>
          <w:rPr>
            <w:noProof/>
            <w:webHidden/>
          </w:rPr>
          <w:fldChar w:fldCharType="end"/>
        </w:r>
      </w:hyperlink>
    </w:p>
    <w:p w14:paraId="7B415F9F" w14:textId="77777777" w:rsidR="00972D0A" w:rsidRDefault="00972D0A">
      <w:pPr>
        <w:pStyle w:val="TOC1"/>
        <w:tabs>
          <w:tab w:val="left" w:pos="1474"/>
        </w:tabs>
        <w:rPr>
          <w:rFonts w:ascii="Calibri" w:hAnsi="Calibri"/>
          <w:b w:val="0"/>
          <w:noProof/>
          <w:sz w:val="22"/>
          <w:szCs w:val="22"/>
          <w:lang w:eastAsia="en-AU"/>
        </w:rPr>
      </w:pPr>
      <w:hyperlink w:anchor="_Toc316293116" w:history="1">
        <w:r w:rsidRPr="00093147">
          <w:rPr>
            <w:rStyle w:val="Hyperlink"/>
            <w:noProof/>
          </w:rPr>
          <w:t>3</w:t>
        </w:r>
        <w:r>
          <w:rPr>
            <w:rFonts w:ascii="Calibri" w:hAnsi="Calibri"/>
            <w:b w:val="0"/>
            <w:noProof/>
            <w:sz w:val="22"/>
            <w:szCs w:val="22"/>
            <w:lang w:eastAsia="en-AU"/>
          </w:rPr>
          <w:tab/>
        </w:r>
        <w:r w:rsidRPr="00093147">
          <w:rPr>
            <w:rStyle w:val="Hyperlink"/>
            <w:noProof/>
          </w:rPr>
          <w:t>Connecting DMS</w:t>
        </w:r>
        <w:r>
          <w:rPr>
            <w:noProof/>
            <w:webHidden/>
          </w:rPr>
          <w:tab/>
        </w:r>
        <w:r>
          <w:rPr>
            <w:noProof/>
            <w:webHidden/>
          </w:rPr>
          <w:fldChar w:fldCharType="begin"/>
        </w:r>
        <w:r>
          <w:rPr>
            <w:noProof/>
            <w:webHidden/>
          </w:rPr>
          <w:instrText xml:space="preserve"> PAGEREF _Toc316293116 \h </w:instrText>
        </w:r>
        <w:r>
          <w:rPr>
            <w:noProof/>
            <w:webHidden/>
          </w:rPr>
        </w:r>
        <w:r>
          <w:rPr>
            <w:noProof/>
            <w:webHidden/>
          </w:rPr>
          <w:fldChar w:fldCharType="separate"/>
        </w:r>
        <w:r>
          <w:rPr>
            <w:noProof/>
            <w:webHidden/>
          </w:rPr>
          <w:t>4</w:t>
        </w:r>
        <w:r>
          <w:rPr>
            <w:noProof/>
            <w:webHidden/>
          </w:rPr>
          <w:fldChar w:fldCharType="end"/>
        </w:r>
      </w:hyperlink>
    </w:p>
    <w:p w14:paraId="15FE4788" w14:textId="77777777" w:rsidR="00972D0A" w:rsidRDefault="00972D0A">
      <w:pPr>
        <w:pStyle w:val="TOC2"/>
        <w:rPr>
          <w:rFonts w:ascii="Calibri" w:hAnsi="Calibri"/>
          <w:noProof/>
          <w:sz w:val="22"/>
          <w:szCs w:val="22"/>
          <w:lang w:eastAsia="en-AU"/>
        </w:rPr>
      </w:pPr>
      <w:hyperlink w:anchor="_Toc316293117" w:history="1">
        <w:r w:rsidRPr="00093147">
          <w:rPr>
            <w:rStyle w:val="Hyperlink"/>
            <w:noProof/>
          </w:rPr>
          <w:t>Connection charges</w:t>
        </w:r>
        <w:r>
          <w:rPr>
            <w:noProof/>
            <w:webHidden/>
          </w:rPr>
          <w:tab/>
        </w:r>
        <w:r>
          <w:rPr>
            <w:noProof/>
            <w:webHidden/>
          </w:rPr>
          <w:fldChar w:fldCharType="begin"/>
        </w:r>
        <w:r>
          <w:rPr>
            <w:noProof/>
            <w:webHidden/>
          </w:rPr>
          <w:instrText xml:space="preserve"> PAGEREF _Toc316293117 \h </w:instrText>
        </w:r>
        <w:r>
          <w:rPr>
            <w:noProof/>
            <w:webHidden/>
          </w:rPr>
        </w:r>
        <w:r>
          <w:rPr>
            <w:noProof/>
            <w:webHidden/>
          </w:rPr>
          <w:fldChar w:fldCharType="separate"/>
        </w:r>
        <w:r>
          <w:rPr>
            <w:noProof/>
            <w:webHidden/>
          </w:rPr>
          <w:t>4</w:t>
        </w:r>
        <w:r>
          <w:rPr>
            <w:noProof/>
            <w:webHidden/>
          </w:rPr>
          <w:fldChar w:fldCharType="end"/>
        </w:r>
      </w:hyperlink>
    </w:p>
    <w:p w14:paraId="570AEE1E" w14:textId="77777777" w:rsidR="00972D0A" w:rsidRDefault="00972D0A">
      <w:pPr>
        <w:pStyle w:val="TOC2"/>
        <w:rPr>
          <w:rFonts w:ascii="Calibri" w:hAnsi="Calibri"/>
          <w:noProof/>
          <w:sz w:val="22"/>
          <w:szCs w:val="22"/>
          <w:lang w:eastAsia="en-AU"/>
        </w:rPr>
      </w:pPr>
      <w:hyperlink w:anchor="_Toc316293118" w:history="1">
        <w:r w:rsidRPr="00093147">
          <w:rPr>
            <w:rStyle w:val="Hyperlink"/>
            <w:noProof/>
          </w:rPr>
          <w:t>Network termination unit cabinet installation charges</w:t>
        </w:r>
        <w:r>
          <w:rPr>
            <w:noProof/>
            <w:webHidden/>
          </w:rPr>
          <w:tab/>
        </w:r>
        <w:r>
          <w:rPr>
            <w:noProof/>
            <w:webHidden/>
          </w:rPr>
          <w:fldChar w:fldCharType="begin"/>
        </w:r>
        <w:r>
          <w:rPr>
            <w:noProof/>
            <w:webHidden/>
          </w:rPr>
          <w:instrText xml:space="preserve"> PAGEREF _Toc316293118 \h </w:instrText>
        </w:r>
        <w:r>
          <w:rPr>
            <w:noProof/>
            <w:webHidden/>
          </w:rPr>
        </w:r>
        <w:r>
          <w:rPr>
            <w:noProof/>
            <w:webHidden/>
          </w:rPr>
          <w:fldChar w:fldCharType="separate"/>
        </w:r>
        <w:r>
          <w:rPr>
            <w:noProof/>
            <w:webHidden/>
          </w:rPr>
          <w:t>5</w:t>
        </w:r>
        <w:r>
          <w:rPr>
            <w:noProof/>
            <w:webHidden/>
          </w:rPr>
          <w:fldChar w:fldCharType="end"/>
        </w:r>
      </w:hyperlink>
    </w:p>
    <w:p w14:paraId="595DDA33" w14:textId="77777777" w:rsidR="00972D0A" w:rsidRDefault="00972D0A">
      <w:pPr>
        <w:pStyle w:val="TOC2"/>
        <w:rPr>
          <w:rFonts w:ascii="Calibri" w:hAnsi="Calibri"/>
          <w:noProof/>
          <w:sz w:val="22"/>
          <w:szCs w:val="22"/>
          <w:lang w:eastAsia="en-AU"/>
        </w:rPr>
      </w:pPr>
      <w:hyperlink w:anchor="_Toc316293119" w:history="1">
        <w:r w:rsidRPr="00093147">
          <w:rPr>
            <w:rStyle w:val="Hyperlink"/>
            <w:noProof/>
          </w:rPr>
          <w:t>Reconnection charges</w:t>
        </w:r>
        <w:r>
          <w:rPr>
            <w:noProof/>
            <w:webHidden/>
          </w:rPr>
          <w:tab/>
        </w:r>
        <w:r>
          <w:rPr>
            <w:noProof/>
            <w:webHidden/>
          </w:rPr>
          <w:fldChar w:fldCharType="begin"/>
        </w:r>
        <w:r>
          <w:rPr>
            <w:noProof/>
            <w:webHidden/>
          </w:rPr>
          <w:instrText xml:space="preserve"> PAGEREF _Toc316293119 \h </w:instrText>
        </w:r>
        <w:r>
          <w:rPr>
            <w:noProof/>
            <w:webHidden/>
          </w:rPr>
        </w:r>
        <w:r>
          <w:rPr>
            <w:noProof/>
            <w:webHidden/>
          </w:rPr>
          <w:fldChar w:fldCharType="separate"/>
        </w:r>
        <w:r>
          <w:rPr>
            <w:noProof/>
            <w:webHidden/>
          </w:rPr>
          <w:t>5</w:t>
        </w:r>
        <w:r>
          <w:rPr>
            <w:noProof/>
            <w:webHidden/>
          </w:rPr>
          <w:fldChar w:fldCharType="end"/>
        </w:r>
      </w:hyperlink>
    </w:p>
    <w:p w14:paraId="0088C68D" w14:textId="77777777" w:rsidR="00972D0A" w:rsidRDefault="00972D0A">
      <w:pPr>
        <w:pStyle w:val="TOC1"/>
        <w:tabs>
          <w:tab w:val="left" w:pos="1474"/>
        </w:tabs>
        <w:rPr>
          <w:rFonts w:ascii="Calibri" w:hAnsi="Calibri"/>
          <w:b w:val="0"/>
          <w:noProof/>
          <w:sz w:val="22"/>
          <w:szCs w:val="22"/>
          <w:lang w:eastAsia="en-AU"/>
        </w:rPr>
      </w:pPr>
      <w:hyperlink w:anchor="_Toc316293120" w:history="1">
        <w:r w:rsidRPr="00093147">
          <w:rPr>
            <w:rStyle w:val="Hyperlink"/>
            <w:noProof/>
          </w:rPr>
          <w:t>4</w:t>
        </w:r>
        <w:r>
          <w:rPr>
            <w:rFonts w:ascii="Calibri" w:hAnsi="Calibri"/>
            <w:b w:val="0"/>
            <w:noProof/>
            <w:sz w:val="22"/>
            <w:szCs w:val="22"/>
            <w:lang w:eastAsia="en-AU"/>
          </w:rPr>
          <w:tab/>
        </w:r>
        <w:r w:rsidRPr="00093147">
          <w:rPr>
            <w:rStyle w:val="Hyperlink"/>
            <w:noProof/>
          </w:rPr>
          <w:t>Changing to DMS</w:t>
        </w:r>
        <w:r>
          <w:rPr>
            <w:noProof/>
            <w:webHidden/>
          </w:rPr>
          <w:tab/>
        </w:r>
        <w:r>
          <w:rPr>
            <w:noProof/>
            <w:webHidden/>
          </w:rPr>
          <w:fldChar w:fldCharType="begin"/>
        </w:r>
        <w:r>
          <w:rPr>
            <w:noProof/>
            <w:webHidden/>
          </w:rPr>
          <w:instrText xml:space="preserve"> PAGEREF _Toc316293120 \h </w:instrText>
        </w:r>
        <w:r>
          <w:rPr>
            <w:noProof/>
            <w:webHidden/>
          </w:rPr>
        </w:r>
        <w:r>
          <w:rPr>
            <w:noProof/>
            <w:webHidden/>
          </w:rPr>
          <w:fldChar w:fldCharType="separate"/>
        </w:r>
        <w:r>
          <w:rPr>
            <w:noProof/>
            <w:webHidden/>
          </w:rPr>
          <w:t>6</w:t>
        </w:r>
        <w:r>
          <w:rPr>
            <w:noProof/>
            <w:webHidden/>
          </w:rPr>
          <w:fldChar w:fldCharType="end"/>
        </w:r>
      </w:hyperlink>
    </w:p>
    <w:p w14:paraId="1A35B18B" w14:textId="77777777" w:rsidR="00972D0A" w:rsidRDefault="00972D0A">
      <w:pPr>
        <w:pStyle w:val="TOC2"/>
        <w:rPr>
          <w:rFonts w:ascii="Calibri" w:hAnsi="Calibri"/>
          <w:noProof/>
          <w:sz w:val="22"/>
          <w:szCs w:val="22"/>
          <w:lang w:eastAsia="en-AU"/>
        </w:rPr>
      </w:pPr>
      <w:hyperlink w:anchor="_Toc316293121" w:history="1">
        <w:r w:rsidRPr="00093147">
          <w:rPr>
            <w:rStyle w:val="Hyperlink"/>
            <w:noProof/>
          </w:rPr>
          <w:t>Changing between DMS and Digital Data Service</w:t>
        </w:r>
        <w:r>
          <w:rPr>
            <w:noProof/>
            <w:webHidden/>
          </w:rPr>
          <w:tab/>
        </w:r>
        <w:r>
          <w:rPr>
            <w:noProof/>
            <w:webHidden/>
          </w:rPr>
          <w:fldChar w:fldCharType="begin"/>
        </w:r>
        <w:r>
          <w:rPr>
            <w:noProof/>
            <w:webHidden/>
          </w:rPr>
          <w:instrText xml:space="preserve"> PAGEREF _Toc316293121 \h </w:instrText>
        </w:r>
        <w:r>
          <w:rPr>
            <w:noProof/>
            <w:webHidden/>
          </w:rPr>
        </w:r>
        <w:r>
          <w:rPr>
            <w:noProof/>
            <w:webHidden/>
          </w:rPr>
          <w:fldChar w:fldCharType="separate"/>
        </w:r>
        <w:r>
          <w:rPr>
            <w:noProof/>
            <w:webHidden/>
          </w:rPr>
          <w:t>6</w:t>
        </w:r>
        <w:r>
          <w:rPr>
            <w:noProof/>
            <w:webHidden/>
          </w:rPr>
          <w:fldChar w:fldCharType="end"/>
        </w:r>
      </w:hyperlink>
    </w:p>
    <w:p w14:paraId="18E8DC52" w14:textId="77777777" w:rsidR="00972D0A" w:rsidRDefault="00972D0A">
      <w:pPr>
        <w:pStyle w:val="TOC1"/>
        <w:tabs>
          <w:tab w:val="left" w:pos="1474"/>
        </w:tabs>
        <w:rPr>
          <w:rFonts w:ascii="Calibri" w:hAnsi="Calibri"/>
          <w:b w:val="0"/>
          <w:noProof/>
          <w:sz w:val="22"/>
          <w:szCs w:val="22"/>
          <w:lang w:eastAsia="en-AU"/>
        </w:rPr>
      </w:pPr>
      <w:hyperlink w:anchor="_Toc316293139" w:history="1">
        <w:r w:rsidRPr="00093147">
          <w:rPr>
            <w:rStyle w:val="Hyperlink"/>
            <w:noProof/>
          </w:rPr>
          <w:t>5</w:t>
        </w:r>
        <w:r>
          <w:rPr>
            <w:rFonts w:ascii="Calibri" w:hAnsi="Calibri"/>
            <w:b w:val="0"/>
            <w:noProof/>
            <w:sz w:val="22"/>
            <w:szCs w:val="22"/>
            <w:lang w:eastAsia="en-AU"/>
          </w:rPr>
          <w:tab/>
        </w:r>
        <w:r w:rsidRPr="00093147">
          <w:rPr>
            <w:rStyle w:val="Hyperlink"/>
            <w:noProof/>
          </w:rPr>
          <w:t>DMS charges</w:t>
        </w:r>
        <w:r>
          <w:rPr>
            <w:noProof/>
            <w:webHidden/>
          </w:rPr>
          <w:tab/>
        </w:r>
        <w:r>
          <w:rPr>
            <w:noProof/>
            <w:webHidden/>
          </w:rPr>
          <w:fldChar w:fldCharType="begin"/>
        </w:r>
        <w:r>
          <w:rPr>
            <w:noProof/>
            <w:webHidden/>
          </w:rPr>
          <w:instrText xml:space="preserve"> PAGEREF _Toc316293139 \h </w:instrText>
        </w:r>
        <w:r>
          <w:rPr>
            <w:noProof/>
            <w:webHidden/>
          </w:rPr>
        </w:r>
        <w:r>
          <w:rPr>
            <w:noProof/>
            <w:webHidden/>
          </w:rPr>
          <w:fldChar w:fldCharType="separate"/>
        </w:r>
        <w:r>
          <w:rPr>
            <w:noProof/>
            <w:webHidden/>
          </w:rPr>
          <w:t>6</w:t>
        </w:r>
        <w:r>
          <w:rPr>
            <w:noProof/>
            <w:webHidden/>
          </w:rPr>
          <w:fldChar w:fldCharType="end"/>
        </w:r>
      </w:hyperlink>
    </w:p>
    <w:p w14:paraId="3858E4F5" w14:textId="77777777" w:rsidR="00972D0A" w:rsidRDefault="00972D0A">
      <w:pPr>
        <w:pStyle w:val="TOC2"/>
        <w:rPr>
          <w:rFonts w:ascii="Calibri" w:hAnsi="Calibri"/>
          <w:noProof/>
          <w:sz w:val="22"/>
          <w:szCs w:val="22"/>
          <w:lang w:eastAsia="en-AU"/>
        </w:rPr>
      </w:pPr>
      <w:hyperlink w:anchor="_Toc316293140" w:history="1">
        <w:r w:rsidRPr="00093147">
          <w:rPr>
            <w:rStyle w:val="Hyperlink"/>
            <w:noProof/>
          </w:rPr>
          <w:t>Point-to-point monthly access charges</w:t>
        </w:r>
        <w:r>
          <w:rPr>
            <w:noProof/>
            <w:webHidden/>
          </w:rPr>
          <w:tab/>
        </w:r>
        <w:r>
          <w:rPr>
            <w:noProof/>
            <w:webHidden/>
          </w:rPr>
          <w:fldChar w:fldCharType="begin"/>
        </w:r>
        <w:r>
          <w:rPr>
            <w:noProof/>
            <w:webHidden/>
          </w:rPr>
          <w:instrText xml:space="preserve"> PAGEREF _Toc316293140 \h </w:instrText>
        </w:r>
        <w:r>
          <w:rPr>
            <w:noProof/>
            <w:webHidden/>
          </w:rPr>
        </w:r>
        <w:r>
          <w:rPr>
            <w:noProof/>
            <w:webHidden/>
          </w:rPr>
          <w:fldChar w:fldCharType="separate"/>
        </w:r>
        <w:r>
          <w:rPr>
            <w:noProof/>
            <w:webHidden/>
          </w:rPr>
          <w:t>6</w:t>
        </w:r>
        <w:r>
          <w:rPr>
            <w:noProof/>
            <w:webHidden/>
          </w:rPr>
          <w:fldChar w:fldCharType="end"/>
        </w:r>
      </w:hyperlink>
    </w:p>
    <w:p w14:paraId="45545ED0" w14:textId="77777777" w:rsidR="00972D0A" w:rsidRDefault="00972D0A">
      <w:pPr>
        <w:pStyle w:val="TOC2"/>
        <w:rPr>
          <w:rFonts w:ascii="Calibri" w:hAnsi="Calibri"/>
          <w:noProof/>
          <w:sz w:val="22"/>
          <w:szCs w:val="22"/>
          <w:lang w:eastAsia="en-AU"/>
        </w:rPr>
      </w:pPr>
      <w:hyperlink w:anchor="_Toc316293141" w:history="1">
        <w:r w:rsidRPr="00093147">
          <w:rPr>
            <w:rStyle w:val="Hyperlink"/>
            <w:noProof/>
          </w:rPr>
          <w:t>Multipoint monthly access charges</w:t>
        </w:r>
        <w:r>
          <w:rPr>
            <w:noProof/>
            <w:webHidden/>
          </w:rPr>
          <w:tab/>
        </w:r>
        <w:r>
          <w:rPr>
            <w:noProof/>
            <w:webHidden/>
          </w:rPr>
          <w:fldChar w:fldCharType="begin"/>
        </w:r>
        <w:r>
          <w:rPr>
            <w:noProof/>
            <w:webHidden/>
          </w:rPr>
          <w:instrText xml:space="preserve"> PAGEREF _Toc316293141 \h </w:instrText>
        </w:r>
        <w:r>
          <w:rPr>
            <w:noProof/>
            <w:webHidden/>
          </w:rPr>
        </w:r>
        <w:r>
          <w:rPr>
            <w:noProof/>
            <w:webHidden/>
          </w:rPr>
          <w:fldChar w:fldCharType="separate"/>
        </w:r>
        <w:r>
          <w:rPr>
            <w:noProof/>
            <w:webHidden/>
          </w:rPr>
          <w:t>6</w:t>
        </w:r>
        <w:r>
          <w:rPr>
            <w:noProof/>
            <w:webHidden/>
          </w:rPr>
          <w:fldChar w:fldCharType="end"/>
        </w:r>
      </w:hyperlink>
    </w:p>
    <w:p w14:paraId="50C61E97" w14:textId="77777777" w:rsidR="00972D0A" w:rsidRDefault="00972D0A">
      <w:pPr>
        <w:pStyle w:val="TOC2"/>
        <w:rPr>
          <w:rFonts w:ascii="Calibri" w:hAnsi="Calibri"/>
          <w:noProof/>
          <w:sz w:val="22"/>
          <w:szCs w:val="22"/>
          <w:lang w:eastAsia="en-AU"/>
        </w:rPr>
      </w:pPr>
      <w:hyperlink w:anchor="_Toc316293142" w:history="1">
        <w:r w:rsidRPr="00093147">
          <w:rPr>
            <w:rStyle w:val="Hyperlink"/>
            <w:noProof/>
          </w:rPr>
          <w:t>Temporary service charges</w:t>
        </w:r>
        <w:r>
          <w:rPr>
            <w:noProof/>
            <w:webHidden/>
          </w:rPr>
          <w:tab/>
        </w:r>
        <w:r>
          <w:rPr>
            <w:noProof/>
            <w:webHidden/>
          </w:rPr>
          <w:fldChar w:fldCharType="begin"/>
        </w:r>
        <w:r>
          <w:rPr>
            <w:noProof/>
            <w:webHidden/>
          </w:rPr>
          <w:instrText xml:space="preserve"> PAGEREF _Toc316293142 \h </w:instrText>
        </w:r>
        <w:r>
          <w:rPr>
            <w:noProof/>
            <w:webHidden/>
          </w:rPr>
        </w:r>
        <w:r>
          <w:rPr>
            <w:noProof/>
            <w:webHidden/>
          </w:rPr>
          <w:fldChar w:fldCharType="separate"/>
        </w:r>
        <w:r>
          <w:rPr>
            <w:noProof/>
            <w:webHidden/>
          </w:rPr>
          <w:t>7</w:t>
        </w:r>
        <w:r>
          <w:rPr>
            <w:noProof/>
            <w:webHidden/>
          </w:rPr>
          <w:fldChar w:fldCharType="end"/>
        </w:r>
      </w:hyperlink>
    </w:p>
    <w:p w14:paraId="5B905634" w14:textId="77777777" w:rsidR="00972D0A" w:rsidRDefault="00972D0A">
      <w:pPr>
        <w:pStyle w:val="TOC2"/>
        <w:rPr>
          <w:rFonts w:ascii="Calibri" w:hAnsi="Calibri"/>
          <w:noProof/>
          <w:sz w:val="22"/>
          <w:szCs w:val="22"/>
          <w:lang w:eastAsia="en-AU"/>
        </w:rPr>
      </w:pPr>
      <w:hyperlink w:anchor="_Toc316293143" w:history="1">
        <w:r w:rsidRPr="00093147">
          <w:rPr>
            <w:rStyle w:val="Hyperlink"/>
            <w:noProof/>
          </w:rPr>
          <w:t>Network termination unit standby facility charges</w:t>
        </w:r>
        <w:r>
          <w:rPr>
            <w:noProof/>
            <w:webHidden/>
          </w:rPr>
          <w:tab/>
        </w:r>
        <w:r>
          <w:rPr>
            <w:noProof/>
            <w:webHidden/>
          </w:rPr>
          <w:fldChar w:fldCharType="begin"/>
        </w:r>
        <w:r>
          <w:rPr>
            <w:noProof/>
            <w:webHidden/>
          </w:rPr>
          <w:instrText xml:space="preserve"> PAGEREF _Toc316293143 \h </w:instrText>
        </w:r>
        <w:r>
          <w:rPr>
            <w:noProof/>
            <w:webHidden/>
          </w:rPr>
        </w:r>
        <w:r>
          <w:rPr>
            <w:noProof/>
            <w:webHidden/>
          </w:rPr>
          <w:fldChar w:fldCharType="separate"/>
        </w:r>
        <w:r>
          <w:rPr>
            <w:noProof/>
            <w:webHidden/>
          </w:rPr>
          <w:t>7</w:t>
        </w:r>
        <w:r>
          <w:rPr>
            <w:noProof/>
            <w:webHidden/>
          </w:rPr>
          <w:fldChar w:fldCharType="end"/>
        </w:r>
      </w:hyperlink>
    </w:p>
    <w:p w14:paraId="4B47F071" w14:textId="77777777" w:rsidR="00972D0A" w:rsidRDefault="00972D0A">
      <w:pPr>
        <w:pStyle w:val="TOC1"/>
        <w:tabs>
          <w:tab w:val="left" w:pos="1474"/>
        </w:tabs>
        <w:rPr>
          <w:rFonts w:ascii="Calibri" w:hAnsi="Calibri"/>
          <w:b w:val="0"/>
          <w:noProof/>
          <w:sz w:val="22"/>
          <w:szCs w:val="22"/>
          <w:lang w:eastAsia="en-AU"/>
        </w:rPr>
      </w:pPr>
      <w:hyperlink w:anchor="_Toc316293144" w:history="1">
        <w:r w:rsidRPr="00093147">
          <w:rPr>
            <w:rStyle w:val="Hyperlink"/>
            <w:noProof/>
          </w:rPr>
          <w:t>6</w:t>
        </w:r>
        <w:r>
          <w:rPr>
            <w:rFonts w:ascii="Calibri" w:hAnsi="Calibri"/>
            <w:b w:val="0"/>
            <w:noProof/>
            <w:sz w:val="22"/>
            <w:szCs w:val="22"/>
            <w:lang w:eastAsia="en-AU"/>
          </w:rPr>
          <w:tab/>
        </w:r>
        <w:r w:rsidRPr="00093147">
          <w:rPr>
            <w:rStyle w:val="Hyperlink"/>
            <w:noProof/>
          </w:rPr>
          <w:t>Changing your DMS service</w:t>
        </w:r>
        <w:r>
          <w:rPr>
            <w:noProof/>
            <w:webHidden/>
          </w:rPr>
          <w:tab/>
        </w:r>
        <w:r>
          <w:rPr>
            <w:noProof/>
            <w:webHidden/>
          </w:rPr>
          <w:fldChar w:fldCharType="begin"/>
        </w:r>
        <w:r>
          <w:rPr>
            <w:noProof/>
            <w:webHidden/>
          </w:rPr>
          <w:instrText xml:space="preserve"> PAGEREF _Toc316293144 \h </w:instrText>
        </w:r>
        <w:r>
          <w:rPr>
            <w:noProof/>
            <w:webHidden/>
          </w:rPr>
        </w:r>
        <w:r>
          <w:rPr>
            <w:noProof/>
            <w:webHidden/>
          </w:rPr>
          <w:fldChar w:fldCharType="separate"/>
        </w:r>
        <w:r>
          <w:rPr>
            <w:noProof/>
            <w:webHidden/>
          </w:rPr>
          <w:t>8</w:t>
        </w:r>
        <w:r>
          <w:rPr>
            <w:noProof/>
            <w:webHidden/>
          </w:rPr>
          <w:fldChar w:fldCharType="end"/>
        </w:r>
      </w:hyperlink>
    </w:p>
    <w:p w14:paraId="21DFF9F1" w14:textId="77777777" w:rsidR="00972D0A" w:rsidRDefault="00972D0A">
      <w:pPr>
        <w:pStyle w:val="TOC2"/>
        <w:rPr>
          <w:rFonts w:ascii="Calibri" w:hAnsi="Calibri"/>
          <w:noProof/>
          <w:sz w:val="22"/>
          <w:szCs w:val="22"/>
          <w:lang w:eastAsia="en-AU"/>
        </w:rPr>
      </w:pPr>
      <w:hyperlink w:anchor="_Toc316293145" w:history="1">
        <w:r w:rsidRPr="00093147">
          <w:rPr>
            <w:rStyle w:val="Hyperlink"/>
            <w:noProof/>
          </w:rPr>
          <w:t>Changing the data rate</w:t>
        </w:r>
        <w:r>
          <w:rPr>
            <w:noProof/>
            <w:webHidden/>
          </w:rPr>
          <w:tab/>
        </w:r>
        <w:r>
          <w:rPr>
            <w:noProof/>
            <w:webHidden/>
          </w:rPr>
          <w:fldChar w:fldCharType="begin"/>
        </w:r>
        <w:r>
          <w:rPr>
            <w:noProof/>
            <w:webHidden/>
          </w:rPr>
          <w:instrText xml:space="preserve"> PAGEREF _Toc316293145 \h </w:instrText>
        </w:r>
        <w:r>
          <w:rPr>
            <w:noProof/>
            <w:webHidden/>
          </w:rPr>
        </w:r>
        <w:r>
          <w:rPr>
            <w:noProof/>
            <w:webHidden/>
          </w:rPr>
          <w:fldChar w:fldCharType="separate"/>
        </w:r>
        <w:r>
          <w:rPr>
            <w:noProof/>
            <w:webHidden/>
          </w:rPr>
          <w:t>8</w:t>
        </w:r>
        <w:r>
          <w:rPr>
            <w:noProof/>
            <w:webHidden/>
          </w:rPr>
          <w:fldChar w:fldCharType="end"/>
        </w:r>
      </w:hyperlink>
    </w:p>
    <w:p w14:paraId="288452B1" w14:textId="77777777" w:rsidR="00972D0A" w:rsidRDefault="00972D0A">
      <w:pPr>
        <w:pStyle w:val="TOC2"/>
        <w:rPr>
          <w:rFonts w:ascii="Calibri" w:hAnsi="Calibri"/>
          <w:noProof/>
          <w:sz w:val="22"/>
          <w:szCs w:val="22"/>
          <w:lang w:eastAsia="en-AU"/>
        </w:rPr>
      </w:pPr>
      <w:hyperlink w:anchor="_Toc316293146" w:history="1">
        <w:r w:rsidRPr="00093147">
          <w:rPr>
            <w:rStyle w:val="Hyperlink"/>
            <w:noProof/>
          </w:rPr>
          <w:t>Changing to a multipoint service</w:t>
        </w:r>
        <w:r>
          <w:rPr>
            <w:noProof/>
            <w:webHidden/>
          </w:rPr>
          <w:tab/>
        </w:r>
        <w:r>
          <w:rPr>
            <w:noProof/>
            <w:webHidden/>
          </w:rPr>
          <w:fldChar w:fldCharType="begin"/>
        </w:r>
        <w:r>
          <w:rPr>
            <w:noProof/>
            <w:webHidden/>
          </w:rPr>
          <w:instrText xml:space="preserve"> PAGEREF _Toc316293146 \h </w:instrText>
        </w:r>
        <w:r>
          <w:rPr>
            <w:noProof/>
            <w:webHidden/>
          </w:rPr>
        </w:r>
        <w:r>
          <w:rPr>
            <w:noProof/>
            <w:webHidden/>
          </w:rPr>
          <w:fldChar w:fldCharType="separate"/>
        </w:r>
        <w:r>
          <w:rPr>
            <w:noProof/>
            <w:webHidden/>
          </w:rPr>
          <w:t>8</w:t>
        </w:r>
        <w:r>
          <w:rPr>
            <w:noProof/>
            <w:webHidden/>
          </w:rPr>
          <w:fldChar w:fldCharType="end"/>
        </w:r>
      </w:hyperlink>
    </w:p>
    <w:p w14:paraId="7765165B" w14:textId="77777777" w:rsidR="00972D0A" w:rsidRDefault="00972D0A">
      <w:pPr>
        <w:pStyle w:val="TOC2"/>
        <w:rPr>
          <w:rFonts w:ascii="Calibri" w:hAnsi="Calibri"/>
          <w:noProof/>
          <w:sz w:val="22"/>
          <w:szCs w:val="22"/>
          <w:lang w:eastAsia="en-AU"/>
        </w:rPr>
      </w:pPr>
      <w:hyperlink w:anchor="_Toc316293147" w:history="1">
        <w:r w:rsidRPr="00093147">
          <w:rPr>
            <w:rStyle w:val="Hyperlink"/>
            <w:noProof/>
          </w:rPr>
          <w:t>Changing from a synchronous to an asynchronous service</w:t>
        </w:r>
        <w:r>
          <w:rPr>
            <w:noProof/>
            <w:webHidden/>
          </w:rPr>
          <w:tab/>
        </w:r>
        <w:r>
          <w:rPr>
            <w:noProof/>
            <w:webHidden/>
          </w:rPr>
          <w:fldChar w:fldCharType="begin"/>
        </w:r>
        <w:r>
          <w:rPr>
            <w:noProof/>
            <w:webHidden/>
          </w:rPr>
          <w:instrText xml:space="preserve"> PAGEREF _Toc316293147 \h </w:instrText>
        </w:r>
        <w:r>
          <w:rPr>
            <w:noProof/>
            <w:webHidden/>
          </w:rPr>
        </w:r>
        <w:r>
          <w:rPr>
            <w:noProof/>
            <w:webHidden/>
          </w:rPr>
          <w:fldChar w:fldCharType="separate"/>
        </w:r>
        <w:r>
          <w:rPr>
            <w:noProof/>
            <w:webHidden/>
          </w:rPr>
          <w:t>8</w:t>
        </w:r>
        <w:r>
          <w:rPr>
            <w:noProof/>
            <w:webHidden/>
          </w:rPr>
          <w:fldChar w:fldCharType="end"/>
        </w:r>
      </w:hyperlink>
    </w:p>
    <w:p w14:paraId="7C179AE3" w14:textId="77777777" w:rsidR="00972D0A" w:rsidRDefault="00972D0A">
      <w:pPr>
        <w:pStyle w:val="TOC2"/>
        <w:rPr>
          <w:rFonts w:ascii="Calibri" w:hAnsi="Calibri"/>
          <w:noProof/>
          <w:sz w:val="22"/>
          <w:szCs w:val="22"/>
          <w:lang w:eastAsia="en-AU"/>
        </w:rPr>
      </w:pPr>
      <w:hyperlink w:anchor="_Toc316293148" w:history="1">
        <w:r w:rsidRPr="00093147">
          <w:rPr>
            <w:rStyle w:val="Hyperlink"/>
            <w:noProof/>
          </w:rPr>
          <w:t>Changing the type of network termination unit</w:t>
        </w:r>
        <w:r>
          <w:rPr>
            <w:noProof/>
            <w:webHidden/>
          </w:rPr>
          <w:tab/>
        </w:r>
        <w:r>
          <w:rPr>
            <w:noProof/>
            <w:webHidden/>
          </w:rPr>
          <w:fldChar w:fldCharType="begin"/>
        </w:r>
        <w:r>
          <w:rPr>
            <w:noProof/>
            <w:webHidden/>
          </w:rPr>
          <w:instrText xml:space="preserve"> PAGEREF _Toc316293148 \h </w:instrText>
        </w:r>
        <w:r>
          <w:rPr>
            <w:noProof/>
            <w:webHidden/>
          </w:rPr>
        </w:r>
        <w:r>
          <w:rPr>
            <w:noProof/>
            <w:webHidden/>
          </w:rPr>
          <w:fldChar w:fldCharType="separate"/>
        </w:r>
        <w:r>
          <w:rPr>
            <w:noProof/>
            <w:webHidden/>
          </w:rPr>
          <w:t>8</w:t>
        </w:r>
        <w:r>
          <w:rPr>
            <w:noProof/>
            <w:webHidden/>
          </w:rPr>
          <w:fldChar w:fldCharType="end"/>
        </w:r>
      </w:hyperlink>
    </w:p>
    <w:p w14:paraId="309E0428" w14:textId="77777777" w:rsidR="00972D0A" w:rsidRDefault="00972D0A">
      <w:pPr>
        <w:pStyle w:val="TOC2"/>
        <w:rPr>
          <w:rFonts w:ascii="Calibri" w:hAnsi="Calibri"/>
          <w:noProof/>
          <w:sz w:val="22"/>
          <w:szCs w:val="22"/>
          <w:lang w:eastAsia="en-AU"/>
        </w:rPr>
      </w:pPr>
      <w:hyperlink w:anchor="_Toc316293149" w:history="1">
        <w:r w:rsidRPr="00093147">
          <w:rPr>
            <w:rStyle w:val="Hyperlink"/>
            <w:noProof/>
          </w:rPr>
          <w:t>Changing network termination unit configuration or switches</w:t>
        </w:r>
        <w:r>
          <w:rPr>
            <w:noProof/>
            <w:webHidden/>
          </w:rPr>
          <w:tab/>
        </w:r>
        <w:r>
          <w:rPr>
            <w:noProof/>
            <w:webHidden/>
          </w:rPr>
          <w:fldChar w:fldCharType="begin"/>
        </w:r>
        <w:r>
          <w:rPr>
            <w:noProof/>
            <w:webHidden/>
          </w:rPr>
          <w:instrText xml:space="preserve"> PAGEREF _Toc316293149 \h </w:instrText>
        </w:r>
        <w:r>
          <w:rPr>
            <w:noProof/>
            <w:webHidden/>
          </w:rPr>
        </w:r>
        <w:r>
          <w:rPr>
            <w:noProof/>
            <w:webHidden/>
          </w:rPr>
          <w:fldChar w:fldCharType="separate"/>
        </w:r>
        <w:r>
          <w:rPr>
            <w:noProof/>
            <w:webHidden/>
          </w:rPr>
          <w:t>9</w:t>
        </w:r>
        <w:r>
          <w:rPr>
            <w:noProof/>
            <w:webHidden/>
          </w:rPr>
          <w:fldChar w:fldCharType="end"/>
        </w:r>
      </w:hyperlink>
    </w:p>
    <w:p w14:paraId="39123897" w14:textId="77777777" w:rsidR="00972D0A" w:rsidRDefault="00972D0A">
      <w:pPr>
        <w:pStyle w:val="TOC2"/>
        <w:rPr>
          <w:rFonts w:ascii="Calibri" w:hAnsi="Calibri"/>
          <w:noProof/>
          <w:sz w:val="22"/>
          <w:szCs w:val="22"/>
          <w:lang w:eastAsia="en-AU"/>
        </w:rPr>
      </w:pPr>
      <w:hyperlink w:anchor="_Toc316293150" w:history="1">
        <w:r w:rsidRPr="00093147">
          <w:rPr>
            <w:rStyle w:val="Hyperlink"/>
            <w:noProof/>
          </w:rPr>
          <w:t>Outdoor removal charges</w:t>
        </w:r>
        <w:r>
          <w:rPr>
            <w:noProof/>
            <w:webHidden/>
          </w:rPr>
          <w:tab/>
        </w:r>
        <w:r>
          <w:rPr>
            <w:noProof/>
            <w:webHidden/>
          </w:rPr>
          <w:fldChar w:fldCharType="begin"/>
        </w:r>
        <w:r>
          <w:rPr>
            <w:noProof/>
            <w:webHidden/>
          </w:rPr>
          <w:instrText xml:space="preserve"> PAGEREF _Toc316293150 \h </w:instrText>
        </w:r>
        <w:r>
          <w:rPr>
            <w:noProof/>
            <w:webHidden/>
          </w:rPr>
        </w:r>
        <w:r>
          <w:rPr>
            <w:noProof/>
            <w:webHidden/>
          </w:rPr>
          <w:fldChar w:fldCharType="separate"/>
        </w:r>
        <w:r>
          <w:rPr>
            <w:noProof/>
            <w:webHidden/>
          </w:rPr>
          <w:t>9</w:t>
        </w:r>
        <w:r>
          <w:rPr>
            <w:noProof/>
            <w:webHidden/>
          </w:rPr>
          <w:fldChar w:fldCharType="end"/>
        </w:r>
      </w:hyperlink>
    </w:p>
    <w:p w14:paraId="0B11CC54" w14:textId="77777777" w:rsidR="00972D0A" w:rsidRDefault="00972D0A">
      <w:pPr>
        <w:pStyle w:val="TOC2"/>
        <w:rPr>
          <w:rFonts w:ascii="Calibri" w:hAnsi="Calibri"/>
          <w:noProof/>
          <w:sz w:val="22"/>
          <w:szCs w:val="22"/>
          <w:lang w:eastAsia="en-AU"/>
        </w:rPr>
      </w:pPr>
      <w:hyperlink w:anchor="_Toc316293151" w:history="1">
        <w:r w:rsidRPr="00093147">
          <w:rPr>
            <w:rStyle w:val="Hyperlink"/>
            <w:noProof/>
          </w:rPr>
          <w:t>Indoor removal charges</w:t>
        </w:r>
        <w:r>
          <w:rPr>
            <w:noProof/>
            <w:webHidden/>
          </w:rPr>
          <w:tab/>
        </w:r>
        <w:r>
          <w:rPr>
            <w:noProof/>
            <w:webHidden/>
          </w:rPr>
          <w:fldChar w:fldCharType="begin"/>
        </w:r>
        <w:r>
          <w:rPr>
            <w:noProof/>
            <w:webHidden/>
          </w:rPr>
          <w:instrText xml:space="preserve"> PAGEREF _Toc316293151 \h </w:instrText>
        </w:r>
        <w:r>
          <w:rPr>
            <w:noProof/>
            <w:webHidden/>
          </w:rPr>
        </w:r>
        <w:r>
          <w:rPr>
            <w:noProof/>
            <w:webHidden/>
          </w:rPr>
          <w:fldChar w:fldCharType="separate"/>
        </w:r>
        <w:r>
          <w:rPr>
            <w:noProof/>
            <w:webHidden/>
          </w:rPr>
          <w:t>9</w:t>
        </w:r>
        <w:r>
          <w:rPr>
            <w:noProof/>
            <w:webHidden/>
          </w:rPr>
          <w:fldChar w:fldCharType="end"/>
        </w:r>
      </w:hyperlink>
    </w:p>
    <w:p w14:paraId="44D87354" w14:textId="77777777" w:rsidR="00972D0A" w:rsidRDefault="00972D0A">
      <w:pPr>
        <w:pStyle w:val="TOC2"/>
        <w:rPr>
          <w:rFonts w:ascii="Calibri" w:hAnsi="Calibri"/>
          <w:noProof/>
          <w:sz w:val="22"/>
          <w:szCs w:val="22"/>
          <w:lang w:eastAsia="en-AU"/>
        </w:rPr>
      </w:pPr>
      <w:hyperlink w:anchor="_Toc316293152" w:history="1">
        <w:r w:rsidRPr="00093147">
          <w:rPr>
            <w:rStyle w:val="Hyperlink"/>
            <w:noProof/>
          </w:rPr>
          <w:t>Relocation charges</w:t>
        </w:r>
        <w:r>
          <w:rPr>
            <w:noProof/>
            <w:webHidden/>
          </w:rPr>
          <w:tab/>
        </w:r>
        <w:r>
          <w:rPr>
            <w:noProof/>
            <w:webHidden/>
          </w:rPr>
          <w:fldChar w:fldCharType="begin"/>
        </w:r>
        <w:r>
          <w:rPr>
            <w:noProof/>
            <w:webHidden/>
          </w:rPr>
          <w:instrText xml:space="preserve"> PAGEREF _Toc316293152 \h </w:instrText>
        </w:r>
        <w:r>
          <w:rPr>
            <w:noProof/>
            <w:webHidden/>
          </w:rPr>
        </w:r>
        <w:r>
          <w:rPr>
            <w:noProof/>
            <w:webHidden/>
          </w:rPr>
          <w:fldChar w:fldCharType="separate"/>
        </w:r>
        <w:r>
          <w:rPr>
            <w:noProof/>
            <w:webHidden/>
          </w:rPr>
          <w:t>9</w:t>
        </w:r>
        <w:r>
          <w:rPr>
            <w:noProof/>
            <w:webHidden/>
          </w:rPr>
          <w:fldChar w:fldCharType="end"/>
        </w:r>
      </w:hyperlink>
    </w:p>
    <w:p w14:paraId="3ECD3BED" w14:textId="77777777" w:rsidR="00972D0A" w:rsidRDefault="00972D0A">
      <w:pPr>
        <w:pStyle w:val="TOC1"/>
        <w:tabs>
          <w:tab w:val="left" w:pos="1474"/>
        </w:tabs>
        <w:rPr>
          <w:rFonts w:ascii="Calibri" w:hAnsi="Calibri"/>
          <w:b w:val="0"/>
          <w:noProof/>
          <w:sz w:val="22"/>
          <w:szCs w:val="22"/>
          <w:lang w:eastAsia="en-AU"/>
        </w:rPr>
      </w:pPr>
      <w:hyperlink w:anchor="_Toc316293153" w:history="1">
        <w:r w:rsidRPr="00093147">
          <w:rPr>
            <w:rStyle w:val="Hyperlink"/>
            <w:noProof/>
          </w:rPr>
          <w:t>7</w:t>
        </w:r>
        <w:r>
          <w:rPr>
            <w:rFonts w:ascii="Calibri" w:hAnsi="Calibri"/>
            <w:b w:val="0"/>
            <w:noProof/>
            <w:sz w:val="22"/>
            <w:szCs w:val="22"/>
            <w:lang w:eastAsia="en-AU"/>
          </w:rPr>
          <w:tab/>
        </w:r>
        <w:r w:rsidRPr="00093147">
          <w:rPr>
            <w:rStyle w:val="Hyperlink"/>
            <w:noProof/>
          </w:rPr>
          <w:t>Discounts – Netplan 2</w:t>
        </w:r>
        <w:r>
          <w:rPr>
            <w:noProof/>
            <w:webHidden/>
          </w:rPr>
          <w:tab/>
        </w:r>
        <w:r>
          <w:rPr>
            <w:noProof/>
            <w:webHidden/>
          </w:rPr>
          <w:fldChar w:fldCharType="begin"/>
        </w:r>
        <w:r>
          <w:rPr>
            <w:noProof/>
            <w:webHidden/>
          </w:rPr>
          <w:instrText xml:space="preserve"> PAGEREF _Toc316293153 \h </w:instrText>
        </w:r>
        <w:r>
          <w:rPr>
            <w:noProof/>
            <w:webHidden/>
          </w:rPr>
        </w:r>
        <w:r>
          <w:rPr>
            <w:noProof/>
            <w:webHidden/>
          </w:rPr>
          <w:fldChar w:fldCharType="separate"/>
        </w:r>
        <w:r>
          <w:rPr>
            <w:noProof/>
            <w:webHidden/>
          </w:rPr>
          <w:t>10</w:t>
        </w:r>
        <w:r>
          <w:rPr>
            <w:noProof/>
            <w:webHidden/>
          </w:rPr>
          <w:fldChar w:fldCharType="end"/>
        </w:r>
      </w:hyperlink>
    </w:p>
    <w:p w14:paraId="6280C7D7" w14:textId="77777777" w:rsidR="00560F41" w:rsidRPr="00825256" w:rsidRDefault="00560F41">
      <w:pPr>
        <w:sectPr w:rsidR="00560F41" w:rsidRPr="00825256">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rsidRPr="00825256">
        <w:fldChar w:fldCharType="end"/>
      </w:r>
    </w:p>
    <w:p w14:paraId="017F6DA8" w14:textId="77777777" w:rsidR="00560F41" w:rsidRPr="00825256" w:rsidRDefault="00560F41">
      <w:pPr>
        <w:spacing w:after="240"/>
        <w:rPr>
          <w:rFonts w:ascii="Arial" w:hAnsi="Arial"/>
          <w:sz w:val="21"/>
        </w:rPr>
      </w:pPr>
      <w:bookmarkStart w:id="0" w:name="_Toc58996134"/>
      <w:r w:rsidRPr="00825256">
        <w:rPr>
          <w:rFonts w:ascii="Arial" w:hAnsi="Arial"/>
          <w:sz w:val="21"/>
        </w:rPr>
        <w:lastRenderedPageBreak/>
        <w:t xml:space="preserve">Certain words are used with the specific meanings set out Part A – General of the Digital Data Services section or in the </w:t>
      </w:r>
      <w:hyperlink r:id="rId12" w:history="1">
        <w:r w:rsidRPr="00825256">
          <w:rPr>
            <w:rStyle w:val="Hyperlink"/>
            <w:rFonts w:ascii="Arial" w:hAnsi="Arial"/>
            <w:sz w:val="21"/>
          </w:rPr>
          <w:t>General Term</w:t>
        </w:r>
        <w:r w:rsidRPr="00825256">
          <w:rPr>
            <w:rStyle w:val="Hyperlink"/>
            <w:rFonts w:ascii="Arial" w:hAnsi="Arial"/>
            <w:sz w:val="21"/>
          </w:rPr>
          <w:t>s</w:t>
        </w:r>
        <w:r w:rsidRPr="00825256">
          <w:rPr>
            <w:rStyle w:val="Hyperlink"/>
            <w:rFonts w:ascii="Arial" w:hAnsi="Arial"/>
            <w:sz w:val="21"/>
          </w:rPr>
          <w:t xml:space="preserve"> of Our</w:t>
        </w:r>
        <w:r w:rsidRPr="00825256">
          <w:rPr>
            <w:rStyle w:val="Hyperlink"/>
            <w:rFonts w:ascii="Arial" w:hAnsi="Arial"/>
            <w:sz w:val="21"/>
          </w:rPr>
          <w:t xml:space="preserve"> </w:t>
        </w:r>
        <w:r w:rsidRPr="00825256">
          <w:rPr>
            <w:rStyle w:val="Hyperlink"/>
            <w:rFonts w:ascii="Arial" w:hAnsi="Arial"/>
            <w:sz w:val="21"/>
          </w:rPr>
          <w:t>Cust</w:t>
        </w:r>
        <w:r w:rsidRPr="00825256">
          <w:rPr>
            <w:rStyle w:val="Hyperlink"/>
            <w:rFonts w:ascii="Arial" w:hAnsi="Arial"/>
            <w:sz w:val="21"/>
          </w:rPr>
          <w:t>o</w:t>
        </w:r>
        <w:r w:rsidRPr="00825256">
          <w:rPr>
            <w:rStyle w:val="Hyperlink"/>
            <w:rFonts w:ascii="Arial" w:hAnsi="Arial"/>
            <w:sz w:val="21"/>
          </w:rPr>
          <w:t>mer Terms</w:t>
        </w:r>
      </w:hyperlink>
      <w:r w:rsidRPr="00825256">
        <w:rPr>
          <w:rFonts w:ascii="Arial" w:hAnsi="Arial"/>
          <w:sz w:val="21"/>
        </w:rPr>
        <w:t>.</w:t>
      </w:r>
    </w:p>
    <w:p w14:paraId="109E84C0" w14:textId="77777777" w:rsidR="00560F41" w:rsidRPr="00825256" w:rsidRDefault="00560F41">
      <w:pPr>
        <w:pStyle w:val="Heading1"/>
      </w:pPr>
      <w:bookmarkStart w:id="1" w:name="_Toc58996135"/>
      <w:bookmarkStart w:id="2" w:name="Temp"/>
      <w:bookmarkStart w:id="3" w:name="_Toc50544120"/>
      <w:bookmarkStart w:id="4" w:name="_Toc52200888"/>
      <w:bookmarkStart w:id="5" w:name="_Toc58996120"/>
      <w:bookmarkStart w:id="6" w:name="_Toc61254548"/>
      <w:bookmarkStart w:id="7" w:name="_Toc63668359"/>
      <w:bookmarkStart w:id="8" w:name="_Toc64776063"/>
      <w:bookmarkStart w:id="9" w:name="_Toc78711645"/>
      <w:bookmarkStart w:id="10" w:name="_Toc316293107"/>
      <w:bookmarkEnd w:id="0"/>
      <w:bookmarkEnd w:id="2"/>
      <w:r w:rsidRPr="00825256">
        <w:t xml:space="preserve">About </w:t>
      </w:r>
      <w:bookmarkEnd w:id="3"/>
      <w:bookmarkEnd w:id="4"/>
      <w:bookmarkEnd w:id="5"/>
      <w:bookmarkEnd w:id="6"/>
      <w:bookmarkEnd w:id="7"/>
      <w:bookmarkEnd w:id="8"/>
      <w:r w:rsidRPr="00825256">
        <w:t>this part</w:t>
      </w:r>
      <w:bookmarkEnd w:id="9"/>
      <w:bookmarkEnd w:id="10"/>
    </w:p>
    <w:p w14:paraId="2C576E81" w14:textId="77777777" w:rsidR="00560F41" w:rsidRPr="00825256" w:rsidRDefault="00560F41">
      <w:pPr>
        <w:pStyle w:val="Heading2"/>
      </w:pPr>
      <w:bookmarkStart w:id="11" w:name="_Toc50544121"/>
      <w:bookmarkStart w:id="12" w:name="_Toc52200889"/>
      <w:bookmarkStart w:id="13" w:name="_Toc58996121"/>
      <w:bookmarkStart w:id="14" w:name="_Toc61254549"/>
      <w:bookmarkStart w:id="15" w:name="_Toc63668360"/>
      <w:bookmarkStart w:id="16" w:name="_Toc67917567"/>
      <w:bookmarkStart w:id="17" w:name="_Toc68602447"/>
      <w:bookmarkStart w:id="18" w:name="_Toc68938517"/>
      <w:bookmarkStart w:id="19" w:name="_Toc52674845"/>
      <w:r w:rsidRPr="00825256">
        <w:t>This is part of the Digital Data Services section of Our Customer Terms.  Provisions in other parts of the Digital Data Services section, as well as in the General Terms of Our Customer Terms, may apply.</w:t>
      </w:r>
      <w:bookmarkEnd w:id="19"/>
      <w:r w:rsidRPr="00825256">
        <w:t xml:space="preserve"> </w:t>
      </w:r>
    </w:p>
    <w:p w14:paraId="3137050C" w14:textId="77777777" w:rsidR="00560F41" w:rsidRPr="00825256" w:rsidRDefault="00560F41">
      <w:pPr>
        <w:pStyle w:val="Heading7"/>
      </w:pPr>
      <w:r w:rsidRPr="00825256">
        <w:t xml:space="preserve">See clause 1 of the </w:t>
      </w:r>
      <w:hyperlink r:id="rId13" w:history="1">
        <w:r w:rsidRPr="00825256">
          <w:rPr>
            <w:rStyle w:val="Hyperlink"/>
          </w:rPr>
          <w:t>General Terms of Our Customer Terms</w:t>
        </w:r>
      </w:hyperlink>
      <w:r w:rsidRPr="00825256">
        <w:t xml:space="preserve"> for more detail on how the various sections of Our Customer Terms should be read together.</w:t>
      </w:r>
    </w:p>
    <w:p w14:paraId="26C965B4" w14:textId="77777777" w:rsidR="00560F41" w:rsidRPr="00825256" w:rsidRDefault="00560F41">
      <w:pPr>
        <w:pStyle w:val="Heading7"/>
        <w:spacing w:before="240"/>
      </w:pPr>
      <w:r w:rsidRPr="00825256">
        <w:t xml:space="preserve">See clause 1 of </w:t>
      </w:r>
      <w:hyperlink r:id="rId14" w:history="1">
        <w:r w:rsidRPr="00825256">
          <w:rPr>
            <w:rStyle w:val="Hyperlink"/>
          </w:rPr>
          <w:t>Part A – General of the Digital Data Services section</w:t>
        </w:r>
      </w:hyperlink>
      <w:r w:rsidRPr="00825256">
        <w:t xml:space="preserve"> for more detail on how the various parts of the Digital Data Services section should be read together.</w:t>
      </w:r>
      <w:bookmarkEnd w:id="11"/>
      <w:bookmarkEnd w:id="12"/>
      <w:bookmarkEnd w:id="13"/>
      <w:bookmarkEnd w:id="14"/>
      <w:bookmarkEnd w:id="15"/>
      <w:bookmarkEnd w:id="16"/>
      <w:bookmarkEnd w:id="17"/>
      <w:bookmarkEnd w:id="18"/>
    </w:p>
    <w:p w14:paraId="174F7F66" w14:textId="77777777" w:rsidR="00560F41" w:rsidRPr="00825256" w:rsidRDefault="00560F41">
      <w:pPr>
        <w:pStyle w:val="Heading1"/>
      </w:pPr>
      <w:bookmarkStart w:id="20" w:name="_Toc63668364"/>
      <w:bookmarkStart w:id="21" w:name="_Toc64776068"/>
      <w:bookmarkStart w:id="22" w:name="_Toc78711646"/>
      <w:bookmarkStart w:id="23" w:name="_Toc316293108"/>
      <w:bookmarkEnd w:id="1"/>
      <w:r w:rsidRPr="00825256">
        <w:t>Digital Metropolitan S</w:t>
      </w:r>
      <w:r w:rsidRPr="00825256">
        <w:t>ervice</w:t>
      </w:r>
      <w:bookmarkEnd w:id="20"/>
      <w:bookmarkEnd w:id="21"/>
      <w:bookmarkEnd w:id="22"/>
      <w:bookmarkEnd w:id="23"/>
    </w:p>
    <w:p w14:paraId="5FD73572" w14:textId="77777777" w:rsidR="00560F41" w:rsidRPr="00825256" w:rsidRDefault="00560F41">
      <w:pPr>
        <w:pStyle w:val="Indent1"/>
      </w:pPr>
      <w:bookmarkStart w:id="24" w:name="_Toc316293109"/>
      <w:r w:rsidRPr="00825256">
        <w:t>What is DMS?</w:t>
      </w:r>
      <w:bookmarkEnd w:id="24"/>
    </w:p>
    <w:p w14:paraId="5E2A4040" w14:textId="77777777" w:rsidR="00560F41" w:rsidRPr="00825256" w:rsidRDefault="00560F41">
      <w:pPr>
        <w:pStyle w:val="Heading2"/>
      </w:pPr>
      <w:r w:rsidRPr="00825256">
        <w:rPr>
          <w:lang w:val="en-US"/>
        </w:rPr>
        <w:t xml:space="preserve">Our </w:t>
      </w:r>
      <w:r w:rsidRPr="00825256">
        <w:t>Digital Metropolitan Service (DMS) is a basic digital service that is only available for use within the metropolitan telephone districts of Sydney, Canberra, Melbourne, Hobart, Adelaide, Perth, Darwin and Brisbane (if network infrastructure is available).</w:t>
      </w:r>
    </w:p>
    <w:p w14:paraId="15EFB3B7" w14:textId="77777777" w:rsidR="00560F41" w:rsidRPr="00825256" w:rsidRDefault="00560F41">
      <w:pPr>
        <w:pStyle w:val="Heading2"/>
      </w:pPr>
      <w:r w:rsidRPr="00825256">
        <w:t>The transmitting speeds for DMS are:</w:t>
      </w:r>
    </w:p>
    <w:p w14:paraId="27CE2C81" w14:textId="77777777" w:rsidR="00560F41" w:rsidRPr="00825256" w:rsidRDefault="00560F41">
      <w:pPr>
        <w:pStyle w:val="Heading3"/>
      </w:pPr>
      <w:r w:rsidRPr="00825256">
        <w:t>1200 bits/s;</w:t>
      </w:r>
    </w:p>
    <w:p w14:paraId="2B8E0D1B" w14:textId="77777777" w:rsidR="00560F41" w:rsidRPr="00825256" w:rsidRDefault="00560F41">
      <w:pPr>
        <w:pStyle w:val="Heading3"/>
      </w:pPr>
      <w:r w:rsidRPr="00825256">
        <w:t>2400 bits/s;</w:t>
      </w:r>
    </w:p>
    <w:p w14:paraId="0399A026" w14:textId="77777777" w:rsidR="00560F41" w:rsidRPr="00825256" w:rsidRDefault="00560F41">
      <w:pPr>
        <w:pStyle w:val="Heading3"/>
      </w:pPr>
      <w:r w:rsidRPr="00825256">
        <w:t>4800 bits/s;</w:t>
      </w:r>
    </w:p>
    <w:p w14:paraId="37A19564" w14:textId="77777777" w:rsidR="00560F41" w:rsidRPr="00825256" w:rsidRDefault="00560F41">
      <w:pPr>
        <w:pStyle w:val="Heading3"/>
      </w:pPr>
      <w:r w:rsidRPr="00825256">
        <w:t>9600 bits/s; and</w:t>
      </w:r>
    </w:p>
    <w:p w14:paraId="4CECF106" w14:textId="77777777" w:rsidR="00560F41" w:rsidRPr="00825256" w:rsidRDefault="00560F41">
      <w:pPr>
        <w:pStyle w:val="Heading3"/>
      </w:pPr>
      <w:r w:rsidRPr="00825256">
        <w:t>19.2 kbits/s.</w:t>
      </w:r>
    </w:p>
    <w:p w14:paraId="38E748E6" w14:textId="77777777" w:rsidR="00560F41" w:rsidRPr="00825256" w:rsidRDefault="00560F41">
      <w:pPr>
        <w:pStyle w:val="Heading2"/>
      </w:pPr>
      <w:r w:rsidRPr="00825256">
        <w:t>You can get DMS on either on:</w:t>
      </w:r>
    </w:p>
    <w:p w14:paraId="1BE4719B" w14:textId="77777777" w:rsidR="00560F41" w:rsidRPr="00825256" w:rsidRDefault="00560F41">
      <w:pPr>
        <w:pStyle w:val="Heading3"/>
      </w:pPr>
      <w:r w:rsidRPr="00825256">
        <w:t xml:space="preserve">a </w:t>
      </w:r>
      <w:r w:rsidRPr="00825256">
        <w:rPr>
          <w:b/>
        </w:rPr>
        <w:t>point-to-point basis</w:t>
      </w:r>
      <w:r w:rsidRPr="00825256">
        <w:t xml:space="preserve"> – where two data stations are connected by a dedicated line; or</w:t>
      </w:r>
    </w:p>
    <w:p w14:paraId="25E6F6D1" w14:textId="77777777" w:rsidR="00560F41" w:rsidRPr="00825256" w:rsidRDefault="00560F41">
      <w:pPr>
        <w:pStyle w:val="Heading3"/>
      </w:pPr>
      <w:r w:rsidRPr="00825256">
        <w:t xml:space="preserve">a </w:t>
      </w:r>
      <w:r w:rsidRPr="00825256">
        <w:rPr>
          <w:b/>
        </w:rPr>
        <w:t>multipoint basis</w:t>
      </w:r>
      <w:r w:rsidRPr="00825256">
        <w:t xml:space="preserve"> – where three or more stations are connected on a single </w:t>
      </w:r>
      <w:r w:rsidRPr="00825256">
        <w:lastRenderedPageBreak/>
        <w:t>digital data line.</w:t>
      </w:r>
    </w:p>
    <w:p w14:paraId="2897698C" w14:textId="77777777" w:rsidR="00560F41" w:rsidRPr="00825256" w:rsidRDefault="00560F41">
      <w:pPr>
        <w:pStyle w:val="Heading2"/>
      </w:pPr>
      <w:r w:rsidRPr="00825256">
        <w:t>You can only get DMS and connect on a multipoint service (whether currently existing or otherwise) if you are the holder of the account under which all the services connected on a multipoint basis are billed.</w:t>
      </w:r>
    </w:p>
    <w:p w14:paraId="53B8ED7C" w14:textId="77777777" w:rsidR="008C6A52" w:rsidRPr="00825256" w:rsidRDefault="008C6A52" w:rsidP="008C6A52">
      <w:pPr>
        <w:pStyle w:val="Indent1"/>
      </w:pPr>
      <w:bookmarkStart w:id="25" w:name="_Toc316293110"/>
      <w:r w:rsidRPr="00825256">
        <w:t>Availability</w:t>
      </w:r>
      <w:bookmarkEnd w:id="25"/>
    </w:p>
    <w:p w14:paraId="787B8EC7" w14:textId="77777777" w:rsidR="008C6A52" w:rsidRPr="00825256" w:rsidRDefault="009F706B" w:rsidP="008C6A52">
      <w:pPr>
        <w:pStyle w:val="Heading2"/>
        <w:numPr>
          <w:ilvl w:val="1"/>
          <w:numId w:val="3"/>
        </w:numPr>
      </w:pPr>
      <w:r w:rsidRPr="00825256">
        <w:t>We have withdrawn from sale for new retail customers, new wholesale customers and new end customers of our wholesale customers all services set out in this Part F – Digital Metropolitan Services (DMS) section</w:t>
      </w:r>
      <w:r w:rsidR="008C6A52" w:rsidRPr="00825256">
        <w:t>.</w:t>
      </w:r>
    </w:p>
    <w:p w14:paraId="3721553D" w14:textId="77777777" w:rsidR="00BC3D3A" w:rsidRPr="00825256" w:rsidRDefault="00BC3D3A" w:rsidP="008C6A52">
      <w:pPr>
        <w:pStyle w:val="Heading2"/>
        <w:numPr>
          <w:ilvl w:val="1"/>
          <w:numId w:val="3"/>
        </w:numPr>
      </w:pPr>
      <w:r w:rsidRPr="00825256">
        <w:t>On and from 31 December 2009, the Digital Data Services section set out in this Part F – DMS section will be withdrawn from the market and no longer be provided to all customers.</w:t>
      </w:r>
    </w:p>
    <w:p w14:paraId="14CFE333" w14:textId="77777777" w:rsidR="008C6A52" w:rsidRPr="00825256" w:rsidRDefault="008C6A52" w:rsidP="008C6A52">
      <w:pPr>
        <w:pStyle w:val="Heading2"/>
        <w:numPr>
          <w:ilvl w:val="1"/>
          <w:numId w:val="3"/>
        </w:numPr>
      </w:pPr>
      <w:r w:rsidRPr="00825256">
        <w:t>You are a new retail customer of DMS if you are a retail customer of ours and are not currently connected to any Digital Data Services (DDS).</w:t>
      </w:r>
    </w:p>
    <w:p w14:paraId="064BCD6F" w14:textId="77777777" w:rsidR="008C6A52" w:rsidRPr="00825256" w:rsidRDefault="008C6A52" w:rsidP="008C6A52">
      <w:pPr>
        <w:pStyle w:val="Heading2"/>
        <w:numPr>
          <w:ilvl w:val="1"/>
          <w:numId w:val="3"/>
        </w:numPr>
      </w:pPr>
      <w:r w:rsidRPr="00825256">
        <w:t>You are a new wholesale customer of DMS if you are wholesale customer of ours and you do not currently have any of your end customers connected to any DDS.</w:t>
      </w:r>
    </w:p>
    <w:p w14:paraId="2514CDC1" w14:textId="77777777" w:rsidR="009F706B" w:rsidRPr="00825256" w:rsidRDefault="009F706B" w:rsidP="009F706B">
      <w:pPr>
        <w:pStyle w:val="Heading2"/>
        <w:numPr>
          <w:ilvl w:val="1"/>
          <w:numId w:val="3"/>
        </w:numPr>
      </w:pPr>
      <w:r w:rsidRPr="00825256">
        <w:t>A new end customer of one of our wholesale customers is an end customer that is not currently connected to any DDS through that wholesale customer.</w:t>
      </w:r>
    </w:p>
    <w:p w14:paraId="2A2621F5" w14:textId="77777777" w:rsidR="008C6A52" w:rsidRPr="00825256" w:rsidRDefault="008C6A52" w:rsidP="008C6A52">
      <w:pPr>
        <w:pStyle w:val="Heading2"/>
        <w:numPr>
          <w:ilvl w:val="1"/>
          <w:numId w:val="3"/>
        </w:numPr>
      </w:pPr>
      <w:r w:rsidRPr="00825256">
        <w:t xml:space="preserve">If you are </w:t>
      </w:r>
      <w:r w:rsidR="009F706B" w:rsidRPr="00825256">
        <w:t xml:space="preserve">a retail customer and you are </w:t>
      </w:r>
      <w:r w:rsidRPr="00825256">
        <w:t>currently connected to DMS, we agree to:</w:t>
      </w:r>
    </w:p>
    <w:p w14:paraId="13F17A5D" w14:textId="77777777" w:rsidR="008C6A52" w:rsidRPr="00825256" w:rsidRDefault="008C6A52" w:rsidP="008C6A52">
      <w:pPr>
        <w:pStyle w:val="Heading3"/>
        <w:numPr>
          <w:ilvl w:val="2"/>
          <w:numId w:val="3"/>
        </w:numPr>
      </w:pPr>
      <w:r w:rsidRPr="00825256">
        <w:t>continue to supply the service</w:t>
      </w:r>
      <w:r w:rsidR="009F706B" w:rsidRPr="00825256">
        <w:t xml:space="preserve"> to you</w:t>
      </w:r>
      <w:r w:rsidRPr="00825256">
        <w:t xml:space="preserve">; </w:t>
      </w:r>
    </w:p>
    <w:p w14:paraId="31F00AC4" w14:textId="77777777" w:rsidR="008C6A52" w:rsidRPr="00825256" w:rsidRDefault="008C6A52" w:rsidP="008C6A52">
      <w:pPr>
        <w:pStyle w:val="Heading3"/>
        <w:numPr>
          <w:ilvl w:val="2"/>
          <w:numId w:val="3"/>
        </w:numPr>
      </w:pPr>
      <w:r w:rsidRPr="00825256">
        <w:t>allow</w:t>
      </w:r>
      <w:r w:rsidR="009F706B" w:rsidRPr="00825256">
        <w:t xml:space="preserve"> you to make</w:t>
      </w:r>
      <w:r w:rsidRPr="00825256">
        <w:t xml:space="preserve"> adds, moves and changes to it; and</w:t>
      </w:r>
    </w:p>
    <w:p w14:paraId="60D9D7E5" w14:textId="77777777" w:rsidR="008C6A52" w:rsidRPr="00825256" w:rsidRDefault="008C6A52" w:rsidP="008C6A52">
      <w:pPr>
        <w:pStyle w:val="Heading3"/>
        <w:numPr>
          <w:ilvl w:val="2"/>
          <w:numId w:val="3"/>
        </w:numPr>
      </w:pPr>
      <w:r w:rsidRPr="00825256">
        <w:t xml:space="preserve">allow you to connect new </w:t>
      </w:r>
      <w:r w:rsidR="009F706B" w:rsidRPr="00825256">
        <w:t>DMS</w:t>
      </w:r>
      <w:r w:rsidRPr="00825256">
        <w:t>,</w:t>
      </w:r>
    </w:p>
    <w:p w14:paraId="203C4C1A" w14:textId="77777777" w:rsidR="008C6A52" w:rsidRPr="00825256" w:rsidRDefault="008C6A52" w:rsidP="008C6A52">
      <w:pPr>
        <w:pStyle w:val="Indent1"/>
        <w:rPr>
          <w:rFonts w:ascii="Times New Roman" w:hAnsi="Times New Roman" w:cs="Times New Roman"/>
          <w:b w:val="0"/>
          <w:sz w:val="23"/>
        </w:rPr>
      </w:pPr>
      <w:bookmarkStart w:id="26" w:name="_Toc316293111"/>
      <w:r w:rsidRPr="00825256">
        <w:rPr>
          <w:rFonts w:ascii="Times New Roman" w:hAnsi="Times New Roman" w:cs="Times New Roman"/>
          <w:b w:val="0"/>
          <w:sz w:val="23"/>
        </w:rPr>
        <w:t>until otherwise notified.</w:t>
      </w:r>
      <w:bookmarkEnd w:id="26"/>
    </w:p>
    <w:p w14:paraId="4440481A" w14:textId="77777777" w:rsidR="009F706B" w:rsidRPr="00825256" w:rsidRDefault="009F706B" w:rsidP="009F706B">
      <w:pPr>
        <w:pStyle w:val="Heading2"/>
        <w:numPr>
          <w:ilvl w:val="1"/>
          <w:numId w:val="3"/>
        </w:numPr>
      </w:pPr>
      <w:r w:rsidRPr="00825256">
        <w:t>If you are a wholesale customer and you have an end customer currently connected to DMS through you, we agree to:</w:t>
      </w:r>
    </w:p>
    <w:p w14:paraId="711AF24C" w14:textId="77777777" w:rsidR="009F706B" w:rsidRPr="00825256" w:rsidRDefault="009F706B" w:rsidP="009F706B">
      <w:pPr>
        <w:pStyle w:val="Heading3"/>
        <w:numPr>
          <w:ilvl w:val="2"/>
          <w:numId w:val="1"/>
        </w:numPr>
      </w:pPr>
      <w:r w:rsidRPr="00825256">
        <w:t xml:space="preserve">continue to supply the service to you so that you may continue to supply it to that end customer; </w:t>
      </w:r>
    </w:p>
    <w:p w14:paraId="31CE3A2F" w14:textId="77777777" w:rsidR="009F706B" w:rsidRPr="00825256" w:rsidRDefault="009F706B" w:rsidP="009F706B">
      <w:pPr>
        <w:pStyle w:val="Heading3"/>
        <w:numPr>
          <w:ilvl w:val="2"/>
          <w:numId w:val="1"/>
        </w:numPr>
      </w:pPr>
      <w:r w:rsidRPr="00825256">
        <w:t>allow that end customer to make adds, moves and changes to it; and</w:t>
      </w:r>
    </w:p>
    <w:p w14:paraId="4F9AD831" w14:textId="77777777" w:rsidR="009F706B" w:rsidRPr="00825256" w:rsidRDefault="009F706B" w:rsidP="009F706B">
      <w:pPr>
        <w:pStyle w:val="Heading3"/>
        <w:numPr>
          <w:ilvl w:val="2"/>
          <w:numId w:val="1"/>
        </w:numPr>
      </w:pPr>
      <w:r w:rsidRPr="00825256">
        <w:lastRenderedPageBreak/>
        <w:t>allow that end customer to connect new DMS,</w:t>
      </w:r>
    </w:p>
    <w:p w14:paraId="0264B5B5" w14:textId="77777777" w:rsidR="009F706B" w:rsidRPr="00825256" w:rsidRDefault="009F706B" w:rsidP="009F706B">
      <w:pPr>
        <w:pStyle w:val="Heading2"/>
        <w:numPr>
          <w:ilvl w:val="0"/>
          <w:numId w:val="0"/>
        </w:numPr>
        <w:ind w:left="737"/>
      </w:pPr>
      <w:r w:rsidRPr="00825256">
        <w:t>until otherwise notified.</w:t>
      </w:r>
    </w:p>
    <w:p w14:paraId="6C9B956D" w14:textId="77777777" w:rsidR="00560F41" w:rsidRPr="00825256" w:rsidRDefault="00560F41">
      <w:pPr>
        <w:pStyle w:val="Indent1"/>
      </w:pPr>
      <w:bookmarkStart w:id="27" w:name="_Toc316293112"/>
      <w:r w:rsidRPr="00825256">
        <w:t>Service features</w:t>
      </w:r>
      <w:bookmarkEnd w:id="27"/>
    </w:p>
    <w:p w14:paraId="27C06B0A" w14:textId="77777777" w:rsidR="00560F41" w:rsidRPr="00825256" w:rsidRDefault="00560F41">
      <w:pPr>
        <w:pStyle w:val="Heading2"/>
      </w:pPr>
      <w:r w:rsidRPr="00825256">
        <w:rPr>
          <w:lang w:val="en-US"/>
        </w:rPr>
        <w:t>For DMS we give you</w:t>
      </w:r>
      <w:r w:rsidRPr="00825256">
        <w:t>:</w:t>
      </w:r>
    </w:p>
    <w:p w14:paraId="1BD73387" w14:textId="77777777" w:rsidR="00560F41" w:rsidRPr="00825256" w:rsidRDefault="00560F41">
      <w:pPr>
        <w:pStyle w:val="Heading3"/>
      </w:pPr>
      <w:r w:rsidRPr="00825256">
        <w:t>connection from our network boundary point at your first specified address to the local exchange;</w:t>
      </w:r>
    </w:p>
    <w:p w14:paraId="29E0942B" w14:textId="77777777" w:rsidR="00560F41" w:rsidRPr="00825256" w:rsidRDefault="00560F41">
      <w:pPr>
        <w:pStyle w:val="Heading3"/>
      </w:pPr>
      <w:r w:rsidRPr="00825256">
        <w:t>connection from our network boundary point at your second specified address to the local exchange; and</w:t>
      </w:r>
    </w:p>
    <w:p w14:paraId="27A0EC19" w14:textId="77777777" w:rsidR="00560F41" w:rsidRPr="00825256" w:rsidRDefault="00560F41">
      <w:pPr>
        <w:pStyle w:val="Heading3"/>
      </w:pPr>
      <w:r w:rsidRPr="00825256">
        <w:t>connection of the service between your two addresses.</w:t>
      </w:r>
    </w:p>
    <w:p w14:paraId="638E3094" w14:textId="77777777" w:rsidR="00560F41" w:rsidRPr="00825256" w:rsidRDefault="00560F41">
      <w:pPr>
        <w:pStyle w:val="Heading2"/>
      </w:pPr>
      <w:r w:rsidRPr="00825256">
        <w:t xml:space="preserve">The service interface for DMS is X.21 bis </w:t>
      </w:r>
      <w:r w:rsidRPr="00825256">
        <w:t>(V.24) synchronous/asynchronous.</w:t>
      </w:r>
    </w:p>
    <w:p w14:paraId="60EA9221" w14:textId="77777777" w:rsidR="00560F41" w:rsidRPr="00825256" w:rsidRDefault="00560F41">
      <w:pPr>
        <w:pStyle w:val="Heading7"/>
      </w:pPr>
      <w:r w:rsidRPr="00825256">
        <w:t>X.21 bis is an interface between your data terminal equipment and a network termination unit that is compatible with V-series data modem interfaces.</w:t>
      </w:r>
    </w:p>
    <w:p w14:paraId="21F4D934" w14:textId="77777777" w:rsidR="00560F41" w:rsidRPr="00825256" w:rsidRDefault="00560F41">
      <w:pPr>
        <w:pStyle w:val="Indent1"/>
      </w:pPr>
      <w:bookmarkStart w:id="28" w:name="_Toc64776071"/>
      <w:bookmarkStart w:id="29" w:name="_Toc316293113"/>
      <w:r w:rsidRPr="00825256">
        <w:t xml:space="preserve">Minimum </w:t>
      </w:r>
      <w:bookmarkEnd w:id="28"/>
      <w:r w:rsidRPr="00825256">
        <w:t>commitment</w:t>
      </w:r>
      <w:bookmarkEnd w:id="29"/>
    </w:p>
    <w:p w14:paraId="493D51DE" w14:textId="77777777" w:rsidR="00560F41" w:rsidRPr="00825256" w:rsidRDefault="00560F41">
      <w:pPr>
        <w:pStyle w:val="Heading2"/>
      </w:pPr>
      <w:r w:rsidRPr="00825256">
        <w:t>You have to take DMS for at least 12 months, unless you want a temporary service.</w:t>
      </w:r>
    </w:p>
    <w:p w14:paraId="507A9168" w14:textId="77777777" w:rsidR="00560F41" w:rsidRPr="00825256" w:rsidRDefault="00560F41">
      <w:pPr>
        <w:pStyle w:val="Indent1"/>
      </w:pPr>
      <w:bookmarkStart w:id="30" w:name="_Toc316293114"/>
      <w:r w:rsidRPr="00825256">
        <w:t>Temporary services</w:t>
      </w:r>
      <w:bookmarkEnd w:id="30"/>
    </w:p>
    <w:p w14:paraId="092921DE" w14:textId="77777777" w:rsidR="00560F41" w:rsidRPr="00825256" w:rsidRDefault="00560F41">
      <w:pPr>
        <w:pStyle w:val="Heading2"/>
      </w:pPr>
      <w:r w:rsidRPr="00825256">
        <w:t>Where you need DMS for less than 12 months, it may be provided on a temporary basis and temporary service charges will apply.  You must tell us that you want a temporary service.</w:t>
      </w:r>
    </w:p>
    <w:p w14:paraId="0A050862" w14:textId="77777777" w:rsidR="00560F41" w:rsidRPr="00825256" w:rsidRDefault="00560F41">
      <w:pPr>
        <w:pStyle w:val="Indent1"/>
      </w:pPr>
      <w:bookmarkStart w:id="31" w:name="_Toc316293115"/>
      <w:r w:rsidRPr="00825256">
        <w:t>Cancelling your service</w:t>
      </w:r>
      <w:bookmarkEnd w:id="31"/>
    </w:p>
    <w:p w14:paraId="7E1F5D0E" w14:textId="77777777" w:rsidR="00560F41" w:rsidRPr="00825256" w:rsidRDefault="00560F41">
      <w:pPr>
        <w:pStyle w:val="Heading2"/>
      </w:pPr>
      <w:r w:rsidRPr="00825256">
        <w:t>If you cancel your service within 6 months of installation, temporary charges will apply for the period of operation.</w:t>
      </w:r>
    </w:p>
    <w:p w14:paraId="1441F0E7" w14:textId="77777777" w:rsidR="00560F41" w:rsidRPr="00825256" w:rsidRDefault="00560F41">
      <w:pPr>
        <w:pStyle w:val="Heading2"/>
      </w:pPr>
      <w:r w:rsidRPr="00825256">
        <w:t>If you cancel your service before the end of the 12-month period, but more than 6 months after installation, then our monthly charges will apply for the full year.</w:t>
      </w:r>
    </w:p>
    <w:p w14:paraId="40C3897C" w14:textId="77777777" w:rsidR="00560F41" w:rsidRPr="00825256" w:rsidRDefault="00560F41">
      <w:pPr>
        <w:pStyle w:val="Heading1"/>
      </w:pPr>
      <w:bookmarkStart w:id="32" w:name="_Toc58996161"/>
      <w:bookmarkStart w:id="33" w:name="_Toc64776073"/>
      <w:bookmarkStart w:id="34" w:name="_Toc78711647"/>
      <w:bookmarkStart w:id="35" w:name="_Toc316293116"/>
      <w:r w:rsidRPr="00825256">
        <w:t>Connecting DMS</w:t>
      </w:r>
      <w:bookmarkEnd w:id="32"/>
      <w:bookmarkEnd w:id="33"/>
      <w:bookmarkEnd w:id="34"/>
      <w:bookmarkEnd w:id="35"/>
    </w:p>
    <w:p w14:paraId="287E4366" w14:textId="77777777" w:rsidR="00560F41" w:rsidRPr="00825256" w:rsidRDefault="00560F41">
      <w:pPr>
        <w:pStyle w:val="Indent1"/>
      </w:pPr>
      <w:bookmarkStart w:id="36" w:name="_Toc58996167"/>
      <w:bookmarkStart w:id="37" w:name="_Toc67221585"/>
      <w:bookmarkStart w:id="38" w:name="_Toc58996140"/>
      <w:bookmarkStart w:id="39" w:name="_Toc64776082"/>
      <w:bookmarkStart w:id="40" w:name="_Toc316293117"/>
      <w:r w:rsidRPr="00825256">
        <w:t>Con</w:t>
      </w:r>
      <w:bookmarkStart w:id="41" w:name="Connectioncharges"/>
      <w:bookmarkEnd w:id="41"/>
      <w:r w:rsidRPr="00825256">
        <w:t>nection charges</w:t>
      </w:r>
      <w:bookmarkEnd w:id="38"/>
      <w:bookmarkEnd w:id="39"/>
      <w:bookmarkEnd w:id="40"/>
    </w:p>
    <w:p w14:paraId="0EEC625F" w14:textId="77777777" w:rsidR="00560F41" w:rsidRPr="00825256" w:rsidRDefault="00560F41">
      <w:pPr>
        <w:pStyle w:val="Heading2"/>
      </w:pPr>
      <w:r w:rsidRPr="00825256">
        <w:t xml:space="preserve">We charge you the following for connecting DMS (including a temporary service).  The </w:t>
      </w:r>
      <w:r w:rsidRPr="00825256">
        <w:lastRenderedPageBreak/>
        <w:t>connection charge covers connecting you to our network and connecting your property (ie, installing and testing cabling from the building entry point to our network boundary).</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560F41" w:rsidRPr="00825256" w14:paraId="082B2568" w14:textId="77777777">
        <w:tblPrEx>
          <w:tblCellMar>
            <w:top w:w="0" w:type="dxa"/>
            <w:bottom w:w="0" w:type="dxa"/>
          </w:tblCellMar>
        </w:tblPrEx>
        <w:trPr>
          <w:cantSplit/>
          <w:tblHeader/>
        </w:trPr>
        <w:tc>
          <w:tcPr>
            <w:tcW w:w="4536" w:type="dxa"/>
          </w:tcPr>
          <w:p w14:paraId="1D868079" w14:textId="77777777" w:rsidR="00560F41" w:rsidRPr="00825256" w:rsidRDefault="00560F41">
            <w:pPr>
              <w:keepNext/>
              <w:spacing w:before="120" w:after="120"/>
              <w:rPr>
                <w:rFonts w:ascii="Arial" w:hAnsi="Arial"/>
                <w:sz w:val="18"/>
              </w:rPr>
            </w:pPr>
            <w:r w:rsidRPr="00825256">
              <w:rPr>
                <w:rFonts w:ascii="Arial" w:hAnsi="Arial"/>
                <w:b/>
                <w:sz w:val="18"/>
              </w:rPr>
              <w:t>Connection charges</w:t>
            </w:r>
          </w:p>
        </w:tc>
        <w:tc>
          <w:tcPr>
            <w:tcW w:w="1418" w:type="dxa"/>
            <w:tcBorders>
              <w:bottom w:val="single" w:sz="6" w:space="0" w:color="auto"/>
            </w:tcBorders>
          </w:tcPr>
          <w:p w14:paraId="4BFB7102" w14:textId="77777777" w:rsidR="00560F41" w:rsidRPr="00825256" w:rsidRDefault="00560F41">
            <w:pPr>
              <w:pStyle w:val="TableHead"/>
              <w:spacing w:before="120" w:after="120"/>
            </w:pPr>
            <w:r w:rsidRPr="00825256">
              <w:t>GST excl.</w:t>
            </w:r>
          </w:p>
        </w:tc>
      </w:tr>
      <w:tr w:rsidR="00BC3D3A" w:rsidRPr="00825256" w14:paraId="1C7A4F1D" w14:textId="77777777">
        <w:tblPrEx>
          <w:tblCellMar>
            <w:top w:w="0" w:type="dxa"/>
            <w:bottom w:w="0" w:type="dxa"/>
          </w:tblCellMar>
        </w:tblPrEx>
        <w:trPr>
          <w:cantSplit/>
        </w:trPr>
        <w:tc>
          <w:tcPr>
            <w:tcW w:w="4536" w:type="dxa"/>
          </w:tcPr>
          <w:p w14:paraId="7A46CBC9" w14:textId="77777777" w:rsidR="00BC3D3A" w:rsidRPr="00825256" w:rsidRDefault="00BC3D3A">
            <w:pPr>
              <w:spacing w:before="120" w:after="120"/>
              <w:rPr>
                <w:rFonts w:ascii="Arial" w:hAnsi="Arial"/>
                <w:sz w:val="18"/>
              </w:rPr>
            </w:pPr>
            <w:r w:rsidRPr="00825256">
              <w:rPr>
                <w:rFonts w:ascii="Arial" w:hAnsi="Arial"/>
                <w:sz w:val="18"/>
              </w:rPr>
              <w:t>For the first service</w:t>
            </w:r>
          </w:p>
        </w:tc>
        <w:tc>
          <w:tcPr>
            <w:tcW w:w="1418" w:type="dxa"/>
            <w:tcBorders>
              <w:top w:val="single" w:sz="6" w:space="0" w:color="auto"/>
              <w:bottom w:val="single" w:sz="6" w:space="0" w:color="auto"/>
            </w:tcBorders>
          </w:tcPr>
          <w:p w14:paraId="0904E964" w14:textId="77777777" w:rsidR="00BC3D3A" w:rsidRPr="00825256" w:rsidRDefault="00BC3D3A">
            <w:pPr>
              <w:spacing w:before="120" w:after="120"/>
              <w:jc w:val="right"/>
              <w:rPr>
                <w:rFonts w:ascii="Arial" w:hAnsi="Arial"/>
                <w:b/>
                <w:sz w:val="18"/>
              </w:rPr>
            </w:pPr>
            <w:r w:rsidRPr="00825256">
              <w:rPr>
                <w:rFonts w:ascii="Arial" w:hAnsi="Arial" w:cs="Arial"/>
                <w:b/>
                <w:bCs/>
                <w:color w:val="0000FF"/>
                <w:sz w:val="18"/>
                <w:szCs w:val="18"/>
              </w:rPr>
              <w:t>$862.50</w:t>
            </w:r>
          </w:p>
        </w:tc>
      </w:tr>
      <w:tr w:rsidR="00BC3D3A" w:rsidRPr="00825256" w14:paraId="09F40438" w14:textId="77777777">
        <w:tblPrEx>
          <w:tblCellMar>
            <w:top w:w="0" w:type="dxa"/>
            <w:bottom w:w="0" w:type="dxa"/>
          </w:tblCellMar>
        </w:tblPrEx>
        <w:trPr>
          <w:cantSplit/>
        </w:trPr>
        <w:tc>
          <w:tcPr>
            <w:tcW w:w="4536" w:type="dxa"/>
          </w:tcPr>
          <w:p w14:paraId="1B39BE57" w14:textId="77777777" w:rsidR="00BC3D3A" w:rsidRPr="00825256" w:rsidRDefault="00BC3D3A">
            <w:pPr>
              <w:spacing w:before="120" w:after="120"/>
              <w:rPr>
                <w:rFonts w:ascii="Arial" w:hAnsi="Arial"/>
                <w:sz w:val="18"/>
              </w:rPr>
            </w:pPr>
            <w:r w:rsidRPr="00825256">
              <w:rPr>
                <w:rFonts w:ascii="Arial" w:hAnsi="Arial"/>
                <w:sz w:val="18"/>
              </w:rPr>
              <w:t xml:space="preserve">For </w:t>
            </w:r>
            <w:r w:rsidRPr="00825256">
              <w:rPr>
                <w:rFonts w:ascii="Arial" w:hAnsi="Arial"/>
                <w:sz w:val="18"/>
              </w:rPr>
              <w:t>second and subsequent services installed at the same time as the first (per service)</w:t>
            </w:r>
          </w:p>
        </w:tc>
        <w:tc>
          <w:tcPr>
            <w:tcW w:w="1418" w:type="dxa"/>
            <w:tcBorders>
              <w:top w:val="single" w:sz="6" w:space="0" w:color="auto"/>
            </w:tcBorders>
          </w:tcPr>
          <w:p w14:paraId="1147C8EE" w14:textId="77777777" w:rsidR="00BC3D3A" w:rsidRPr="00825256" w:rsidRDefault="00BC3D3A">
            <w:pPr>
              <w:spacing w:before="120" w:after="120"/>
              <w:jc w:val="right"/>
              <w:rPr>
                <w:rFonts w:ascii="Arial" w:hAnsi="Arial"/>
                <w:b/>
                <w:sz w:val="18"/>
              </w:rPr>
            </w:pPr>
            <w:r w:rsidRPr="00825256">
              <w:rPr>
                <w:rFonts w:ascii="Arial" w:hAnsi="Arial" w:cs="Arial"/>
                <w:b/>
                <w:bCs/>
                <w:color w:val="0000FF"/>
                <w:sz w:val="18"/>
                <w:szCs w:val="18"/>
              </w:rPr>
              <w:t>$816.50</w:t>
            </w:r>
          </w:p>
        </w:tc>
      </w:tr>
      <w:tr w:rsidR="00BC3D3A" w:rsidRPr="00825256" w14:paraId="0589A4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536" w:type="dxa"/>
            <w:tcBorders>
              <w:left w:val="single" w:sz="8" w:space="0" w:color="auto"/>
              <w:right w:val="single" w:sz="6" w:space="0" w:color="auto"/>
            </w:tcBorders>
          </w:tcPr>
          <w:p w14:paraId="71527CD5" w14:textId="77777777" w:rsidR="00BC3D3A" w:rsidRPr="00825256" w:rsidRDefault="00BC3D3A">
            <w:pPr>
              <w:pStyle w:val="TableData"/>
              <w:keepNext/>
              <w:ind w:left="0"/>
              <w:rPr>
                <w:sz w:val="22"/>
              </w:rPr>
            </w:pPr>
            <w:r w:rsidRPr="00825256">
              <w:t>- if the line from the exchange and other equipment are already installed at your premises:</w:t>
            </w:r>
          </w:p>
        </w:tc>
        <w:tc>
          <w:tcPr>
            <w:tcW w:w="1418" w:type="dxa"/>
            <w:tcBorders>
              <w:left w:val="single" w:sz="6" w:space="0" w:color="auto"/>
              <w:right w:val="single" w:sz="8" w:space="0" w:color="auto"/>
            </w:tcBorders>
          </w:tcPr>
          <w:p w14:paraId="048BE2D4" w14:textId="77777777" w:rsidR="00BC3D3A" w:rsidRPr="00825256" w:rsidRDefault="00BC3D3A">
            <w:pPr>
              <w:spacing w:before="120" w:after="120"/>
              <w:jc w:val="right"/>
              <w:rPr>
                <w:rFonts w:ascii="Arial" w:hAnsi="Arial"/>
                <w:b/>
                <w:sz w:val="18"/>
              </w:rPr>
            </w:pPr>
            <w:r w:rsidRPr="00825256">
              <w:rPr>
                <w:rFonts w:ascii="Arial" w:hAnsi="Arial" w:cs="Arial"/>
                <w:b/>
                <w:bCs/>
                <w:color w:val="0000FF"/>
                <w:sz w:val="18"/>
                <w:szCs w:val="18"/>
              </w:rPr>
              <w:t>$69.00</w:t>
            </w:r>
          </w:p>
        </w:tc>
      </w:tr>
    </w:tbl>
    <w:p w14:paraId="0C831DE5" w14:textId="77777777" w:rsidR="00560F41" w:rsidRPr="00825256" w:rsidRDefault="00560F41">
      <w:pPr>
        <w:pStyle w:val="TableData"/>
      </w:pPr>
    </w:p>
    <w:p w14:paraId="1D1E8521" w14:textId="77777777" w:rsidR="00560F41" w:rsidRPr="00825256" w:rsidRDefault="00560F41">
      <w:pPr>
        <w:pStyle w:val="Heading2"/>
      </w:pPr>
      <w:bookmarkStart w:id="42" w:name="_Toc64776091"/>
      <w:r w:rsidRPr="00825256">
        <w:t xml:space="preserve">Additional connection charges (such as a network extension charge, property extension charge, service extension charge or fee-for-service charge) may also apply to certain connections.  For more information, see </w:t>
      </w:r>
      <w:hyperlink r:id="rId15" w:history="1">
        <w:r w:rsidRPr="00825256">
          <w:rPr>
            <w:rStyle w:val="Hyperlink"/>
          </w:rPr>
          <w:t>Part A – General of the Digital Data Services section of Our Customer Terms</w:t>
        </w:r>
      </w:hyperlink>
      <w:r w:rsidRPr="00825256">
        <w:t>.</w:t>
      </w:r>
    </w:p>
    <w:p w14:paraId="36E5F989" w14:textId="77777777" w:rsidR="00560F41" w:rsidRPr="00825256" w:rsidRDefault="00560F41">
      <w:pPr>
        <w:pStyle w:val="Indent1"/>
      </w:pPr>
      <w:bookmarkStart w:id="43" w:name="_Toc316293118"/>
      <w:r w:rsidRPr="00825256">
        <w:t>Network termination unit cabinet installation charges</w:t>
      </w:r>
      <w:bookmarkEnd w:id="42"/>
      <w:bookmarkEnd w:id="43"/>
    </w:p>
    <w:p w14:paraId="2FA2DF9A" w14:textId="77777777" w:rsidR="00560F41" w:rsidRPr="00825256" w:rsidRDefault="00560F41">
      <w:pPr>
        <w:pStyle w:val="Heading2"/>
      </w:pPr>
      <w:r w:rsidRPr="00825256">
        <w:t xml:space="preserve">We charge you the following for installing a network termination unit cabinet:  </w:t>
      </w:r>
    </w:p>
    <w:tbl>
      <w:tblPr>
        <w:tblW w:w="0" w:type="auto"/>
        <w:tblInd w:w="737" w:type="dxa"/>
        <w:tblLayout w:type="fixed"/>
        <w:tblLook w:val="0000" w:firstRow="0" w:lastRow="0" w:firstColumn="0" w:lastColumn="0" w:noHBand="0" w:noVBand="0"/>
      </w:tblPr>
      <w:tblGrid>
        <w:gridCol w:w="4536"/>
        <w:gridCol w:w="1418"/>
      </w:tblGrid>
      <w:tr w:rsidR="00560F41" w:rsidRPr="00825256" w14:paraId="3A5EE4FB"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1668E0D4" w14:textId="77777777" w:rsidR="00560F41" w:rsidRPr="00825256" w:rsidRDefault="00560F41">
            <w:pPr>
              <w:keepNext/>
              <w:spacing w:before="120" w:after="120"/>
              <w:rPr>
                <w:rFonts w:ascii="Arial" w:hAnsi="Arial"/>
                <w:sz w:val="18"/>
              </w:rPr>
            </w:pPr>
            <w:r w:rsidRPr="00825256">
              <w:rPr>
                <w:rFonts w:ascii="Arial" w:hAnsi="Arial"/>
                <w:b/>
                <w:sz w:val="18"/>
              </w:rPr>
              <w:t>Network termination unit cabinet installation charges</w:t>
            </w:r>
          </w:p>
        </w:tc>
        <w:tc>
          <w:tcPr>
            <w:tcW w:w="1418" w:type="dxa"/>
            <w:tcBorders>
              <w:top w:val="single" w:sz="6" w:space="0" w:color="auto"/>
              <w:left w:val="single" w:sz="6" w:space="0" w:color="auto"/>
              <w:bottom w:val="single" w:sz="6" w:space="0" w:color="auto"/>
              <w:right w:val="single" w:sz="6" w:space="0" w:color="auto"/>
            </w:tcBorders>
          </w:tcPr>
          <w:p w14:paraId="5085DC3D" w14:textId="77777777" w:rsidR="00560F41" w:rsidRPr="00825256" w:rsidRDefault="00560F41">
            <w:pPr>
              <w:pStyle w:val="TableHead"/>
              <w:spacing w:before="120" w:after="120"/>
            </w:pPr>
            <w:r w:rsidRPr="00825256">
              <w:t>GST excl.</w:t>
            </w:r>
          </w:p>
        </w:tc>
      </w:tr>
      <w:tr w:rsidR="00BC3D3A" w:rsidRPr="00825256" w14:paraId="21DED004"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65833C56" w14:textId="77777777" w:rsidR="00BC3D3A" w:rsidRPr="00825256" w:rsidRDefault="00BC3D3A">
            <w:pPr>
              <w:spacing w:before="120" w:after="120"/>
              <w:rPr>
                <w:rFonts w:ascii="Arial" w:hAnsi="Arial"/>
                <w:sz w:val="18"/>
              </w:rPr>
            </w:pPr>
            <w:r w:rsidRPr="00825256">
              <w:rPr>
                <w:rFonts w:ascii="Arial" w:hAnsi="Arial"/>
                <w:sz w:val="18"/>
              </w:rPr>
              <w:t>Small cabinet – per cabinet</w:t>
            </w:r>
          </w:p>
        </w:tc>
        <w:tc>
          <w:tcPr>
            <w:tcW w:w="1418" w:type="dxa"/>
            <w:tcBorders>
              <w:top w:val="single" w:sz="6" w:space="0" w:color="auto"/>
              <w:left w:val="single" w:sz="6" w:space="0" w:color="auto"/>
              <w:bottom w:val="single" w:sz="6" w:space="0" w:color="auto"/>
              <w:right w:val="single" w:sz="6" w:space="0" w:color="auto"/>
            </w:tcBorders>
          </w:tcPr>
          <w:p w14:paraId="76AE9032" w14:textId="77777777" w:rsidR="00BC3D3A" w:rsidRPr="00825256" w:rsidRDefault="00BC3D3A">
            <w:pPr>
              <w:spacing w:before="120" w:after="120"/>
              <w:jc w:val="right"/>
              <w:rPr>
                <w:rFonts w:ascii="Arial" w:hAnsi="Arial"/>
                <w:b/>
                <w:sz w:val="18"/>
              </w:rPr>
            </w:pPr>
            <w:r w:rsidRPr="00825256">
              <w:rPr>
                <w:rFonts w:ascii="Arial" w:hAnsi="Arial" w:cs="Arial"/>
                <w:b/>
                <w:bCs/>
                <w:color w:val="0000FF"/>
                <w:sz w:val="18"/>
                <w:szCs w:val="18"/>
              </w:rPr>
              <w:t>$216.20</w:t>
            </w:r>
          </w:p>
        </w:tc>
      </w:tr>
      <w:tr w:rsidR="00BC3D3A" w:rsidRPr="00825256" w14:paraId="471001CA"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7BDEFB0C" w14:textId="77777777" w:rsidR="00BC3D3A" w:rsidRPr="00825256" w:rsidRDefault="00BC3D3A">
            <w:pPr>
              <w:spacing w:before="120" w:after="120"/>
              <w:rPr>
                <w:rFonts w:ascii="Arial" w:hAnsi="Arial"/>
                <w:sz w:val="18"/>
              </w:rPr>
            </w:pPr>
            <w:r w:rsidRPr="00825256">
              <w:rPr>
                <w:rFonts w:ascii="Arial" w:hAnsi="Arial"/>
                <w:sz w:val="18"/>
              </w:rPr>
              <w:t>Large cabinet – per cabinet</w:t>
            </w:r>
          </w:p>
        </w:tc>
        <w:tc>
          <w:tcPr>
            <w:tcW w:w="1418" w:type="dxa"/>
            <w:tcBorders>
              <w:top w:val="single" w:sz="6" w:space="0" w:color="auto"/>
              <w:left w:val="single" w:sz="6" w:space="0" w:color="auto"/>
              <w:bottom w:val="single" w:sz="6" w:space="0" w:color="auto"/>
              <w:right w:val="single" w:sz="6" w:space="0" w:color="auto"/>
            </w:tcBorders>
          </w:tcPr>
          <w:p w14:paraId="3451F425" w14:textId="77777777" w:rsidR="00BC3D3A" w:rsidRPr="00825256" w:rsidRDefault="00BC3D3A">
            <w:pPr>
              <w:spacing w:before="120" w:after="120"/>
              <w:jc w:val="right"/>
              <w:rPr>
                <w:rFonts w:ascii="Arial" w:hAnsi="Arial"/>
                <w:b/>
                <w:sz w:val="18"/>
              </w:rPr>
            </w:pPr>
            <w:r w:rsidRPr="00825256">
              <w:rPr>
                <w:rFonts w:ascii="Arial" w:hAnsi="Arial" w:cs="Arial"/>
                <w:b/>
                <w:bCs/>
                <w:color w:val="0000FF"/>
                <w:sz w:val="18"/>
                <w:szCs w:val="18"/>
              </w:rPr>
              <w:t>$349.60</w:t>
            </w:r>
          </w:p>
        </w:tc>
      </w:tr>
    </w:tbl>
    <w:p w14:paraId="4C216DC3" w14:textId="77777777" w:rsidR="00560F41" w:rsidRPr="00825256" w:rsidRDefault="00560F41">
      <w:pPr>
        <w:pStyle w:val="TableData"/>
      </w:pPr>
      <w:bookmarkStart w:id="44" w:name="_Toc64776101"/>
      <w:bookmarkEnd w:id="36"/>
      <w:bookmarkEnd w:id="37"/>
    </w:p>
    <w:p w14:paraId="397CA157" w14:textId="77777777" w:rsidR="00560F41" w:rsidRPr="00825256" w:rsidRDefault="00560F41">
      <w:pPr>
        <w:pStyle w:val="Indent1"/>
      </w:pPr>
      <w:bookmarkStart w:id="45" w:name="_Toc64776085"/>
      <w:bookmarkStart w:id="46" w:name="_Toc316293119"/>
      <w:bookmarkEnd w:id="44"/>
      <w:r w:rsidRPr="00825256">
        <w:t>Reconnection charges</w:t>
      </w:r>
      <w:bookmarkEnd w:id="46"/>
    </w:p>
    <w:p w14:paraId="7D4655BA" w14:textId="77777777" w:rsidR="00560F41" w:rsidRPr="00825256" w:rsidRDefault="00560F41">
      <w:pPr>
        <w:pStyle w:val="Heading2"/>
      </w:pPr>
      <w:r w:rsidRPr="00825256">
        <w:t>We charge you the following for reconnecting your DMS if it has been disconnected because you have not paid your account:</w:t>
      </w:r>
    </w:p>
    <w:tbl>
      <w:tblPr>
        <w:tblW w:w="0" w:type="auto"/>
        <w:tblInd w:w="737" w:type="dxa"/>
        <w:tblLayout w:type="fixed"/>
        <w:tblLook w:val="0000" w:firstRow="0" w:lastRow="0" w:firstColumn="0" w:lastColumn="0" w:noHBand="0" w:noVBand="0"/>
      </w:tblPr>
      <w:tblGrid>
        <w:gridCol w:w="4536"/>
        <w:gridCol w:w="1418"/>
      </w:tblGrid>
      <w:tr w:rsidR="00560F41" w:rsidRPr="00825256" w14:paraId="423E40B4" w14:textId="77777777">
        <w:tblPrEx>
          <w:tblCellMar>
            <w:top w:w="0" w:type="dxa"/>
            <w:bottom w:w="0" w:type="dxa"/>
          </w:tblCellMar>
        </w:tblPrEx>
        <w:trPr>
          <w:cantSplit/>
          <w:tblHeader/>
        </w:trPr>
        <w:tc>
          <w:tcPr>
            <w:tcW w:w="4536" w:type="dxa"/>
            <w:tcBorders>
              <w:top w:val="single" w:sz="4" w:space="0" w:color="auto"/>
              <w:left w:val="single" w:sz="8" w:space="0" w:color="auto"/>
              <w:bottom w:val="single" w:sz="6" w:space="0" w:color="auto"/>
              <w:right w:val="single" w:sz="6" w:space="0" w:color="auto"/>
            </w:tcBorders>
          </w:tcPr>
          <w:p w14:paraId="0E53B995" w14:textId="77777777" w:rsidR="00560F41" w:rsidRPr="00825256" w:rsidRDefault="00560F41">
            <w:pPr>
              <w:keepNext/>
              <w:spacing w:before="120" w:after="120"/>
              <w:rPr>
                <w:rFonts w:ascii="Arial" w:hAnsi="Arial"/>
                <w:sz w:val="18"/>
              </w:rPr>
            </w:pPr>
            <w:r w:rsidRPr="00825256">
              <w:rPr>
                <w:rFonts w:ascii="Arial" w:hAnsi="Arial"/>
                <w:b/>
                <w:sz w:val="18"/>
              </w:rPr>
              <w:t>Reconnection charges</w:t>
            </w:r>
          </w:p>
        </w:tc>
        <w:tc>
          <w:tcPr>
            <w:tcW w:w="1418" w:type="dxa"/>
            <w:tcBorders>
              <w:top w:val="single" w:sz="6" w:space="0" w:color="auto"/>
              <w:left w:val="single" w:sz="6" w:space="0" w:color="auto"/>
              <w:bottom w:val="single" w:sz="6" w:space="0" w:color="auto"/>
              <w:right w:val="single" w:sz="8" w:space="0" w:color="auto"/>
            </w:tcBorders>
          </w:tcPr>
          <w:p w14:paraId="3D034A18" w14:textId="77777777" w:rsidR="00560F41" w:rsidRPr="00825256" w:rsidRDefault="00560F41">
            <w:pPr>
              <w:pStyle w:val="TableHead"/>
              <w:spacing w:before="120" w:after="120"/>
            </w:pPr>
            <w:r w:rsidRPr="00825256">
              <w:t>GST excl.</w:t>
            </w:r>
          </w:p>
        </w:tc>
      </w:tr>
      <w:tr w:rsidR="00560F41" w:rsidRPr="00825256" w14:paraId="4F5294A9" w14:textId="77777777">
        <w:tblPrEx>
          <w:tblCellMar>
            <w:top w:w="0" w:type="dxa"/>
            <w:bottom w:w="0" w:type="dxa"/>
          </w:tblCellMar>
        </w:tblPrEx>
        <w:trPr>
          <w:cantSplit/>
        </w:trPr>
        <w:tc>
          <w:tcPr>
            <w:tcW w:w="4536" w:type="dxa"/>
            <w:tcBorders>
              <w:top w:val="single" w:sz="6" w:space="0" w:color="auto"/>
              <w:left w:val="single" w:sz="8" w:space="0" w:color="auto"/>
              <w:right w:val="single" w:sz="6" w:space="0" w:color="auto"/>
            </w:tcBorders>
          </w:tcPr>
          <w:p w14:paraId="694505E4" w14:textId="77777777" w:rsidR="00560F41" w:rsidRPr="00825256" w:rsidRDefault="00560F41">
            <w:pPr>
              <w:keepNext/>
              <w:spacing w:before="120" w:after="120"/>
              <w:rPr>
                <w:rFonts w:ascii="Arial" w:hAnsi="Arial"/>
                <w:sz w:val="18"/>
              </w:rPr>
            </w:pPr>
            <w:r w:rsidRPr="00825256">
              <w:rPr>
                <w:rFonts w:ascii="Arial" w:hAnsi="Arial"/>
                <w:sz w:val="18"/>
              </w:rPr>
              <w:t>For reconnecting a DMS:</w:t>
            </w:r>
          </w:p>
        </w:tc>
        <w:tc>
          <w:tcPr>
            <w:tcW w:w="1418" w:type="dxa"/>
            <w:tcBorders>
              <w:top w:val="single" w:sz="6" w:space="0" w:color="auto"/>
              <w:left w:val="single" w:sz="6" w:space="0" w:color="auto"/>
              <w:right w:val="single" w:sz="8" w:space="0" w:color="auto"/>
            </w:tcBorders>
          </w:tcPr>
          <w:p w14:paraId="17FFE721" w14:textId="77777777" w:rsidR="00560F41" w:rsidRPr="00825256" w:rsidRDefault="00560F41">
            <w:pPr>
              <w:spacing w:before="120" w:after="120"/>
              <w:rPr>
                <w:rFonts w:ascii="Arial" w:hAnsi="Arial"/>
                <w:b/>
                <w:sz w:val="18"/>
              </w:rPr>
            </w:pPr>
          </w:p>
        </w:tc>
      </w:tr>
      <w:tr w:rsidR="00BC3D3A" w:rsidRPr="00825256" w14:paraId="426D9148" w14:textId="77777777">
        <w:tblPrEx>
          <w:tblCellMar>
            <w:top w:w="0" w:type="dxa"/>
            <w:bottom w:w="0" w:type="dxa"/>
          </w:tblCellMar>
        </w:tblPrEx>
        <w:trPr>
          <w:cantSplit/>
        </w:trPr>
        <w:tc>
          <w:tcPr>
            <w:tcW w:w="4536" w:type="dxa"/>
            <w:tcBorders>
              <w:left w:val="single" w:sz="8" w:space="0" w:color="auto"/>
              <w:right w:val="single" w:sz="6" w:space="0" w:color="auto"/>
            </w:tcBorders>
          </w:tcPr>
          <w:p w14:paraId="2E1DEFA9" w14:textId="77777777" w:rsidR="00BC3D3A" w:rsidRPr="00825256" w:rsidRDefault="00BC3D3A">
            <w:pPr>
              <w:pStyle w:val="TableData"/>
              <w:keepNext/>
              <w:ind w:left="0"/>
            </w:pPr>
            <w:r w:rsidRPr="00825256">
              <w:t>- if the line from the exchange and other equipment are already installed at your premises:</w:t>
            </w:r>
          </w:p>
        </w:tc>
        <w:tc>
          <w:tcPr>
            <w:tcW w:w="1418" w:type="dxa"/>
            <w:tcBorders>
              <w:left w:val="single" w:sz="6" w:space="0" w:color="auto"/>
              <w:right w:val="single" w:sz="8" w:space="0" w:color="auto"/>
            </w:tcBorders>
          </w:tcPr>
          <w:p w14:paraId="4D7FFF2F" w14:textId="77777777" w:rsidR="00BC3D3A" w:rsidRPr="00825256" w:rsidRDefault="00BC3D3A">
            <w:pPr>
              <w:spacing w:before="120" w:after="120"/>
              <w:jc w:val="right"/>
              <w:rPr>
                <w:rFonts w:ascii="Arial" w:hAnsi="Arial"/>
                <w:b/>
                <w:sz w:val="18"/>
              </w:rPr>
            </w:pPr>
            <w:r w:rsidRPr="00825256">
              <w:rPr>
                <w:rFonts w:ascii="Arial" w:hAnsi="Arial" w:cs="Arial"/>
                <w:b/>
                <w:bCs/>
                <w:color w:val="0000FF"/>
                <w:sz w:val="18"/>
                <w:szCs w:val="18"/>
              </w:rPr>
              <w:t>$69.00</w:t>
            </w:r>
          </w:p>
        </w:tc>
      </w:tr>
      <w:tr w:rsidR="00BC3D3A" w:rsidRPr="00825256" w14:paraId="4EA0DC84" w14:textId="77777777">
        <w:tblPrEx>
          <w:tblCellMar>
            <w:top w:w="0" w:type="dxa"/>
            <w:bottom w:w="0" w:type="dxa"/>
          </w:tblCellMar>
        </w:tblPrEx>
        <w:trPr>
          <w:cantSplit/>
        </w:trPr>
        <w:tc>
          <w:tcPr>
            <w:tcW w:w="4536" w:type="dxa"/>
            <w:tcBorders>
              <w:left w:val="single" w:sz="8" w:space="0" w:color="auto"/>
              <w:bottom w:val="single" w:sz="8" w:space="0" w:color="auto"/>
              <w:right w:val="single" w:sz="6" w:space="0" w:color="auto"/>
            </w:tcBorders>
          </w:tcPr>
          <w:p w14:paraId="006B3D85" w14:textId="77777777" w:rsidR="00BC3D3A" w:rsidRPr="00825256" w:rsidRDefault="00BC3D3A">
            <w:pPr>
              <w:pStyle w:val="TableData"/>
              <w:ind w:left="0"/>
            </w:pPr>
            <w:r w:rsidRPr="00825256">
              <w:t>- if line and equipment are not in place:</w:t>
            </w:r>
          </w:p>
        </w:tc>
        <w:tc>
          <w:tcPr>
            <w:tcW w:w="1418" w:type="dxa"/>
            <w:tcBorders>
              <w:left w:val="single" w:sz="6" w:space="0" w:color="auto"/>
              <w:bottom w:val="single" w:sz="8" w:space="0" w:color="auto"/>
              <w:right w:val="single" w:sz="8" w:space="0" w:color="auto"/>
            </w:tcBorders>
          </w:tcPr>
          <w:p w14:paraId="2D23B9EF" w14:textId="77777777" w:rsidR="00BC3D3A" w:rsidRPr="00825256" w:rsidRDefault="00BC3D3A">
            <w:pPr>
              <w:spacing w:before="120" w:after="120"/>
              <w:jc w:val="right"/>
              <w:rPr>
                <w:rFonts w:ascii="Arial" w:hAnsi="Arial"/>
                <w:b/>
                <w:sz w:val="18"/>
              </w:rPr>
            </w:pPr>
            <w:r w:rsidRPr="00825256">
              <w:rPr>
                <w:rFonts w:ascii="Arial" w:hAnsi="Arial" w:cs="Arial"/>
                <w:b/>
                <w:bCs/>
                <w:color w:val="0000FF"/>
                <w:sz w:val="18"/>
                <w:szCs w:val="18"/>
              </w:rPr>
              <w:t>$862.50</w:t>
            </w:r>
          </w:p>
        </w:tc>
      </w:tr>
    </w:tbl>
    <w:p w14:paraId="0C389F5E" w14:textId="77777777" w:rsidR="00560F41" w:rsidRPr="00825256" w:rsidRDefault="00560F41">
      <w:pPr>
        <w:pStyle w:val="TableData"/>
      </w:pPr>
    </w:p>
    <w:p w14:paraId="7346880D" w14:textId="77777777" w:rsidR="00560F41" w:rsidRPr="00825256" w:rsidRDefault="00560F41">
      <w:pPr>
        <w:pStyle w:val="Heading1"/>
      </w:pPr>
      <w:bookmarkStart w:id="47" w:name="_Toc64776098"/>
      <w:bookmarkStart w:id="48" w:name="_Toc78711648"/>
      <w:bookmarkStart w:id="49" w:name="_Toc316293120"/>
      <w:r w:rsidRPr="00825256">
        <w:t>Changing to DMS</w:t>
      </w:r>
      <w:bookmarkEnd w:id="48"/>
      <w:bookmarkEnd w:id="49"/>
    </w:p>
    <w:p w14:paraId="73DE4FAF" w14:textId="77777777" w:rsidR="00560F41" w:rsidRPr="00825256" w:rsidRDefault="00560F41">
      <w:pPr>
        <w:pStyle w:val="Indent1"/>
      </w:pPr>
      <w:bookmarkStart w:id="50" w:name="_Toc316293121"/>
      <w:r w:rsidRPr="00825256">
        <w:t>Changing between DMS and Digital Data Service</w:t>
      </w:r>
      <w:bookmarkEnd w:id="47"/>
      <w:bookmarkEnd w:id="50"/>
    </w:p>
    <w:p w14:paraId="32A3DB3F" w14:textId="77777777" w:rsidR="00560F41" w:rsidRPr="00825256" w:rsidRDefault="00560F41">
      <w:pPr>
        <w:pStyle w:val="Heading2"/>
      </w:pPr>
      <w:r w:rsidRPr="00825256">
        <w:t>We charge you the following for changing between DMS and our Digital Data Service at the same location:</w:t>
      </w:r>
    </w:p>
    <w:tbl>
      <w:tblPr>
        <w:tblW w:w="0" w:type="auto"/>
        <w:tblInd w:w="737" w:type="dxa"/>
        <w:tblLayout w:type="fixed"/>
        <w:tblLook w:val="0000" w:firstRow="0" w:lastRow="0" w:firstColumn="0" w:lastColumn="0" w:noHBand="0" w:noVBand="0"/>
      </w:tblPr>
      <w:tblGrid>
        <w:gridCol w:w="4536"/>
        <w:gridCol w:w="1418"/>
      </w:tblGrid>
      <w:tr w:rsidR="00560F41" w:rsidRPr="00825256" w14:paraId="4AE66DEE" w14:textId="77777777">
        <w:tblPrEx>
          <w:tblCellMar>
            <w:top w:w="0" w:type="dxa"/>
            <w:bottom w:w="0" w:type="dxa"/>
          </w:tblCellMar>
        </w:tblPrEx>
        <w:trPr>
          <w:cantSplit/>
          <w:tblHeader/>
        </w:trPr>
        <w:tc>
          <w:tcPr>
            <w:tcW w:w="4536" w:type="dxa"/>
            <w:tcBorders>
              <w:top w:val="single" w:sz="4" w:space="0" w:color="auto"/>
              <w:left w:val="single" w:sz="8" w:space="0" w:color="auto"/>
              <w:bottom w:val="single" w:sz="4" w:space="0" w:color="auto"/>
              <w:right w:val="single" w:sz="6" w:space="0" w:color="auto"/>
            </w:tcBorders>
          </w:tcPr>
          <w:p w14:paraId="531EBE4D" w14:textId="77777777" w:rsidR="00560F41" w:rsidRPr="00825256" w:rsidRDefault="00560F41">
            <w:pPr>
              <w:keepNext/>
              <w:spacing w:before="120" w:after="120"/>
              <w:rPr>
                <w:rFonts w:ascii="Arial" w:hAnsi="Arial"/>
                <w:sz w:val="18"/>
              </w:rPr>
            </w:pPr>
            <w:r w:rsidRPr="00825256">
              <w:rPr>
                <w:rFonts w:ascii="Arial" w:hAnsi="Arial"/>
                <w:b/>
                <w:sz w:val="18"/>
              </w:rPr>
              <w:t>Changing between DMS and Digital Data service</w:t>
            </w:r>
          </w:p>
        </w:tc>
        <w:tc>
          <w:tcPr>
            <w:tcW w:w="1418" w:type="dxa"/>
            <w:tcBorders>
              <w:top w:val="single" w:sz="4" w:space="0" w:color="auto"/>
              <w:left w:val="single" w:sz="6" w:space="0" w:color="auto"/>
              <w:bottom w:val="single" w:sz="6" w:space="0" w:color="auto"/>
              <w:right w:val="single" w:sz="8" w:space="0" w:color="auto"/>
            </w:tcBorders>
          </w:tcPr>
          <w:p w14:paraId="5D777593" w14:textId="77777777" w:rsidR="00560F41" w:rsidRPr="00825256" w:rsidRDefault="00560F41">
            <w:pPr>
              <w:pStyle w:val="TableHead"/>
              <w:spacing w:before="120" w:after="120"/>
            </w:pPr>
            <w:r w:rsidRPr="00825256">
              <w:t>GST excl.</w:t>
            </w:r>
          </w:p>
        </w:tc>
      </w:tr>
      <w:tr w:rsidR="00560F41" w:rsidRPr="00825256" w14:paraId="2D087672" w14:textId="77777777">
        <w:tblPrEx>
          <w:tblCellMar>
            <w:top w:w="0" w:type="dxa"/>
            <w:bottom w:w="0" w:type="dxa"/>
          </w:tblCellMar>
        </w:tblPrEx>
        <w:trPr>
          <w:cantSplit/>
        </w:trPr>
        <w:tc>
          <w:tcPr>
            <w:tcW w:w="4536" w:type="dxa"/>
            <w:tcBorders>
              <w:top w:val="single" w:sz="4" w:space="0" w:color="auto"/>
              <w:left w:val="single" w:sz="8" w:space="0" w:color="auto"/>
              <w:bottom w:val="single" w:sz="4" w:space="0" w:color="auto"/>
              <w:right w:val="single" w:sz="6" w:space="0" w:color="auto"/>
            </w:tcBorders>
          </w:tcPr>
          <w:p w14:paraId="05142206" w14:textId="77777777" w:rsidR="00560F41" w:rsidRPr="00825256" w:rsidRDefault="00560F41">
            <w:pPr>
              <w:spacing w:before="120" w:after="120"/>
              <w:rPr>
                <w:rFonts w:ascii="Arial" w:hAnsi="Arial"/>
                <w:sz w:val="18"/>
              </w:rPr>
            </w:pPr>
            <w:r w:rsidRPr="00825256">
              <w:rPr>
                <w:rFonts w:ascii="Arial" w:hAnsi="Arial"/>
                <w:sz w:val="18"/>
              </w:rPr>
              <w:t>Charge per network termination unit (at either 2400 bit/s, 4800 bit/s, 9600 bit/s or 19.2 kbit/s)</w:t>
            </w:r>
          </w:p>
        </w:tc>
        <w:tc>
          <w:tcPr>
            <w:tcW w:w="1418" w:type="dxa"/>
            <w:tcBorders>
              <w:left w:val="single" w:sz="6" w:space="0" w:color="auto"/>
              <w:bottom w:val="single" w:sz="6" w:space="0" w:color="auto"/>
              <w:right w:val="single" w:sz="8" w:space="0" w:color="auto"/>
            </w:tcBorders>
          </w:tcPr>
          <w:p w14:paraId="7069FC7F" w14:textId="77777777" w:rsidR="00560F41" w:rsidRPr="00825256" w:rsidRDefault="00560F41">
            <w:pPr>
              <w:spacing w:before="120" w:after="120"/>
              <w:jc w:val="right"/>
              <w:rPr>
                <w:rFonts w:ascii="Arial" w:hAnsi="Arial"/>
                <w:b/>
                <w:sz w:val="18"/>
              </w:rPr>
            </w:pPr>
            <w:r w:rsidRPr="00825256">
              <w:rPr>
                <w:rFonts w:ascii="Arial" w:hAnsi="Arial"/>
                <w:b/>
                <w:sz w:val="18"/>
              </w:rPr>
              <w:t>$</w:t>
            </w:r>
            <w:r w:rsidR="00BC3D3A" w:rsidRPr="00825256">
              <w:rPr>
                <w:rFonts w:ascii="Arial" w:hAnsi="Arial"/>
                <w:b/>
                <w:sz w:val="18"/>
              </w:rPr>
              <w:t>32</w:t>
            </w:r>
            <w:r w:rsidRPr="00825256">
              <w:rPr>
                <w:rFonts w:ascii="Arial" w:hAnsi="Arial"/>
                <w:b/>
                <w:sz w:val="18"/>
              </w:rPr>
              <w:t>2.00</w:t>
            </w:r>
          </w:p>
        </w:tc>
      </w:tr>
    </w:tbl>
    <w:p w14:paraId="38B4B2E1" w14:textId="77777777" w:rsidR="00560F41" w:rsidRPr="00825256" w:rsidRDefault="00560F41">
      <w:pPr>
        <w:pStyle w:val="TableData"/>
      </w:pPr>
    </w:p>
    <w:p w14:paraId="073F35D0" w14:textId="77777777" w:rsidR="00560F41" w:rsidRPr="00825256" w:rsidRDefault="00560F41">
      <w:pPr>
        <w:pStyle w:val="Heading1"/>
      </w:pPr>
      <w:bookmarkStart w:id="51" w:name="_Toc316293130"/>
      <w:bookmarkStart w:id="52" w:name="_Toc316293138"/>
      <w:bookmarkStart w:id="53" w:name="_Toc78711649"/>
      <w:bookmarkStart w:id="54" w:name="_Toc316293139"/>
      <w:bookmarkEnd w:id="51"/>
      <w:bookmarkEnd w:id="52"/>
      <w:r w:rsidRPr="00825256">
        <w:t>DMS charges</w:t>
      </w:r>
      <w:bookmarkEnd w:id="53"/>
      <w:bookmarkEnd w:id="54"/>
    </w:p>
    <w:p w14:paraId="1F001866" w14:textId="77777777" w:rsidR="00560F41" w:rsidRPr="00825256" w:rsidRDefault="00560F41">
      <w:pPr>
        <w:pStyle w:val="Indent1"/>
      </w:pPr>
      <w:bookmarkStart w:id="55" w:name="_Toc64776089"/>
      <w:bookmarkStart w:id="56" w:name="_Toc316293140"/>
      <w:r w:rsidRPr="00825256">
        <w:t>Point-to-point monthly access charges</w:t>
      </w:r>
      <w:bookmarkEnd w:id="55"/>
      <w:bookmarkEnd w:id="56"/>
    </w:p>
    <w:p w14:paraId="61B4BE7F" w14:textId="77777777" w:rsidR="00560F41" w:rsidRPr="00825256" w:rsidRDefault="00560F41">
      <w:pPr>
        <w:pStyle w:val="Heading2"/>
      </w:pPr>
      <w:r w:rsidRPr="00825256">
        <w:t>We charge you the following monthly charges for point-to-point DMS:</w:t>
      </w:r>
    </w:p>
    <w:tbl>
      <w:tblPr>
        <w:tblW w:w="0" w:type="auto"/>
        <w:tblInd w:w="737" w:type="dxa"/>
        <w:tblLayout w:type="fixed"/>
        <w:tblLook w:val="0000" w:firstRow="0" w:lastRow="0" w:firstColumn="0" w:lastColumn="0" w:noHBand="0" w:noVBand="0"/>
      </w:tblPr>
      <w:tblGrid>
        <w:gridCol w:w="4536"/>
        <w:gridCol w:w="1418"/>
      </w:tblGrid>
      <w:tr w:rsidR="00560F41" w:rsidRPr="00825256" w14:paraId="4E7CAD60" w14:textId="77777777">
        <w:tblPrEx>
          <w:tblCellMar>
            <w:top w:w="0" w:type="dxa"/>
            <w:bottom w:w="0" w:type="dxa"/>
          </w:tblCellMar>
        </w:tblPrEx>
        <w:trPr>
          <w:cantSplit/>
          <w:tblHeader/>
        </w:trPr>
        <w:tc>
          <w:tcPr>
            <w:tcW w:w="4536" w:type="dxa"/>
            <w:tcBorders>
              <w:top w:val="single" w:sz="4" w:space="0" w:color="auto"/>
              <w:left w:val="single" w:sz="8" w:space="0" w:color="auto"/>
              <w:bottom w:val="single" w:sz="4" w:space="0" w:color="auto"/>
              <w:right w:val="single" w:sz="6" w:space="0" w:color="auto"/>
            </w:tcBorders>
          </w:tcPr>
          <w:p w14:paraId="6DFCE5E0" w14:textId="77777777" w:rsidR="00560F41" w:rsidRPr="00825256" w:rsidRDefault="00560F41">
            <w:pPr>
              <w:pStyle w:val="TableHead"/>
              <w:spacing w:before="120" w:after="120"/>
            </w:pPr>
            <w:r w:rsidRPr="00825256">
              <w:t>Point-to-point DMS monthly charges</w:t>
            </w:r>
            <w:r w:rsidR="008F1935" w:rsidRPr="00825256">
              <w:t>*</w:t>
            </w:r>
          </w:p>
        </w:tc>
        <w:tc>
          <w:tcPr>
            <w:tcW w:w="1418" w:type="dxa"/>
            <w:tcBorders>
              <w:top w:val="single" w:sz="4" w:space="0" w:color="auto"/>
              <w:left w:val="single" w:sz="6" w:space="0" w:color="auto"/>
              <w:bottom w:val="single" w:sz="4" w:space="0" w:color="auto"/>
              <w:right w:val="single" w:sz="8" w:space="0" w:color="auto"/>
            </w:tcBorders>
          </w:tcPr>
          <w:p w14:paraId="1A0BB71E" w14:textId="77777777" w:rsidR="00560F41" w:rsidRPr="00825256" w:rsidRDefault="00560F41">
            <w:pPr>
              <w:pStyle w:val="TableHead"/>
              <w:spacing w:before="120" w:after="120"/>
            </w:pPr>
            <w:r w:rsidRPr="00825256">
              <w:t>GST excl.</w:t>
            </w:r>
          </w:p>
        </w:tc>
      </w:tr>
      <w:tr w:rsidR="00BC3D3A" w:rsidRPr="00825256" w14:paraId="2C2F9E7A" w14:textId="77777777">
        <w:tblPrEx>
          <w:tblCellMar>
            <w:top w:w="0" w:type="dxa"/>
            <w:bottom w:w="0" w:type="dxa"/>
          </w:tblCellMar>
        </w:tblPrEx>
        <w:trPr>
          <w:cantSplit/>
        </w:trPr>
        <w:tc>
          <w:tcPr>
            <w:tcW w:w="4536" w:type="dxa"/>
            <w:tcBorders>
              <w:top w:val="single" w:sz="4" w:space="0" w:color="auto"/>
              <w:left w:val="single" w:sz="8" w:space="0" w:color="auto"/>
              <w:bottom w:val="single" w:sz="6" w:space="0" w:color="auto"/>
              <w:right w:val="single" w:sz="6" w:space="0" w:color="auto"/>
            </w:tcBorders>
          </w:tcPr>
          <w:p w14:paraId="20140D8D" w14:textId="77777777" w:rsidR="00BC3D3A" w:rsidRPr="00825256" w:rsidRDefault="00BC3D3A">
            <w:pPr>
              <w:spacing w:before="120" w:after="120"/>
              <w:rPr>
                <w:rFonts w:ascii="Arial" w:hAnsi="Arial"/>
                <w:sz w:val="18"/>
              </w:rPr>
            </w:pPr>
            <w:r w:rsidRPr="00825256">
              <w:rPr>
                <w:rFonts w:ascii="Arial" w:hAnsi="Arial"/>
                <w:sz w:val="18"/>
              </w:rPr>
              <w:t>1200 bit./s and 2400 bit/s (asynchronous and synchronous)</w:t>
            </w:r>
          </w:p>
        </w:tc>
        <w:tc>
          <w:tcPr>
            <w:tcW w:w="1418" w:type="dxa"/>
            <w:tcBorders>
              <w:top w:val="single" w:sz="4" w:space="0" w:color="auto"/>
              <w:left w:val="single" w:sz="6" w:space="0" w:color="auto"/>
              <w:bottom w:val="single" w:sz="6" w:space="0" w:color="auto"/>
              <w:right w:val="single" w:sz="8" w:space="0" w:color="auto"/>
            </w:tcBorders>
          </w:tcPr>
          <w:p w14:paraId="3C588D40" w14:textId="77777777" w:rsidR="00BC3D3A" w:rsidRPr="00825256" w:rsidRDefault="00BC3D3A">
            <w:pPr>
              <w:spacing w:before="120" w:after="120"/>
              <w:jc w:val="right"/>
              <w:rPr>
                <w:rFonts w:ascii="Arial" w:hAnsi="Arial"/>
                <w:b/>
                <w:sz w:val="18"/>
              </w:rPr>
            </w:pPr>
            <w:r w:rsidRPr="00F43451">
              <w:rPr>
                <w:rFonts w:ascii="Arial" w:hAnsi="Arial"/>
                <w:b/>
                <w:sz w:val="18"/>
              </w:rPr>
              <w:t>$134.09</w:t>
            </w:r>
          </w:p>
        </w:tc>
      </w:tr>
      <w:tr w:rsidR="00BC3D3A" w:rsidRPr="00825256" w14:paraId="35BDF69F" w14:textId="77777777">
        <w:tblPrEx>
          <w:tblCellMar>
            <w:top w:w="0" w:type="dxa"/>
            <w:bottom w:w="0" w:type="dxa"/>
          </w:tblCellMar>
        </w:tblPrEx>
        <w:trPr>
          <w:cantSplit/>
        </w:trPr>
        <w:tc>
          <w:tcPr>
            <w:tcW w:w="4536" w:type="dxa"/>
            <w:tcBorders>
              <w:top w:val="single" w:sz="6" w:space="0" w:color="auto"/>
              <w:left w:val="single" w:sz="8" w:space="0" w:color="auto"/>
              <w:right w:val="single" w:sz="6" w:space="0" w:color="auto"/>
            </w:tcBorders>
          </w:tcPr>
          <w:p w14:paraId="39DF7A13" w14:textId="77777777" w:rsidR="00BC3D3A" w:rsidRPr="00825256" w:rsidRDefault="00BC3D3A">
            <w:pPr>
              <w:spacing w:before="120" w:after="120"/>
              <w:rPr>
                <w:rFonts w:ascii="Arial" w:hAnsi="Arial"/>
                <w:sz w:val="18"/>
              </w:rPr>
            </w:pPr>
            <w:r w:rsidRPr="00825256">
              <w:rPr>
                <w:rFonts w:ascii="Arial" w:hAnsi="Arial"/>
                <w:sz w:val="18"/>
              </w:rPr>
              <w:t>4800 bit/s (asynchronous and synchronous)</w:t>
            </w:r>
          </w:p>
        </w:tc>
        <w:tc>
          <w:tcPr>
            <w:tcW w:w="1418" w:type="dxa"/>
            <w:tcBorders>
              <w:top w:val="single" w:sz="6" w:space="0" w:color="auto"/>
              <w:left w:val="single" w:sz="6" w:space="0" w:color="auto"/>
              <w:right w:val="single" w:sz="8" w:space="0" w:color="auto"/>
            </w:tcBorders>
          </w:tcPr>
          <w:p w14:paraId="4D5AF6E1" w14:textId="77777777" w:rsidR="00BC3D3A" w:rsidRPr="00825256" w:rsidRDefault="00BC3D3A">
            <w:pPr>
              <w:spacing w:before="120" w:after="120"/>
              <w:jc w:val="right"/>
              <w:rPr>
                <w:rFonts w:ascii="Arial" w:hAnsi="Arial"/>
                <w:b/>
                <w:sz w:val="18"/>
              </w:rPr>
            </w:pPr>
            <w:r w:rsidRPr="00F43451">
              <w:rPr>
                <w:rFonts w:ascii="Arial" w:hAnsi="Arial"/>
                <w:b/>
                <w:sz w:val="18"/>
              </w:rPr>
              <w:t>$184.69</w:t>
            </w:r>
          </w:p>
        </w:tc>
      </w:tr>
      <w:tr w:rsidR="00BC3D3A" w:rsidRPr="00825256" w14:paraId="630FFC8D" w14:textId="77777777">
        <w:tblPrEx>
          <w:tblCellMar>
            <w:top w:w="0" w:type="dxa"/>
            <w:bottom w:w="0" w:type="dxa"/>
          </w:tblCellMar>
        </w:tblPrEx>
        <w:trPr>
          <w:cantSplit/>
        </w:trPr>
        <w:tc>
          <w:tcPr>
            <w:tcW w:w="4536" w:type="dxa"/>
            <w:tcBorders>
              <w:top w:val="single" w:sz="6" w:space="0" w:color="auto"/>
              <w:left w:val="single" w:sz="8" w:space="0" w:color="auto"/>
              <w:bottom w:val="single" w:sz="6" w:space="0" w:color="auto"/>
              <w:right w:val="single" w:sz="6" w:space="0" w:color="auto"/>
            </w:tcBorders>
          </w:tcPr>
          <w:p w14:paraId="53AB0648" w14:textId="77777777" w:rsidR="00BC3D3A" w:rsidRPr="00825256" w:rsidRDefault="00BC3D3A">
            <w:pPr>
              <w:spacing w:before="120" w:after="120"/>
              <w:rPr>
                <w:rFonts w:ascii="Arial" w:hAnsi="Arial"/>
                <w:sz w:val="18"/>
              </w:rPr>
            </w:pPr>
            <w:r w:rsidRPr="00825256">
              <w:rPr>
                <w:rFonts w:ascii="Arial" w:hAnsi="Arial"/>
                <w:sz w:val="18"/>
              </w:rPr>
              <w:t>9600 bit/s (asynchronous and synchronous)</w:t>
            </w:r>
          </w:p>
        </w:tc>
        <w:tc>
          <w:tcPr>
            <w:tcW w:w="1418" w:type="dxa"/>
            <w:tcBorders>
              <w:top w:val="single" w:sz="6" w:space="0" w:color="auto"/>
              <w:left w:val="single" w:sz="6" w:space="0" w:color="auto"/>
              <w:bottom w:val="single" w:sz="6" w:space="0" w:color="auto"/>
              <w:right w:val="single" w:sz="8" w:space="0" w:color="auto"/>
            </w:tcBorders>
          </w:tcPr>
          <w:p w14:paraId="631CCDCC" w14:textId="77777777" w:rsidR="00BC3D3A" w:rsidRPr="00825256" w:rsidRDefault="00BC3D3A">
            <w:pPr>
              <w:spacing w:before="120" w:after="120"/>
              <w:jc w:val="right"/>
              <w:rPr>
                <w:rFonts w:ascii="Arial" w:hAnsi="Arial"/>
                <w:b/>
                <w:sz w:val="18"/>
              </w:rPr>
            </w:pPr>
            <w:r w:rsidRPr="00F43451">
              <w:rPr>
                <w:rFonts w:ascii="Arial" w:hAnsi="Arial"/>
                <w:b/>
                <w:sz w:val="18"/>
              </w:rPr>
              <w:t>$239.09</w:t>
            </w:r>
          </w:p>
        </w:tc>
      </w:tr>
      <w:tr w:rsidR="00BC3D3A" w:rsidRPr="00825256" w14:paraId="578A3C37" w14:textId="77777777">
        <w:tblPrEx>
          <w:tblCellMar>
            <w:top w:w="0" w:type="dxa"/>
            <w:bottom w:w="0" w:type="dxa"/>
          </w:tblCellMar>
        </w:tblPrEx>
        <w:trPr>
          <w:cantSplit/>
        </w:trPr>
        <w:tc>
          <w:tcPr>
            <w:tcW w:w="4536" w:type="dxa"/>
            <w:tcBorders>
              <w:top w:val="single" w:sz="6" w:space="0" w:color="auto"/>
              <w:left w:val="single" w:sz="8" w:space="0" w:color="auto"/>
              <w:bottom w:val="single" w:sz="4" w:space="0" w:color="auto"/>
              <w:right w:val="single" w:sz="6" w:space="0" w:color="auto"/>
            </w:tcBorders>
          </w:tcPr>
          <w:p w14:paraId="77588735" w14:textId="77777777" w:rsidR="00BC3D3A" w:rsidRPr="00825256" w:rsidRDefault="00BC3D3A">
            <w:pPr>
              <w:spacing w:before="120" w:after="120"/>
              <w:rPr>
                <w:rFonts w:ascii="Arial" w:hAnsi="Arial"/>
                <w:sz w:val="18"/>
              </w:rPr>
            </w:pPr>
            <w:r w:rsidRPr="00825256">
              <w:rPr>
                <w:rFonts w:ascii="Arial" w:hAnsi="Arial"/>
                <w:sz w:val="18"/>
              </w:rPr>
              <w:t>19.2 kbit/s (asynchronous and synchronous)</w:t>
            </w:r>
          </w:p>
        </w:tc>
        <w:tc>
          <w:tcPr>
            <w:tcW w:w="1418" w:type="dxa"/>
            <w:tcBorders>
              <w:top w:val="single" w:sz="6" w:space="0" w:color="auto"/>
              <w:left w:val="single" w:sz="6" w:space="0" w:color="auto"/>
              <w:bottom w:val="single" w:sz="4" w:space="0" w:color="auto"/>
              <w:right w:val="single" w:sz="8" w:space="0" w:color="auto"/>
            </w:tcBorders>
          </w:tcPr>
          <w:p w14:paraId="1A48023A" w14:textId="77777777" w:rsidR="00BC3D3A" w:rsidRPr="00825256" w:rsidRDefault="00BC3D3A">
            <w:pPr>
              <w:spacing w:before="120" w:after="120"/>
              <w:jc w:val="right"/>
              <w:rPr>
                <w:rFonts w:ascii="Arial" w:hAnsi="Arial"/>
                <w:b/>
                <w:sz w:val="18"/>
              </w:rPr>
            </w:pPr>
            <w:r w:rsidRPr="00F43451">
              <w:rPr>
                <w:rFonts w:ascii="Arial" w:hAnsi="Arial"/>
                <w:b/>
                <w:sz w:val="18"/>
              </w:rPr>
              <w:t>$365.59</w:t>
            </w:r>
          </w:p>
        </w:tc>
      </w:tr>
    </w:tbl>
    <w:p w14:paraId="6D34FF51" w14:textId="77777777" w:rsidR="00560F41" w:rsidRPr="00825256" w:rsidRDefault="008F1935">
      <w:pPr>
        <w:pStyle w:val="TableData"/>
      </w:pPr>
      <w:r w:rsidRPr="00825256">
        <w:rPr>
          <w:b/>
        </w:rPr>
        <w:t xml:space="preserve">* For ACT customers: </w:t>
      </w:r>
      <w:r w:rsidRPr="00825256">
        <w:t xml:space="preserve">If your service is at an address within the ACT Government area including the Jervis Bay area of NSW, we may charge you an ACT Government Utilities Tax Charge in addition to the amount above.  See the </w:t>
      </w:r>
      <w:hyperlink r:id="rId16" w:history="1">
        <w:r w:rsidRPr="00825256">
          <w:rPr>
            <w:rStyle w:val="Hyperlink"/>
          </w:rPr>
          <w:t>General Terms of Our Customer Terms for Small Business or Corporate customers</w:t>
        </w:r>
      </w:hyperlink>
      <w:r w:rsidRPr="00825256">
        <w:t xml:space="preserve"> (and any other contractual arrangements you may have with us), whichever is applicable.  </w:t>
      </w:r>
      <w:r w:rsidR="00510A70" w:rsidRPr="00825256">
        <w:t xml:space="preserve">If you are a wholesale customer, see the </w:t>
      </w:r>
      <w:hyperlink r:id="rId17" w:history="1">
        <w:r w:rsidR="00510A70" w:rsidRPr="00825256">
          <w:rPr>
            <w:rStyle w:val="Hyperlink"/>
          </w:rPr>
          <w:t>Wholesale Services Section of Our Customer Terms</w:t>
        </w:r>
      </w:hyperlink>
      <w:r w:rsidR="00510A70" w:rsidRPr="00825256">
        <w:t>.</w:t>
      </w:r>
    </w:p>
    <w:p w14:paraId="2533B180" w14:textId="77777777" w:rsidR="00560F41" w:rsidRPr="00825256" w:rsidRDefault="00560F41">
      <w:pPr>
        <w:pStyle w:val="Indent1"/>
      </w:pPr>
      <w:bookmarkStart w:id="57" w:name="_Toc64776100"/>
      <w:bookmarkStart w:id="58" w:name="_Toc316293141"/>
      <w:r w:rsidRPr="00825256">
        <w:t>Multipoint monthly access charges</w:t>
      </w:r>
      <w:bookmarkEnd w:id="58"/>
    </w:p>
    <w:p w14:paraId="4B2D44B4" w14:textId="77777777" w:rsidR="00560F41" w:rsidRPr="00825256" w:rsidRDefault="00560F41">
      <w:pPr>
        <w:pStyle w:val="Heading2"/>
      </w:pPr>
      <w:r w:rsidRPr="00825256">
        <w:t xml:space="preserve">We charge you the following monthly charges for </w:t>
      </w:r>
      <w:smartTag w:uri="urn:schemas-microsoft-com:office:smarttags" w:element="place">
        <w:smartTag w:uri="urn:schemas-microsoft-com:office:smarttags" w:element="PlaceType">
          <w:r w:rsidRPr="00825256">
            <w:t>multipoint</w:t>
          </w:r>
        </w:smartTag>
        <w:r w:rsidRPr="00825256">
          <w:t xml:space="preserve"> </w:t>
        </w:r>
        <w:smartTag w:uri="urn:schemas-microsoft-com:office:smarttags" w:element="PlaceName">
          <w:r w:rsidRPr="00825256">
            <w:t>DMS</w:t>
          </w:r>
        </w:smartTag>
      </w:smartTag>
      <w:r w:rsidRPr="00825256">
        <w:t xml:space="preserve"> (either control station or tributary station):</w:t>
      </w:r>
    </w:p>
    <w:tbl>
      <w:tblPr>
        <w:tblW w:w="0" w:type="auto"/>
        <w:tblInd w:w="737" w:type="dxa"/>
        <w:tblLayout w:type="fixed"/>
        <w:tblLook w:val="0000" w:firstRow="0" w:lastRow="0" w:firstColumn="0" w:lastColumn="0" w:noHBand="0" w:noVBand="0"/>
      </w:tblPr>
      <w:tblGrid>
        <w:gridCol w:w="4536"/>
        <w:gridCol w:w="1418"/>
      </w:tblGrid>
      <w:tr w:rsidR="00560F41" w:rsidRPr="00825256" w14:paraId="47435149" w14:textId="77777777">
        <w:tblPrEx>
          <w:tblCellMar>
            <w:top w:w="0" w:type="dxa"/>
            <w:bottom w:w="0" w:type="dxa"/>
          </w:tblCellMar>
        </w:tblPrEx>
        <w:trPr>
          <w:cantSplit/>
          <w:tblHeader/>
        </w:trPr>
        <w:tc>
          <w:tcPr>
            <w:tcW w:w="4536" w:type="dxa"/>
            <w:tcBorders>
              <w:top w:val="single" w:sz="4" w:space="0" w:color="auto"/>
              <w:left w:val="single" w:sz="8" w:space="0" w:color="auto"/>
              <w:bottom w:val="single" w:sz="4" w:space="0" w:color="auto"/>
              <w:right w:val="single" w:sz="6" w:space="0" w:color="auto"/>
            </w:tcBorders>
          </w:tcPr>
          <w:p w14:paraId="22B198FD" w14:textId="77777777" w:rsidR="00560F41" w:rsidRPr="00825256" w:rsidRDefault="00560F41">
            <w:pPr>
              <w:pStyle w:val="TableHead"/>
              <w:spacing w:before="120" w:after="120"/>
            </w:pPr>
            <w:smartTag w:uri="urn:schemas-microsoft-com:office:smarttags" w:element="place">
              <w:smartTag w:uri="urn:schemas-microsoft-com:office:smarttags" w:element="PlaceType">
                <w:r w:rsidRPr="00825256">
                  <w:lastRenderedPageBreak/>
                  <w:t>Multipoint</w:t>
                </w:r>
              </w:smartTag>
              <w:r w:rsidRPr="00825256">
                <w:t xml:space="preserve"> </w:t>
              </w:r>
              <w:smartTag w:uri="urn:schemas-microsoft-com:office:smarttags" w:element="PlaceName">
                <w:r w:rsidRPr="00825256">
                  <w:t>DMS</w:t>
                </w:r>
              </w:smartTag>
            </w:smartTag>
            <w:r w:rsidRPr="00825256">
              <w:t xml:space="preserve"> monthly charges</w:t>
            </w:r>
            <w:r w:rsidR="008F1935" w:rsidRPr="00825256">
              <w:t>*</w:t>
            </w:r>
          </w:p>
        </w:tc>
        <w:tc>
          <w:tcPr>
            <w:tcW w:w="1418" w:type="dxa"/>
            <w:tcBorders>
              <w:top w:val="single" w:sz="4" w:space="0" w:color="auto"/>
              <w:left w:val="single" w:sz="6" w:space="0" w:color="auto"/>
              <w:bottom w:val="single" w:sz="4" w:space="0" w:color="auto"/>
              <w:right w:val="single" w:sz="8" w:space="0" w:color="auto"/>
            </w:tcBorders>
          </w:tcPr>
          <w:p w14:paraId="1246F575" w14:textId="77777777" w:rsidR="00560F41" w:rsidRPr="00825256" w:rsidRDefault="00560F41">
            <w:pPr>
              <w:pStyle w:val="TableHead"/>
              <w:spacing w:before="120" w:after="120"/>
            </w:pPr>
            <w:r w:rsidRPr="00825256">
              <w:t>GST excl.</w:t>
            </w:r>
          </w:p>
        </w:tc>
      </w:tr>
      <w:tr w:rsidR="00BC3D3A" w:rsidRPr="00825256" w14:paraId="46CB6B74" w14:textId="77777777">
        <w:tblPrEx>
          <w:tblCellMar>
            <w:top w:w="0" w:type="dxa"/>
            <w:bottom w:w="0" w:type="dxa"/>
          </w:tblCellMar>
        </w:tblPrEx>
        <w:trPr>
          <w:cantSplit/>
        </w:trPr>
        <w:tc>
          <w:tcPr>
            <w:tcW w:w="4536" w:type="dxa"/>
            <w:tcBorders>
              <w:top w:val="single" w:sz="4" w:space="0" w:color="auto"/>
              <w:left w:val="single" w:sz="8" w:space="0" w:color="auto"/>
              <w:bottom w:val="single" w:sz="6" w:space="0" w:color="auto"/>
              <w:right w:val="single" w:sz="6" w:space="0" w:color="auto"/>
            </w:tcBorders>
          </w:tcPr>
          <w:p w14:paraId="7C9237CE" w14:textId="77777777" w:rsidR="00BC3D3A" w:rsidRPr="00825256" w:rsidRDefault="00BC3D3A">
            <w:pPr>
              <w:spacing w:before="120" w:after="120"/>
              <w:rPr>
                <w:rFonts w:ascii="Arial" w:hAnsi="Arial"/>
                <w:sz w:val="18"/>
              </w:rPr>
            </w:pPr>
            <w:r w:rsidRPr="00825256">
              <w:rPr>
                <w:rFonts w:ascii="Arial" w:hAnsi="Arial"/>
                <w:sz w:val="18"/>
              </w:rPr>
              <w:t>1200 bit/s and 2400 bit/s (asynchronous and synchronous)</w:t>
            </w:r>
          </w:p>
        </w:tc>
        <w:tc>
          <w:tcPr>
            <w:tcW w:w="1418" w:type="dxa"/>
            <w:tcBorders>
              <w:top w:val="single" w:sz="4" w:space="0" w:color="auto"/>
              <w:left w:val="single" w:sz="6" w:space="0" w:color="auto"/>
              <w:bottom w:val="single" w:sz="6" w:space="0" w:color="auto"/>
              <w:right w:val="single" w:sz="8" w:space="0" w:color="auto"/>
            </w:tcBorders>
          </w:tcPr>
          <w:p w14:paraId="1073D552" w14:textId="77777777" w:rsidR="00BC3D3A" w:rsidRPr="00825256" w:rsidRDefault="00BC3D3A">
            <w:pPr>
              <w:spacing w:before="120" w:after="120"/>
              <w:jc w:val="right"/>
              <w:rPr>
                <w:rFonts w:ascii="Arial" w:hAnsi="Arial"/>
                <w:b/>
                <w:sz w:val="18"/>
              </w:rPr>
            </w:pPr>
            <w:r w:rsidRPr="00F43451">
              <w:rPr>
                <w:rFonts w:ascii="Arial" w:hAnsi="Arial"/>
                <w:b/>
                <w:sz w:val="18"/>
              </w:rPr>
              <w:t>$140.42</w:t>
            </w:r>
          </w:p>
        </w:tc>
      </w:tr>
      <w:tr w:rsidR="00BC3D3A" w:rsidRPr="00825256" w14:paraId="404E569E" w14:textId="77777777">
        <w:tblPrEx>
          <w:tblCellMar>
            <w:top w:w="0" w:type="dxa"/>
            <w:bottom w:w="0" w:type="dxa"/>
          </w:tblCellMar>
        </w:tblPrEx>
        <w:trPr>
          <w:cantSplit/>
        </w:trPr>
        <w:tc>
          <w:tcPr>
            <w:tcW w:w="4536" w:type="dxa"/>
            <w:tcBorders>
              <w:top w:val="single" w:sz="6" w:space="0" w:color="auto"/>
              <w:left w:val="single" w:sz="8" w:space="0" w:color="auto"/>
              <w:right w:val="single" w:sz="6" w:space="0" w:color="auto"/>
            </w:tcBorders>
          </w:tcPr>
          <w:p w14:paraId="04E6119E" w14:textId="77777777" w:rsidR="00BC3D3A" w:rsidRPr="00825256" w:rsidRDefault="00BC3D3A">
            <w:pPr>
              <w:spacing w:before="120" w:after="120"/>
              <w:rPr>
                <w:rFonts w:ascii="Arial" w:hAnsi="Arial"/>
                <w:sz w:val="18"/>
              </w:rPr>
            </w:pPr>
            <w:r w:rsidRPr="00825256">
              <w:rPr>
                <w:rFonts w:ascii="Arial" w:hAnsi="Arial"/>
                <w:sz w:val="18"/>
              </w:rPr>
              <w:t>4800 bit/s (asynchronous and synchronous)</w:t>
            </w:r>
          </w:p>
        </w:tc>
        <w:tc>
          <w:tcPr>
            <w:tcW w:w="1418" w:type="dxa"/>
            <w:tcBorders>
              <w:top w:val="single" w:sz="6" w:space="0" w:color="auto"/>
              <w:left w:val="single" w:sz="6" w:space="0" w:color="auto"/>
              <w:right w:val="single" w:sz="8" w:space="0" w:color="auto"/>
            </w:tcBorders>
          </w:tcPr>
          <w:p w14:paraId="093E9106" w14:textId="77777777" w:rsidR="00BC3D3A" w:rsidRPr="00825256" w:rsidRDefault="00BC3D3A">
            <w:pPr>
              <w:spacing w:before="120" w:after="120"/>
              <w:jc w:val="right"/>
              <w:rPr>
                <w:rFonts w:ascii="Arial" w:hAnsi="Arial"/>
                <w:b/>
                <w:sz w:val="18"/>
              </w:rPr>
            </w:pPr>
            <w:r w:rsidRPr="00F43451">
              <w:rPr>
                <w:rFonts w:ascii="Arial" w:hAnsi="Arial"/>
                <w:b/>
                <w:sz w:val="18"/>
              </w:rPr>
              <w:t>$191.02</w:t>
            </w:r>
          </w:p>
        </w:tc>
      </w:tr>
      <w:tr w:rsidR="00BC3D3A" w:rsidRPr="00825256" w14:paraId="19DE9813" w14:textId="77777777">
        <w:tblPrEx>
          <w:tblCellMar>
            <w:top w:w="0" w:type="dxa"/>
            <w:bottom w:w="0" w:type="dxa"/>
          </w:tblCellMar>
        </w:tblPrEx>
        <w:trPr>
          <w:cantSplit/>
        </w:trPr>
        <w:tc>
          <w:tcPr>
            <w:tcW w:w="4536" w:type="dxa"/>
            <w:tcBorders>
              <w:top w:val="single" w:sz="6" w:space="0" w:color="auto"/>
              <w:left w:val="single" w:sz="8" w:space="0" w:color="auto"/>
              <w:bottom w:val="single" w:sz="6" w:space="0" w:color="auto"/>
              <w:right w:val="single" w:sz="6" w:space="0" w:color="auto"/>
            </w:tcBorders>
          </w:tcPr>
          <w:p w14:paraId="185DB129" w14:textId="77777777" w:rsidR="00BC3D3A" w:rsidRPr="00825256" w:rsidRDefault="00BC3D3A">
            <w:pPr>
              <w:spacing w:before="120" w:after="120"/>
              <w:rPr>
                <w:rFonts w:ascii="Arial" w:hAnsi="Arial"/>
                <w:sz w:val="18"/>
              </w:rPr>
            </w:pPr>
            <w:r w:rsidRPr="00825256">
              <w:rPr>
                <w:rFonts w:ascii="Arial" w:hAnsi="Arial"/>
                <w:sz w:val="18"/>
              </w:rPr>
              <w:t>9600 bit/s (asynchronous and synchronous)</w:t>
            </w:r>
          </w:p>
        </w:tc>
        <w:tc>
          <w:tcPr>
            <w:tcW w:w="1418" w:type="dxa"/>
            <w:tcBorders>
              <w:top w:val="single" w:sz="6" w:space="0" w:color="auto"/>
              <w:left w:val="single" w:sz="6" w:space="0" w:color="auto"/>
              <w:bottom w:val="single" w:sz="6" w:space="0" w:color="auto"/>
              <w:right w:val="single" w:sz="8" w:space="0" w:color="auto"/>
            </w:tcBorders>
          </w:tcPr>
          <w:p w14:paraId="5D62297D" w14:textId="77777777" w:rsidR="00BC3D3A" w:rsidRPr="00825256" w:rsidRDefault="00BC3D3A">
            <w:pPr>
              <w:spacing w:before="120" w:after="120"/>
              <w:jc w:val="right"/>
              <w:rPr>
                <w:rFonts w:ascii="Arial" w:hAnsi="Arial"/>
                <w:b/>
                <w:sz w:val="18"/>
              </w:rPr>
            </w:pPr>
            <w:r w:rsidRPr="00F43451">
              <w:rPr>
                <w:rFonts w:ascii="Arial" w:hAnsi="Arial"/>
                <w:b/>
                <w:sz w:val="18"/>
              </w:rPr>
              <w:t>$245.41</w:t>
            </w:r>
          </w:p>
        </w:tc>
      </w:tr>
      <w:tr w:rsidR="00BC3D3A" w:rsidRPr="00825256" w14:paraId="0A6C4F8E" w14:textId="77777777">
        <w:tblPrEx>
          <w:tblCellMar>
            <w:top w:w="0" w:type="dxa"/>
            <w:bottom w:w="0" w:type="dxa"/>
          </w:tblCellMar>
        </w:tblPrEx>
        <w:trPr>
          <w:cantSplit/>
        </w:trPr>
        <w:tc>
          <w:tcPr>
            <w:tcW w:w="4536" w:type="dxa"/>
            <w:tcBorders>
              <w:top w:val="single" w:sz="6" w:space="0" w:color="auto"/>
              <w:left w:val="single" w:sz="8" w:space="0" w:color="auto"/>
              <w:bottom w:val="single" w:sz="4" w:space="0" w:color="auto"/>
              <w:right w:val="single" w:sz="6" w:space="0" w:color="auto"/>
            </w:tcBorders>
          </w:tcPr>
          <w:p w14:paraId="0B7CC774" w14:textId="77777777" w:rsidR="00BC3D3A" w:rsidRPr="00825256" w:rsidRDefault="00BC3D3A">
            <w:pPr>
              <w:spacing w:before="120" w:after="120"/>
              <w:rPr>
                <w:rFonts w:ascii="Arial" w:hAnsi="Arial"/>
                <w:sz w:val="18"/>
              </w:rPr>
            </w:pPr>
            <w:r w:rsidRPr="00825256">
              <w:rPr>
                <w:rFonts w:ascii="Arial" w:hAnsi="Arial"/>
                <w:sz w:val="18"/>
              </w:rPr>
              <w:t>19.2 kbit/s (asynchronous and synchronous)</w:t>
            </w:r>
          </w:p>
        </w:tc>
        <w:tc>
          <w:tcPr>
            <w:tcW w:w="1418" w:type="dxa"/>
            <w:tcBorders>
              <w:top w:val="single" w:sz="6" w:space="0" w:color="auto"/>
              <w:left w:val="single" w:sz="6" w:space="0" w:color="auto"/>
              <w:bottom w:val="single" w:sz="4" w:space="0" w:color="auto"/>
              <w:right w:val="single" w:sz="8" w:space="0" w:color="auto"/>
            </w:tcBorders>
          </w:tcPr>
          <w:p w14:paraId="4CFC699B" w14:textId="77777777" w:rsidR="00BC3D3A" w:rsidRPr="00825256" w:rsidRDefault="00BC3D3A">
            <w:pPr>
              <w:spacing w:before="120" w:after="120"/>
              <w:jc w:val="right"/>
              <w:rPr>
                <w:rFonts w:ascii="Arial" w:hAnsi="Arial"/>
                <w:b/>
                <w:sz w:val="18"/>
              </w:rPr>
            </w:pPr>
            <w:r w:rsidRPr="00F43451">
              <w:rPr>
                <w:rFonts w:ascii="Arial" w:hAnsi="Arial"/>
                <w:b/>
                <w:sz w:val="18"/>
              </w:rPr>
              <w:t>$371.91</w:t>
            </w:r>
          </w:p>
        </w:tc>
      </w:tr>
    </w:tbl>
    <w:p w14:paraId="7834B1CE" w14:textId="77777777" w:rsidR="00560F41" w:rsidRPr="00825256" w:rsidRDefault="008F1935">
      <w:pPr>
        <w:pStyle w:val="TableData"/>
      </w:pPr>
      <w:r w:rsidRPr="00825256">
        <w:rPr>
          <w:b/>
        </w:rPr>
        <w:t xml:space="preserve">* For ACT customers: </w:t>
      </w:r>
      <w:r w:rsidRPr="00825256">
        <w:t xml:space="preserve">If your service is at an address within the ACT Government area including the Jervis Bay area of NSW, we may charge you an ACT Government Utilities Tax Charge in addition to the amount above.  See the </w:t>
      </w:r>
      <w:hyperlink r:id="rId18" w:history="1">
        <w:r w:rsidRPr="00825256">
          <w:rPr>
            <w:rStyle w:val="Hyperlink"/>
          </w:rPr>
          <w:t>General Terms of Our Customer Terms for Small Business or Corporate customers</w:t>
        </w:r>
      </w:hyperlink>
      <w:r w:rsidRPr="00825256">
        <w:t xml:space="preserve"> (and any other contractual arrangements you may have with us), whichever is applicable.  </w:t>
      </w:r>
      <w:r w:rsidR="00510A70" w:rsidRPr="00825256">
        <w:t xml:space="preserve">If you are a wholesale customer, see the </w:t>
      </w:r>
      <w:hyperlink r:id="rId19" w:history="1">
        <w:r w:rsidR="00510A70" w:rsidRPr="00825256">
          <w:rPr>
            <w:rStyle w:val="Hyperlink"/>
          </w:rPr>
          <w:t>Wholesale Services Section of Our Customer Terms</w:t>
        </w:r>
      </w:hyperlink>
      <w:r w:rsidR="00510A70" w:rsidRPr="00825256">
        <w:t>.</w:t>
      </w:r>
    </w:p>
    <w:p w14:paraId="18962705" w14:textId="77777777" w:rsidR="00560F41" w:rsidRPr="00825256" w:rsidRDefault="00560F41">
      <w:pPr>
        <w:pStyle w:val="Indent1"/>
      </w:pPr>
      <w:bookmarkStart w:id="59" w:name="_Toc316293142"/>
      <w:r w:rsidRPr="00825256">
        <w:t>Temporary service charges</w:t>
      </w:r>
      <w:bookmarkEnd w:id="57"/>
      <w:bookmarkEnd w:id="59"/>
    </w:p>
    <w:p w14:paraId="5363B5F8" w14:textId="77777777" w:rsidR="00560F41" w:rsidRPr="00825256" w:rsidRDefault="00560F41">
      <w:pPr>
        <w:pStyle w:val="Heading2"/>
      </w:pPr>
      <w:r w:rsidRPr="00825256">
        <w:t xml:space="preserve">If you have a temporary service, we charge you double the monthly charge that would apply if you had a 12-month term (set out above) calculated on a daily basis (or part thereof) for the number of days we supply you the service.  A minimum charge of </w:t>
      </w:r>
      <w:r w:rsidRPr="00825256">
        <w:rPr>
          <w:b/>
        </w:rPr>
        <w:t>$120.00</w:t>
      </w:r>
      <w:r w:rsidRPr="00825256">
        <w:t xml:space="preserve"> (GST excl.) applies.  Our maximum charge over your term is equal to the monthly charges payable over 12 months.</w:t>
      </w:r>
    </w:p>
    <w:p w14:paraId="3348CC0D" w14:textId="77777777" w:rsidR="00560F41" w:rsidRPr="00825256" w:rsidRDefault="00560F41">
      <w:pPr>
        <w:pStyle w:val="Indent1"/>
      </w:pPr>
      <w:bookmarkStart w:id="60" w:name="_Toc64776094"/>
      <w:bookmarkStart w:id="61" w:name="_Toc316293143"/>
      <w:r w:rsidRPr="00825256">
        <w:t>N</w:t>
      </w:r>
      <w:r w:rsidRPr="00825256">
        <w:t>etwork termination unit standby facility charges</w:t>
      </w:r>
      <w:bookmarkEnd w:id="60"/>
      <w:bookmarkEnd w:id="61"/>
    </w:p>
    <w:p w14:paraId="0AC8EA37" w14:textId="77777777" w:rsidR="00560F41" w:rsidRPr="00825256" w:rsidRDefault="00560F41">
      <w:pPr>
        <w:pStyle w:val="Heading2"/>
        <w:keepNext/>
      </w:pPr>
      <w:r w:rsidRPr="00825256">
        <w:t>We charge you the following monthly charge and an administrative charge for network termination unit standby facilities:</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560F41" w:rsidRPr="00825256" w14:paraId="39092AE0" w14:textId="77777777">
        <w:tblPrEx>
          <w:tblCellMar>
            <w:top w:w="0" w:type="dxa"/>
            <w:bottom w:w="0" w:type="dxa"/>
          </w:tblCellMar>
        </w:tblPrEx>
        <w:trPr>
          <w:cantSplit/>
          <w:tblHeader/>
        </w:trPr>
        <w:tc>
          <w:tcPr>
            <w:tcW w:w="4536" w:type="dxa"/>
          </w:tcPr>
          <w:p w14:paraId="58CDEB23" w14:textId="77777777" w:rsidR="00560F41" w:rsidRPr="00825256" w:rsidRDefault="00560F41">
            <w:pPr>
              <w:pStyle w:val="TableHead"/>
              <w:spacing w:before="120" w:after="120"/>
            </w:pPr>
            <w:r w:rsidRPr="00825256">
              <w:t>Network termination unit standby facility charges</w:t>
            </w:r>
            <w:r w:rsidR="008F1935" w:rsidRPr="00825256">
              <w:t>*</w:t>
            </w:r>
          </w:p>
        </w:tc>
        <w:tc>
          <w:tcPr>
            <w:tcW w:w="1418" w:type="dxa"/>
          </w:tcPr>
          <w:p w14:paraId="6EC28F87" w14:textId="77777777" w:rsidR="00560F41" w:rsidRPr="00825256" w:rsidRDefault="00560F41">
            <w:pPr>
              <w:pStyle w:val="TableHead"/>
              <w:spacing w:before="120" w:after="120"/>
            </w:pPr>
            <w:r w:rsidRPr="00825256">
              <w:t>GST excl.</w:t>
            </w:r>
          </w:p>
        </w:tc>
      </w:tr>
      <w:tr w:rsidR="00BC3D3A" w:rsidRPr="00825256" w14:paraId="798C157C" w14:textId="77777777">
        <w:tblPrEx>
          <w:tblCellMar>
            <w:top w:w="0" w:type="dxa"/>
            <w:bottom w:w="0" w:type="dxa"/>
          </w:tblCellMar>
        </w:tblPrEx>
        <w:trPr>
          <w:cantSplit/>
          <w:tblHeader/>
        </w:trPr>
        <w:tc>
          <w:tcPr>
            <w:tcW w:w="4536" w:type="dxa"/>
          </w:tcPr>
          <w:p w14:paraId="2FBE9E88" w14:textId="77777777" w:rsidR="00BC3D3A" w:rsidRPr="00825256" w:rsidRDefault="00BC3D3A">
            <w:pPr>
              <w:spacing w:before="120" w:after="120"/>
              <w:rPr>
                <w:rFonts w:ascii="Arial" w:hAnsi="Arial"/>
                <w:sz w:val="18"/>
              </w:rPr>
            </w:pPr>
            <w:r w:rsidRPr="00825256">
              <w:rPr>
                <w:rFonts w:ascii="Arial" w:hAnsi="Arial"/>
                <w:sz w:val="18"/>
              </w:rPr>
              <w:t>Monthly charge p</w:t>
            </w:r>
            <w:r w:rsidRPr="00825256">
              <w:rPr>
                <w:rFonts w:ascii="Arial" w:hAnsi="Arial"/>
                <w:sz w:val="18"/>
              </w:rPr>
              <w:t>er network termination unit (asynchronous and synchronous)</w:t>
            </w:r>
          </w:p>
        </w:tc>
        <w:tc>
          <w:tcPr>
            <w:tcW w:w="1418" w:type="dxa"/>
          </w:tcPr>
          <w:p w14:paraId="3ED48200" w14:textId="77777777" w:rsidR="00BC3D3A" w:rsidRPr="00825256" w:rsidRDefault="00BC3D3A">
            <w:pPr>
              <w:spacing w:before="120" w:after="120"/>
              <w:jc w:val="right"/>
              <w:rPr>
                <w:rFonts w:ascii="Arial" w:hAnsi="Arial"/>
                <w:b/>
                <w:sz w:val="18"/>
              </w:rPr>
            </w:pPr>
            <w:r w:rsidRPr="00F43451">
              <w:rPr>
                <w:rFonts w:ascii="Arial" w:hAnsi="Arial"/>
                <w:b/>
                <w:sz w:val="18"/>
              </w:rPr>
              <w:t>$59.80</w:t>
            </w:r>
          </w:p>
        </w:tc>
      </w:tr>
      <w:tr w:rsidR="00BC3D3A" w:rsidRPr="00825256" w14:paraId="5C2D7B42" w14:textId="77777777">
        <w:tblPrEx>
          <w:tblCellMar>
            <w:top w:w="0" w:type="dxa"/>
            <w:bottom w:w="0" w:type="dxa"/>
          </w:tblCellMar>
        </w:tblPrEx>
        <w:trPr>
          <w:cantSplit/>
        </w:trPr>
        <w:tc>
          <w:tcPr>
            <w:tcW w:w="4536" w:type="dxa"/>
          </w:tcPr>
          <w:p w14:paraId="0E212DEF" w14:textId="77777777" w:rsidR="00BC3D3A" w:rsidRPr="00825256" w:rsidRDefault="00BC3D3A">
            <w:pPr>
              <w:spacing w:before="120" w:after="120"/>
              <w:rPr>
                <w:rFonts w:ascii="Arial" w:hAnsi="Arial"/>
                <w:sz w:val="18"/>
              </w:rPr>
            </w:pPr>
            <w:r w:rsidRPr="00825256">
              <w:rPr>
                <w:rFonts w:ascii="Arial" w:hAnsi="Arial"/>
                <w:sz w:val="18"/>
              </w:rPr>
              <w:t>Administrative charge per unit</w:t>
            </w:r>
          </w:p>
        </w:tc>
        <w:tc>
          <w:tcPr>
            <w:tcW w:w="1418" w:type="dxa"/>
          </w:tcPr>
          <w:p w14:paraId="29EBF547" w14:textId="77777777" w:rsidR="00BC3D3A" w:rsidRPr="00825256" w:rsidRDefault="00BC3D3A">
            <w:pPr>
              <w:spacing w:before="120" w:after="120"/>
              <w:jc w:val="right"/>
              <w:rPr>
                <w:rFonts w:ascii="Arial" w:hAnsi="Arial"/>
                <w:b/>
                <w:sz w:val="18"/>
              </w:rPr>
            </w:pPr>
            <w:r w:rsidRPr="00F43451">
              <w:rPr>
                <w:rFonts w:ascii="Arial" w:hAnsi="Arial"/>
                <w:b/>
                <w:sz w:val="18"/>
              </w:rPr>
              <w:t>$66.70</w:t>
            </w:r>
          </w:p>
        </w:tc>
      </w:tr>
    </w:tbl>
    <w:p w14:paraId="57DE8458" w14:textId="77777777" w:rsidR="00560F41" w:rsidRPr="00825256" w:rsidRDefault="008F1935">
      <w:pPr>
        <w:pStyle w:val="TableData"/>
      </w:pPr>
      <w:r w:rsidRPr="00825256">
        <w:rPr>
          <w:b/>
        </w:rPr>
        <w:t xml:space="preserve">* For ACT customers: </w:t>
      </w:r>
      <w:r w:rsidRPr="00825256">
        <w:t xml:space="preserve">If your service is at an address within the ACT Government area including the Jervis Bay area of NSW, we may charge you an ACT Government Utilities Tax Charge in addition to the amount above.  See the </w:t>
      </w:r>
      <w:hyperlink r:id="rId20" w:history="1">
        <w:r w:rsidRPr="00825256">
          <w:rPr>
            <w:rStyle w:val="Hyperlink"/>
          </w:rPr>
          <w:t>General Terms of Our Customer Terms for Small Business or Corporate customers</w:t>
        </w:r>
      </w:hyperlink>
      <w:r w:rsidRPr="00825256">
        <w:t xml:space="preserve"> (and any other contractual arrangements you may have with us), whichever is applicable.  </w:t>
      </w:r>
      <w:r w:rsidR="00510A70" w:rsidRPr="00825256">
        <w:t xml:space="preserve">If you are a wholesale customer, see the </w:t>
      </w:r>
      <w:hyperlink r:id="rId21" w:history="1">
        <w:r w:rsidR="00510A70" w:rsidRPr="00825256">
          <w:rPr>
            <w:rStyle w:val="Hyperlink"/>
          </w:rPr>
          <w:t>Wholesale Services Section of Our Customer Terms</w:t>
        </w:r>
      </w:hyperlink>
      <w:r w:rsidR="00510A70" w:rsidRPr="00825256">
        <w:t>.</w:t>
      </w:r>
    </w:p>
    <w:p w14:paraId="0E87F6FE" w14:textId="77777777" w:rsidR="00560F41" w:rsidRPr="00825256" w:rsidRDefault="00560F41">
      <w:pPr>
        <w:pStyle w:val="Heading1"/>
      </w:pPr>
      <w:bookmarkStart w:id="62" w:name="_Toc78711650"/>
      <w:bookmarkStart w:id="63" w:name="_Toc316293144"/>
      <w:r w:rsidRPr="00825256">
        <w:lastRenderedPageBreak/>
        <w:t xml:space="preserve">Changing your DMS </w:t>
      </w:r>
      <w:r w:rsidRPr="00825256">
        <w:t>service</w:t>
      </w:r>
      <w:bookmarkEnd w:id="62"/>
      <w:bookmarkEnd w:id="63"/>
    </w:p>
    <w:p w14:paraId="111B2BA5" w14:textId="77777777" w:rsidR="00560F41" w:rsidRPr="00825256" w:rsidRDefault="00560F41">
      <w:pPr>
        <w:pStyle w:val="Indent1"/>
      </w:pPr>
      <w:bookmarkStart w:id="64" w:name="_Toc64776090"/>
      <w:bookmarkStart w:id="65" w:name="_Toc64776097"/>
      <w:bookmarkStart w:id="66" w:name="_Toc64776095"/>
      <w:bookmarkStart w:id="67" w:name="_Toc316293145"/>
      <w:bookmarkEnd w:id="45"/>
      <w:r w:rsidRPr="00825256">
        <w:t>Changing the data rate</w:t>
      </w:r>
      <w:bookmarkEnd w:id="67"/>
    </w:p>
    <w:p w14:paraId="5A660359" w14:textId="77777777" w:rsidR="00560F41" w:rsidRPr="00825256" w:rsidRDefault="00560F41">
      <w:pPr>
        <w:pStyle w:val="Heading2"/>
      </w:pPr>
      <w:r w:rsidRPr="00825256">
        <w:t>We charge you the following for changing the data rate of your service:</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560F41" w:rsidRPr="00825256" w14:paraId="04FE2929" w14:textId="77777777">
        <w:tblPrEx>
          <w:tblCellMar>
            <w:top w:w="0" w:type="dxa"/>
            <w:bottom w:w="0" w:type="dxa"/>
          </w:tblCellMar>
        </w:tblPrEx>
        <w:trPr>
          <w:cantSplit/>
          <w:tblHeader/>
        </w:trPr>
        <w:tc>
          <w:tcPr>
            <w:tcW w:w="4536" w:type="dxa"/>
          </w:tcPr>
          <w:p w14:paraId="169B6632" w14:textId="77777777" w:rsidR="00560F41" w:rsidRPr="00825256" w:rsidRDefault="00560F41">
            <w:pPr>
              <w:pStyle w:val="TableHead"/>
              <w:spacing w:before="120" w:after="120"/>
            </w:pPr>
            <w:r w:rsidRPr="00825256">
              <w:t>Changing the data rate</w:t>
            </w:r>
          </w:p>
        </w:tc>
        <w:tc>
          <w:tcPr>
            <w:tcW w:w="1418" w:type="dxa"/>
          </w:tcPr>
          <w:p w14:paraId="62AC3F1D" w14:textId="77777777" w:rsidR="00560F41" w:rsidRPr="00825256" w:rsidRDefault="00560F41">
            <w:pPr>
              <w:pStyle w:val="TableHead"/>
              <w:spacing w:before="120" w:after="120"/>
            </w:pPr>
            <w:r w:rsidRPr="00825256">
              <w:t>GST excl.</w:t>
            </w:r>
          </w:p>
        </w:tc>
      </w:tr>
      <w:tr w:rsidR="00560F41" w:rsidRPr="00825256" w14:paraId="74A95C01" w14:textId="77777777">
        <w:tblPrEx>
          <w:tblCellMar>
            <w:top w:w="0" w:type="dxa"/>
            <w:bottom w:w="0" w:type="dxa"/>
          </w:tblCellMar>
        </w:tblPrEx>
        <w:trPr>
          <w:cantSplit/>
          <w:tblHeader/>
        </w:trPr>
        <w:tc>
          <w:tcPr>
            <w:tcW w:w="4536" w:type="dxa"/>
          </w:tcPr>
          <w:p w14:paraId="257DB368" w14:textId="77777777" w:rsidR="00560F41" w:rsidRPr="00825256" w:rsidRDefault="00560F41">
            <w:pPr>
              <w:spacing w:before="120" w:after="120"/>
              <w:rPr>
                <w:rFonts w:ascii="Arial" w:hAnsi="Arial"/>
                <w:sz w:val="18"/>
              </w:rPr>
            </w:pPr>
            <w:r w:rsidRPr="00825256">
              <w:rPr>
                <w:rFonts w:ascii="Arial" w:hAnsi="Arial"/>
                <w:sz w:val="18"/>
              </w:rPr>
              <w:t>Per change</w:t>
            </w:r>
          </w:p>
        </w:tc>
        <w:tc>
          <w:tcPr>
            <w:tcW w:w="1418" w:type="dxa"/>
          </w:tcPr>
          <w:p w14:paraId="62586862" w14:textId="77777777" w:rsidR="00560F41" w:rsidRPr="00825256" w:rsidRDefault="00560F41">
            <w:pPr>
              <w:spacing w:before="120" w:after="120"/>
              <w:jc w:val="right"/>
              <w:rPr>
                <w:rFonts w:ascii="Arial" w:hAnsi="Arial"/>
                <w:b/>
                <w:sz w:val="18"/>
              </w:rPr>
            </w:pPr>
            <w:r w:rsidRPr="00825256">
              <w:rPr>
                <w:rFonts w:ascii="Arial" w:hAnsi="Arial"/>
                <w:b/>
                <w:sz w:val="18"/>
              </w:rPr>
              <w:t>$</w:t>
            </w:r>
            <w:r w:rsidR="00BC3D3A" w:rsidRPr="00825256">
              <w:rPr>
                <w:rFonts w:ascii="Arial" w:hAnsi="Arial"/>
                <w:b/>
                <w:sz w:val="18"/>
              </w:rPr>
              <w:t>32</w:t>
            </w:r>
            <w:r w:rsidRPr="00825256">
              <w:rPr>
                <w:rFonts w:ascii="Arial" w:hAnsi="Arial"/>
                <w:b/>
                <w:sz w:val="18"/>
              </w:rPr>
              <w:t>2.00</w:t>
            </w:r>
          </w:p>
        </w:tc>
      </w:tr>
    </w:tbl>
    <w:p w14:paraId="203B7B7D" w14:textId="77777777" w:rsidR="00560F41" w:rsidRPr="00825256" w:rsidRDefault="00560F41">
      <w:pPr>
        <w:pStyle w:val="TableData"/>
        <w:ind w:left="0"/>
      </w:pPr>
    </w:p>
    <w:p w14:paraId="24FD3E42" w14:textId="77777777" w:rsidR="00560F41" w:rsidRPr="00825256" w:rsidRDefault="00560F41">
      <w:pPr>
        <w:pStyle w:val="Indent1"/>
      </w:pPr>
      <w:bookmarkStart w:id="68" w:name="_Toc316293146"/>
      <w:r w:rsidRPr="00825256">
        <w:t>Changing to a multipoint service</w:t>
      </w:r>
      <w:bookmarkEnd w:id="68"/>
      <w:r w:rsidRPr="00825256">
        <w:t xml:space="preserve"> </w:t>
      </w:r>
      <w:bookmarkEnd w:id="66"/>
    </w:p>
    <w:p w14:paraId="224A2745" w14:textId="77777777" w:rsidR="00560F41" w:rsidRPr="00825256" w:rsidRDefault="00560F41">
      <w:pPr>
        <w:pStyle w:val="Heading2"/>
        <w:keepNext/>
      </w:pPr>
      <w:r w:rsidRPr="00825256">
        <w:t>We charge you the following for changing your service at the same location from point-to-point to multipoint:</w:t>
      </w:r>
    </w:p>
    <w:tbl>
      <w:tblPr>
        <w:tblW w:w="0" w:type="auto"/>
        <w:tblInd w:w="737" w:type="dxa"/>
        <w:tblLayout w:type="fixed"/>
        <w:tblLook w:val="0000" w:firstRow="0" w:lastRow="0" w:firstColumn="0" w:lastColumn="0" w:noHBand="0" w:noVBand="0"/>
      </w:tblPr>
      <w:tblGrid>
        <w:gridCol w:w="4536"/>
        <w:gridCol w:w="1418"/>
      </w:tblGrid>
      <w:tr w:rsidR="00560F41" w:rsidRPr="00825256" w14:paraId="4F4B796D" w14:textId="77777777">
        <w:tblPrEx>
          <w:tblCellMar>
            <w:top w:w="0" w:type="dxa"/>
            <w:bottom w:w="0" w:type="dxa"/>
          </w:tblCellMar>
        </w:tblPrEx>
        <w:trPr>
          <w:cantSplit/>
          <w:tblHeader/>
        </w:trPr>
        <w:tc>
          <w:tcPr>
            <w:tcW w:w="4536" w:type="dxa"/>
            <w:tcBorders>
              <w:top w:val="single" w:sz="6" w:space="0" w:color="auto"/>
              <w:left w:val="single" w:sz="8" w:space="0" w:color="auto"/>
              <w:right w:val="single" w:sz="6" w:space="0" w:color="auto"/>
            </w:tcBorders>
          </w:tcPr>
          <w:p w14:paraId="11D14BE0" w14:textId="77777777" w:rsidR="00560F41" w:rsidRPr="00825256" w:rsidRDefault="00560F41">
            <w:pPr>
              <w:keepNext/>
              <w:spacing w:before="120" w:after="120"/>
              <w:rPr>
                <w:rFonts w:ascii="Arial" w:hAnsi="Arial"/>
                <w:sz w:val="18"/>
              </w:rPr>
            </w:pPr>
            <w:r w:rsidRPr="00825256">
              <w:rPr>
                <w:rFonts w:ascii="Arial" w:hAnsi="Arial"/>
                <w:b/>
                <w:sz w:val="18"/>
              </w:rPr>
              <w:t>Changing to a Multipoint service</w:t>
            </w:r>
          </w:p>
        </w:tc>
        <w:tc>
          <w:tcPr>
            <w:tcW w:w="1418" w:type="dxa"/>
            <w:tcBorders>
              <w:top w:val="single" w:sz="6" w:space="0" w:color="auto"/>
              <w:left w:val="single" w:sz="6" w:space="0" w:color="auto"/>
              <w:bottom w:val="single" w:sz="6" w:space="0" w:color="auto"/>
              <w:right w:val="single" w:sz="6" w:space="0" w:color="auto"/>
            </w:tcBorders>
          </w:tcPr>
          <w:p w14:paraId="255880A1" w14:textId="77777777" w:rsidR="00560F41" w:rsidRPr="00825256" w:rsidRDefault="00560F41">
            <w:pPr>
              <w:pStyle w:val="TableHead"/>
              <w:spacing w:before="120" w:after="120"/>
            </w:pPr>
            <w:r w:rsidRPr="00825256">
              <w:t>GST excl.</w:t>
            </w:r>
          </w:p>
        </w:tc>
      </w:tr>
      <w:tr w:rsidR="00560F41" w:rsidRPr="00825256" w14:paraId="75E07CCE" w14:textId="77777777">
        <w:tblPrEx>
          <w:tblCellMar>
            <w:top w:w="0" w:type="dxa"/>
            <w:bottom w:w="0" w:type="dxa"/>
          </w:tblCellMar>
        </w:tblPrEx>
        <w:trPr>
          <w:cantSplit/>
        </w:trPr>
        <w:tc>
          <w:tcPr>
            <w:tcW w:w="4536" w:type="dxa"/>
            <w:tcBorders>
              <w:top w:val="single" w:sz="6" w:space="0" w:color="auto"/>
              <w:left w:val="single" w:sz="8" w:space="0" w:color="auto"/>
              <w:bottom w:val="single" w:sz="8" w:space="0" w:color="auto"/>
              <w:right w:val="single" w:sz="6" w:space="0" w:color="auto"/>
            </w:tcBorders>
          </w:tcPr>
          <w:p w14:paraId="1D7E3BBE" w14:textId="77777777" w:rsidR="00560F41" w:rsidRPr="00825256" w:rsidRDefault="00560F41">
            <w:pPr>
              <w:spacing w:before="120" w:after="120"/>
              <w:rPr>
                <w:rFonts w:ascii="Arial" w:hAnsi="Arial"/>
                <w:b/>
                <w:sz w:val="18"/>
              </w:rPr>
            </w:pPr>
            <w:r w:rsidRPr="00825256">
              <w:rPr>
                <w:rFonts w:ascii="Arial" w:hAnsi="Arial"/>
                <w:sz w:val="18"/>
              </w:rPr>
              <w:t>Changing to multipoint at the same location</w:t>
            </w:r>
          </w:p>
        </w:tc>
        <w:tc>
          <w:tcPr>
            <w:tcW w:w="1418" w:type="dxa"/>
            <w:tcBorders>
              <w:top w:val="single" w:sz="6" w:space="0" w:color="auto"/>
              <w:left w:val="single" w:sz="6" w:space="0" w:color="auto"/>
              <w:bottom w:val="single" w:sz="8" w:space="0" w:color="auto"/>
              <w:right w:val="single" w:sz="8" w:space="0" w:color="auto"/>
            </w:tcBorders>
          </w:tcPr>
          <w:p w14:paraId="0EC6A624" w14:textId="77777777" w:rsidR="00560F41" w:rsidRPr="00825256" w:rsidRDefault="00560F41">
            <w:pPr>
              <w:spacing w:before="120" w:after="120"/>
              <w:jc w:val="right"/>
              <w:rPr>
                <w:rFonts w:ascii="Arial" w:hAnsi="Arial"/>
                <w:b/>
                <w:sz w:val="18"/>
              </w:rPr>
            </w:pPr>
            <w:r w:rsidRPr="00825256">
              <w:rPr>
                <w:rFonts w:ascii="Arial" w:hAnsi="Arial"/>
                <w:b/>
                <w:sz w:val="18"/>
              </w:rPr>
              <w:t>$</w:t>
            </w:r>
            <w:r w:rsidR="00BC3D3A" w:rsidRPr="00825256">
              <w:rPr>
                <w:rFonts w:ascii="Arial" w:hAnsi="Arial"/>
                <w:b/>
                <w:sz w:val="18"/>
              </w:rPr>
              <w:t>32</w:t>
            </w:r>
            <w:r w:rsidRPr="00825256">
              <w:rPr>
                <w:rFonts w:ascii="Arial" w:hAnsi="Arial"/>
                <w:b/>
                <w:sz w:val="18"/>
              </w:rPr>
              <w:t>2.00</w:t>
            </w:r>
          </w:p>
        </w:tc>
      </w:tr>
    </w:tbl>
    <w:p w14:paraId="4020E0D9" w14:textId="77777777" w:rsidR="00560F41" w:rsidRPr="00825256" w:rsidRDefault="00560F41">
      <w:pPr>
        <w:pStyle w:val="TableData"/>
      </w:pPr>
    </w:p>
    <w:p w14:paraId="485EC1F8" w14:textId="77777777" w:rsidR="00560F41" w:rsidRPr="00825256" w:rsidRDefault="00560F41">
      <w:pPr>
        <w:pStyle w:val="Indent1"/>
      </w:pPr>
      <w:bookmarkStart w:id="69" w:name="_Toc316293147"/>
      <w:r w:rsidRPr="00825256">
        <w:t>Changing from a synchronous to an asynchronous service</w:t>
      </w:r>
      <w:bookmarkEnd w:id="65"/>
      <w:bookmarkEnd w:id="69"/>
    </w:p>
    <w:p w14:paraId="76441876" w14:textId="77777777" w:rsidR="00560F41" w:rsidRPr="00825256" w:rsidRDefault="00560F41">
      <w:pPr>
        <w:pStyle w:val="Heading2"/>
      </w:pPr>
      <w:r w:rsidRPr="00825256">
        <w:t>We charge you the following for changing from a synchronous to asynchronous service:</w:t>
      </w:r>
    </w:p>
    <w:tbl>
      <w:tblPr>
        <w:tblW w:w="0" w:type="auto"/>
        <w:tblInd w:w="737" w:type="dxa"/>
        <w:tblLayout w:type="fixed"/>
        <w:tblLook w:val="0000" w:firstRow="0" w:lastRow="0" w:firstColumn="0" w:lastColumn="0" w:noHBand="0" w:noVBand="0"/>
      </w:tblPr>
      <w:tblGrid>
        <w:gridCol w:w="4536"/>
        <w:gridCol w:w="1418"/>
      </w:tblGrid>
      <w:tr w:rsidR="00560F41" w:rsidRPr="00825256" w14:paraId="438D113A" w14:textId="77777777">
        <w:tblPrEx>
          <w:tblCellMar>
            <w:top w:w="0" w:type="dxa"/>
            <w:bottom w:w="0" w:type="dxa"/>
          </w:tblCellMar>
        </w:tblPrEx>
        <w:trPr>
          <w:cantSplit/>
          <w:tblHeader/>
        </w:trPr>
        <w:tc>
          <w:tcPr>
            <w:tcW w:w="4536" w:type="dxa"/>
            <w:tcBorders>
              <w:top w:val="single" w:sz="6" w:space="0" w:color="auto"/>
              <w:left w:val="single" w:sz="8" w:space="0" w:color="auto"/>
              <w:right w:val="single" w:sz="6" w:space="0" w:color="auto"/>
            </w:tcBorders>
          </w:tcPr>
          <w:p w14:paraId="2D6B711D" w14:textId="77777777" w:rsidR="00560F41" w:rsidRPr="00825256" w:rsidRDefault="00560F41">
            <w:pPr>
              <w:keepNext/>
              <w:spacing w:before="120" w:after="120"/>
              <w:rPr>
                <w:rFonts w:ascii="Arial" w:hAnsi="Arial"/>
                <w:sz w:val="18"/>
              </w:rPr>
            </w:pPr>
            <w:r w:rsidRPr="00825256">
              <w:rPr>
                <w:rFonts w:ascii="Arial" w:hAnsi="Arial"/>
                <w:b/>
                <w:sz w:val="18"/>
              </w:rPr>
              <w:t>Changing from synchronous to asynchronous service</w:t>
            </w:r>
          </w:p>
        </w:tc>
        <w:tc>
          <w:tcPr>
            <w:tcW w:w="1418" w:type="dxa"/>
            <w:tcBorders>
              <w:top w:val="single" w:sz="6" w:space="0" w:color="auto"/>
              <w:left w:val="single" w:sz="6" w:space="0" w:color="auto"/>
              <w:bottom w:val="single" w:sz="6" w:space="0" w:color="auto"/>
              <w:right w:val="single" w:sz="6" w:space="0" w:color="auto"/>
            </w:tcBorders>
          </w:tcPr>
          <w:p w14:paraId="0DDF1DF6" w14:textId="77777777" w:rsidR="00560F41" w:rsidRPr="00825256" w:rsidRDefault="00560F41">
            <w:pPr>
              <w:pStyle w:val="TableHead"/>
              <w:spacing w:before="120" w:after="120"/>
            </w:pPr>
            <w:r w:rsidRPr="00825256">
              <w:t>GST excl.</w:t>
            </w:r>
          </w:p>
        </w:tc>
      </w:tr>
      <w:tr w:rsidR="00560F41" w:rsidRPr="00825256" w14:paraId="55DF7580" w14:textId="77777777">
        <w:tblPrEx>
          <w:tblCellMar>
            <w:top w:w="0" w:type="dxa"/>
            <w:bottom w:w="0" w:type="dxa"/>
          </w:tblCellMar>
        </w:tblPrEx>
        <w:trPr>
          <w:cantSplit/>
        </w:trPr>
        <w:tc>
          <w:tcPr>
            <w:tcW w:w="4536" w:type="dxa"/>
            <w:tcBorders>
              <w:top w:val="single" w:sz="6" w:space="0" w:color="auto"/>
              <w:left w:val="single" w:sz="8" w:space="0" w:color="auto"/>
              <w:bottom w:val="single" w:sz="8" w:space="0" w:color="auto"/>
              <w:right w:val="single" w:sz="6" w:space="0" w:color="auto"/>
            </w:tcBorders>
          </w:tcPr>
          <w:p w14:paraId="15DAB404" w14:textId="77777777" w:rsidR="00560F41" w:rsidRPr="00825256" w:rsidRDefault="00560F41">
            <w:pPr>
              <w:spacing w:before="120" w:after="120"/>
              <w:rPr>
                <w:rFonts w:ascii="Arial" w:hAnsi="Arial"/>
                <w:sz w:val="18"/>
              </w:rPr>
            </w:pPr>
            <w:r w:rsidRPr="00825256">
              <w:rPr>
                <w:rFonts w:ascii="Arial" w:hAnsi="Arial"/>
                <w:sz w:val="18"/>
              </w:rPr>
              <w:t>Charge per network termination unit</w:t>
            </w:r>
          </w:p>
        </w:tc>
        <w:tc>
          <w:tcPr>
            <w:tcW w:w="1418" w:type="dxa"/>
            <w:tcBorders>
              <w:top w:val="single" w:sz="6" w:space="0" w:color="auto"/>
              <w:left w:val="single" w:sz="6" w:space="0" w:color="auto"/>
              <w:bottom w:val="single" w:sz="8" w:space="0" w:color="auto"/>
              <w:right w:val="single" w:sz="6" w:space="0" w:color="auto"/>
            </w:tcBorders>
          </w:tcPr>
          <w:p w14:paraId="0238BE0C" w14:textId="77777777" w:rsidR="00560F41" w:rsidRPr="00825256" w:rsidRDefault="00560F41">
            <w:pPr>
              <w:spacing w:before="120" w:after="120"/>
              <w:jc w:val="right"/>
              <w:rPr>
                <w:rFonts w:ascii="Arial" w:hAnsi="Arial"/>
                <w:b/>
                <w:sz w:val="18"/>
              </w:rPr>
            </w:pPr>
            <w:r w:rsidRPr="00825256">
              <w:rPr>
                <w:rFonts w:ascii="Arial" w:hAnsi="Arial"/>
                <w:b/>
                <w:sz w:val="18"/>
              </w:rPr>
              <w:t>$1</w:t>
            </w:r>
            <w:r w:rsidR="00BC3D3A" w:rsidRPr="00825256">
              <w:rPr>
                <w:rFonts w:ascii="Arial" w:hAnsi="Arial"/>
                <w:b/>
                <w:sz w:val="18"/>
              </w:rPr>
              <w:t>38</w:t>
            </w:r>
            <w:r w:rsidRPr="00825256">
              <w:rPr>
                <w:rFonts w:ascii="Arial" w:hAnsi="Arial"/>
                <w:b/>
                <w:sz w:val="18"/>
              </w:rPr>
              <w:t>.00</w:t>
            </w:r>
          </w:p>
        </w:tc>
      </w:tr>
    </w:tbl>
    <w:p w14:paraId="78AB909B" w14:textId="77777777" w:rsidR="00560F41" w:rsidRPr="00825256" w:rsidRDefault="00560F41">
      <w:pPr>
        <w:pStyle w:val="TableData"/>
      </w:pPr>
    </w:p>
    <w:p w14:paraId="68D78ABC" w14:textId="77777777" w:rsidR="00560F41" w:rsidRPr="00825256" w:rsidRDefault="00560F41">
      <w:pPr>
        <w:pStyle w:val="Indent1"/>
      </w:pPr>
      <w:bookmarkStart w:id="70" w:name="_Toc64776096"/>
      <w:bookmarkStart w:id="71" w:name="_Toc316293148"/>
      <w:r w:rsidRPr="00825256">
        <w:t>Changing the type of network termination unit</w:t>
      </w:r>
      <w:bookmarkEnd w:id="70"/>
      <w:bookmarkEnd w:id="71"/>
    </w:p>
    <w:p w14:paraId="2FF23506" w14:textId="77777777" w:rsidR="00560F41" w:rsidRPr="00825256" w:rsidRDefault="00560F41">
      <w:pPr>
        <w:pStyle w:val="Heading2"/>
      </w:pPr>
      <w:r w:rsidRPr="00825256">
        <w:t>We charge you the following for changing your type of network termination unit</w:t>
      </w:r>
      <w:r w:rsidRPr="00825256">
        <w:t>:</w:t>
      </w:r>
    </w:p>
    <w:tbl>
      <w:tblPr>
        <w:tblW w:w="0" w:type="auto"/>
        <w:tblInd w:w="737" w:type="dxa"/>
        <w:tblLayout w:type="fixed"/>
        <w:tblLook w:val="0000" w:firstRow="0" w:lastRow="0" w:firstColumn="0" w:lastColumn="0" w:noHBand="0" w:noVBand="0"/>
      </w:tblPr>
      <w:tblGrid>
        <w:gridCol w:w="4536"/>
        <w:gridCol w:w="1418"/>
      </w:tblGrid>
      <w:tr w:rsidR="00560F41" w:rsidRPr="00825256" w14:paraId="65623F3C"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79E90224" w14:textId="77777777" w:rsidR="00560F41" w:rsidRPr="00825256" w:rsidRDefault="00560F41">
            <w:pPr>
              <w:keepNext/>
              <w:spacing w:before="120" w:after="120"/>
              <w:rPr>
                <w:rFonts w:ascii="Arial" w:hAnsi="Arial"/>
                <w:sz w:val="18"/>
              </w:rPr>
            </w:pPr>
            <w:r w:rsidRPr="00825256">
              <w:rPr>
                <w:rFonts w:ascii="Arial" w:hAnsi="Arial"/>
                <w:b/>
                <w:sz w:val="18"/>
              </w:rPr>
              <w:t>Changing the network termination unit type</w:t>
            </w:r>
          </w:p>
        </w:tc>
        <w:tc>
          <w:tcPr>
            <w:tcW w:w="1418" w:type="dxa"/>
            <w:tcBorders>
              <w:top w:val="single" w:sz="6" w:space="0" w:color="auto"/>
              <w:left w:val="single" w:sz="6" w:space="0" w:color="auto"/>
              <w:bottom w:val="single" w:sz="6" w:space="0" w:color="auto"/>
              <w:right w:val="single" w:sz="6" w:space="0" w:color="auto"/>
            </w:tcBorders>
          </w:tcPr>
          <w:p w14:paraId="7B040C8C" w14:textId="77777777" w:rsidR="00560F41" w:rsidRPr="00825256" w:rsidRDefault="00560F41">
            <w:pPr>
              <w:pStyle w:val="TableHead"/>
              <w:spacing w:before="120" w:after="120"/>
            </w:pPr>
            <w:r w:rsidRPr="00825256">
              <w:t>GST excl.</w:t>
            </w:r>
          </w:p>
        </w:tc>
      </w:tr>
      <w:tr w:rsidR="00BC3D3A" w:rsidRPr="00825256" w14:paraId="7CC83852"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0520BBB0" w14:textId="77777777" w:rsidR="00BC3D3A" w:rsidRPr="00825256" w:rsidRDefault="00BC3D3A">
            <w:pPr>
              <w:spacing w:before="120" w:after="120"/>
              <w:rPr>
                <w:rFonts w:ascii="Arial" w:hAnsi="Arial"/>
                <w:b/>
                <w:sz w:val="18"/>
              </w:rPr>
            </w:pPr>
            <w:r w:rsidRPr="00825256">
              <w:rPr>
                <w:rFonts w:ascii="Arial" w:hAnsi="Arial"/>
                <w:sz w:val="18"/>
              </w:rPr>
              <w:t>For 2400 bit/s, 4800 bit/s and 9600 bit/s</w:t>
            </w:r>
          </w:p>
        </w:tc>
        <w:tc>
          <w:tcPr>
            <w:tcW w:w="1418" w:type="dxa"/>
            <w:tcBorders>
              <w:top w:val="single" w:sz="6" w:space="0" w:color="auto"/>
              <w:left w:val="single" w:sz="6" w:space="0" w:color="auto"/>
              <w:bottom w:val="single" w:sz="6" w:space="0" w:color="auto"/>
              <w:right w:val="single" w:sz="6" w:space="0" w:color="auto"/>
            </w:tcBorders>
          </w:tcPr>
          <w:p w14:paraId="53CD0F13" w14:textId="77777777" w:rsidR="00BC3D3A" w:rsidRPr="00825256" w:rsidRDefault="00BC3D3A">
            <w:pPr>
              <w:spacing w:before="120" w:after="120"/>
              <w:jc w:val="right"/>
              <w:rPr>
                <w:rFonts w:ascii="Arial" w:hAnsi="Arial"/>
                <w:b/>
                <w:sz w:val="18"/>
              </w:rPr>
            </w:pPr>
            <w:r w:rsidRPr="00825256">
              <w:rPr>
                <w:rFonts w:ascii="Arial" w:hAnsi="Arial"/>
                <w:b/>
                <w:sz w:val="18"/>
              </w:rPr>
              <w:t>$322.00</w:t>
            </w:r>
          </w:p>
        </w:tc>
      </w:tr>
      <w:tr w:rsidR="00BC3D3A" w:rsidRPr="00825256" w14:paraId="591FDA56"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28259BA0" w14:textId="77777777" w:rsidR="00BC3D3A" w:rsidRPr="00825256" w:rsidRDefault="00BC3D3A">
            <w:pPr>
              <w:spacing w:before="120" w:after="120"/>
              <w:rPr>
                <w:rFonts w:ascii="Arial" w:hAnsi="Arial"/>
                <w:sz w:val="18"/>
              </w:rPr>
            </w:pPr>
            <w:r w:rsidRPr="00825256">
              <w:rPr>
                <w:rFonts w:ascii="Arial" w:hAnsi="Arial"/>
                <w:sz w:val="18"/>
              </w:rPr>
              <w:t>Changing from a four wire to two wire network termination unit</w:t>
            </w:r>
          </w:p>
        </w:tc>
        <w:tc>
          <w:tcPr>
            <w:tcW w:w="1418" w:type="dxa"/>
            <w:tcBorders>
              <w:top w:val="single" w:sz="6" w:space="0" w:color="auto"/>
              <w:left w:val="single" w:sz="6" w:space="0" w:color="auto"/>
              <w:bottom w:val="single" w:sz="6" w:space="0" w:color="auto"/>
              <w:right w:val="single" w:sz="6" w:space="0" w:color="auto"/>
            </w:tcBorders>
          </w:tcPr>
          <w:p w14:paraId="45D00A16" w14:textId="77777777" w:rsidR="00BC3D3A" w:rsidRPr="00825256" w:rsidRDefault="00BC3D3A">
            <w:pPr>
              <w:spacing w:before="120" w:after="120"/>
              <w:jc w:val="right"/>
              <w:rPr>
                <w:rFonts w:ascii="Arial" w:hAnsi="Arial"/>
                <w:b/>
                <w:sz w:val="18"/>
              </w:rPr>
            </w:pPr>
            <w:r w:rsidRPr="00825256">
              <w:rPr>
                <w:rFonts w:ascii="Arial" w:hAnsi="Arial"/>
                <w:b/>
                <w:sz w:val="18"/>
              </w:rPr>
              <w:t>$322.00</w:t>
            </w:r>
          </w:p>
        </w:tc>
      </w:tr>
    </w:tbl>
    <w:p w14:paraId="3608081C" w14:textId="77777777" w:rsidR="00560F41" w:rsidRPr="00825256" w:rsidRDefault="00560F41">
      <w:pPr>
        <w:pStyle w:val="TableData"/>
      </w:pPr>
    </w:p>
    <w:p w14:paraId="6D2BDF1A" w14:textId="77777777" w:rsidR="00560F41" w:rsidRPr="00825256" w:rsidRDefault="00560F41">
      <w:pPr>
        <w:pStyle w:val="Indent1"/>
      </w:pPr>
      <w:bookmarkStart w:id="72" w:name="_Toc64776092"/>
      <w:bookmarkStart w:id="73" w:name="_Toc316293149"/>
      <w:r w:rsidRPr="00825256">
        <w:lastRenderedPageBreak/>
        <w:t>Changing network termination unit</w:t>
      </w:r>
      <w:bookmarkEnd w:id="72"/>
      <w:r w:rsidRPr="00825256">
        <w:t xml:space="preserve"> configuration or switches</w:t>
      </w:r>
      <w:bookmarkEnd w:id="73"/>
    </w:p>
    <w:p w14:paraId="471AECD8" w14:textId="77777777" w:rsidR="00560F41" w:rsidRPr="00825256" w:rsidRDefault="00560F41">
      <w:pPr>
        <w:pStyle w:val="Heading2"/>
        <w:widowControl w:val="0"/>
      </w:pPr>
      <w:r w:rsidRPr="00825256">
        <w:t>We charge you the following for changing the configuration or switches of your network termination units (strapping):</w:t>
      </w:r>
    </w:p>
    <w:tbl>
      <w:tblPr>
        <w:tblW w:w="0" w:type="auto"/>
        <w:tblInd w:w="737" w:type="dxa"/>
        <w:tblLayout w:type="fixed"/>
        <w:tblLook w:val="0000" w:firstRow="0" w:lastRow="0" w:firstColumn="0" w:lastColumn="0" w:noHBand="0" w:noVBand="0"/>
      </w:tblPr>
      <w:tblGrid>
        <w:gridCol w:w="4536"/>
        <w:gridCol w:w="1418"/>
      </w:tblGrid>
      <w:tr w:rsidR="00560F41" w:rsidRPr="00825256" w14:paraId="6F3F6C3C"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6EFCF2CF" w14:textId="77777777" w:rsidR="00560F41" w:rsidRPr="00825256" w:rsidRDefault="00560F41">
            <w:pPr>
              <w:keepNext/>
              <w:spacing w:before="120" w:after="120"/>
              <w:rPr>
                <w:rFonts w:ascii="Arial" w:hAnsi="Arial"/>
                <w:sz w:val="18"/>
              </w:rPr>
            </w:pPr>
            <w:r w:rsidRPr="00825256">
              <w:rPr>
                <w:rFonts w:ascii="Arial" w:hAnsi="Arial"/>
                <w:b/>
                <w:sz w:val="18"/>
              </w:rPr>
              <w:t>Changing the network termination unit strapping</w:t>
            </w:r>
          </w:p>
        </w:tc>
        <w:tc>
          <w:tcPr>
            <w:tcW w:w="1418" w:type="dxa"/>
            <w:tcBorders>
              <w:top w:val="single" w:sz="6" w:space="0" w:color="auto"/>
              <w:left w:val="single" w:sz="6" w:space="0" w:color="auto"/>
              <w:bottom w:val="single" w:sz="6" w:space="0" w:color="auto"/>
              <w:right w:val="single" w:sz="6" w:space="0" w:color="auto"/>
            </w:tcBorders>
          </w:tcPr>
          <w:p w14:paraId="78FBCEF4" w14:textId="77777777" w:rsidR="00560F41" w:rsidRPr="00825256" w:rsidRDefault="00560F41">
            <w:pPr>
              <w:pStyle w:val="TableHead"/>
              <w:spacing w:before="120" w:after="120"/>
            </w:pPr>
            <w:r w:rsidRPr="00825256">
              <w:t>GST excl.</w:t>
            </w:r>
          </w:p>
        </w:tc>
      </w:tr>
      <w:tr w:rsidR="00BC3D3A" w:rsidRPr="00825256" w14:paraId="4A8AD641"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6F2834E7" w14:textId="77777777" w:rsidR="00BC3D3A" w:rsidRPr="00825256" w:rsidRDefault="00BC3D3A">
            <w:pPr>
              <w:spacing w:before="120" w:after="120"/>
              <w:rPr>
                <w:rFonts w:ascii="Arial" w:hAnsi="Arial"/>
                <w:sz w:val="18"/>
              </w:rPr>
            </w:pPr>
            <w:r w:rsidRPr="00825256">
              <w:rPr>
                <w:rFonts w:ascii="Arial" w:hAnsi="Arial"/>
                <w:sz w:val="18"/>
              </w:rPr>
              <w:t>For the first change</w:t>
            </w:r>
          </w:p>
        </w:tc>
        <w:tc>
          <w:tcPr>
            <w:tcW w:w="1418" w:type="dxa"/>
            <w:tcBorders>
              <w:top w:val="single" w:sz="6" w:space="0" w:color="auto"/>
              <w:left w:val="single" w:sz="6" w:space="0" w:color="auto"/>
              <w:bottom w:val="single" w:sz="6" w:space="0" w:color="auto"/>
              <w:right w:val="single" w:sz="6" w:space="0" w:color="auto"/>
            </w:tcBorders>
          </w:tcPr>
          <w:p w14:paraId="74826C8A" w14:textId="77777777" w:rsidR="00BC3D3A" w:rsidRPr="00825256" w:rsidRDefault="00BC3D3A">
            <w:pPr>
              <w:spacing w:before="120" w:after="120"/>
              <w:jc w:val="right"/>
              <w:rPr>
                <w:rFonts w:ascii="Arial" w:hAnsi="Arial"/>
                <w:b/>
                <w:sz w:val="18"/>
              </w:rPr>
            </w:pPr>
            <w:r w:rsidRPr="00825256">
              <w:rPr>
                <w:rFonts w:ascii="Arial" w:hAnsi="Arial"/>
                <w:b/>
                <w:sz w:val="18"/>
              </w:rPr>
              <w:t>$138.00</w:t>
            </w:r>
          </w:p>
        </w:tc>
      </w:tr>
      <w:tr w:rsidR="00BC3D3A" w:rsidRPr="00825256" w14:paraId="793B72D3"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4B4A59A6" w14:textId="77777777" w:rsidR="00BC3D3A" w:rsidRPr="00825256" w:rsidRDefault="00BC3D3A">
            <w:pPr>
              <w:spacing w:before="120" w:after="120"/>
              <w:rPr>
                <w:rFonts w:ascii="Arial" w:hAnsi="Arial"/>
                <w:sz w:val="18"/>
              </w:rPr>
            </w:pPr>
            <w:r w:rsidRPr="00825256">
              <w:rPr>
                <w:rFonts w:ascii="Arial" w:hAnsi="Arial"/>
                <w:sz w:val="18"/>
              </w:rPr>
              <w:t>For each additional change provided at the same time and same location:</w:t>
            </w:r>
          </w:p>
        </w:tc>
        <w:tc>
          <w:tcPr>
            <w:tcW w:w="1418" w:type="dxa"/>
            <w:tcBorders>
              <w:top w:val="single" w:sz="6" w:space="0" w:color="auto"/>
              <w:left w:val="single" w:sz="6" w:space="0" w:color="auto"/>
              <w:bottom w:val="single" w:sz="6" w:space="0" w:color="auto"/>
              <w:right w:val="single" w:sz="6" w:space="0" w:color="auto"/>
            </w:tcBorders>
          </w:tcPr>
          <w:p w14:paraId="7E5E0D91" w14:textId="77777777" w:rsidR="00BC3D3A" w:rsidRPr="00825256" w:rsidRDefault="00BC3D3A">
            <w:pPr>
              <w:spacing w:before="120" w:after="120"/>
              <w:jc w:val="right"/>
              <w:rPr>
                <w:rFonts w:ascii="Arial" w:hAnsi="Arial"/>
                <w:b/>
                <w:sz w:val="18"/>
              </w:rPr>
            </w:pPr>
            <w:r w:rsidRPr="00825256">
              <w:rPr>
                <w:rFonts w:ascii="Arial" w:hAnsi="Arial"/>
                <w:b/>
                <w:sz w:val="18"/>
              </w:rPr>
              <w:t>$69.00</w:t>
            </w:r>
          </w:p>
        </w:tc>
      </w:tr>
    </w:tbl>
    <w:p w14:paraId="78B1124B" w14:textId="77777777" w:rsidR="00560F41" w:rsidRPr="00825256" w:rsidRDefault="00560F41">
      <w:pPr>
        <w:pStyle w:val="TableData"/>
      </w:pPr>
    </w:p>
    <w:p w14:paraId="3C17BB03" w14:textId="77777777" w:rsidR="00560F41" w:rsidRPr="00825256" w:rsidRDefault="00560F41">
      <w:pPr>
        <w:pStyle w:val="Indent1"/>
      </w:pPr>
      <w:bookmarkStart w:id="74" w:name="_Toc316293150"/>
      <w:r w:rsidRPr="00825256">
        <w:t>Outdoor r</w:t>
      </w:r>
      <w:r w:rsidRPr="00825256">
        <w:t>emoval charges</w:t>
      </w:r>
      <w:bookmarkEnd w:id="64"/>
      <w:bookmarkEnd w:id="74"/>
    </w:p>
    <w:p w14:paraId="756E2DFD" w14:textId="77777777" w:rsidR="00560F41" w:rsidRPr="00825256" w:rsidRDefault="00560F41">
      <w:pPr>
        <w:pStyle w:val="Heading2"/>
      </w:pPr>
      <w:r w:rsidRPr="00825256">
        <w:t xml:space="preserve">We charge you the following for removing a network termination unit to a place that is connected via the same exchange as your original network termination unit.  Our network extension, property extension and service extension charges may also apply (these are set out in </w:t>
      </w:r>
      <w:hyperlink r:id="rId22" w:history="1">
        <w:r w:rsidRPr="00825256">
          <w:rPr>
            <w:rStyle w:val="Hyperlink"/>
          </w:rPr>
          <w:t>Part A – General of the Digital Data Services section of Our Customer Terms</w:t>
        </w:r>
      </w:hyperlink>
      <w:r w:rsidRPr="00825256">
        <w:t>).</w:t>
      </w:r>
    </w:p>
    <w:p w14:paraId="1EE74331" w14:textId="77777777" w:rsidR="00560F41" w:rsidRPr="00825256" w:rsidRDefault="00560F41">
      <w:pPr>
        <w:pStyle w:val="Heading2"/>
        <w:numPr>
          <w:ilvl w:val="0"/>
          <w:numId w:val="0"/>
        </w:numPr>
        <w:ind w:left="737"/>
      </w:pP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560F41" w:rsidRPr="00825256" w14:paraId="4D53835E" w14:textId="77777777">
        <w:tblPrEx>
          <w:tblCellMar>
            <w:top w:w="0" w:type="dxa"/>
            <w:bottom w:w="0" w:type="dxa"/>
          </w:tblCellMar>
        </w:tblPrEx>
        <w:trPr>
          <w:cantSplit/>
          <w:tblHeader/>
        </w:trPr>
        <w:tc>
          <w:tcPr>
            <w:tcW w:w="4536" w:type="dxa"/>
            <w:tcBorders>
              <w:bottom w:val="single" w:sz="6" w:space="0" w:color="auto"/>
            </w:tcBorders>
          </w:tcPr>
          <w:p w14:paraId="29096114" w14:textId="77777777" w:rsidR="00560F41" w:rsidRPr="00825256" w:rsidRDefault="00560F41">
            <w:pPr>
              <w:pStyle w:val="TableHead"/>
              <w:spacing w:before="120" w:after="120"/>
            </w:pPr>
            <w:r w:rsidRPr="00825256">
              <w:t>Outdoor removal charge – same exchange</w:t>
            </w:r>
          </w:p>
        </w:tc>
        <w:tc>
          <w:tcPr>
            <w:tcW w:w="1418" w:type="dxa"/>
            <w:tcBorders>
              <w:bottom w:val="single" w:sz="6" w:space="0" w:color="auto"/>
            </w:tcBorders>
          </w:tcPr>
          <w:p w14:paraId="67DE1188" w14:textId="77777777" w:rsidR="00560F41" w:rsidRPr="00825256" w:rsidRDefault="00560F41">
            <w:pPr>
              <w:pStyle w:val="TableHead"/>
              <w:spacing w:before="120" w:after="120"/>
              <w:rPr>
                <w:b w:val="0"/>
              </w:rPr>
            </w:pPr>
            <w:r w:rsidRPr="00825256">
              <w:t>GST excl.</w:t>
            </w:r>
          </w:p>
        </w:tc>
      </w:tr>
      <w:tr w:rsidR="00BC3D3A" w:rsidRPr="00825256" w14:paraId="0C15E63C" w14:textId="77777777">
        <w:tblPrEx>
          <w:tblCellMar>
            <w:top w:w="0" w:type="dxa"/>
            <w:bottom w:w="0" w:type="dxa"/>
          </w:tblCellMar>
        </w:tblPrEx>
        <w:trPr>
          <w:cantSplit/>
        </w:trPr>
        <w:tc>
          <w:tcPr>
            <w:tcW w:w="4536" w:type="dxa"/>
            <w:tcBorders>
              <w:top w:val="single" w:sz="4" w:space="0" w:color="auto"/>
              <w:left w:val="single" w:sz="4" w:space="0" w:color="auto"/>
              <w:bottom w:val="single" w:sz="4" w:space="0" w:color="auto"/>
            </w:tcBorders>
          </w:tcPr>
          <w:p w14:paraId="17E39BBF" w14:textId="77777777" w:rsidR="00BC3D3A" w:rsidRPr="00825256" w:rsidRDefault="00BC3D3A">
            <w:pPr>
              <w:spacing w:before="120" w:after="120"/>
              <w:rPr>
                <w:rFonts w:ascii="Arial" w:hAnsi="Arial"/>
                <w:sz w:val="18"/>
              </w:rPr>
            </w:pPr>
            <w:r w:rsidRPr="00825256">
              <w:rPr>
                <w:rFonts w:ascii="Arial" w:hAnsi="Arial"/>
                <w:sz w:val="18"/>
              </w:rPr>
              <w:t>For the first service removed</w:t>
            </w:r>
          </w:p>
        </w:tc>
        <w:tc>
          <w:tcPr>
            <w:tcW w:w="1418" w:type="dxa"/>
            <w:tcBorders>
              <w:top w:val="single" w:sz="4" w:space="0" w:color="auto"/>
              <w:bottom w:val="single" w:sz="4" w:space="0" w:color="auto"/>
              <w:right w:val="single" w:sz="4" w:space="0" w:color="auto"/>
            </w:tcBorders>
          </w:tcPr>
          <w:p w14:paraId="11DAA5C3" w14:textId="77777777" w:rsidR="00BC3D3A" w:rsidRPr="00825256" w:rsidRDefault="00BC3D3A">
            <w:pPr>
              <w:spacing w:before="120" w:after="120"/>
              <w:jc w:val="right"/>
              <w:rPr>
                <w:rFonts w:ascii="Arial" w:hAnsi="Arial"/>
                <w:b/>
                <w:sz w:val="18"/>
              </w:rPr>
            </w:pPr>
            <w:r w:rsidRPr="00825256">
              <w:rPr>
                <w:rFonts w:ascii="Arial" w:hAnsi="Arial" w:cs="Arial"/>
                <w:b/>
                <w:bCs/>
                <w:color w:val="0000FF"/>
                <w:sz w:val="18"/>
                <w:szCs w:val="18"/>
              </w:rPr>
              <w:t>$483.00</w:t>
            </w:r>
          </w:p>
        </w:tc>
      </w:tr>
      <w:tr w:rsidR="00BC3D3A" w:rsidRPr="00825256" w14:paraId="65BE1E4F" w14:textId="77777777">
        <w:tblPrEx>
          <w:tblCellMar>
            <w:top w:w="0" w:type="dxa"/>
            <w:bottom w:w="0" w:type="dxa"/>
          </w:tblCellMar>
        </w:tblPrEx>
        <w:trPr>
          <w:cantSplit/>
        </w:trPr>
        <w:tc>
          <w:tcPr>
            <w:tcW w:w="4536" w:type="dxa"/>
            <w:tcBorders>
              <w:top w:val="single" w:sz="4" w:space="0" w:color="auto"/>
              <w:bottom w:val="single" w:sz="6" w:space="0" w:color="auto"/>
            </w:tcBorders>
          </w:tcPr>
          <w:p w14:paraId="3F2E4EB5" w14:textId="77777777" w:rsidR="00BC3D3A" w:rsidRPr="00825256" w:rsidRDefault="00BC3D3A">
            <w:pPr>
              <w:spacing w:before="120" w:after="120"/>
              <w:rPr>
                <w:rFonts w:ascii="Arial" w:hAnsi="Arial"/>
                <w:sz w:val="18"/>
              </w:rPr>
            </w:pPr>
            <w:r w:rsidRPr="00825256">
              <w:rPr>
                <w:rFonts w:ascii="Arial" w:hAnsi="Arial"/>
                <w:sz w:val="18"/>
              </w:rPr>
              <w:t>For second and subsequent services removed at the same time as the first (per service)</w:t>
            </w:r>
          </w:p>
        </w:tc>
        <w:tc>
          <w:tcPr>
            <w:tcW w:w="1418" w:type="dxa"/>
            <w:tcBorders>
              <w:top w:val="single" w:sz="4" w:space="0" w:color="auto"/>
              <w:bottom w:val="single" w:sz="6" w:space="0" w:color="auto"/>
            </w:tcBorders>
          </w:tcPr>
          <w:p w14:paraId="6E8E5775" w14:textId="77777777" w:rsidR="00BC3D3A" w:rsidRPr="00825256" w:rsidRDefault="00BC3D3A">
            <w:pPr>
              <w:spacing w:before="120" w:after="120"/>
              <w:jc w:val="right"/>
              <w:rPr>
                <w:rFonts w:ascii="Arial" w:hAnsi="Arial"/>
                <w:b/>
                <w:sz w:val="18"/>
              </w:rPr>
            </w:pPr>
            <w:r w:rsidRPr="00825256">
              <w:rPr>
                <w:rFonts w:ascii="Arial" w:hAnsi="Arial" w:cs="Arial"/>
                <w:b/>
                <w:bCs/>
                <w:color w:val="0000FF"/>
                <w:sz w:val="18"/>
                <w:szCs w:val="18"/>
              </w:rPr>
              <w:t>$437.00</w:t>
            </w:r>
          </w:p>
        </w:tc>
      </w:tr>
    </w:tbl>
    <w:p w14:paraId="499DB1D0" w14:textId="77777777" w:rsidR="00560F41" w:rsidRPr="00825256" w:rsidRDefault="00560F41">
      <w:pPr>
        <w:pStyle w:val="TableData"/>
      </w:pPr>
      <w:bookmarkStart w:id="75" w:name="_Toc64776093"/>
    </w:p>
    <w:p w14:paraId="41BB4EBB" w14:textId="77777777" w:rsidR="00560F41" w:rsidRPr="00825256" w:rsidRDefault="00560F41">
      <w:pPr>
        <w:pStyle w:val="Heading2"/>
      </w:pPr>
      <w:r w:rsidRPr="00825256">
        <w:t xml:space="preserve">If the network termination unit is being removed to another exchange area, we charge you the full connection charges set out above </w:t>
      </w:r>
      <w:r w:rsidRPr="00825256">
        <w:fldChar w:fldCharType="begin"/>
      </w:r>
      <w:r w:rsidRPr="00825256">
        <w:instrText xml:space="preserve"> PAGEREF Connectioncharges \p \h </w:instrText>
      </w:r>
      <w:r w:rsidRPr="00825256">
        <w:fldChar w:fldCharType="separate"/>
      </w:r>
      <w:r w:rsidR="00972D0A">
        <w:rPr>
          <w:noProof/>
        </w:rPr>
        <w:t xml:space="preserve">on page </w:t>
      </w:r>
      <w:r w:rsidRPr="00825256">
        <w:fldChar w:fldCharType="end"/>
      </w:r>
      <w:r w:rsidR="00972D0A">
        <w:t>5</w:t>
      </w:r>
      <w:r w:rsidRPr="00825256">
        <w:t>.</w:t>
      </w:r>
    </w:p>
    <w:p w14:paraId="49C8316D" w14:textId="77777777" w:rsidR="00560F41" w:rsidRPr="00825256" w:rsidRDefault="00560F41">
      <w:pPr>
        <w:pStyle w:val="Indent1"/>
      </w:pPr>
      <w:bookmarkStart w:id="76" w:name="_Toc316293151"/>
      <w:r w:rsidRPr="00825256">
        <w:t>Indoor removal charges</w:t>
      </w:r>
      <w:bookmarkEnd w:id="76"/>
    </w:p>
    <w:p w14:paraId="201D061B" w14:textId="77777777" w:rsidR="00560F41" w:rsidRPr="00825256" w:rsidRDefault="00560F41">
      <w:pPr>
        <w:pStyle w:val="Heading2"/>
      </w:pPr>
      <w:r w:rsidRPr="00825256">
        <w:t>We charge you our fee-for-service charges for moving your service to another point in the same premises.</w:t>
      </w:r>
    </w:p>
    <w:p w14:paraId="147FF5AE" w14:textId="77777777" w:rsidR="00560F41" w:rsidRPr="00825256" w:rsidRDefault="00EC1EB2">
      <w:pPr>
        <w:pStyle w:val="Heading7"/>
      </w:pPr>
      <w:r w:rsidRPr="00825256">
        <w:t xml:space="preserve">Our fee-for-service charges are set out in the </w:t>
      </w:r>
      <w:hyperlink r:id="rId23" w:history="1">
        <w:r w:rsidRPr="00825256">
          <w:rPr>
            <w:rStyle w:val="Hyperlink"/>
          </w:rPr>
          <w:t>Fee -for-Service (Other work we do for you) section</w:t>
        </w:r>
      </w:hyperlink>
      <w:r w:rsidRPr="00825256">
        <w:t xml:space="preserve"> of Our Customer Terms.</w:t>
      </w:r>
      <w:r w:rsidR="00560F41" w:rsidRPr="00825256">
        <w:t>.</w:t>
      </w:r>
    </w:p>
    <w:p w14:paraId="0C00CCB6" w14:textId="77777777" w:rsidR="00560F41" w:rsidRPr="00825256" w:rsidRDefault="00560F41">
      <w:pPr>
        <w:pStyle w:val="Indent1"/>
      </w:pPr>
      <w:bookmarkStart w:id="77" w:name="_Toc316293152"/>
      <w:r w:rsidRPr="00825256">
        <w:t>Relocation charges</w:t>
      </w:r>
      <w:bookmarkEnd w:id="75"/>
      <w:bookmarkEnd w:id="77"/>
    </w:p>
    <w:p w14:paraId="15BA13F3" w14:textId="77777777" w:rsidR="00560F41" w:rsidRPr="00825256" w:rsidRDefault="00560F41">
      <w:pPr>
        <w:pStyle w:val="Heading2"/>
      </w:pPr>
      <w:r w:rsidRPr="00825256">
        <w:t>We charge you the following for relocating your service:</w:t>
      </w:r>
    </w:p>
    <w:tbl>
      <w:tblPr>
        <w:tblW w:w="0" w:type="auto"/>
        <w:tblInd w:w="737" w:type="dxa"/>
        <w:tblLayout w:type="fixed"/>
        <w:tblLook w:val="0000" w:firstRow="0" w:lastRow="0" w:firstColumn="0" w:lastColumn="0" w:noHBand="0" w:noVBand="0"/>
      </w:tblPr>
      <w:tblGrid>
        <w:gridCol w:w="4536"/>
        <w:gridCol w:w="1418"/>
      </w:tblGrid>
      <w:tr w:rsidR="00560F41" w:rsidRPr="00825256" w14:paraId="4767831C" w14:textId="77777777">
        <w:tblPrEx>
          <w:tblCellMar>
            <w:top w:w="0" w:type="dxa"/>
            <w:bottom w:w="0" w:type="dxa"/>
          </w:tblCellMar>
        </w:tblPrEx>
        <w:trPr>
          <w:cantSplit/>
        </w:trPr>
        <w:tc>
          <w:tcPr>
            <w:tcW w:w="4536" w:type="dxa"/>
            <w:tcBorders>
              <w:top w:val="single" w:sz="4" w:space="0" w:color="auto"/>
              <w:left w:val="single" w:sz="8" w:space="0" w:color="auto"/>
              <w:bottom w:val="single" w:sz="6" w:space="0" w:color="auto"/>
              <w:right w:val="single" w:sz="6" w:space="0" w:color="auto"/>
            </w:tcBorders>
          </w:tcPr>
          <w:p w14:paraId="1E9BFCBD" w14:textId="77777777" w:rsidR="00560F41" w:rsidRPr="00825256" w:rsidRDefault="00560F41">
            <w:pPr>
              <w:pStyle w:val="TableHead"/>
              <w:spacing w:before="120" w:after="120"/>
            </w:pPr>
            <w:r w:rsidRPr="00825256">
              <w:lastRenderedPageBreak/>
              <w:t>Relocation charges</w:t>
            </w:r>
          </w:p>
        </w:tc>
        <w:tc>
          <w:tcPr>
            <w:tcW w:w="1418" w:type="dxa"/>
            <w:tcBorders>
              <w:top w:val="single" w:sz="6" w:space="0" w:color="auto"/>
              <w:left w:val="single" w:sz="6" w:space="0" w:color="auto"/>
              <w:bottom w:val="single" w:sz="6" w:space="0" w:color="auto"/>
              <w:right w:val="single" w:sz="8" w:space="0" w:color="auto"/>
            </w:tcBorders>
          </w:tcPr>
          <w:p w14:paraId="613B9F9F" w14:textId="77777777" w:rsidR="00560F41" w:rsidRPr="00825256" w:rsidRDefault="00560F41">
            <w:pPr>
              <w:pStyle w:val="TableHead"/>
              <w:keepNext w:val="0"/>
              <w:spacing w:before="120" w:after="120"/>
            </w:pPr>
            <w:r w:rsidRPr="00825256">
              <w:t>GST excl.</w:t>
            </w:r>
          </w:p>
        </w:tc>
      </w:tr>
      <w:tr w:rsidR="00560F41" w:rsidRPr="00825256" w14:paraId="40BA20B1" w14:textId="77777777">
        <w:tblPrEx>
          <w:tblCellMar>
            <w:top w:w="0" w:type="dxa"/>
            <w:bottom w:w="0" w:type="dxa"/>
          </w:tblCellMar>
        </w:tblPrEx>
        <w:trPr>
          <w:cantSplit/>
        </w:trPr>
        <w:tc>
          <w:tcPr>
            <w:tcW w:w="4536" w:type="dxa"/>
            <w:tcBorders>
              <w:top w:val="single" w:sz="6" w:space="0" w:color="auto"/>
              <w:left w:val="single" w:sz="8" w:space="0" w:color="auto"/>
              <w:right w:val="single" w:sz="6" w:space="0" w:color="auto"/>
            </w:tcBorders>
          </w:tcPr>
          <w:p w14:paraId="691D95AC" w14:textId="77777777" w:rsidR="00560F41" w:rsidRPr="00825256" w:rsidRDefault="00560F41">
            <w:pPr>
              <w:keepNext/>
              <w:spacing w:before="120" w:after="120"/>
              <w:rPr>
                <w:rFonts w:ascii="Arial" w:hAnsi="Arial"/>
                <w:sz w:val="18"/>
              </w:rPr>
            </w:pPr>
            <w:r w:rsidRPr="00825256">
              <w:rPr>
                <w:rFonts w:ascii="Arial" w:hAnsi="Arial"/>
                <w:sz w:val="18"/>
              </w:rPr>
              <w:t>For relocation of multi-junction equipment at the same exchange:</w:t>
            </w:r>
          </w:p>
        </w:tc>
        <w:tc>
          <w:tcPr>
            <w:tcW w:w="1418" w:type="dxa"/>
            <w:tcBorders>
              <w:top w:val="single" w:sz="6" w:space="0" w:color="auto"/>
              <w:left w:val="single" w:sz="6" w:space="0" w:color="auto"/>
              <w:right w:val="single" w:sz="8" w:space="0" w:color="auto"/>
            </w:tcBorders>
          </w:tcPr>
          <w:p w14:paraId="2F03D2C8" w14:textId="77777777" w:rsidR="00560F41" w:rsidRPr="00825256" w:rsidRDefault="00560F41">
            <w:pPr>
              <w:keepNext/>
              <w:spacing w:before="120" w:after="120"/>
              <w:jc w:val="right"/>
              <w:rPr>
                <w:rFonts w:ascii="Arial" w:hAnsi="Arial"/>
                <w:sz w:val="18"/>
              </w:rPr>
            </w:pPr>
          </w:p>
        </w:tc>
      </w:tr>
      <w:tr w:rsidR="00BC3D3A" w:rsidRPr="00825256" w14:paraId="29718D70" w14:textId="77777777">
        <w:tblPrEx>
          <w:tblCellMar>
            <w:top w:w="0" w:type="dxa"/>
            <w:bottom w:w="0" w:type="dxa"/>
          </w:tblCellMar>
        </w:tblPrEx>
        <w:trPr>
          <w:cantSplit/>
        </w:trPr>
        <w:tc>
          <w:tcPr>
            <w:tcW w:w="4536" w:type="dxa"/>
            <w:tcBorders>
              <w:left w:val="single" w:sz="8" w:space="0" w:color="auto"/>
              <w:right w:val="single" w:sz="6" w:space="0" w:color="auto"/>
            </w:tcBorders>
          </w:tcPr>
          <w:p w14:paraId="3F84FE91" w14:textId="77777777" w:rsidR="00BC3D3A" w:rsidRPr="00825256" w:rsidRDefault="00BC3D3A">
            <w:pPr>
              <w:keepNext/>
              <w:spacing w:before="120" w:after="120"/>
              <w:rPr>
                <w:rFonts w:ascii="Arial" w:hAnsi="Arial"/>
                <w:sz w:val="18"/>
              </w:rPr>
            </w:pPr>
            <w:r w:rsidRPr="00825256">
              <w:rPr>
                <w:rFonts w:ascii="Arial" w:hAnsi="Arial"/>
                <w:sz w:val="18"/>
              </w:rPr>
              <w:t>- for the first circuit:</w:t>
            </w:r>
          </w:p>
        </w:tc>
        <w:tc>
          <w:tcPr>
            <w:tcW w:w="1418" w:type="dxa"/>
            <w:tcBorders>
              <w:left w:val="single" w:sz="6" w:space="0" w:color="auto"/>
              <w:right w:val="single" w:sz="8" w:space="0" w:color="auto"/>
            </w:tcBorders>
          </w:tcPr>
          <w:p w14:paraId="6C26D977" w14:textId="77777777" w:rsidR="00BC3D3A" w:rsidRPr="00825256" w:rsidRDefault="00BC3D3A">
            <w:pPr>
              <w:keepNext/>
              <w:spacing w:before="120" w:after="120"/>
              <w:jc w:val="right"/>
              <w:rPr>
                <w:rFonts w:ascii="Arial" w:hAnsi="Arial"/>
                <w:b/>
                <w:sz w:val="18"/>
              </w:rPr>
            </w:pPr>
            <w:r w:rsidRPr="00825256">
              <w:rPr>
                <w:rFonts w:ascii="Arial" w:hAnsi="Arial" w:cs="Arial"/>
                <w:b/>
                <w:bCs/>
                <w:color w:val="0000FF"/>
                <w:sz w:val="18"/>
                <w:szCs w:val="18"/>
              </w:rPr>
              <w:t>$264.50</w:t>
            </w:r>
          </w:p>
        </w:tc>
      </w:tr>
      <w:tr w:rsidR="00BC3D3A" w:rsidRPr="00825256" w14:paraId="23AC094D" w14:textId="77777777">
        <w:tblPrEx>
          <w:tblCellMar>
            <w:top w:w="0" w:type="dxa"/>
            <w:bottom w:w="0" w:type="dxa"/>
          </w:tblCellMar>
        </w:tblPrEx>
        <w:trPr>
          <w:cantSplit/>
        </w:trPr>
        <w:tc>
          <w:tcPr>
            <w:tcW w:w="4536" w:type="dxa"/>
            <w:tcBorders>
              <w:left w:val="single" w:sz="8" w:space="0" w:color="auto"/>
              <w:bottom w:val="single" w:sz="8" w:space="0" w:color="auto"/>
              <w:right w:val="single" w:sz="6" w:space="0" w:color="auto"/>
            </w:tcBorders>
          </w:tcPr>
          <w:p w14:paraId="044BC80D" w14:textId="77777777" w:rsidR="00BC3D3A" w:rsidRPr="00825256" w:rsidRDefault="00BC3D3A">
            <w:pPr>
              <w:spacing w:before="120" w:after="120"/>
              <w:rPr>
                <w:rFonts w:ascii="Arial" w:hAnsi="Arial"/>
                <w:sz w:val="18"/>
              </w:rPr>
            </w:pPr>
            <w:r w:rsidRPr="00825256">
              <w:rPr>
                <w:rFonts w:ascii="Arial" w:hAnsi="Arial"/>
                <w:sz w:val="18"/>
              </w:rPr>
              <w:t>- for each additional circuit at the same time:</w:t>
            </w:r>
          </w:p>
        </w:tc>
        <w:tc>
          <w:tcPr>
            <w:tcW w:w="1418" w:type="dxa"/>
            <w:tcBorders>
              <w:left w:val="single" w:sz="6" w:space="0" w:color="auto"/>
              <w:bottom w:val="single" w:sz="4" w:space="0" w:color="auto"/>
              <w:right w:val="single" w:sz="8" w:space="0" w:color="auto"/>
            </w:tcBorders>
          </w:tcPr>
          <w:p w14:paraId="6A463D56" w14:textId="77777777" w:rsidR="00BC3D3A" w:rsidRPr="00825256" w:rsidRDefault="00BC3D3A">
            <w:pPr>
              <w:spacing w:before="120" w:after="120"/>
              <w:jc w:val="right"/>
              <w:rPr>
                <w:rFonts w:ascii="Arial" w:hAnsi="Arial"/>
                <w:b/>
                <w:sz w:val="18"/>
              </w:rPr>
            </w:pPr>
            <w:r w:rsidRPr="00825256">
              <w:rPr>
                <w:rFonts w:ascii="Arial" w:hAnsi="Arial" w:cs="Arial"/>
                <w:b/>
                <w:bCs/>
                <w:color w:val="0000FF"/>
                <w:sz w:val="18"/>
                <w:szCs w:val="18"/>
              </w:rPr>
              <w:t>$69.00</w:t>
            </w:r>
          </w:p>
        </w:tc>
      </w:tr>
    </w:tbl>
    <w:p w14:paraId="19ED8885" w14:textId="77777777" w:rsidR="00560F41" w:rsidRPr="00825256" w:rsidRDefault="00560F41">
      <w:pPr>
        <w:pStyle w:val="TableData"/>
      </w:pPr>
    </w:p>
    <w:p w14:paraId="489B1CF9" w14:textId="77777777" w:rsidR="00560F41" w:rsidRPr="00825256" w:rsidRDefault="00560F41">
      <w:pPr>
        <w:pStyle w:val="Heading1"/>
      </w:pPr>
      <w:bookmarkStart w:id="78" w:name="_Toc58996168"/>
      <w:bookmarkStart w:id="79" w:name="_Toc64776102"/>
      <w:bookmarkStart w:id="80" w:name="_Toc78711651"/>
      <w:bookmarkStart w:id="81" w:name="_Toc316293153"/>
      <w:r w:rsidRPr="00825256">
        <w:t>Discounts – Netplan</w:t>
      </w:r>
      <w:bookmarkEnd w:id="79"/>
      <w:r w:rsidRPr="00825256">
        <w:t xml:space="preserve"> 2</w:t>
      </w:r>
      <w:bookmarkEnd w:id="80"/>
      <w:bookmarkEnd w:id="81"/>
    </w:p>
    <w:bookmarkEnd w:id="78"/>
    <w:p w14:paraId="01B36151" w14:textId="77777777" w:rsidR="00560F41" w:rsidRPr="00825256" w:rsidRDefault="00560F41">
      <w:pPr>
        <w:pStyle w:val="Heading2"/>
      </w:pPr>
      <w:r w:rsidRPr="00825256">
        <w:t xml:space="preserve">From 1 November 2004, Netplan 2 will no longer be available to new customers.  If you already receive discounts under Netplan 2 you will continue to receive those discounts in accordance with </w:t>
      </w:r>
      <w:hyperlink r:id="rId24" w:history="1">
        <w:r w:rsidRPr="00825256">
          <w:rPr>
            <w:rStyle w:val="Hyperlink"/>
          </w:rPr>
          <w:t>the Netplan Discounts section of Our Customer Terms</w:t>
        </w:r>
      </w:hyperlink>
      <w:r w:rsidRPr="00825256">
        <w:t>.  If you held a DMS service prior to 1 November 2004 and have yet to apply for a Netplan 2 discount in respect of that service, you may apply for a discount equivalent to the Netplan 2 discount relevant to that service.</w:t>
      </w:r>
    </w:p>
    <w:sectPr w:rsidR="00560F41" w:rsidRPr="00825256">
      <w:headerReference w:type="default" r:id="rId25"/>
      <w:footerReference w:type="even" r:id="rId26"/>
      <w:footerReference w:type="default" r:id="rId27"/>
      <w:footerReference w:type="first" r:id="rId28"/>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6576C" w14:textId="77777777" w:rsidR="004F06B0" w:rsidRDefault="004F06B0" w:rsidP="00560F41">
      <w:r>
        <w:separator/>
      </w:r>
    </w:p>
  </w:endnote>
  <w:endnote w:type="continuationSeparator" w:id="0">
    <w:p w14:paraId="2DA811F9" w14:textId="77777777" w:rsidR="004F06B0" w:rsidRDefault="004F06B0" w:rsidP="0056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Univers (WN)">
    <w:altName w:val="Times New Roman"/>
    <w:panose1 w:val="00000000000000000000"/>
    <w:charset w:val="00"/>
    <w:family w:val="roman"/>
    <w:notTrueType/>
    <w:pitch w:val="default"/>
    <w:sig w:usb0="00730072" w:usb1="00280020" w:usb2="004E0057" w:usb3="00000029" w:csb0="00000000" w:csb1="00000000"/>
  </w:font>
  <w:font w:name="Helvetica-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49BD" w14:textId="77777777" w:rsidR="00AE1A91" w:rsidRPr="00825256" w:rsidRDefault="00AE1A91">
    <w:pPr>
      <w:pStyle w:val="Footer"/>
      <w:framePr w:wrap="around" w:vAnchor="text" w:hAnchor="margin" w:xAlign="right" w:y="1"/>
      <w:rPr>
        <w:rStyle w:val="PageNumber"/>
      </w:rPr>
    </w:pPr>
    <w:r w:rsidRPr="00825256">
      <w:rPr>
        <w:rStyle w:val="PageNumber"/>
      </w:rPr>
      <w:fldChar w:fldCharType="begin"/>
    </w:r>
    <w:r w:rsidRPr="00825256">
      <w:rPr>
        <w:rStyle w:val="PageNumber"/>
      </w:rPr>
      <w:instrText xml:space="preserve">PAGE  </w:instrText>
    </w:r>
    <w:r w:rsidRPr="00825256">
      <w:rPr>
        <w:rStyle w:val="PageNumber"/>
      </w:rPr>
      <w:fldChar w:fldCharType="separate"/>
    </w:r>
    <w:r w:rsidRPr="00825256">
      <w:rPr>
        <w:rStyle w:val="PageNumber"/>
        <w:noProof/>
      </w:rPr>
      <w:t>10</w:t>
    </w:r>
    <w:r w:rsidRPr="00825256">
      <w:rPr>
        <w:rStyle w:val="PageNumber"/>
      </w:rPr>
      <w:fldChar w:fldCharType="end"/>
    </w:r>
  </w:p>
  <w:p w14:paraId="183CCE20" w14:textId="77777777" w:rsidR="00AE1A91" w:rsidRPr="00825256" w:rsidRDefault="00AE1A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4C7B" w14:textId="77777777" w:rsidR="00AE1A91" w:rsidRPr="00825256" w:rsidRDefault="00AE1A91">
    <w:pPr>
      <w:spacing w:after="240"/>
      <w:rPr>
        <w:rFonts w:ascii="Arial" w:hAnsi="Arial"/>
        <w:sz w:val="20"/>
      </w:rPr>
    </w:pPr>
    <w:r w:rsidRPr="00825256">
      <w:rPr>
        <w:rFonts w:ascii="Arial" w:hAnsi="Arial"/>
        <w:noProof/>
        <w:sz w:val="20"/>
      </w:rPr>
      <w:pict w14:anchorId="00A2C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99.2pt;margin-top:775.35pt;width:66.2pt;height:66.2pt;z-index:4;mso-wrap-distance-top:28.35pt;mso-position-horizontal-relative:page;mso-position-vertical-relative:page" o:allowincell="f">
          <v:imagedata r:id="rId1" o:title="telstra-wordmk"/>
          <w10:wrap type="topAndBottom" side="left" anchorx="page" anchory="page"/>
        </v:shape>
      </w:pict>
    </w:r>
    <w:r w:rsidRPr="00825256">
      <w:rPr>
        <w:rFonts w:ascii="Arial" w:hAnsi="Arial"/>
        <w:noProof/>
        <w:sz w:val="20"/>
      </w:rPr>
      <w:t xml:space="preserve">Part F – Digital Metropolitan Services was last changed on </w:t>
    </w:r>
    <w:r w:rsidR="00972D0A">
      <w:rPr>
        <w:rFonts w:ascii="Arial" w:hAnsi="Arial"/>
        <w:bCs/>
        <w:sz w:val="20"/>
      </w:rPr>
      <w:t>6 February 2012</w:t>
    </w:r>
    <w:r w:rsidRPr="00825256">
      <w:rPr>
        <w:rFonts w:ascii="Arial" w:hAnsi="Arial"/>
        <w:bCs/>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BF65" w14:textId="77777777" w:rsidR="00C70D3F" w:rsidRDefault="00C70D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F719" w14:textId="77777777" w:rsidR="00C70D3F" w:rsidRDefault="00C70D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2195" w14:textId="77777777" w:rsidR="00C70D3F" w:rsidRDefault="00C70D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75EE3" w14:textId="77777777" w:rsidR="00C70D3F" w:rsidRDefault="00C7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EE76" w14:textId="77777777" w:rsidR="004F06B0" w:rsidRDefault="004F06B0" w:rsidP="00560F41">
      <w:r>
        <w:separator/>
      </w:r>
    </w:p>
  </w:footnote>
  <w:footnote w:type="continuationSeparator" w:id="0">
    <w:p w14:paraId="109B8F7C" w14:textId="77777777" w:rsidR="004F06B0" w:rsidRDefault="004F06B0" w:rsidP="0056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35E9" w14:textId="77777777" w:rsidR="00AE1A91" w:rsidRPr="00825256" w:rsidRDefault="00AE1A91">
    <w:pPr>
      <w:pStyle w:val="Header"/>
      <w:tabs>
        <w:tab w:val="right" w:pos="8505"/>
      </w:tabs>
      <w:rPr>
        <w:rStyle w:val="PageNumber"/>
        <w:rFonts w:ascii="Courier New" w:hAnsi="Courier New"/>
        <w:color w:val="FF0000"/>
        <w:sz w:val="4"/>
      </w:rPr>
    </w:pPr>
  </w:p>
  <w:p w14:paraId="4697E590" w14:textId="77777777" w:rsidR="00AE1A91" w:rsidRPr="00825256" w:rsidRDefault="00AE1A91">
    <w:pPr>
      <w:pStyle w:val="Header"/>
      <w:tabs>
        <w:tab w:val="right" w:pos="8505"/>
      </w:tabs>
      <w:rPr>
        <w:rStyle w:val="PageNumber"/>
      </w:rPr>
    </w:pPr>
    <w:r w:rsidRPr="00825256">
      <w:rPr>
        <w:rFonts w:ascii="Times New Roman" w:hAnsi="Times New Roman"/>
        <w:noProof/>
      </w:rPr>
      <w:pict w14:anchorId="469C98E8">
        <v:rect id="_x0000_s1026" style="position:absolute;margin-left:196.7pt;margin-top:-106.1pt;width:223.25pt;height:43.25pt;z-index:2" o:allowincell="f" filled="f" stroked="f">
          <v:textbox style="mso-next-textbox:#_x0000_s1026" inset="1pt,1pt,1pt,1pt">
            <w:txbxContent>
              <w:p w14:paraId="4191BC86" w14:textId="77777777" w:rsidR="00AE1A91" w:rsidRDefault="00AE1A91">
                <w:pPr>
                  <w:jc w:val="right"/>
                  <w:rPr>
                    <w:rFonts w:ascii="Arial" w:hAnsi="Arial"/>
                    <w:sz w:val="18"/>
                  </w:rPr>
                </w:pPr>
                <w:r>
                  <w:rPr>
                    <w:rFonts w:ascii="Arial" w:hAnsi="Arial"/>
                    <w:sz w:val="18"/>
                  </w:rPr>
                  <w:t>DRAFT [NO.]: [Date]</w:t>
                </w:r>
              </w:p>
              <w:p w14:paraId="0EFA2E29" w14:textId="77777777" w:rsidR="00AE1A91" w:rsidRDefault="00AE1A91">
                <w:pPr>
                  <w:jc w:val="right"/>
                  <w:rPr>
                    <w:rFonts w:ascii="Arial" w:hAnsi="Arial"/>
                    <w:sz w:val="18"/>
                  </w:rPr>
                </w:pPr>
                <w:r>
                  <w:rPr>
                    <w:rFonts w:ascii="Arial" w:hAnsi="Arial"/>
                    <w:sz w:val="18"/>
                  </w:rPr>
                  <w:t>Marked to show changes from draft [No.]: [Date]</w:t>
                </w:r>
              </w:p>
            </w:txbxContent>
          </v:textbox>
        </v:rect>
      </w:pict>
    </w:r>
    <w:r w:rsidRPr="00825256">
      <w:rPr>
        <w:rStyle w:val="PageNumber"/>
      </w:rPr>
      <w:t>Our Customer Terms</w:t>
    </w:r>
    <w:r w:rsidRPr="00825256">
      <w:rPr>
        <w:rStyle w:val="PageNumber"/>
      </w:rPr>
      <w:tab/>
    </w:r>
    <w:r w:rsidRPr="00825256">
      <w:rPr>
        <w:rStyle w:val="PageNumber"/>
        <w:b w:val="0"/>
        <w:sz w:val="20"/>
      </w:rPr>
      <w:t xml:space="preserve">Page </w:t>
    </w:r>
    <w:r w:rsidRPr="00825256">
      <w:rPr>
        <w:rStyle w:val="PageNumber"/>
        <w:b w:val="0"/>
        <w:sz w:val="20"/>
      </w:rPr>
      <w:fldChar w:fldCharType="begin"/>
    </w:r>
    <w:r w:rsidRPr="00825256">
      <w:rPr>
        <w:rStyle w:val="PageNumber"/>
        <w:b w:val="0"/>
        <w:sz w:val="20"/>
      </w:rPr>
      <w:instrText xml:space="preserve"> PAGE </w:instrText>
    </w:r>
    <w:r w:rsidRPr="00825256">
      <w:rPr>
        <w:rStyle w:val="PageNumber"/>
        <w:b w:val="0"/>
        <w:sz w:val="20"/>
      </w:rPr>
      <w:fldChar w:fldCharType="separate"/>
    </w:r>
    <w:r w:rsidR="00972D0A">
      <w:rPr>
        <w:rStyle w:val="PageNumber"/>
        <w:b w:val="0"/>
        <w:noProof/>
        <w:sz w:val="20"/>
      </w:rPr>
      <w:t>1</w:t>
    </w:r>
    <w:r w:rsidRPr="00825256">
      <w:rPr>
        <w:rStyle w:val="PageNumber"/>
        <w:b w:val="0"/>
        <w:sz w:val="20"/>
      </w:rPr>
      <w:fldChar w:fldCharType="end"/>
    </w:r>
    <w:r w:rsidRPr="00825256">
      <w:rPr>
        <w:rStyle w:val="PageNumber"/>
        <w:b w:val="0"/>
        <w:sz w:val="20"/>
      </w:rPr>
      <w:t xml:space="preserve"> of </w:t>
    </w:r>
    <w:r w:rsidRPr="00825256">
      <w:rPr>
        <w:rStyle w:val="PageNumber"/>
        <w:b w:val="0"/>
        <w:sz w:val="20"/>
      </w:rPr>
      <w:fldChar w:fldCharType="begin"/>
    </w:r>
    <w:r w:rsidRPr="00825256">
      <w:rPr>
        <w:rStyle w:val="PageNumber"/>
        <w:b w:val="0"/>
        <w:sz w:val="20"/>
      </w:rPr>
      <w:instrText xml:space="preserve"> NUMPAGES </w:instrText>
    </w:r>
    <w:r w:rsidRPr="00825256">
      <w:rPr>
        <w:rStyle w:val="PageNumber"/>
        <w:b w:val="0"/>
        <w:sz w:val="20"/>
      </w:rPr>
      <w:fldChar w:fldCharType="separate"/>
    </w:r>
    <w:r w:rsidR="00972D0A">
      <w:rPr>
        <w:rStyle w:val="PageNumber"/>
        <w:b w:val="0"/>
        <w:noProof/>
        <w:sz w:val="20"/>
      </w:rPr>
      <w:t>10</w:t>
    </w:r>
    <w:r w:rsidRPr="00825256">
      <w:rPr>
        <w:rStyle w:val="PageNumber"/>
        <w:b w:val="0"/>
        <w:sz w:val="20"/>
      </w:rPr>
      <w:fldChar w:fldCharType="end"/>
    </w:r>
  </w:p>
  <w:p w14:paraId="4C4EAED0" w14:textId="77777777" w:rsidR="00AE1A91" w:rsidRPr="00825256" w:rsidRDefault="00AE1A91">
    <w:pPr>
      <w:pStyle w:val="Headersub"/>
      <w:spacing w:after="480"/>
      <w:rPr>
        <w:rStyle w:val="PageNumber"/>
      </w:rPr>
    </w:pPr>
    <w:r w:rsidRPr="00825256">
      <w:rPr>
        <w:rStyle w:val="PageNumber"/>
      </w:rPr>
      <w:t>Digital Data Services Section</w:t>
    </w:r>
  </w:p>
  <w:p w14:paraId="019531D1" w14:textId="77777777" w:rsidR="00AE1A91" w:rsidRPr="00825256" w:rsidRDefault="00AE1A91">
    <w:pPr>
      <w:pStyle w:val="Header"/>
      <w:spacing w:after="1240"/>
      <w:rPr>
        <w:b w:val="0"/>
      </w:rPr>
    </w:pPr>
    <w:r w:rsidRPr="00825256">
      <w:rPr>
        <w:b w:val="0"/>
        <w:sz w:val="32"/>
      </w:rPr>
      <w:t>Part F – Digital Metropolitan Services (DMS)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675C" w14:textId="77777777" w:rsidR="00AE1A91" w:rsidRPr="00825256" w:rsidRDefault="00AE1A91">
    <w:pPr>
      <w:pStyle w:val="Header"/>
      <w:pBdr>
        <w:bottom w:val="single" w:sz="8" w:space="1" w:color="auto"/>
      </w:pBdr>
      <w:tabs>
        <w:tab w:val="right" w:pos="8505"/>
      </w:tabs>
      <w:rPr>
        <w:rStyle w:val="PageNumber"/>
        <w:rFonts w:ascii="Courier New" w:hAnsi="Courier New"/>
        <w:color w:val="FF0000"/>
        <w:sz w:val="4"/>
      </w:rPr>
    </w:pPr>
    <w:r w:rsidRPr="00825256">
      <w:rPr>
        <w:rStyle w:val="PageNumber"/>
        <w:rFonts w:ascii="Courier New" w:hAnsi="Courier New"/>
        <w:noProof/>
        <w:color w:val="FF0000"/>
        <w:sz w:val="6"/>
      </w:rPr>
      <w:pict w14:anchorId="7F8A911F">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83.65pt;margin-top:374.95pt;width:323.25pt;height:149.05pt;z-index:-3;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incell="f" o:allowoverlap="f" fillcolor="yellow" stroked="f">
          <v:shadow color="#868686"/>
          <v:textpath style="font-family:&quot;Times New Roman&quot;;v-text-kern:t" trim="t" fitpath="t" string="D  r  a  f  t"/>
          <o:lock v:ext="edit" aspectratio="t"/>
          <w10:wrap anchorx="page" anchory="page"/>
          <w10:anchorlock/>
        </v:shape>
      </w:pict>
    </w:r>
  </w:p>
  <w:p w14:paraId="141EF623" w14:textId="77777777" w:rsidR="00AE1A91" w:rsidRPr="00825256" w:rsidRDefault="00AE1A91">
    <w:pPr>
      <w:pStyle w:val="Header"/>
      <w:pBdr>
        <w:bottom w:val="single" w:sz="8" w:space="1" w:color="auto"/>
      </w:pBdr>
      <w:tabs>
        <w:tab w:val="right" w:pos="8505"/>
      </w:tabs>
      <w:rPr>
        <w:rStyle w:val="PageNumber"/>
      </w:rPr>
    </w:pPr>
    <w:r w:rsidRPr="00825256">
      <w:rPr>
        <w:rFonts w:ascii="Times New Roman" w:hAnsi="Times New Roman"/>
        <w:noProof/>
      </w:rPr>
      <w:pict w14:anchorId="01EE620E">
        <v:rect id="_x0000_s1025" style="position:absolute;margin-left:196.7pt;margin-top:-106.1pt;width:223.25pt;height:43.25pt;z-index:1" o:allowincell="f" filled="f" stroked="f">
          <v:textbox style="mso-next-textbox:#_x0000_s1025" inset="1pt,1pt,1pt,1pt">
            <w:txbxContent>
              <w:p w14:paraId="04597058" w14:textId="77777777" w:rsidR="00AE1A91" w:rsidRDefault="00AE1A91">
                <w:pPr>
                  <w:jc w:val="right"/>
                  <w:rPr>
                    <w:rFonts w:ascii="Arial" w:hAnsi="Arial"/>
                    <w:sz w:val="18"/>
                  </w:rPr>
                </w:pPr>
                <w:r>
                  <w:rPr>
                    <w:rFonts w:ascii="Arial" w:hAnsi="Arial"/>
                    <w:sz w:val="18"/>
                  </w:rPr>
                  <w:t>DRAFT [NO.]: [Date]</w:t>
                </w:r>
              </w:p>
              <w:p w14:paraId="763796BD" w14:textId="77777777" w:rsidR="00AE1A91" w:rsidRDefault="00AE1A91">
                <w:pPr>
                  <w:jc w:val="right"/>
                  <w:rPr>
                    <w:rFonts w:ascii="Arial" w:hAnsi="Arial"/>
                    <w:sz w:val="18"/>
                  </w:rPr>
                </w:pPr>
                <w:r>
                  <w:rPr>
                    <w:rFonts w:ascii="Arial" w:hAnsi="Arial"/>
                    <w:sz w:val="18"/>
                  </w:rPr>
                  <w:t>Marked to show changes from draft [No.]: [Date]</w:t>
                </w:r>
              </w:p>
            </w:txbxContent>
          </v:textbox>
        </v:rect>
      </w:pict>
    </w:r>
    <w:r w:rsidRPr="00825256">
      <w:rPr>
        <w:rStyle w:val="PageNumber"/>
      </w:rPr>
      <w:t>Our Customer Terms</w:t>
    </w:r>
  </w:p>
  <w:p w14:paraId="02D55BA9" w14:textId="77777777" w:rsidR="00AE1A91" w:rsidRPr="00825256" w:rsidRDefault="00AE1A91">
    <w:pPr>
      <w:pStyle w:val="Header"/>
      <w:pBdr>
        <w:bottom w:val="single" w:sz="8" w:space="1" w:color="auto"/>
      </w:pBdr>
      <w:tabs>
        <w:tab w:val="right" w:pos="8505"/>
      </w:tabs>
      <w:rPr>
        <w:rStyle w:val="PageNumber"/>
        <w:b w:val="0"/>
      </w:rPr>
    </w:pPr>
    <w:r w:rsidRPr="00825256">
      <w:rPr>
        <w:rStyle w:val="PageNumber"/>
        <w:b w:val="0"/>
      </w:rPr>
      <w:t>General Terms</w:t>
    </w:r>
  </w:p>
  <w:p w14:paraId="4E2A05AF" w14:textId="77777777" w:rsidR="00AE1A91" w:rsidRPr="00825256" w:rsidRDefault="00AE1A91">
    <w:pPr>
      <w:pStyle w:val="Header"/>
      <w:pBdr>
        <w:bottom w:val="single" w:sz="8" w:space="1" w:color="auto"/>
      </w:pBdr>
      <w:tabs>
        <w:tab w:val="right" w:pos="8505"/>
      </w:tabs>
      <w:rPr>
        <w:rFonts w:ascii="Times New Roman" w:hAnsi="Times New Roman"/>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1A95" w14:textId="77777777" w:rsidR="00AE1A91" w:rsidRPr="00825256" w:rsidRDefault="00AE1A91">
    <w:pPr>
      <w:pStyle w:val="Header"/>
      <w:framePr w:w="1555" w:wrap="around" w:vAnchor="text" w:hAnchor="page" w:x="8902" w:y="1"/>
      <w:rPr>
        <w:rStyle w:val="PageNumber"/>
        <w:rFonts w:ascii="Courier New" w:hAnsi="Courier New"/>
        <w:b w:val="0"/>
        <w:color w:val="FF0000"/>
        <w:sz w:val="4"/>
      </w:rPr>
    </w:pPr>
  </w:p>
  <w:p w14:paraId="73F1AD74" w14:textId="77777777" w:rsidR="00AE1A91" w:rsidRPr="00825256" w:rsidRDefault="00AE1A91">
    <w:pPr>
      <w:pStyle w:val="Header"/>
      <w:tabs>
        <w:tab w:val="right" w:pos="8505"/>
      </w:tabs>
      <w:rPr>
        <w:rStyle w:val="PageNumber"/>
      </w:rPr>
    </w:pPr>
    <w:r w:rsidRPr="00825256">
      <w:rPr>
        <w:rFonts w:ascii="Times New Roman" w:hAnsi="Times New Roman"/>
        <w:noProof/>
      </w:rPr>
      <w:pict w14:anchorId="3134619E">
        <v:rect id="_x0000_s1034" style="position:absolute;margin-left:196.7pt;margin-top:-106.1pt;width:223.25pt;height:43.25pt;z-index:5" o:allowincell="f" filled="f" stroked="f">
          <v:textbox style="mso-next-textbox:#_x0000_s1034" inset="1pt,1pt,1pt,1pt">
            <w:txbxContent>
              <w:p w14:paraId="5F7AAEB8" w14:textId="77777777" w:rsidR="00AE1A91" w:rsidRDefault="00AE1A91">
                <w:pPr>
                  <w:jc w:val="right"/>
                  <w:rPr>
                    <w:rFonts w:ascii="Arial" w:hAnsi="Arial"/>
                    <w:sz w:val="18"/>
                  </w:rPr>
                </w:pPr>
                <w:r>
                  <w:rPr>
                    <w:rFonts w:ascii="Arial" w:hAnsi="Arial"/>
                    <w:sz w:val="18"/>
                  </w:rPr>
                  <w:t>DRAFT [NO.]: [Date]</w:t>
                </w:r>
              </w:p>
              <w:p w14:paraId="008DB57E" w14:textId="77777777" w:rsidR="00AE1A91" w:rsidRDefault="00AE1A91">
                <w:pPr>
                  <w:jc w:val="right"/>
                  <w:rPr>
                    <w:rFonts w:ascii="Arial" w:hAnsi="Arial"/>
                    <w:sz w:val="18"/>
                  </w:rPr>
                </w:pPr>
                <w:r>
                  <w:rPr>
                    <w:rFonts w:ascii="Arial" w:hAnsi="Arial"/>
                    <w:sz w:val="18"/>
                  </w:rPr>
                  <w:t>Marked to show changes from draft [No.]: [Date]</w:t>
                </w:r>
              </w:p>
            </w:txbxContent>
          </v:textbox>
        </v:rect>
      </w:pict>
    </w:r>
    <w:r w:rsidRPr="00825256">
      <w:rPr>
        <w:rStyle w:val="PageNumber"/>
      </w:rPr>
      <w:t>Our Customer Terms</w:t>
    </w:r>
    <w:r w:rsidRPr="00825256">
      <w:rPr>
        <w:rStyle w:val="PageNumber"/>
      </w:rPr>
      <w:tab/>
    </w:r>
    <w:r w:rsidRPr="00825256">
      <w:rPr>
        <w:rStyle w:val="PageNumber"/>
        <w:b w:val="0"/>
        <w:sz w:val="20"/>
      </w:rPr>
      <w:t xml:space="preserve">Page </w:t>
    </w:r>
    <w:r w:rsidRPr="00825256">
      <w:rPr>
        <w:rStyle w:val="PageNumber"/>
        <w:b w:val="0"/>
        <w:sz w:val="20"/>
      </w:rPr>
      <w:fldChar w:fldCharType="begin"/>
    </w:r>
    <w:r w:rsidRPr="00825256">
      <w:rPr>
        <w:rStyle w:val="PageNumber"/>
        <w:b w:val="0"/>
        <w:sz w:val="20"/>
      </w:rPr>
      <w:instrText xml:space="preserve"> PAGE </w:instrText>
    </w:r>
    <w:r w:rsidRPr="00825256">
      <w:rPr>
        <w:rStyle w:val="PageNumber"/>
        <w:b w:val="0"/>
        <w:sz w:val="20"/>
      </w:rPr>
      <w:fldChar w:fldCharType="separate"/>
    </w:r>
    <w:r w:rsidR="00972D0A">
      <w:rPr>
        <w:rStyle w:val="PageNumber"/>
        <w:b w:val="0"/>
        <w:noProof/>
        <w:sz w:val="20"/>
      </w:rPr>
      <w:t>10</w:t>
    </w:r>
    <w:r w:rsidRPr="00825256">
      <w:rPr>
        <w:rStyle w:val="PageNumber"/>
        <w:b w:val="0"/>
        <w:sz w:val="20"/>
      </w:rPr>
      <w:fldChar w:fldCharType="end"/>
    </w:r>
    <w:r w:rsidRPr="00825256">
      <w:rPr>
        <w:rStyle w:val="PageNumber"/>
        <w:b w:val="0"/>
        <w:sz w:val="20"/>
      </w:rPr>
      <w:t xml:space="preserve"> of </w:t>
    </w:r>
    <w:r w:rsidRPr="00825256">
      <w:rPr>
        <w:rStyle w:val="PageNumber"/>
        <w:b w:val="0"/>
        <w:sz w:val="20"/>
      </w:rPr>
      <w:fldChar w:fldCharType="begin"/>
    </w:r>
    <w:r w:rsidRPr="00825256">
      <w:rPr>
        <w:rStyle w:val="PageNumber"/>
        <w:b w:val="0"/>
        <w:sz w:val="20"/>
      </w:rPr>
      <w:instrText xml:space="preserve"> NUMPAGES </w:instrText>
    </w:r>
    <w:r w:rsidRPr="00825256">
      <w:rPr>
        <w:rStyle w:val="PageNumber"/>
        <w:b w:val="0"/>
        <w:sz w:val="20"/>
      </w:rPr>
      <w:fldChar w:fldCharType="separate"/>
    </w:r>
    <w:r w:rsidR="00972D0A">
      <w:rPr>
        <w:rStyle w:val="PageNumber"/>
        <w:b w:val="0"/>
        <w:noProof/>
        <w:sz w:val="20"/>
      </w:rPr>
      <w:t>10</w:t>
    </w:r>
    <w:r w:rsidRPr="00825256">
      <w:rPr>
        <w:rStyle w:val="PageNumber"/>
        <w:b w:val="0"/>
        <w:sz w:val="20"/>
      </w:rPr>
      <w:fldChar w:fldCharType="end"/>
    </w:r>
  </w:p>
  <w:p w14:paraId="1998277D" w14:textId="77777777" w:rsidR="00AE1A91" w:rsidRPr="00825256" w:rsidRDefault="00AE1A91">
    <w:pPr>
      <w:pStyle w:val="Headersub"/>
      <w:spacing w:after="480"/>
      <w:rPr>
        <w:rStyle w:val="PageNumber"/>
      </w:rPr>
    </w:pPr>
    <w:r w:rsidRPr="00825256">
      <w:rPr>
        <w:rStyle w:val="PageNumber"/>
      </w:rPr>
      <w:t>Digital Data Services Section</w:t>
    </w:r>
  </w:p>
  <w:p w14:paraId="7D2FB30F" w14:textId="77777777" w:rsidR="00AE1A91" w:rsidRPr="00825256" w:rsidRDefault="00AE1A91">
    <w:pPr>
      <w:pStyle w:val="Header"/>
      <w:spacing w:after="1240"/>
      <w:rPr>
        <w:rStyle w:val="PageNumber"/>
        <w:b w:val="0"/>
        <w:sz w:val="32"/>
      </w:rPr>
    </w:pPr>
    <w:r w:rsidRPr="00825256">
      <w:rPr>
        <w:b w:val="0"/>
        <w:sz w:val="32"/>
      </w:rPr>
      <w:t>Part F – Digital Metropolitan Services (DMS)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B55FC"/>
    <w:multiLevelType w:val="multilevel"/>
    <w:tmpl w:val="6FE8A09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941188878">
    <w:abstractNumId w:val="2"/>
  </w:num>
  <w:num w:numId="2" w16cid:durableId="1546983467">
    <w:abstractNumId w:val="1"/>
  </w:num>
  <w:num w:numId="3" w16cid:durableId="1373119228">
    <w:abstractNumId w:val="0"/>
  </w:num>
  <w:num w:numId="4" w16cid:durableId="15681094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9967238"/>
    <w:docVar w:name="FirstTime" w:val="No"/>
    <w:docVar w:name="M_BRAND" w:val="YES"/>
    <w:docVar w:name="S4S_TemplateSet" w:val="Yes"/>
    <w:docVar w:name="Template" w:val="fdeedn.dot"/>
  </w:docVars>
  <w:rsids>
    <w:rsidRoot w:val="008C6A52"/>
    <w:rsid w:val="000A4108"/>
    <w:rsid w:val="00206890"/>
    <w:rsid w:val="0035021C"/>
    <w:rsid w:val="003608EB"/>
    <w:rsid w:val="00372C1F"/>
    <w:rsid w:val="004F06B0"/>
    <w:rsid w:val="00510A70"/>
    <w:rsid w:val="00560F41"/>
    <w:rsid w:val="00670D69"/>
    <w:rsid w:val="00825256"/>
    <w:rsid w:val="0089056F"/>
    <w:rsid w:val="008C6A52"/>
    <w:rsid w:val="008F1935"/>
    <w:rsid w:val="00944FDE"/>
    <w:rsid w:val="00972D0A"/>
    <w:rsid w:val="009F706B"/>
    <w:rsid w:val="00AE1A91"/>
    <w:rsid w:val="00BC3D3A"/>
    <w:rsid w:val="00C70D3F"/>
    <w:rsid w:val="00CC3E5D"/>
    <w:rsid w:val="00D710ED"/>
    <w:rsid w:val="00EC1EB2"/>
    <w:rsid w:val="00F00818"/>
    <w:rsid w:val="00F43451"/>
    <w:rsid w:val="00F45654"/>
    <w:rsid w:val="00F92D3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4A3EF7CE"/>
  <w15:chartTrackingRefBased/>
  <w15:docId w15:val="{0BA89DA2-6C52-4EA9-B63F-E3E468A5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Seans Heading 1"/>
    <w:basedOn w:val="Normal"/>
    <w:next w:val="Heading2"/>
    <w:qFormat/>
    <w:pPr>
      <w:keepNext/>
      <w:numPr>
        <w:numId w:val="4"/>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4"/>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4"/>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4"/>
      </w:numPr>
      <w:spacing w:after="240"/>
      <w:outlineLvl w:val="3"/>
    </w:pPr>
  </w:style>
  <w:style w:type="paragraph" w:styleId="Heading5">
    <w:name w:val="heading 5"/>
    <w:aliases w:val="Block Label,H5,Sub4Para,l5,Level 5,Para5,h5,5"/>
    <w:basedOn w:val="Normal"/>
    <w:qFormat/>
    <w:pPr>
      <w:numPr>
        <w:ilvl w:val="4"/>
        <w:numId w:val="4"/>
      </w:numPr>
      <w:spacing w:after="240"/>
      <w:outlineLvl w:val="4"/>
    </w:pPr>
  </w:style>
  <w:style w:type="paragraph" w:styleId="Heading6">
    <w:name w:val="heading 6"/>
    <w:aliases w:val="Sub5Para,L1 PIP,a,b,H6"/>
    <w:basedOn w:val="Normal"/>
    <w:qFormat/>
    <w:pPr>
      <w:numPr>
        <w:ilvl w:val="5"/>
        <w:numId w:val="4"/>
      </w:numPr>
      <w:spacing w:after="240"/>
      <w:outlineLvl w:val="5"/>
    </w:pPr>
  </w:style>
  <w:style w:type="paragraph" w:styleId="Heading7">
    <w:name w:val="heading 7"/>
    <w:aliases w:val="L2 PIP,H7"/>
    <w:basedOn w:val="Normal"/>
    <w:qFormat/>
    <w:pPr>
      <w:spacing w:after="240"/>
      <w:ind w:left="737"/>
      <w:outlineLvl w:val="6"/>
    </w:pPr>
    <w:rPr>
      <w:rFonts w:ascii="Arial" w:hAnsi="Arial" w:cs="Arial"/>
      <w:sz w:val="18"/>
    </w:rPr>
  </w:style>
  <w:style w:type="paragraph" w:styleId="Heading8">
    <w:name w:val="heading 8"/>
    <w:aliases w:val="L3 PIP,H8"/>
    <w:basedOn w:val="Normal"/>
    <w:qFormat/>
    <w:pPr>
      <w:numPr>
        <w:ilvl w:val="7"/>
        <w:numId w:val="4"/>
      </w:numPr>
      <w:spacing w:after="240"/>
      <w:outlineLvl w:val="7"/>
    </w:pPr>
  </w:style>
  <w:style w:type="paragraph" w:styleId="Heading9">
    <w:name w:val="heading 9"/>
    <w:aliases w:val="H9"/>
    <w:basedOn w:val="Normal"/>
    <w:qFormat/>
    <w:pPr>
      <w:numPr>
        <w:ilvl w:val="8"/>
        <w:numId w:val="4"/>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768"/>
      </w:tabs>
      <w:ind w:left="1701" w:right="1701"/>
    </w:pPr>
    <w:rPr>
      <w:rFonts w:ascii="Arial" w:hAnsi="Arial"/>
      <w:sz w:val="18"/>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ind w:left="737"/>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keepNext/>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30">
    <w:name w:val="Indent3"/>
    <w:basedOn w:val="Normal"/>
    <w:next w:val="Normal"/>
    <w:pPr>
      <w:spacing w:before="120" w:after="120"/>
      <w:ind w:left="2948" w:hanging="737"/>
    </w:pPr>
    <w:rPr>
      <w:sz w:val="20"/>
      <w:lang w:eastAsia="en-GB" w:bidi="he-IL"/>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customStyle="1" w:styleId="S">
    <w:name w:val="S"/>
    <w:basedOn w:val="Normal"/>
    <w:pPr>
      <w:spacing w:before="120" w:after="120"/>
    </w:pPr>
    <w:rPr>
      <w:sz w:val="20"/>
      <w:lang w:eastAsia="en-GB" w:bidi="he-IL"/>
    </w:rPr>
  </w:style>
  <w:style w:type="paragraph" w:customStyle="1" w:styleId="NormalIndent2">
    <w:name w:val="Normal Indent 2"/>
    <w:basedOn w:val="NormalIndent"/>
    <w:pPr>
      <w:spacing w:before="120" w:after="120"/>
      <w:ind w:left="1474"/>
    </w:pPr>
    <w:rPr>
      <w:lang w:eastAsia="en-GB" w:bidi="he-IL"/>
    </w:rPr>
  </w:style>
  <w:style w:type="paragraph" w:customStyle="1" w:styleId="NormalIndent3">
    <w:name w:val="Normal Indent 3"/>
    <w:basedOn w:val="Normal"/>
    <w:next w:val="Normal"/>
    <w:pPr>
      <w:spacing w:before="120" w:after="120"/>
      <w:ind w:left="2211"/>
    </w:pPr>
    <w:rPr>
      <w:sz w:val="20"/>
      <w:lang w:eastAsia="en-GB" w:bidi="he-IL"/>
    </w:rPr>
  </w:style>
  <w:style w:type="paragraph" w:styleId="CommentText">
    <w:name w:val="annotation text"/>
    <w:basedOn w:val="Normal"/>
    <w:semiHidden/>
    <w:pPr>
      <w:spacing w:before="120" w:after="120"/>
    </w:pPr>
    <w:rPr>
      <w:sz w:val="20"/>
      <w:lang w:eastAsia="en-GB" w:bidi="he-IL"/>
    </w:rPr>
  </w:style>
  <w:style w:type="paragraph" w:customStyle="1" w:styleId="Mick1">
    <w:name w:val="Mick 1"/>
    <w:basedOn w:val="Normal"/>
    <w:pPr>
      <w:spacing w:before="120" w:after="120"/>
    </w:pPr>
    <w:rPr>
      <w:b/>
      <w:bCs/>
      <w:sz w:val="20"/>
      <w:lang w:eastAsia="en-GB" w:bidi="he-IL"/>
    </w:rPr>
  </w:style>
  <w:style w:type="paragraph" w:customStyle="1" w:styleId="I3">
    <w:name w:val="I3"/>
    <w:pPr>
      <w:ind w:left="1077" w:hanging="340"/>
    </w:pPr>
    <w:rPr>
      <w:rFonts w:ascii="Times New Roman" w:hAnsi="Times New Roman"/>
      <w:sz w:val="22"/>
      <w:szCs w:val="22"/>
      <w:lang w:val="en-GB" w:eastAsia="en-GB" w:bidi="he-IL"/>
    </w:rPr>
  </w:style>
  <w:style w:type="paragraph" w:customStyle="1" w:styleId="Title1">
    <w:name w:val="Title1"/>
    <w:basedOn w:val="Normal"/>
    <w:pPr>
      <w:spacing w:before="120" w:after="120"/>
      <w:jc w:val="center"/>
    </w:pPr>
    <w:rPr>
      <w:rFonts w:ascii="Arial Narrow" w:hAnsi="Arial Narrow"/>
      <w:b/>
      <w:sz w:val="32"/>
    </w:rPr>
  </w:style>
  <w:style w:type="paragraph" w:customStyle="1" w:styleId="table">
    <w:name w:val="table"/>
    <w:basedOn w:val="Normal"/>
    <w:pPr>
      <w:tabs>
        <w:tab w:val="decimal" w:pos="720"/>
      </w:tabs>
    </w:pPr>
    <w:rPr>
      <w:lang w:val="en-GB"/>
    </w:rPr>
  </w:style>
  <w:style w:type="paragraph" w:styleId="Index1">
    <w:name w:val="index 1"/>
    <w:basedOn w:val="Normal"/>
    <w:next w:val="Normal"/>
    <w:semiHidden/>
    <w:pPr>
      <w:spacing w:before="120" w:after="120"/>
    </w:pPr>
    <w:rPr>
      <w:sz w:val="20"/>
    </w:rPr>
  </w:style>
  <w:style w:type="paragraph" w:customStyle="1" w:styleId="NormalIndent20">
    <w:name w:val="Normal Indent2"/>
    <w:basedOn w:val="Normal"/>
    <w:next w:val="NormalIndent"/>
    <w:pPr>
      <w:ind w:left="1474"/>
    </w:pPr>
  </w:style>
  <w:style w:type="paragraph" w:customStyle="1" w:styleId="textend">
    <w:name w:val="textend"/>
    <w:basedOn w:val="Normal"/>
    <w:pPr>
      <w:spacing w:after="300"/>
      <w:ind w:left="1418"/>
    </w:pPr>
    <w:rPr>
      <w:rFonts w:ascii="CG Times (W1)" w:hAnsi="CG Times (W1)"/>
      <w:sz w:val="24"/>
    </w:rPr>
  </w:style>
  <w:style w:type="paragraph" w:customStyle="1" w:styleId="toc90">
    <w:name w:val="toc 9"/>
    <w:basedOn w:val="Normal"/>
    <w:next w:val="Normal"/>
    <w:pPr>
      <w:tabs>
        <w:tab w:val="right" w:pos="9070"/>
      </w:tabs>
      <w:ind w:left="1840"/>
    </w:pPr>
  </w:style>
  <w:style w:type="paragraph" w:customStyle="1" w:styleId="NormalIndent4">
    <w:name w:val="Normal Indent 4"/>
    <w:basedOn w:val="NormalIndent3"/>
    <w:pPr>
      <w:spacing w:before="0" w:after="0"/>
      <w:ind w:left="2268"/>
    </w:pPr>
    <w:rPr>
      <w:lang w:val="en-GB" w:eastAsia="en-US" w:bidi="ar-SA"/>
    </w:rPr>
  </w:style>
  <w:style w:type="paragraph" w:customStyle="1" w:styleId="Indent40">
    <w:name w:val="Indent4"/>
    <w:basedOn w:val="Indent30"/>
    <w:pPr>
      <w:spacing w:before="0" w:after="0"/>
      <w:ind w:left="3686"/>
    </w:pPr>
    <w:rPr>
      <w:sz w:val="23"/>
      <w:lang w:eastAsia="en-US" w:bidi="ar-SA"/>
    </w:rPr>
  </w:style>
  <w:style w:type="paragraph" w:customStyle="1" w:styleId="tabletxt">
    <w:name w:val="tabletxt"/>
    <w:basedOn w:val="Normal"/>
    <w:pPr>
      <w:jc w:val="both"/>
    </w:pPr>
    <w:rPr>
      <w:lang w:val="en-GB"/>
    </w:rPr>
  </w:style>
  <w:style w:type="paragraph" w:customStyle="1" w:styleId="table1">
    <w:name w:val="table1"/>
    <w:basedOn w:val="Normal"/>
    <w:pPr>
      <w:ind w:right="1080"/>
      <w:jc w:val="right"/>
    </w:pPr>
    <w:rPr>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para">
    <w:name w:val="para"/>
    <w:basedOn w:val="Normal"/>
    <w:pPr>
      <w:ind w:left="567" w:hanging="567"/>
    </w:pPr>
    <w:rPr>
      <w:sz w:val="24"/>
      <w:lang w:val="en-GB"/>
    </w:rPr>
  </w:style>
  <w:style w:type="paragraph" w:customStyle="1" w:styleId="indent7">
    <w:name w:val="indent 7"/>
    <w:basedOn w:val="Normal"/>
    <w:pPr>
      <w:ind w:left="567" w:hanging="567"/>
    </w:pPr>
    <w:rPr>
      <w:rFonts w:ascii="timesroman" w:hAnsi="timesroman"/>
      <w:sz w:val="20"/>
      <w:lang w:val="en-GB"/>
    </w:rPr>
  </w:style>
  <w:style w:type="paragraph" w:customStyle="1" w:styleId="indent8">
    <w:name w:val="indent 8"/>
    <w:basedOn w:val="Normal"/>
    <w:pPr>
      <w:spacing w:after="240"/>
      <w:ind w:left="1138" w:hanging="1138"/>
    </w:pPr>
    <w:rPr>
      <w:i/>
      <w:sz w:val="20"/>
      <w:lang w:val="en-GB"/>
    </w:rPr>
  </w:style>
  <w:style w:type="paragraph" w:customStyle="1" w:styleId="indent9">
    <w:name w:val="indent 9"/>
    <w:basedOn w:val="Normal"/>
    <w:pPr>
      <w:ind w:left="1699" w:hanging="1699"/>
    </w:pPr>
    <w:rPr>
      <w:sz w:val="20"/>
      <w:lang w:val="en-GB"/>
    </w:r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jc w:val="center"/>
    </w:pPr>
    <w:rPr>
      <w:b/>
      <w:sz w:val="24"/>
      <w:lang w:val="en-GB"/>
    </w:rPr>
  </w:style>
  <w:style w:type="paragraph" w:customStyle="1" w:styleId="NormalIndent5">
    <w:name w:val="Normal Indent 5"/>
    <w:basedOn w:val="NormalIndent4"/>
    <w:pPr>
      <w:ind w:left="2835"/>
    </w:pPr>
  </w:style>
  <w:style w:type="paragraph" w:customStyle="1" w:styleId="Product">
    <w:name w:val="Product"/>
    <w:basedOn w:val="Normal"/>
    <w:pPr>
      <w:tabs>
        <w:tab w:val="left" w:pos="1134"/>
        <w:tab w:val="left" w:pos="1701"/>
        <w:tab w:val="left" w:pos="2268"/>
        <w:tab w:val="left" w:pos="2835"/>
        <w:tab w:val="left" w:pos="3402"/>
        <w:tab w:val="left" w:pos="3969"/>
        <w:tab w:val="left" w:pos="4536"/>
        <w:tab w:val="left" w:pos="5103"/>
        <w:tab w:val="left" w:pos="5670"/>
        <w:tab w:val="left" w:pos="6237"/>
        <w:tab w:val="left" w:pos="6804"/>
      </w:tabs>
      <w:ind w:left="1134"/>
      <w:jc w:val="both"/>
    </w:pPr>
    <w:rPr>
      <w:lang w:val="en-GB"/>
    </w:rPr>
  </w:style>
  <w:style w:type="paragraph" w:customStyle="1" w:styleId="NormalIndent7">
    <w:name w:val="Normal Indent 7"/>
    <w:basedOn w:val="NormalIndent"/>
    <w:pPr>
      <w:ind w:left="1440"/>
    </w:pPr>
    <w:rPr>
      <w:lang w:val="en-GB"/>
    </w:rPr>
  </w:style>
  <w:style w:type="paragraph" w:customStyle="1" w:styleId="MainTitle">
    <w:name w:val="Main Title"/>
    <w:basedOn w:val="Normal"/>
    <w:rPr>
      <w:rFonts w:ascii="Arial" w:hAnsi="Arial"/>
      <w:vanish/>
      <w:sz w:val="16"/>
    </w:rPr>
  </w:style>
  <w:style w:type="paragraph" w:customStyle="1" w:styleId="TableHeading">
    <w:name w:val="Table Heading"/>
    <w:basedOn w:val="Normal"/>
    <w:next w:val="Normal"/>
    <w:pPr>
      <w:spacing w:line="240" w:lineRule="atLeast"/>
      <w:jc w:val="center"/>
    </w:pPr>
    <w:rPr>
      <w:rFonts w:ascii="Univers (WN)" w:hAnsi="Univers (WN)"/>
      <w:b/>
      <w:sz w:val="20"/>
      <w:lang w:val="en-GB"/>
    </w:rPr>
  </w:style>
  <w:style w:type="paragraph" w:customStyle="1" w:styleId="Headings">
    <w:name w:val="Headings"/>
    <w:basedOn w:val="Normal"/>
    <w:rPr>
      <w:rFonts w:ascii="Helvetica-Narrow" w:hAnsi="Helvetica-Narrow"/>
      <w:b/>
      <w:color w:val="000000"/>
      <w:lang w:val="en-US"/>
    </w:rPr>
  </w:style>
  <w:style w:type="paragraph" w:customStyle="1" w:styleId="standard">
    <w:name w:val="standard"/>
    <w:basedOn w:val="Normal"/>
    <w:pPr>
      <w:ind w:left="720" w:hanging="720"/>
    </w:pPr>
    <w:rPr>
      <w:sz w:val="22"/>
      <w:lang w:val="en-US"/>
    </w:rPr>
  </w:style>
  <w:style w:type="paragraph" w:customStyle="1" w:styleId="standardindent">
    <w:name w:val="standard indent"/>
    <w:basedOn w:val="standard"/>
    <w:pPr>
      <w:ind w:left="141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ArialN16">
    <w:name w:val="ArialN16"/>
    <w:basedOn w:val="Normal"/>
    <w:next w:val="Normal"/>
    <w:rPr>
      <w:rFonts w:ascii="Arial Narrow" w:hAnsi="Arial Narrow"/>
      <w:b/>
      <w:sz w:val="32"/>
    </w:rPr>
  </w:style>
  <w:style w:type="paragraph" w:customStyle="1" w:styleId="ContentsTitle">
    <w:name w:val="ContentsTitle"/>
    <w:basedOn w:val="Normal"/>
    <w:next w:val="Normal"/>
    <w:pPr>
      <w:tabs>
        <w:tab w:val="left" w:pos="2722"/>
      </w:tabs>
      <w:spacing w:after="240"/>
    </w:pPr>
    <w:rPr>
      <w:rFonts w:ascii="Arial" w:hAnsi="Arial" w:cs="Arial"/>
      <w:bCs/>
      <w:sz w:val="36"/>
    </w:rPr>
  </w:style>
  <w:style w:type="paragraph" w:customStyle="1" w:styleId="Recitals">
    <w:name w:val="Recitals"/>
    <w:basedOn w:val="Normal"/>
    <w:pPr>
      <w:spacing w:after="240"/>
      <w:ind w:left="720" w:hanging="720"/>
    </w:pPr>
    <w:rPr>
      <w:lang w:val="en-GB"/>
    </w:rPr>
  </w:style>
  <w:style w:type="paragraph" w:customStyle="1" w:styleId="SchedItem">
    <w:name w:val="SchedItem"/>
    <w:basedOn w:val="Normal"/>
    <w:next w:val="Indent2"/>
    <w:pPr>
      <w:pBdr>
        <w:bottom w:val="single" w:sz="6" w:space="1" w:color="auto"/>
      </w:pBdr>
      <w:tabs>
        <w:tab w:val="left" w:pos="3459"/>
        <w:tab w:val="left" w:pos="4196"/>
      </w:tabs>
      <w:spacing w:after="40"/>
      <w:ind w:left="2722"/>
    </w:pPr>
    <w:rPr>
      <w:b/>
    </w:rPr>
  </w:style>
  <w:style w:type="paragraph" w:customStyle="1" w:styleId="SchedText">
    <w:name w:val="SchedText"/>
    <w:basedOn w:val="SchedItem"/>
    <w:pPr>
      <w:pBdr>
        <w:bottom w:val="none" w:sz="0" w:space="0" w:color="auto"/>
      </w:pBdr>
      <w:tabs>
        <w:tab w:val="clear" w:pos="3459"/>
        <w:tab w:val="clear" w:pos="4196"/>
      </w:tabs>
      <w:spacing w:after="0"/>
    </w:pPr>
    <w:rPr>
      <w:b w:val="0"/>
    </w:rPr>
  </w:style>
  <w:style w:type="paragraph" w:customStyle="1" w:styleId="SchedSubhead">
    <w:name w:val="SchedSubhead"/>
    <w:basedOn w:val="Normal"/>
    <w:next w:val="SchedH2"/>
    <w:pPr>
      <w:keepNext/>
      <w:spacing w:after="240"/>
    </w:pPr>
    <w:rPr>
      <w:rFonts w:ascii="Arial" w:hAnsi="Arial" w:cs="Arial"/>
      <w:b/>
    </w:rPr>
  </w:style>
  <w:style w:type="paragraph" w:customStyle="1" w:styleId="TextIndent">
    <w:name w:val="TextIndent"/>
    <w:basedOn w:val="Normal"/>
    <w:pPr>
      <w:tabs>
        <w:tab w:val="left" w:pos="709"/>
      </w:tabs>
      <w:spacing w:before="240" w:after="60"/>
      <w:ind w:left="567" w:right="868"/>
      <w:jc w:val="both"/>
    </w:pPr>
    <w:rPr>
      <w:rFonts w:ascii="Arial" w:hAnsi="Arial"/>
      <w:sz w:val="20"/>
    </w:rPr>
  </w:style>
  <w:style w:type="paragraph" w:customStyle="1" w:styleId="DefaultParagraphFont1">
    <w:name w:val="Default Paragraph Font1"/>
    <w:next w:val="Normal"/>
    <w:rPr>
      <w:rFonts w:ascii="Times New Roman" w:hAnsi="Times New Roman"/>
      <w:noProof/>
      <w:lang w:eastAsia="en-US"/>
    </w:rPr>
  </w:style>
  <w:style w:type="paragraph" w:customStyle="1" w:styleId="hangingindent">
    <w:name w:val="hanging indent"/>
    <w:basedOn w:val="Normal"/>
    <w:next w:val="Normal"/>
    <w:pPr>
      <w:spacing w:before="60" w:line="280" w:lineRule="atLeast"/>
      <w:ind w:left="562" w:hanging="562"/>
      <w:jc w:val="both"/>
    </w:pPr>
    <w:rPr>
      <w:color w:val="000000"/>
      <w:sz w:val="22"/>
      <w:lang w:val="en-US"/>
    </w:rPr>
  </w:style>
  <w:style w:type="paragraph" w:customStyle="1" w:styleId="n2a">
    <w:name w:val="n2a"/>
    <w:basedOn w:val="Normal"/>
    <w:pPr>
      <w:ind w:left="1440" w:hanging="533"/>
      <w:jc w:val="both"/>
    </w:pPr>
    <w:rPr>
      <w:sz w:val="20"/>
      <w:lang w:val="en-GB"/>
    </w:rPr>
  </w:style>
  <w:style w:type="paragraph" w:customStyle="1" w:styleId="text3">
    <w:name w:val="text3"/>
    <w:basedOn w:val="Normal"/>
    <w:pPr>
      <w:spacing w:after="180"/>
      <w:ind w:left="567"/>
      <w:jc w:val="both"/>
    </w:pPr>
    <w:rPr>
      <w:sz w:val="24"/>
    </w:rPr>
  </w:style>
  <w:style w:type="paragraph" w:styleId="Index2">
    <w:name w:val="index 2"/>
    <w:basedOn w:val="Normal"/>
    <w:next w:val="Normal"/>
    <w:autoRedefine/>
    <w:semiHidden/>
    <w:pPr>
      <w:ind w:left="460" w:hanging="230"/>
    </w:pPr>
  </w:style>
  <w:style w:type="paragraph" w:styleId="Index3">
    <w:name w:val="index 3"/>
    <w:basedOn w:val="Normal"/>
    <w:next w:val="Normal"/>
    <w:autoRedefine/>
    <w:semiHidden/>
    <w:pPr>
      <w:ind w:left="690" w:hanging="230"/>
    </w:pPr>
  </w:style>
  <w:style w:type="paragraph" w:styleId="Index4">
    <w:name w:val="index 4"/>
    <w:basedOn w:val="Normal"/>
    <w:next w:val="Normal"/>
    <w:autoRedefine/>
    <w:semiHidden/>
    <w:pPr>
      <w:ind w:left="920" w:hanging="230"/>
    </w:pPr>
  </w:style>
  <w:style w:type="paragraph" w:styleId="Index5">
    <w:name w:val="index 5"/>
    <w:basedOn w:val="Normal"/>
    <w:next w:val="Normal"/>
    <w:autoRedefine/>
    <w:semiHidden/>
    <w:pPr>
      <w:ind w:left="1150" w:hanging="230"/>
    </w:pPr>
  </w:style>
  <w:style w:type="paragraph" w:styleId="Index6">
    <w:name w:val="index 6"/>
    <w:basedOn w:val="Normal"/>
    <w:next w:val="Normal"/>
    <w:autoRedefine/>
    <w:semiHidden/>
    <w:pPr>
      <w:ind w:left="1380" w:hanging="230"/>
    </w:pPr>
  </w:style>
  <w:style w:type="paragraph" w:styleId="Index7">
    <w:name w:val="index 7"/>
    <w:basedOn w:val="Normal"/>
    <w:next w:val="Normal"/>
    <w:autoRedefine/>
    <w:semiHidden/>
    <w:pPr>
      <w:ind w:left="1610" w:hanging="230"/>
    </w:pPr>
  </w:style>
  <w:style w:type="paragraph" w:styleId="Index8">
    <w:name w:val="index 8"/>
    <w:basedOn w:val="Normal"/>
    <w:next w:val="Normal"/>
    <w:autoRedefine/>
    <w:semiHidden/>
    <w:pPr>
      <w:ind w:left="1840" w:hanging="230"/>
    </w:pPr>
  </w:style>
  <w:style w:type="paragraph" w:styleId="Index9">
    <w:name w:val="index 9"/>
    <w:basedOn w:val="Normal"/>
    <w:next w:val="Normal"/>
    <w:autoRedefine/>
    <w:semiHidden/>
    <w:pPr>
      <w:ind w:left="2070" w:hanging="230"/>
    </w:pPr>
  </w:style>
  <w:style w:type="paragraph" w:styleId="IndexHeading">
    <w:name w:val="index heading"/>
    <w:basedOn w:val="Normal"/>
    <w:next w:val="Index1"/>
    <w:semiHidden/>
  </w:style>
  <w:style w:type="paragraph" w:styleId="Revision">
    <w:name w:val="Revision"/>
    <w:hidden/>
    <w:uiPriority w:val="99"/>
    <w:semiHidden/>
    <w:rsid w:val="00C70D3F"/>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bus_government.htm"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telstra.com.au/customerterms/" TargetMode="Externa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telstra.com.au/customerterms/bus_government.htm" TargetMode="External"/><Relationship Id="rId20" Type="http://schemas.openxmlformats.org/officeDocument/2006/relationships/hyperlink" Target="http://www.telstra.com.au/customerterms/bus_government.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telstra.com.au/customerterms/bus_data.htm" TargetMode="External"/><Relationship Id="rId5" Type="http://schemas.openxmlformats.org/officeDocument/2006/relationships/footnotes" Target="footnotes.xml"/><Relationship Id="rId15" Type="http://schemas.openxmlformats.org/officeDocument/2006/relationships/hyperlink" Target="http://www.telstra.com.au/customerterms/bus_digital_data.htm" TargetMode="External"/><Relationship Id="rId23" Type="http://schemas.openxmlformats.org/officeDocument/2006/relationships/hyperlink" Target="http://www.telstra.com.au/customerterms/bus_other_services.htm/" TargetMode="Externa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www.telstra.com.au/customerterm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_digital_data.htm" TargetMode="External"/><Relationship Id="rId22" Type="http://schemas.openxmlformats.org/officeDocument/2006/relationships/hyperlink" Target="http://www.telstra.com.au/customerterms/bus_digital_data.htm" TargetMode="External"/><Relationship Id="rId27" Type="http://schemas.openxmlformats.org/officeDocument/2006/relationships/footer" Target="foot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15768</CharactersWithSpaces>
  <SharedDoc>false</SharedDoc>
  <HyperlinkBase/>
  <HLinks>
    <vt:vector size="258" baseType="variant">
      <vt:variant>
        <vt:i4>7340058</vt:i4>
      </vt:variant>
      <vt:variant>
        <vt:i4>222</vt:i4>
      </vt:variant>
      <vt:variant>
        <vt:i4>0</vt:i4>
      </vt:variant>
      <vt:variant>
        <vt:i4>5</vt:i4>
      </vt:variant>
      <vt:variant>
        <vt:lpwstr>http://www.telstra.com.au/customerterms/bus_data.htm</vt:lpwstr>
      </vt:variant>
      <vt:variant>
        <vt:lpwstr/>
      </vt:variant>
      <vt:variant>
        <vt:i4>3997810</vt:i4>
      </vt:variant>
      <vt:variant>
        <vt:i4>219</vt:i4>
      </vt:variant>
      <vt:variant>
        <vt:i4>0</vt:i4>
      </vt:variant>
      <vt:variant>
        <vt:i4>5</vt:i4>
      </vt:variant>
      <vt:variant>
        <vt:lpwstr>http://www.telstra.com.au/customerterms/bus_other_services.htm/</vt:lpwstr>
      </vt:variant>
      <vt:variant>
        <vt:lpwstr/>
      </vt:variant>
      <vt:variant>
        <vt:i4>5111809</vt:i4>
      </vt:variant>
      <vt:variant>
        <vt:i4>213</vt:i4>
      </vt:variant>
      <vt:variant>
        <vt:i4>0</vt:i4>
      </vt:variant>
      <vt:variant>
        <vt:i4>5</vt:i4>
      </vt:variant>
      <vt:variant>
        <vt:lpwstr>http://www.telstra.com.au/customerterms/bus_digital_data.htm</vt:lpwstr>
      </vt:variant>
      <vt:variant>
        <vt:lpwstr/>
      </vt:variant>
      <vt:variant>
        <vt:i4>6225985</vt:i4>
      </vt:variant>
      <vt:variant>
        <vt:i4>210</vt:i4>
      </vt:variant>
      <vt:variant>
        <vt:i4>0</vt:i4>
      </vt:variant>
      <vt:variant>
        <vt:i4>5</vt:i4>
      </vt:variant>
      <vt:variant>
        <vt:lpwstr>http://www.telstra.com.au/customerterms/</vt:lpwstr>
      </vt:variant>
      <vt:variant>
        <vt:lpwstr/>
      </vt:variant>
      <vt:variant>
        <vt:i4>327786</vt:i4>
      </vt:variant>
      <vt:variant>
        <vt:i4>207</vt:i4>
      </vt:variant>
      <vt:variant>
        <vt:i4>0</vt:i4>
      </vt:variant>
      <vt:variant>
        <vt:i4>5</vt:i4>
      </vt:variant>
      <vt:variant>
        <vt:lpwstr>http://www.telstra.com.au/customerterms/bus_government.htm</vt:lpwstr>
      </vt:variant>
      <vt:variant>
        <vt:lpwstr/>
      </vt:variant>
      <vt:variant>
        <vt:i4>6225985</vt:i4>
      </vt:variant>
      <vt:variant>
        <vt:i4>204</vt:i4>
      </vt:variant>
      <vt:variant>
        <vt:i4>0</vt:i4>
      </vt:variant>
      <vt:variant>
        <vt:i4>5</vt:i4>
      </vt:variant>
      <vt:variant>
        <vt:lpwstr>http://www.telstra.com.au/customerterms/</vt:lpwstr>
      </vt:variant>
      <vt:variant>
        <vt:lpwstr/>
      </vt:variant>
      <vt:variant>
        <vt:i4>327786</vt:i4>
      </vt:variant>
      <vt:variant>
        <vt:i4>201</vt:i4>
      </vt:variant>
      <vt:variant>
        <vt:i4>0</vt:i4>
      </vt:variant>
      <vt:variant>
        <vt:i4>5</vt:i4>
      </vt:variant>
      <vt:variant>
        <vt:lpwstr>http://www.telstra.com.au/customerterms/bus_government.htm</vt:lpwstr>
      </vt:variant>
      <vt:variant>
        <vt:lpwstr/>
      </vt:variant>
      <vt:variant>
        <vt:i4>6225985</vt:i4>
      </vt:variant>
      <vt:variant>
        <vt:i4>198</vt:i4>
      </vt:variant>
      <vt:variant>
        <vt:i4>0</vt:i4>
      </vt:variant>
      <vt:variant>
        <vt:i4>5</vt:i4>
      </vt:variant>
      <vt:variant>
        <vt:lpwstr>http://www.telstra.com.au/customerterms/</vt:lpwstr>
      </vt:variant>
      <vt:variant>
        <vt:lpwstr/>
      </vt:variant>
      <vt:variant>
        <vt:i4>327786</vt:i4>
      </vt:variant>
      <vt:variant>
        <vt:i4>195</vt:i4>
      </vt:variant>
      <vt:variant>
        <vt:i4>0</vt:i4>
      </vt:variant>
      <vt:variant>
        <vt:i4>5</vt:i4>
      </vt:variant>
      <vt:variant>
        <vt:lpwstr>http://www.telstra.com.au/customerterms/bus_government.htm</vt:lpwstr>
      </vt:variant>
      <vt:variant>
        <vt:lpwstr/>
      </vt:variant>
      <vt:variant>
        <vt:i4>5111809</vt:i4>
      </vt:variant>
      <vt:variant>
        <vt:i4>192</vt:i4>
      </vt:variant>
      <vt:variant>
        <vt:i4>0</vt:i4>
      </vt:variant>
      <vt:variant>
        <vt:i4>5</vt:i4>
      </vt:variant>
      <vt:variant>
        <vt:lpwstr>http://www.telstra.com.au/customerterms/bus_digital_data.htm</vt:lpwstr>
      </vt:variant>
      <vt:variant>
        <vt:lpwstr/>
      </vt:variant>
      <vt:variant>
        <vt:i4>5111809</vt:i4>
      </vt:variant>
      <vt:variant>
        <vt:i4>189</vt:i4>
      </vt:variant>
      <vt:variant>
        <vt:i4>0</vt:i4>
      </vt:variant>
      <vt:variant>
        <vt:i4>5</vt:i4>
      </vt:variant>
      <vt:variant>
        <vt:lpwstr>http://www.telstra.com.au/customerterms/bus_digital_data.htm</vt:lpwstr>
      </vt:variant>
      <vt:variant>
        <vt:lpwstr/>
      </vt:variant>
      <vt:variant>
        <vt:i4>327786</vt:i4>
      </vt:variant>
      <vt:variant>
        <vt:i4>186</vt:i4>
      </vt:variant>
      <vt:variant>
        <vt:i4>0</vt:i4>
      </vt:variant>
      <vt:variant>
        <vt:i4>5</vt:i4>
      </vt:variant>
      <vt:variant>
        <vt:lpwstr>http://www.telstra.com.au/customerterms/bus_government.htm</vt:lpwstr>
      </vt:variant>
      <vt:variant>
        <vt:lpwstr/>
      </vt:variant>
      <vt:variant>
        <vt:i4>327786</vt:i4>
      </vt:variant>
      <vt:variant>
        <vt:i4>183</vt:i4>
      </vt:variant>
      <vt:variant>
        <vt:i4>0</vt:i4>
      </vt:variant>
      <vt:variant>
        <vt:i4>5</vt:i4>
      </vt:variant>
      <vt:variant>
        <vt:lpwstr>http://www.telstra.com.au/customerterms/bus_government.htm</vt:lpwstr>
      </vt:variant>
      <vt:variant>
        <vt:lpwstr/>
      </vt:variant>
      <vt:variant>
        <vt:i4>1179709</vt:i4>
      </vt:variant>
      <vt:variant>
        <vt:i4>176</vt:i4>
      </vt:variant>
      <vt:variant>
        <vt:i4>0</vt:i4>
      </vt:variant>
      <vt:variant>
        <vt:i4>5</vt:i4>
      </vt:variant>
      <vt:variant>
        <vt:lpwstr/>
      </vt:variant>
      <vt:variant>
        <vt:lpwstr>_Toc316293153</vt:lpwstr>
      </vt:variant>
      <vt:variant>
        <vt:i4>1179709</vt:i4>
      </vt:variant>
      <vt:variant>
        <vt:i4>170</vt:i4>
      </vt:variant>
      <vt:variant>
        <vt:i4>0</vt:i4>
      </vt:variant>
      <vt:variant>
        <vt:i4>5</vt:i4>
      </vt:variant>
      <vt:variant>
        <vt:lpwstr/>
      </vt:variant>
      <vt:variant>
        <vt:lpwstr>_Toc316293152</vt:lpwstr>
      </vt:variant>
      <vt:variant>
        <vt:i4>1179709</vt:i4>
      </vt:variant>
      <vt:variant>
        <vt:i4>164</vt:i4>
      </vt:variant>
      <vt:variant>
        <vt:i4>0</vt:i4>
      </vt:variant>
      <vt:variant>
        <vt:i4>5</vt:i4>
      </vt:variant>
      <vt:variant>
        <vt:lpwstr/>
      </vt:variant>
      <vt:variant>
        <vt:lpwstr>_Toc316293151</vt:lpwstr>
      </vt:variant>
      <vt:variant>
        <vt:i4>1179709</vt:i4>
      </vt:variant>
      <vt:variant>
        <vt:i4>158</vt:i4>
      </vt:variant>
      <vt:variant>
        <vt:i4>0</vt:i4>
      </vt:variant>
      <vt:variant>
        <vt:i4>5</vt:i4>
      </vt:variant>
      <vt:variant>
        <vt:lpwstr/>
      </vt:variant>
      <vt:variant>
        <vt:lpwstr>_Toc316293150</vt:lpwstr>
      </vt:variant>
      <vt:variant>
        <vt:i4>1245245</vt:i4>
      </vt:variant>
      <vt:variant>
        <vt:i4>152</vt:i4>
      </vt:variant>
      <vt:variant>
        <vt:i4>0</vt:i4>
      </vt:variant>
      <vt:variant>
        <vt:i4>5</vt:i4>
      </vt:variant>
      <vt:variant>
        <vt:lpwstr/>
      </vt:variant>
      <vt:variant>
        <vt:lpwstr>_Toc316293149</vt:lpwstr>
      </vt:variant>
      <vt:variant>
        <vt:i4>1245245</vt:i4>
      </vt:variant>
      <vt:variant>
        <vt:i4>146</vt:i4>
      </vt:variant>
      <vt:variant>
        <vt:i4>0</vt:i4>
      </vt:variant>
      <vt:variant>
        <vt:i4>5</vt:i4>
      </vt:variant>
      <vt:variant>
        <vt:lpwstr/>
      </vt:variant>
      <vt:variant>
        <vt:lpwstr>_Toc316293148</vt:lpwstr>
      </vt:variant>
      <vt:variant>
        <vt:i4>1245245</vt:i4>
      </vt:variant>
      <vt:variant>
        <vt:i4>140</vt:i4>
      </vt:variant>
      <vt:variant>
        <vt:i4>0</vt:i4>
      </vt:variant>
      <vt:variant>
        <vt:i4>5</vt:i4>
      </vt:variant>
      <vt:variant>
        <vt:lpwstr/>
      </vt:variant>
      <vt:variant>
        <vt:lpwstr>_Toc316293147</vt:lpwstr>
      </vt:variant>
      <vt:variant>
        <vt:i4>1245245</vt:i4>
      </vt:variant>
      <vt:variant>
        <vt:i4>134</vt:i4>
      </vt:variant>
      <vt:variant>
        <vt:i4>0</vt:i4>
      </vt:variant>
      <vt:variant>
        <vt:i4>5</vt:i4>
      </vt:variant>
      <vt:variant>
        <vt:lpwstr/>
      </vt:variant>
      <vt:variant>
        <vt:lpwstr>_Toc316293146</vt:lpwstr>
      </vt:variant>
      <vt:variant>
        <vt:i4>1245245</vt:i4>
      </vt:variant>
      <vt:variant>
        <vt:i4>128</vt:i4>
      </vt:variant>
      <vt:variant>
        <vt:i4>0</vt:i4>
      </vt:variant>
      <vt:variant>
        <vt:i4>5</vt:i4>
      </vt:variant>
      <vt:variant>
        <vt:lpwstr/>
      </vt:variant>
      <vt:variant>
        <vt:lpwstr>_Toc316293145</vt:lpwstr>
      </vt:variant>
      <vt:variant>
        <vt:i4>1245245</vt:i4>
      </vt:variant>
      <vt:variant>
        <vt:i4>122</vt:i4>
      </vt:variant>
      <vt:variant>
        <vt:i4>0</vt:i4>
      </vt:variant>
      <vt:variant>
        <vt:i4>5</vt:i4>
      </vt:variant>
      <vt:variant>
        <vt:lpwstr/>
      </vt:variant>
      <vt:variant>
        <vt:lpwstr>_Toc316293144</vt:lpwstr>
      </vt:variant>
      <vt:variant>
        <vt:i4>1245245</vt:i4>
      </vt:variant>
      <vt:variant>
        <vt:i4>116</vt:i4>
      </vt:variant>
      <vt:variant>
        <vt:i4>0</vt:i4>
      </vt:variant>
      <vt:variant>
        <vt:i4>5</vt:i4>
      </vt:variant>
      <vt:variant>
        <vt:lpwstr/>
      </vt:variant>
      <vt:variant>
        <vt:lpwstr>_Toc316293143</vt:lpwstr>
      </vt:variant>
      <vt:variant>
        <vt:i4>1245245</vt:i4>
      </vt:variant>
      <vt:variant>
        <vt:i4>110</vt:i4>
      </vt:variant>
      <vt:variant>
        <vt:i4>0</vt:i4>
      </vt:variant>
      <vt:variant>
        <vt:i4>5</vt:i4>
      </vt:variant>
      <vt:variant>
        <vt:lpwstr/>
      </vt:variant>
      <vt:variant>
        <vt:lpwstr>_Toc316293142</vt:lpwstr>
      </vt:variant>
      <vt:variant>
        <vt:i4>1245245</vt:i4>
      </vt:variant>
      <vt:variant>
        <vt:i4>104</vt:i4>
      </vt:variant>
      <vt:variant>
        <vt:i4>0</vt:i4>
      </vt:variant>
      <vt:variant>
        <vt:i4>5</vt:i4>
      </vt:variant>
      <vt:variant>
        <vt:lpwstr/>
      </vt:variant>
      <vt:variant>
        <vt:lpwstr>_Toc316293141</vt:lpwstr>
      </vt:variant>
      <vt:variant>
        <vt:i4>1245245</vt:i4>
      </vt:variant>
      <vt:variant>
        <vt:i4>98</vt:i4>
      </vt:variant>
      <vt:variant>
        <vt:i4>0</vt:i4>
      </vt:variant>
      <vt:variant>
        <vt:i4>5</vt:i4>
      </vt:variant>
      <vt:variant>
        <vt:lpwstr/>
      </vt:variant>
      <vt:variant>
        <vt:lpwstr>_Toc316293140</vt:lpwstr>
      </vt:variant>
      <vt:variant>
        <vt:i4>1310781</vt:i4>
      </vt:variant>
      <vt:variant>
        <vt:i4>92</vt:i4>
      </vt:variant>
      <vt:variant>
        <vt:i4>0</vt:i4>
      </vt:variant>
      <vt:variant>
        <vt:i4>5</vt:i4>
      </vt:variant>
      <vt:variant>
        <vt:lpwstr/>
      </vt:variant>
      <vt:variant>
        <vt:lpwstr>_Toc316293139</vt:lpwstr>
      </vt:variant>
      <vt:variant>
        <vt:i4>1376317</vt:i4>
      </vt:variant>
      <vt:variant>
        <vt:i4>86</vt:i4>
      </vt:variant>
      <vt:variant>
        <vt:i4>0</vt:i4>
      </vt:variant>
      <vt:variant>
        <vt:i4>5</vt:i4>
      </vt:variant>
      <vt:variant>
        <vt:lpwstr/>
      </vt:variant>
      <vt:variant>
        <vt:lpwstr>_Toc316293121</vt:lpwstr>
      </vt:variant>
      <vt:variant>
        <vt:i4>1376317</vt:i4>
      </vt:variant>
      <vt:variant>
        <vt:i4>80</vt:i4>
      </vt:variant>
      <vt:variant>
        <vt:i4>0</vt:i4>
      </vt:variant>
      <vt:variant>
        <vt:i4>5</vt:i4>
      </vt:variant>
      <vt:variant>
        <vt:lpwstr/>
      </vt:variant>
      <vt:variant>
        <vt:lpwstr>_Toc316293120</vt:lpwstr>
      </vt:variant>
      <vt:variant>
        <vt:i4>1441853</vt:i4>
      </vt:variant>
      <vt:variant>
        <vt:i4>74</vt:i4>
      </vt:variant>
      <vt:variant>
        <vt:i4>0</vt:i4>
      </vt:variant>
      <vt:variant>
        <vt:i4>5</vt:i4>
      </vt:variant>
      <vt:variant>
        <vt:lpwstr/>
      </vt:variant>
      <vt:variant>
        <vt:lpwstr>_Toc316293119</vt:lpwstr>
      </vt:variant>
      <vt:variant>
        <vt:i4>1441853</vt:i4>
      </vt:variant>
      <vt:variant>
        <vt:i4>68</vt:i4>
      </vt:variant>
      <vt:variant>
        <vt:i4>0</vt:i4>
      </vt:variant>
      <vt:variant>
        <vt:i4>5</vt:i4>
      </vt:variant>
      <vt:variant>
        <vt:lpwstr/>
      </vt:variant>
      <vt:variant>
        <vt:lpwstr>_Toc316293118</vt:lpwstr>
      </vt:variant>
      <vt:variant>
        <vt:i4>1441853</vt:i4>
      </vt:variant>
      <vt:variant>
        <vt:i4>62</vt:i4>
      </vt:variant>
      <vt:variant>
        <vt:i4>0</vt:i4>
      </vt:variant>
      <vt:variant>
        <vt:i4>5</vt:i4>
      </vt:variant>
      <vt:variant>
        <vt:lpwstr/>
      </vt:variant>
      <vt:variant>
        <vt:lpwstr>_Toc316293117</vt:lpwstr>
      </vt:variant>
      <vt:variant>
        <vt:i4>1441853</vt:i4>
      </vt:variant>
      <vt:variant>
        <vt:i4>56</vt:i4>
      </vt:variant>
      <vt:variant>
        <vt:i4>0</vt:i4>
      </vt:variant>
      <vt:variant>
        <vt:i4>5</vt:i4>
      </vt:variant>
      <vt:variant>
        <vt:lpwstr/>
      </vt:variant>
      <vt:variant>
        <vt:lpwstr>_Toc316293116</vt:lpwstr>
      </vt:variant>
      <vt:variant>
        <vt:i4>1441853</vt:i4>
      </vt:variant>
      <vt:variant>
        <vt:i4>50</vt:i4>
      </vt:variant>
      <vt:variant>
        <vt:i4>0</vt:i4>
      </vt:variant>
      <vt:variant>
        <vt:i4>5</vt:i4>
      </vt:variant>
      <vt:variant>
        <vt:lpwstr/>
      </vt:variant>
      <vt:variant>
        <vt:lpwstr>_Toc316293115</vt:lpwstr>
      </vt:variant>
      <vt:variant>
        <vt:i4>1441853</vt:i4>
      </vt:variant>
      <vt:variant>
        <vt:i4>44</vt:i4>
      </vt:variant>
      <vt:variant>
        <vt:i4>0</vt:i4>
      </vt:variant>
      <vt:variant>
        <vt:i4>5</vt:i4>
      </vt:variant>
      <vt:variant>
        <vt:lpwstr/>
      </vt:variant>
      <vt:variant>
        <vt:lpwstr>_Toc316293114</vt:lpwstr>
      </vt:variant>
      <vt:variant>
        <vt:i4>1441853</vt:i4>
      </vt:variant>
      <vt:variant>
        <vt:i4>38</vt:i4>
      </vt:variant>
      <vt:variant>
        <vt:i4>0</vt:i4>
      </vt:variant>
      <vt:variant>
        <vt:i4>5</vt:i4>
      </vt:variant>
      <vt:variant>
        <vt:lpwstr/>
      </vt:variant>
      <vt:variant>
        <vt:lpwstr>_Toc316293113</vt:lpwstr>
      </vt:variant>
      <vt:variant>
        <vt:i4>1441853</vt:i4>
      </vt:variant>
      <vt:variant>
        <vt:i4>32</vt:i4>
      </vt:variant>
      <vt:variant>
        <vt:i4>0</vt:i4>
      </vt:variant>
      <vt:variant>
        <vt:i4>5</vt:i4>
      </vt:variant>
      <vt:variant>
        <vt:lpwstr/>
      </vt:variant>
      <vt:variant>
        <vt:lpwstr>_Toc316293112</vt:lpwstr>
      </vt:variant>
      <vt:variant>
        <vt:i4>1441853</vt:i4>
      </vt:variant>
      <vt:variant>
        <vt:i4>26</vt:i4>
      </vt:variant>
      <vt:variant>
        <vt:i4>0</vt:i4>
      </vt:variant>
      <vt:variant>
        <vt:i4>5</vt:i4>
      </vt:variant>
      <vt:variant>
        <vt:lpwstr/>
      </vt:variant>
      <vt:variant>
        <vt:lpwstr>_Toc316293111</vt:lpwstr>
      </vt:variant>
      <vt:variant>
        <vt:i4>1441853</vt:i4>
      </vt:variant>
      <vt:variant>
        <vt:i4>20</vt:i4>
      </vt:variant>
      <vt:variant>
        <vt:i4>0</vt:i4>
      </vt:variant>
      <vt:variant>
        <vt:i4>5</vt:i4>
      </vt:variant>
      <vt:variant>
        <vt:lpwstr/>
      </vt:variant>
      <vt:variant>
        <vt:lpwstr>_Toc316293110</vt:lpwstr>
      </vt:variant>
      <vt:variant>
        <vt:i4>1507389</vt:i4>
      </vt:variant>
      <vt:variant>
        <vt:i4>14</vt:i4>
      </vt:variant>
      <vt:variant>
        <vt:i4>0</vt:i4>
      </vt:variant>
      <vt:variant>
        <vt:i4>5</vt:i4>
      </vt:variant>
      <vt:variant>
        <vt:lpwstr/>
      </vt:variant>
      <vt:variant>
        <vt:lpwstr>_Toc316293109</vt:lpwstr>
      </vt:variant>
      <vt:variant>
        <vt:i4>1507389</vt:i4>
      </vt:variant>
      <vt:variant>
        <vt:i4>8</vt:i4>
      </vt:variant>
      <vt:variant>
        <vt:i4>0</vt:i4>
      </vt:variant>
      <vt:variant>
        <vt:i4>5</vt:i4>
      </vt:variant>
      <vt:variant>
        <vt:lpwstr/>
      </vt:variant>
      <vt:variant>
        <vt:lpwstr>_Toc316293108</vt:lpwstr>
      </vt:variant>
      <vt:variant>
        <vt:i4>1507389</vt:i4>
      </vt:variant>
      <vt:variant>
        <vt:i4>2</vt:i4>
      </vt:variant>
      <vt:variant>
        <vt:i4>0</vt:i4>
      </vt:variant>
      <vt:variant>
        <vt:i4>5</vt:i4>
      </vt:variant>
      <vt:variant>
        <vt:lpwstr/>
      </vt:variant>
      <vt:variant>
        <vt:lpwstr>_Toc316293107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cp:lastModifiedBy>Corona, Adrian</cp:lastModifiedBy>
  <cp:revision>2</cp:revision>
  <cp:lastPrinted>2004-08-19T23:56:00Z</cp:lastPrinted>
  <dcterms:created xsi:type="dcterms:W3CDTF">2025-03-18T01:18:00Z</dcterms:created>
  <dcterms:modified xsi:type="dcterms:W3CDTF">2025-03-18T01:18:00Z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2025-03-18T01:18:53Z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83712527-0bca-4003-9085-0164cf2822bf</vt:lpwstr>
  </property>
  <property fmtid="{D5CDD505-2E9C-101B-9397-08002B2CF9AE}" pid="8" name="MSIP_Label_f4ab56b7-6ec4-4073-8d92-ac7cc2e7a5df_ContentBits">
    <vt:lpwstr>0</vt:lpwstr>
  </property>
</Properties>
</file>