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4E8D" w14:textId="77777777" w:rsidR="000A2C34" w:rsidRPr="00E76AC7" w:rsidRDefault="000A2C34">
      <w:pPr>
        <w:pStyle w:val="TOCHeading"/>
      </w:pPr>
      <w:r w:rsidRPr="00E76AC7">
        <w:t>Contents</w:t>
      </w:r>
    </w:p>
    <w:p w14:paraId="3EE82E5F" w14:textId="77777777" w:rsidR="000A2C34" w:rsidRPr="00E76AC7" w:rsidRDefault="000A2C34">
      <w:pPr>
        <w:pStyle w:val="TOC1"/>
        <w:tabs>
          <w:tab w:val="left" w:pos="1474"/>
        </w:tabs>
        <w:spacing w:before="0" w:after="240"/>
        <w:rPr>
          <w:b w:val="0"/>
        </w:rPr>
      </w:pPr>
      <w:r w:rsidRPr="00E76AC7">
        <w:rPr>
          <w:b w:val="0"/>
        </w:rPr>
        <w:t>Click on the section that you are interested in.</w:t>
      </w:r>
    </w:p>
    <w:p w14:paraId="6C47C05C" w14:textId="77777777" w:rsidR="00424AFB" w:rsidRPr="00595429" w:rsidRDefault="000A2C34">
      <w:pPr>
        <w:pStyle w:val="TOC1"/>
        <w:tabs>
          <w:tab w:val="left" w:pos="1474"/>
        </w:tabs>
        <w:rPr>
          <w:rFonts w:ascii="Calibri" w:hAnsi="Calibri"/>
          <w:b w:val="0"/>
          <w:noProof/>
          <w:sz w:val="22"/>
          <w:szCs w:val="22"/>
          <w:lang w:eastAsia="en-AU"/>
        </w:rPr>
      </w:pPr>
      <w:r w:rsidRPr="00E76AC7">
        <w:fldChar w:fldCharType="begin"/>
      </w:r>
      <w:r w:rsidRPr="00E76AC7">
        <w:instrText xml:space="preserve"> TOC \h \z \t "Heading 1,1,Indent 1,2" </w:instrText>
      </w:r>
      <w:r w:rsidRPr="00E76AC7">
        <w:fldChar w:fldCharType="separate"/>
      </w:r>
      <w:hyperlink w:anchor="_Toc503961482" w:history="1">
        <w:r w:rsidR="00424AFB" w:rsidRPr="00BF31ED">
          <w:rPr>
            <w:rStyle w:val="Hyperlink"/>
            <w:noProof/>
          </w:rPr>
          <w:t>1</w:t>
        </w:r>
        <w:r w:rsidR="00424AFB" w:rsidRPr="00595429">
          <w:rPr>
            <w:rFonts w:ascii="Calibri" w:hAnsi="Calibri"/>
            <w:b w:val="0"/>
            <w:noProof/>
            <w:sz w:val="22"/>
            <w:szCs w:val="22"/>
            <w:lang w:eastAsia="en-AU"/>
          </w:rPr>
          <w:tab/>
        </w:r>
        <w:r w:rsidR="00424AFB" w:rsidRPr="00BF31ED">
          <w:rPr>
            <w:rStyle w:val="Hyperlink"/>
            <w:noProof/>
          </w:rPr>
          <w:t>About this part</w:t>
        </w:r>
        <w:r w:rsidR="00424AFB">
          <w:rPr>
            <w:noProof/>
            <w:webHidden/>
          </w:rPr>
          <w:tab/>
        </w:r>
        <w:r w:rsidR="00424AFB">
          <w:rPr>
            <w:noProof/>
            <w:webHidden/>
          </w:rPr>
          <w:fldChar w:fldCharType="begin"/>
        </w:r>
        <w:r w:rsidR="00424AFB">
          <w:rPr>
            <w:noProof/>
            <w:webHidden/>
          </w:rPr>
          <w:instrText xml:space="preserve"> PAGEREF _Toc503961482 \h </w:instrText>
        </w:r>
        <w:r w:rsidR="00424AFB">
          <w:rPr>
            <w:noProof/>
            <w:webHidden/>
          </w:rPr>
        </w:r>
        <w:r w:rsidR="00424AFB">
          <w:rPr>
            <w:noProof/>
            <w:webHidden/>
          </w:rPr>
          <w:fldChar w:fldCharType="separate"/>
        </w:r>
        <w:r w:rsidR="00E13FCF">
          <w:rPr>
            <w:noProof/>
            <w:webHidden/>
          </w:rPr>
          <w:t>2</w:t>
        </w:r>
        <w:r w:rsidR="00424AFB">
          <w:rPr>
            <w:noProof/>
            <w:webHidden/>
          </w:rPr>
          <w:fldChar w:fldCharType="end"/>
        </w:r>
      </w:hyperlink>
    </w:p>
    <w:p w14:paraId="17AB7F10" w14:textId="77777777" w:rsidR="00424AFB" w:rsidRPr="00595429" w:rsidRDefault="00424AFB">
      <w:pPr>
        <w:pStyle w:val="TOC1"/>
        <w:tabs>
          <w:tab w:val="left" w:pos="1474"/>
        </w:tabs>
        <w:rPr>
          <w:rFonts w:ascii="Calibri" w:hAnsi="Calibri"/>
          <w:b w:val="0"/>
          <w:noProof/>
          <w:sz w:val="22"/>
          <w:szCs w:val="22"/>
          <w:lang w:eastAsia="en-AU"/>
        </w:rPr>
      </w:pPr>
      <w:hyperlink w:anchor="_Toc503961483" w:history="1">
        <w:r w:rsidRPr="00BF31ED">
          <w:rPr>
            <w:rStyle w:val="Hyperlink"/>
            <w:noProof/>
          </w:rPr>
          <w:t>2</w:t>
        </w:r>
        <w:r w:rsidRPr="00595429">
          <w:rPr>
            <w:rFonts w:ascii="Calibri" w:hAnsi="Calibri"/>
            <w:b w:val="0"/>
            <w:noProof/>
            <w:sz w:val="22"/>
            <w:szCs w:val="22"/>
            <w:lang w:eastAsia="en-AU"/>
          </w:rPr>
          <w:tab/>
        </w:r>
        <w:r w:rsidRPr="00BF31ED">
          <w:rPr>
            <w:rStyle w:val="Hyperlink"/>
            <w:noProof/>
          </w:rPr>
          <w:t>DDS Fastway</w:t>
        </w:r>
        <w:r>
          <w:rPr>
            <w:noProof/>
            <w:webHidden/>
          </w:rPr>
          <w:tab/>
        </w:r>
        <w:r>
          <w:rPr>
            <w:noProof/>
            <w:webHidden/>
          </w:rPr>
          <w:fldChar w:fldCharType="begin"/>
        </w:r>
        <w:r>
          <w:rPr>
            <w:noProof/>
            <w:webHidden/>
          </w:rPr>
          <w:instrText xml:space="preserve"> PAGEREF _Toc503961483 \h </w:instrText>
        </w:r>
        <w:r>
          <w:rPr>
            <w:noProof/>
            <w:webHidden/>
          </w:rPr>
        </w:r>
        <w:r>
          <w:rPr>
            <w:noProof/>
            <w:webHidden/>
          </w:rPr>
          <w:fldChar w:fldCharType="separate"/>
        </w:r>
        <w:r w:rsidR="00E13FCF">
          <w:rPr>
            <w:noProof/>
            <w:webHidden/>
          </w:rPr>
          <w:t>2</w:t>
        </w:r>
        <w:r>
          <w:rPr>
            <w:noProof/>
            <w:webHidden/>
          </w:rPr>
          <w:fldChar w:fldCharType="end"/>
        </w:r>
      </w:hyperlink>
    </w:p>
    <w:p w14:paraId="2936432F" w14:textId="77777777" w:rsidR="00424AFB" w:rsidRPr="00595429" w:rsidRDefault="00424AFB">
      <w:pPr>
        <w:pStyle w:val="TOC2"/>
        <w:rPr>
          <w:rFonts w:ascii="Calibri" w:hAnsi="Calibri"/>
          <w:noProof/>
          <w:sz w:val="22"/>
          <w:szCs w:val="22"/>
          <w:lang w:eastAsia="en-AU"/>
        </w:rPr>
      </w:pPr>
      <w:hyperlink w:anchor="_Toc503961484" w:history="1">
        <w:r w:rsidRPr="00BF31ED">
          <w:rPr>
            <w:rStyle w:val="Hyperlink"/>
            <w:noProof/>
          </w:rPr>
          <w:t>What is DDS Fastway?</w:t>
        </w:r>
        <w:r>
          <w:rPr>
            <w:noProof/>
            <w:webHidden/>
          </w:rPr>
          <w:tab/>
        </w:r>
        <w:r>
          <w:rPr>
            <w:noProof/>
            <w:webHidden/>
          </w:rPr>
          <w:fldChar w:fldCharType="begin"/>
        </w:r>
        <w:r>
          <w:rPr>
            <w:noProof/>
            <w:webHidden/>
          </w:rPr>
          <w:instrText xml:space="preserve"> PAGEREF _Toc503961484 \h </w:instrText>
        </w:r>
        <w:r>
          <w:rPr>
            <w:noProof/>
            <w:webHidden/>
          </w:rPr>
        </w:r>
        <w:r>
          <w:rPr>
            <w:noProof/>
            <w:webHidden/>
          </w:rPr>
          <w:fldChar w:fldCharType="separate"/>
        </w:r>
        <w:r w:rsidR="00E13FCF">
          <w:rPr>
            <w:noProof/>
            <w:webHidden/>
          </w:rPr>
          <w:t>2</w:t>
        </w:r>
        <w:r>
          <w:rPr>
            <w:noProof/>
            <w:webHidden/>
          </w:rPr>
          <w:fldChar w:fldCharType="end"/>
        </w:r>
      </w:hyperlink>
    </w:p>
    <w:p w14:paraId="21BC28A9" w14:textId="77777777" w:rsidR="00424AFB" w:rsidRPr="00595429" w:rsidRDefault="00424AFB">
      <w:pPr>
        <w:pStyle w:val="TOC2"/>
        <w:rPr>
          <w:rFonts w:ascii="Calibri" w:hAnsi="Calibri"/>
          <w:noProof/>
          <w:sz w:val="22"/>
          <w:szCs w:val="22"/>
          <w:lang w:eastAsia="en-AU"/>
        </w:rPr>
      </w:pPr>
      <w:hyperlink w:anchor="_Toc503961485" w:history="1">
        <w:r w:rsidRPr="00BF31ED">
          <w:rPr>
            <w:rStyle w:val="Hyperlink"/>
            <w:noProof/>
          </w:rPr>
          <w:t>Availability</w:t>
        </w:r>
        <w:r>
          <w:rPr>
            <w:noProof/>
            <w:webHidden/>
          </w:rPr>
          <w:tab/>
        </w:r>
        <w:r>
          <w:rPr>
            <w:noProof/>
            <w:webHidden/>
          </w:rPr>
          <w:fldChar w:fldCharType="begin"/>
        </w:r>
        <w:r>
          <w:rPr>
            <w:noProof/>
            <w:webHidden/>
          </w:rPr>
          <w:instrText xml:space="preserve"> PAGEREF _Toc503961485 \h </w:instrText>
        </w:r>
        <w:r>
          <w:rPr>
            <w:noProof/>
            <w:webHidden/>
          </w:rPr>
        </w:r>
        <w:r>
          <w:rPr>
            <w:noProof/>
            <w:webHidden/>
          </w:rPr>
          <w:fldChar w:fldCharType="separate"/>
        </w:r>
        <w:r w:rsidR="00E13FCF">
          <w:rPr>
            <w:noProof/>
            <w:webHidden/>
          </w:rPr>
          <w:t>2</w:t>
        </w:r>
        <w:r>
          <w:rPr>
            <w:noProof/>
            <w:webHidden/>
          </w:rPr>
          <w:fldChar w:fldCharType="end"/>
        </w:r>
      </w:hyperlink>
    </w:p>
    <w:p w14:paraId="4A7092EB" w14:textId="77777777" w:rsidR="00424AFB" w:rsidRPr="00595429" w:rsidRDefault="00424AFB">
      <w:pPr>
        <w:pStyle w:val="TOC2"/>
        <w:rPr>
          <w:rFonts w:ascii="Calibri" w:hAnsi="Calibri"/>
          <w:noProof/>
          <w:sz w:val="22"/>
          <w:szCs w:val="22"/>
          <w:lang w:eastAsia="en-AU"/>
        </w:rPr>
      </w:pPr>
      <w:hyperlink w:anchor="_Toc503961486" w:history="1">
        <w:r w:rsidRPr="00BF31ED">
          <w:rPr>
            <w:rStyle w:val="Hyperlink"/>
            <w:noProof/>
          </w:rPr>
          <w:t>Service features</w:t>
        </w:r>
        <w:r>
          <w:rPr>
            <w:noProof/>
            <w:webHidden/>
          </w:rPr>
          <w:tab/>
        </w:r>
        <w:r>
          <w:rPr>
            <w:noProof/>
            <w:webHidden/>
          </w:rPr>
          <w:fldChar w:fldCharType="begin"/>
        </w:r>
        <w:r>
          <w:rPr>
            <w:noProof/>
            <w:webHidden/>
          </w:rPr>
          <w:instrText xml:space="preserve"> PAGEREF _Toc503961486 \h </w:instrText>
        </w:r>
        <w:r>
          <w:rPr>
            <w:noProof/>
            <w:webHidden/>
          </w:rPr>
        </w:r>
        <w:r>
          <w:rPr>
            <w:noProof/>
            <w:webHidden/>
          </w:rPr>
          <w:fldChar w:fldCharType="separate"/>
        </w:r>
        <w:r w:rsidR="00E13FCF">
          <w:rPr>
            <w:noProof/>
            <w:webHidden/>
          </w:rPr>
          <w:t>3</w:t>
        </w:r>
        <w:r>
          <w:rPr>
            <w:noProof/>
            <w:webHidden/>
          </w:rPr>
          <w:fldChar w:fldCharType="end"/>
        </w:r>
      </w:hyperlink>
    </w:p>
    <w:p w14:paraId="5BC10BB3" w14:textId="77777777" w:rsidR="00424AFB" w:rsidRPr="00595429" w:rsidRDefault="00424AFB">
      <w:pPr>
        <w:pStyle w:val="TOC2"/>
        <w:rPr>
          <w:rFonts w:ascii="Calibri" w:hAnsi="Calibri"/>
          <w:noProof/>
          <w:sz w:val="22"/>
          <w:szCs w:val="22"/>
          <w:lang w:eastAsia="en-AU"/>
        </w:rPr>
      </w:pPr>
      <w:hyperlink w:anchor="_Toc503961487" w:history="1">
        <w:r w:rsidRPr="00BF31ED">
          <w:rPr>
            <w:rStyle w:val="Hyperlink"/>
            <w:noProof/>
          </w:rPr>
          <w:t>Availability</w:t>
        </w:r>
        <w:r>
          <w:rPr>
            <w:noProof/>
            <w:webHidden/>
          </w:rPr>
          <w:tab/>
        </w:r>
        <w:r>
          <w:rPr>
            <w:noProof/>
            <w:webHidden/>
          </w:rPr>
          <w:fldChar w:fldCharType="begin"/>
        </w:r>
        <w:r>
          <w:rPr>
            <w:noProof/>
            <w:webHidden/>
          </w:rPr>
          <w:instrText xml:space="preserve"> PAGEREF _Toc503961487 \h </w:instrText>
        </w:r>
        <w:r>
          <w:rPr>
            <w:noProof/>
            <w:webHidden/>
          </w:rPr>
        </w:r>
        <w:r>
          <w:rPr>
            <w:noProof/>
            <w:webHidden/>
          </w:rPr>
          <w:fldChar w:fldCharType="separate"/>
        </w:r>
        <w:r w:rsidR="00E13FCF">
          <w:rPr>
            <w:noProof/>
            <w:webHidden/>
          </w:rPr>
          <w:t>4</w:t>
        </w:r>
        <w:r>
          <w:rPr>
            <w:noProof/>
            <w:webHidden/>
          </w:rPr>
          <w:fldChar w:fldCharType="end"/>
        </w:r>
      </w:hyperlink>
    </w:p>
    <w:p w14:paraId="17EAB310" w14:textId="77777777" w:rsidR="00424AFB" w:rsidRPr="00595429" w:rsidRDefault="00424AFB">
      <w:pPr>
        <w:pStyle w:val="TOC2"/>
        <w:rPr>
          <w:rFonts w:ascii="Calibri" w:hAnsi="Calibri"/>
          <w:noProof/>
          <w:sz w:val="22"/>
          <w:szCs w:val="22"/>
          <w:lang w:eastAsia="en-AU"/>
        </w:rPr>
      </w:pPr>
      <w:hyperlink w:anchor="_Toc503961488" w:history="1">
        <w:r w:rsidRPr="00BF31ED">
          <w:rPr>
            <w:rStyle w:val="Hyperlink"/>
            <w:noProof/>
          </w:rPr>
          <w:t>Minimum commitment and temporary services</w:t>
        </w:r>
        <w:r>
          <w:rPr>
            <w:noProof/>
            <w:webHidden/>
          </w:rPr>
          <w:tab/>
        </w:r>
        <w:r>
          <w:rPr>
            <w:noProof/>
            <w:webHidden/>
          </w:rPr>
          <w:fldChar w:fldCharType="begin"/>
        </w:r>
        <w:r>
          <w:rPr>
            <w:noProof/>
            <w:webHidden/>
          </w:rPr>
          <w:instrText xml:space="preserve"> PAGEREF _Toc503961488 \h </w:instrText>
        </w:r>
        <w:r>
          <w:rPr>
            <w:noProof/>
            <w:webHidden/>
          </w:rPr>
        </w:r>
        <w:r>
          <w:rPr>
            <w:noProof/>
            <w:webHidden/>
          </w:rPr>
          <w:fldChar w:fldCharType="separate"/>
        </w:r>
        <w:r w:rsidR="00E13FCF">
          <w:rPr>
            <w:noProof/>
            <w:webHidden/>
          </w:rPr>
          <w:t>5</w:t>
        </w:r>
        <w:r>
          <w:rPr>
            <w:noProof/>
            <w:webHidden/>
          </w:rPr>
          <w:fldChar w:fldCharType="end"/>
        </w:r>
      </w:hyperlink>
    </w:p>
    <w:p w14:paraId="21E428E8" w14:textId="77777777" w:rsidR="00424AFB" w:rsidRPr="00595429" w:rsidRDefault="00424AFB">
      <w:pPr>
        <w:pStyle w:val="TOC2"/>
        <w:rPr>
          <w:rFonts w:ascii="Calibri" w:hAnsi="Calibri"/>
          <w:noProof/>
          <w:sz w:val="22"/>
          <w:szCs w:val="22"/>
          <w:lang w:eastAsia="en-AU"/>
        </w:rPr>
      </w:pPr>
      <w:hyperlink w:anchor="_Toc503961489" w:history="1">
        <w:r w:rsidRPr="00BF31ED">
          <w:rPr>
            <w:rStyle w:val="Hyperlink"/>
            <w:noProof/>
          </w:rPr>
          <w:t>Cancelling your service</w:t>
        </w:r>
        <w:r>
          <w:rPr>
            <w:noProof/>
            <w:webHidden/>
          </w:rPr>
          <w:tab/>
        </w:r>
        <w:r>
          <w:rPr>
            <w:noProof/>
            <w:webHidden/>
          </w:rPr>
          <w:fldChar w:fldCharType="begin"/>
        </w:r>
        <w:r>
          <w:rPr>
            <w:noProof/>
            <w:webHidden/>
          </w:rPr>
          <w:instrText xml:space="preserve"> PAGEREF _Toc503961489 \h </w:instrText>
        </w:r>
        <w:r>
          <w:rPr>
            <w:noProof/>
            <w:webHidden/>
          </w:rPr>
        </w:r>
        <w:r>
          <w:rPr>
            <w:noProof/>
            <w:webHidden/>
          </w:rPr>
          <w:fldChar w:fldCharType="separate"/>
        </w:r>
        <w:r w:rsidR="00E13FCF">
          <w:rPr>
            <w:noProof/>
            <w:webHidden/>
          </w:rPr>
          <w:t>5</w:t>
        </w:r>
        <w:r>
          <w:rPr>
            <w:noProof/>
            <w:webHidden/>
          </w:rPr>
          <w:fldChar w:fldCharType="end"/>
        </w:r>
      </w:hyperlink>
    </w:p>
    <w:p w14:paraId="490219AF" w14:textId="77777777" w:rsidR="00424AFB" w:rsidRPr="00595429" w:rsidRDefault="00424AFB">
      <w:pPr>
        <w:pStyle w:val="TOC1"/>
        <w:tabs>
          <w:tab w:val="left" w:pos="1474"/>
        </w:tabs>
        <w:rPr>
          <w:rFonts w:ascii="Calibri" w:hAnsi="Calibri"/>
          <w:b w:val="0"/>
          <w:noProof/>
          <w:sz w:val="22"/>
          <w:szCs w:val="22"/>
          <w:lang w:eastAsia="en-AU"/>
        </w:rPr>
      </w:pPr>
      <w:hyperlink w:anchor="_Toc503961490" w:history="1">
        <w:r w:rsidRPr="00BF31ED">
          <w:rPr>
            <w:rStyle w:val="Hyperlink"/>
            <w:noProof/>
          </w:rPr>
          <w:t>3</w:t>
        </w:r>
        <w:r w:rsidRPr="00595429">
          <w:rPr>
            <w:rFonts w:ascii="Calibri" w:hAnsi="Calibri"/>
            <w:b w:val="0"/>
            <w:noProof/>
            <w:sz w:val="22"/>
            <w:szCs w:val="22"/>
            <w:lang w:eastAsia="en-AU"/>
          </w:rPr>
          <w:tab/>
        </w:r>
        <w:r w:rsidRPr="00BF31ED">
          <w:rPr>
            <w:rStyle w:val="Hyperlink"/>
            <w:noProof/>
          </w:rPr>
          <w:t>Connecting your DDS Fastway service</w:t>
        </w:r>
        <w:r>
          <w:rPr>
            <w:noProof/>
            <w:webHidden/>
          </w:rPr>
          <w:tab/>
        </w:r>
        <w:r>
          <w:rPr>
            <w:noProof/>
            <w:webHidden/>
          </w:rPr>
          <w:fldChar w:fldCharType="begin"/>
        </w:r>
        <w:r>
          <w:rPr>
            <w:noProof/>
            <w:webHidden/>
          </w:rPr>
          <w:instrText xml:space="preserve"> PAGEREF _Toc503961490 \h </w:instrText>
        </w:r>
        <w:r>
          <w:rPr>
            <w:noProof/>
            <w:webHidden/>
          </w:rPr>
        </w:r>
        <w:r>
          <w:rPr>
            <w:noProof/>
            <w:webHidden/>
          </w:rPr>
          <w:fldChar w:fldCharType="separate"/>
        </w:r>
        <w:r w:rsidR="00E13FCF">
          <w:rPr>
            <w:noProof/>
            <w:webHidden/>
          </w:rPr>
          <w:t>5</w:t>
        </w:r>
        <w:r>
          <w:rPr>
            <w:noProof/>
            <w:webHidden/>
          </w:rPr>
          <w:fldChar w:fldCharType="end"/>
        </w:r>
      </w:hyperlink>
    </w:p>
    <w:p w14:paraId="70A01A66" w14:textId="77777777" w:rsidR="00424AFB" w:rsidRPr="00595429" w:rsidRDefault="00424AFB">
      <w:pPr>
        <w:pStyle w:val="TOC2"/>
        <w:rPr>
          <w:rFonts w:ascii="Calibri" w:hAnsi="Calibri"/>
          <w:noProof/>
          <w:sz w:val="22"/>
          <w:szCs w:val="22"/>
          <w:lang w:eastAsia="en-AU"/>
        </w:rPr>
      </w:pPr>
      <w:hyperlink w:anchor="_Toc503961491" w:history="1">
        <w:r w:rsidRPr="00BF31ED">
          <w:rPr>
            <w:rStyle w:val="Hyperlink"/>
            <w:noProof/>
          </w:rPr>
          <w:t>Connection charges</w:t>
        </w:r>
        <w:r>
          <w:rPr>
            <w:noProof/>
            <w:webHidden/>
          </w:rPr>
          <w:tab/>
        </w:r>
        <w:r>
          <w:rPr>
            <w:noProof/>
            <w:webHidden/>
          </w:rPr>
          <w:fldChar w:fldCharType="begin"/>
        </w:r>
        <w:r>
          <w:rPr>
            <w:noProof/>
            <w:webHidden/>
          </w:rPr>
          <w:instrText xml:space="preserve"> PAGEREF _Toc503961491 \h </w:instrText>
        </w:r>
        <w:r>
          <w:rPr>
            <w:noProof/>
            <w:webHidden/>
          </w:rPr>
        </w:r>
        <w:r>
          <w:rPr>
            <w:noProof/>
            <w:webHidden/>
          </w:rPr>
          <w:fldChar w:fldCharType="separate"/>
        </w:r>
        <w:r w:rsidR="00E13FCF">
          <w:rPr>
            <w:noProof/>
            <w:webHidden/>
          </w:rPr>
          <w:t>5</w:t>
        </w:r>
        <w:r>
          <w:rPr>
            <w:noProof/>
            <w:webHidden/>
          </w:rPr>
          <w:fldChar w:fldCharType="end"/>
        </w:r>
      </w:hyperlink>
    </w:p>
    <w:p w14:paraId="4921B45D" w14:textId="77777777" w:rsidR="00424AFB" w:rsidRPr="00595429" w:rsidRDefault="00424AFB">
      <w:pPr>
        <w:pStyle w:val="TOC2"/>
        <w:rPr>
          <w:rFonts w:ascii="Calibri" w:hAnsi="Calibri"/>
          <w:noProof/>
          <w:sz w:val="22"/>
          <w:szCs w:val="22"/>
          <w:lang w:eastAsia="en-AU"/>
        </w:rPr>
      </w:pPr>
      <w:hyperlink w:anchor="_Toc503961492" w:history="1">
        <w:r w:rsidRPr="00BF31ED">
          <w:rPr>
            <w:rStyle w:val="Hyperlink"/>
            <w:noProof/>
          </w:rPr>
          <w:t>Converting to DDS Fastway</w:t>
        </w:r>
        <w:r>
          <w:rPr>
            <w:noProof/>
            <w:webHidden/>
          </w:rPr>
          <w:tab/>
        </w:r>
        <w:r>
          <w:rPr>
            <w:noProof/>
            <w:webHidden/>
          </w:rPr>
          <w:fldChar w:fldCharType="begin"/>
        </w:r>
        <w:r>
          <w:rPr>
            <w:noProof/>
            <w:webHidden/>
          </w:rPr>
          <w:instrText xml:space="preserve"> PAGEREF _Toc503961492 \h </w:instrText>
        </w:r>
        <w:r>
          <w:rPr>
            <w:noProof/>
            <w:webHidden/>
          </w:rPr>
        </w:r>
        <w:r>
          <w:rPr>
            <w:noProof/>
            <w:webHidden/>
          </w:rPr>
          <w:fldChar w:fldCharType="separate"/>
        </w:r>
        <w:r w:rsidR="00E13FCF">
          <w:rPr>
            <w:noProof/>
            <w:webHidden/>
          </w:rPr>
          <w:t>6</w:t>
        </w:r>
        <w:r>
          <w:rPr>
            <w:noProof/>
            <w:webHidden/>
          </w:rPr>
          <w:fldChar w:fldCharType="end"/>
        </w:r>
      </w:hyperlink>
    </w:p>
    <w:p w14:paraId="2D11309F" w14:textId="77777777" w:rsidR="00424AFB" w:rsidRPr="00595429" w:rsidRDefault="00424AFB">
      <w:pPr>
        <w:pStyle w:val="TOC2"/>
        <w:rPr>
          <w:rFonts w:ascii="Calibri" w:hAnsi="Calibri"/>
          <w:noProof/>
          <w:sz w:val="22"/>
          <w:szCs w:val="22"/>
          <w:lang w:eastAsia="en-AU"/>
        </w:rPr>
      </w:pPr>
      <w:hyperlink w:anchor="_Toc503961493" w:history="1">
        <w:r w:rsidRPr="00BF31ED">
          <w:rPr>
            <w:rStyle w:val="Hyperlink"/>
            <w:noProof/>
          </w:rPr>
          <w:t>Standby network termination unit charges</w:t>
        </w:r>
        <w:r>
          <w:rPr>
            <w:noProof/>
            <w:webHidden/>
          </w:rPr>
          <w:tab/>
        </w:r>
        <w:r>
          <w:rPr>
            <w:noProof/>
            <w:webHidden/>
          </w:rPr>
          <w:fldChar w:fldCharType="begin"/>
        </w:r>
        <w:r>
          <w:rPr>
            <w:noProof/>
            <w:webHidden/>
          </w:rPr>
          <w:instrText xml:space="preserve"> PAGEREF _Toc503961493 \h </w:instrText>
        </w:r>
        <w:r>
          <w:rPr>
            <w:noProof/>
            <w:webHidden/>
          </w:rPr>
        </w:r>
        <w:r>
          <w:rPr>
            <w:noProof/>
            <w:webHidden/>
          </w:rPr>
          <w:fldChar w:fldCharType="separate"/>
        </w:r>
        <w:r w:rsidR="00E13FCF">
          <w:rPr>
            <w:noProof/>
            <w:webHidden/>
          </w:rPr>
          <w:t>7</w:t>
        </w:r>
        <w:r>
          <w:rPr>
            <w:noProof/>
            <w:webHidden/>
          </w:rPr>
          <w:fldChar w:fldCharType="end"/>
        </w:r>
      </w:hyperlink>
    </w:p>
    <w:p w14:paraId="07831FA1" w14:textId="77777777" w:rsidR="00424AFB" w:rsidRPr="00595429" w:rsidRDefault="00424AFB">
      <w:pPr>
        <w:pStyle w:val="TOC2"/>
        <w:rPr>
          <w:rFonts w:ascii="Calibri" w:hAnsi="Calibri"/>
          <w:noProof/>
          <w:sz w:val="22"/>
          <w:szCs w:val="22"/>
          <w:lang w:eastAsia="en-AU"/>
        </w:rPr>
      </w:pPr>
      <w:hyperlink w:anchor="_Toc503961494" w:history="1">
        <w:r w:rsidRPr="00BF31ED">
          <w:rPr>
            <w:rStyle w:val="Hyperlink"/>
            <w:noProof/>
          </w:rPr>
          <w:t>Network termination unit cabinet installation charges</w:t>
        </w:r>
        <w:r>
          <w:rPr>
            <w:noProof/>
            <w:webHidden/>
          </w:rPr>
          <w:tab/>
        </w:r>
        <w:r>
          <w:rPr>
            <w:noProof/>
            <w:webHidden/>
          </w:rPr>
          <w:fldChar w:fldCharType="begin"/>
        </w:r>
        <w:r>
          <w:rPr>
            <w:noProof/>
            <w:webHidden/>
          </w:rPr>
          <w:instrText xml:space="preserve"> PAGEREF _Toc503961494 \h </w:instrText>
        </w:r>
        <w:r>
          <w:rPr>
            <w:noProof/>
            <w:webHidden/>
          </w:rPr>
        </w:r>
        <w:r>
          <w:rPr>
            <w:noProof/>
            <w:webHidden/>
          </w:rPr>
          <w:fldChar w:fldCharType="separate"/>
        </w:r>
        <w:r w:rsidR="00E13FCF">
          <w:rPr>
            <w:noProof/>
            <w:webHidden/>
          </w:rPr>
          <w:t>7</w:t>
        </w:r>
        <w:r>
          <w:rPr>
            <w:noProof/>
            <w:webHidden/>
          </w:rPr>
          <w:fldChar w:fldCharType="end"/>
        </w:r>
      </w:hyperlink>
    </w:p>
    <w:p w14:paraId="4C610B20" w14:textId="77777777" w:rsidR="00424AFB" w:rsidRPr="00595429" w:rsidRDefault="00424AFB">
      <w:pPr>
        <w:pStyle w:val="TOC2"/>
        <w:rPr>
          <w:rFonts w:ascii="Calibri" w:hAnsi="Calibri"/>
          <w:noProof/>
          <w:sz w:val="22"/>
          <w:szCs w:val="22"/>
          <w:lang w:eastAsia="en-AU"/>
        </w:rPr>
      </w:pPr>
      <w:hyperlink w:anchor="_Toc503961495" w:history="1">
        <w:r w:rsidRPr="00BF31ED">
          <w:rPr>
            <w:rStyle w:val="Hyperlink"/>
            <w:noProof/>
          </w:rPr>
          <w:t>Reconnection charges</w:t>
        </w:r>
        <w:r>
          <w:rPr>
            <w:noProof/>
            <w:webHidden/>
          </w:rPr>
          <w:tab/>
        </w:r>
        <w:r>
          <w:rPr>
            <w:noProof/>
            <w:webHidden/>
          </w:rPr>
          <w:fldChar w:fldCharType="begin"/>
        </w:r>
        <w:r>
          <w:rPr>
            <w:noProof/>
            <w:webHidden/>
          </w:rPr>
          <w:instrText xml:space="preserve"> PAGEREF _Toc503961495 \h </w:instrText>
        </w:r>
        <w:r>
          <w:rPr>
            <w:noProof/>
            <w:webHidden/>
          </w:rPr>
        </w:r>
        <w:r>
          <w:rPr>
            <w:noProof/>
            <w:webHidden/>
          </w:rPr>
          <w:fldChar w:fldCharType="separate"/>
        </w:r>
        <w:r w:rsidR="00E13FCF">
          <w:rPr>
            <w:noProof/>
            <w:webHidden/>
          </w:rPr>
          <w:t>7</w:t>
        </w:r>
        <w:r>
          <w:rPr>
            <w:noProof/>
            <w:webHidden/>
          </w:rPr>
          <w:fldChar w:fldCharType="end"/>
        </w:r>
      </w:hyperlink>
    </w:p>
    <w:p w14:paraId="41F4A7D6" w14:textId="77777777" w:rsidR="00424AFB" w:rsidRPr="00595429" w:rsidRDefault="00424AFB">
      <w:pPr>
        <w:pStyle w:val="TOC1"/>
        <w:tabs>
          <w:tab w:val="left" w:pos="1474"/>
        </w:tabs>
        <w:rPr>
          <w:rFonts w:ascii="Calibri" w:hAnsi="Calibri"/>
          <w:b w:val="0"/>
          <w:noProof/>
          <w:sz w:val="22"/>
          <w:szCs w:val="22"/>
          <w:lang w:eastAsia="en-AU"/>
        </w:rPr>
      </w:pPr>
      <w:hyperlink w:anchor="_Toc503961496" w:history="1">
        <w:r w:rsidRPr="00BF31ED">
          <w:rPr>
            <w:rStyle w:val="Hyperlink"/>
            <w:noProof/>
          </w:rPr>
          <w:t>4</w:t>
        </w:r>
        <w:r w:rsidRPr="00595429">
          <w:rPr>
            <w:rFonts w:ascii="Calibri" w:hAnsi="Calibri"/>
            <w:b w:val="0"/>
            <w:noProof/>
            <w:sz w:val="22"/>
            <w:szCs w:val="22"/>
            <w:lang w:eastAsia="en-AU"/>
          </w:rPr>
          <w:tab/>
        </w:r>
        <w:r w:rsidRPr="00BF31ED">
          <w:rPr>
            <w:rStyle w:val="Hyperlink"/>
            <w:noProof/>
          </w:rPr>
          <w:t>Facilities and service charges</w:t>
        </w:r>
        <w:r>
          <w:rPr>
            <w:noProof/>
            <w:webHidden/>
          </w:rPr>
          <w:tab/>
        </w:r>
        <w:r>
          <w:rPr>
            <w:noProof/>
            <w:webHidden/>
          </w:rPr>
          <w:fldChar w:fldCharType="begin"/>
        </w:r>
        <w:r>
          <w:rPr>
            <w:noProof/>
            <w:webHidden/>
          </w:rPr>
          <w:instrText xml:space="preserve"> PAGEREF _Toc503961496 \h </w:instrText>
        </w:r>
        <w:r>
          <w:rPr>
            <w:noProof/>
            <w:webHidden/>
          </w:rPr>
        </w:r>
        <w:r>
          <w:rPr>
            <w:noProof/>
            <w:webHidden/>
          </w:rPr>
          <w:fldChar w:fldCharType="separate"/>
        </w:r>
        <w:r w:rsidR="00E13FCF">
          <w:rPr>
            <w:noProof/>
            <w:webHidden/>
          </w:rPr>
          <w:t>8</w:t>
        </w:r>
        <w:r>
          <w:rPr>
            <w:noProof/>
            <w:webHidden/>
          </w:rPr>
          <w:fldChar w:fldCharType="end"/>
        </w:r>
      </w:hyperlink>
    </w:p>
    <w:p w14:paraId="61D79515" w14:textId="77777777" w:rsidR="00424AFB" w:rsidRPr="00595429" w:rsidRDefault="00424AFB">
      <w:pPr>
        <w:pStyle w:val="TOC2"/>
        <w:rPr>
          <w:rFonts w:ascii="Calibri" w:hAnsi="Calibri"/>
          <w:noProof/>
          <w:sz w:val="22"/>
          <w:szCs w:val="22"/>
          <w:lang w:eastAsia="en-AU"/>
        </w:rPr>
      </w:pPr>
      <w:hyperlink w:anchor="_Toc503961497" w:history="1">
        <w:r w:rsidRPr="00BF31ED">
          <w:rPr>
            <w:rStyle w:val="Hyperlink"/>
            <w:noProof/>
          </w:rPr>
          <w:t>Monthly facilities charges</w:t>
        </w:r>
        <w:r>
          <w:rPr>
            <w:noProof/>
            <w:webHidden/>
          </w:rPr>
          <w:tab/>
        </w:r>
        <w:r>
          <w:rPr>
            <w:noProof/>
            <w:webHidden/>
          </w:rPr>
          <w:fldChar w:fldCharType="begin"/>
        </w:r>
        <w:r>
          <w:rPr>
            <w:noProof/>
            <w:webHidden/>
          </w:rPr>
          <w:instrText xml:space="preserve"> PAGEREF _Toc503961497 \h </w:instrText>
        </w:r>
        <w:r>
          <w:rPr>
            <w:noProof/>
            <w:webHidden/>
          </w:rPr>
        </w:r>
        <w:r>
          <w:rPr>
            <w:noProof/>
            <w:webHidden/>
          </w:rPr>
          <w:fldChar w:fldCharType="separate"/>
        </w:r>
        <w:r w:rsidR="00E13FCF">
          <w:rPr>
            <w:noProof/>
            <w:webHidden/>
          </w:rPr>
          <w:t>8</w:t>
        </w:r>
        <w:r>
          <w:rPr>
            <w:noProof/>
            <w:webHidden/>
          </w:rPr>
          <w:fldChar w:fldCharType="end"/>
        </w:r>
      </w:hyperlink>
    </w:p>
    <w:p w14:paraId="267F2664" w14:textId="77777777" w:rsidR="00424AFB" w:rsidRPr="00595429" w:rsidRDefault="00424AFB">
      <w:pPr>
        <w:pStyle w:val="TOC2"/>
        <w:rPr>
          <w:rFonts w:ascii="Calibri" w:hAnsi="Calibri"/>
          <w:noProof/>
          <w:sz w:val="22"/>
          <w:szCs w:val="22"/>
          <w:lang w:eastAsia="en-AU"/>
        </w:rPr>
      </w:pPr>
      <w:hyperlink w:anchor="_Toc503961498" w:history="1">
        <w:r w:rsidRPr="00BF31ED">
          <w:rPr>
            <w:rStyle w:val="Hyperlink"/>
            <w:noProof/>
          </w:rPr>
          <w:t>Monthly service charges and charging areas</w:t>
        </w:r>
        <w:r>
          <w:rPr>
            <w:noProof/>
            <w:webHidden/>
          </w:rPr>
          <w:tab/>
        </w:r>
        <w:r>
          <w:rPr>
            <w:noProof/>
            <w:webHidden/>
          </w:rPr>
          <w:fldChar w:fldCharType="begin"/>
        </w:r>
        <w:r>
          <w:rPr>
            <w:noProof/>
            <w:webHidden/>
          </w:rPr>
          <w:instrText xml:space="preserve"> PAGEREF _Toc503961498 \h </w:instrText>
        </w:r>
        <w:r>
          <w:rPr>
            <w:noProof/>
            <w:webHidden/>
          </w:rPr>
        </w:r>
        <w:r>
          <w:rPr>
            <w:noProof/>
            <w:webHidden/>
          </w:rPr>
          <w:fldChar w:fldCharType="separate"/>
        </w:r>
        <w:r w:rsidR="00E13FCF">
          <w:rPr>
            <w:noProof/>
            <w:webHidden/>
          </w:rPr>
          <w:t>8</w:t>
        </w:r>
        <w:r>
          <w:rPr>
            <w:noProof/>
            <w:webHidden/>
          </w:rPr>
          <w:fldChar w:fldCharType="end"/>
        </w:r>
      </w:hyperlink>
    </w:p>
    <w:p w14:paraId="76F0830C" w14:textId="77777777" w:rsidR="00424AFB" w:rsidRPr="00595429" w:rsidRDefault="00424AFB">
      <w:pPr>
        <w:pStyle w:val="TOC2"/>
        <w:rPr>
          <w:rFonts w:ascii="Calibri" w:hAnsi="Calibri"/>
          <w:noProof/>
          <w:sz w:val="22"/>
          <w:szCs w:val="22"/>
          <w:lang w:eastAsia="en-AU"/>
        </w:rPr>
      </w:pPr>
      <w:hyperlink w:anchor="_Toc503961499" w:history="1">
        <w:r w:rsidRPr="00BF31ED">
          <w:rPr>
            <w:rStyle w:val="Hyperlink"/>
            <w:noProof/>
          </w:rPr>
          <w:t>Intercapital zones</w:t>
        </w:r>
        <w:r>
          <w:rPr>
            <w:noProof/>
            <w:webHidden/>
          </w:rPr>
          <w:tab/>
        </w:r>
        <w:r>
          <w:rPr>
            <w:noProof/>
            <w:webHidden/>
          </w:rPr>
          <w:fldChar w:fldCharType="begin"/>
        </w:r>
        <w:r>
          <w:rPr>
            <w:noProof/>
            <w:webHidden/>
          </w:rPr>
          <w:instrText xml:space="preserve"> PAGEREF _Toc503961499 \h </w:instrText>
        </w:r>
        <w:r>
          <w:rPr>
            <w:noProof/>
            <w:webHidden/>
          </w:rPr>
        </w:r>
        <w:r>
          <w:rPr>
            <w:noProof/>
            <w:webHidden/>
          </w:rPr>
          <w:fldChar w:fldCharType="separate"/>
        </w:r>
        <w:r w:rsidR="00E13FCF">
          <w:rPr>
            <w:noProof/>
            <w:webHidden/>
          </w:rPr>
          <w:t>9</w:t>
        </w:r>
        <w:r>
          <w:rPr>
            <w:noProof/>
            <w:webHidden/>
          </w:rPr>
          <w:fldChar w:fldCharType="end"/>
        </w:r>
      </w:hyperlink>
    </w:p>
    <w:p w14:paraId="03E05075" w14:textId="77777777" w:rsidR="00424AFB" w:rsidRPr="00595429" w:rsidRDefault="00424AFB">
      <w:pPr>
        <w:pStyle w:val="TOC2"/>
        <w:rPr>
          <w:rFonts w:ascii="Calibri" w:hAnsi="Calibri"/>
          <w:noProof/>
          <w:sz w:val="22"/>
          <w:szCs w:val="22"/>
          <w:lang w:eastAsia="en-AU"/>
        </w:rPr>
      </w:pPr>
      <w:hyperlink w:anchor="_Toc503961500" w:history="1">
        <w:r w:rsidRPr="00BF31ED">
          <w:rPr>
            <w:rStyle w:val="Hyperlink"/>
            <w:noProof/>
          </w:rPr>
          <w:t>Subrate X.50 – metro monthly charges</w:t>
        </w:r>
        <w:r>
          <w:rPr>
            <w:noProof/>
            <w:webHidden/>
          </w:rPr>
          <w:tab/>
        </w:r>
        <w:r>
          <w:rPr>
            <w:noProof/>
            <w:webHidden/>
          </w:rPr>
          <w:fldChar w:fldCharType="begin"/>
        </w:r>
        <w:r>
          <w:rPr>
            <w:noProof/>
            <w:webHidden/>
          </w:rPr>
          <w:instrText xml:space="preserve"> PAGEREF _Toc503961500 \h </w:instrText>
        </w:r>
        <w:r>
          <w:rPr>
            <w:noProof/>
            <w:webHidden/>
          </w:rPr>
        </w:r>
        <w:r>
          <w:rPr>
            <w:noProof/>
            <w:webHidden/>
          </w:rPr>
          <w:fldChar w:fldCharType="separate"/>
        </w:r>
        <w:r w:rsidR="00E13FCF">
          <w:rPr>
            <w:noProof/>
            <w:webHidden/>
          </w:rPr>
          <w:t>9</w:t>
        </w:r>
        <w:r>
          <w:rPr>
            <w:noProof/>
            <w:webHidden/>
          </w:rPr>
          <w:fldChar w:fldCharType="end"/>
        </w:r>
      </w:hyperlink>
    </w:p>
    <w:p w14:paraId="4F7B5DF6" w14:textId="77777777" w:rsidR="00424AFB" w:rsidRPr="00595429" w:rsidRDefault="00424AFB">
      <w:pPr>
        <w:pStyle w:val="TOC2"/>
        <w:rPr>
          <w:rFonts w:ascii="Calibri" w:hAnsi="Calibri"/>
          <w:noProof/>
          <w:sz w:val="22"/>
          <w:szCs w:val="22"/>
          <w:lang w:eastAsia="en-AU"/>
        </w:rPr>
      </w:pPr>
      <w:hyperlink w:anchor="_Toc503961501" w:history="1">
        <w:r w:rsidRPr="00BF31ED">
          <w:rPr>
            <w:rStyle w:val="Hyperlink"/>
            <w:noProof/>
          </w:rPr>
          <w:t>Subrate X.50 – intercapital monthly charges</w:t>
        </w:r>
        <w:r>
          <w:rPr>
            <w:noProof/>
            <w:webHidden/>
          </w:rPr>
          <w:tab/>
        </w:r>
        <w:r>
          <w:rPr>
            <w:noProof/>
            <w:webHidden/>
          </w:rPr>
          <w:fldChar w:fldCharType="begin"/>
        </w:r>
        <w:r>
          <w:rPr>
            <w:noProof/>
            <w:webHidden/>
          </w:rPr>
          <w:instrText xml:space="preserve"> PAGEREF _Toc503961501 \h </w:instrText>
        </w:r>
        <w:r>
          <w:rPr>
            <w:noProof/>
            <w:webHidden/>
          </w:rPr>
        </w:r>
        <w:r>
          <w:rPr>
            <w:noProof/>
            <w:webHidden/>
          </w:rPr>
          <w:fldChar w:fldCharType="separate"/>
        </w:r>
        <w:r w:rsidR="00E13FCF">
          <w:rPr>
            <w:noProof/>
            <w:webHidden/>
          </w:rPr>
          <w:t>10</w:t>
        </w:r>
        <w:r>
          <w:rPr>
            <w:noProof/>
            <w:webHidden/>
          </w:rPr>
          <w:fldChar w:fldCharType="end"/>
        </w:r>
      </w:hyperlink>
    </w:p>
    <w:p w14:paraId="4AD08ED1" w14:textId="77777777" w:rsidR="00424AFB" w:rsidRPr="00595429" w:rsidRDefault="00424AFB">
      <w:pPr>
        <w:pStyle w:val="TOC2"/>
        <w:rPr>
          <w:rFonts w:ascii="Calibri" w:hAnsi="Calibri"/>
          <w:noProof/>
          <w:sz w:val="22"/>
          <w:szCs w:val="22"/>
          <w:lang w:eastAsia="en-AU"/>
        </w:rPr>
      </w:pPr>
      <w:hyperlink w:anchor="_Toc503961502" w:history="1">
        <w:r w:rsidRPr="00BF31ED">
          <w:rPr>
            <w:rStyle w:val="Hyperlink"/>
            <w:noProof/>
          </w:rPr>
          <w:t>Subrate X.50 – regional monthly charges</w:t>
        </w:r>
        <w:r>
          <w:rPr>
            <w:noProof/>
            <w:webHidden/>
          </w:rPr>
          <w:tab/>
        </w:r>
        <w:r>
          <w:rPr>
            <w:noProof/>
            <w:webHidden/>
          </w:rPr>
          <w:fldChar w:fldCharType="begin"/>
        </w:r>
        <w:r>
          <w:rPr>
            <w:noProof/>
            <w:webHidden/>
          </w:rPr>
          <w:instrText xml:space="preserve"> PAGEREF _Toc503961502 \h </w:instrText>
        </w:r>
        <w:r>
          <w:rPr>
            <w:noProof/>
            <w:webHidden/>
          </w:rPr>
        </w:r>
        <w:r>
          <w:rPr>
            <w:noProof/>
            <w:webHidden/>
          </w:rPr>
          <w:fldChar w:fldCharType="separate"/>
        </w:r>
        <w:r w:rsidR="00E13FCF">
          <w:rPr>
            <w:noProof/>
            <w:webHidden/>
          </w:rPr>
          <w:t>11</w:t>
        </w:r>
        <w:r>
          <w:rPr>
            <w:noProof/>
            <w:webHidden/>
          </w:rPr>
          <w:fldChar w:fldCharType="end"/>
        </w:r>
      </w:hyperlink>
    </w:p>
    <w:p w14:paraId="3E03C9B5" w14:textId="77777777" w:rsidR="00424AFB" w:rsidRPr="00595429" w:rsidRDefault="00424AFB">
      <w:pPr>
        <w:pStyle w:val="TOC2"/>
        <w:rPr>
          <w:rFonts w:ascii="Calibri" w:hAnsi="Calibri"/>
          <w:noProof/>
          <w:sz w:val="22"/>
          <w:szCs w:val="22"/>
          <w:lang w:eastAsia="en-AU"/>
        </w:rPr>
      </w:pPr>
      <w:hyperlink w:anchor="_Toc503961503" w:history="1">
        <w:r w:rsidRPr="00BF31ED">
          <w:rPr>
            <w:rStyle w:val="Hyperlink"/>
            <w:noProof/>
          </w:rPr>
          <w:t>nx64kbit/s – metro monthly charges</w:t>
        </w:r>
        <w:r>
          <w:rPr>
            <w:noProof/>
            <w:webHidden/>
          </w:rPr>
          <w:tab/>
        </w:r>
        <w:r>
          <w:rPr>
            <w:noProof/>
            <w:webHidden/>
          </w:rPr>
          <w:fldChar w:fldCharType="begin"/>
        </w:r>
        <w:r>
          <w:rPr>
            <w:noProof/>
            <w:webHidden/>
          </w:rPr>
          <w:instrText xml:space="preserve"> PAGEREF _Toc503961503 \h </w:instrText>
        </w:r>
        <w:r>
          <w:rPr>
            <w:noProof/>
            <w:webHidden/>
          </w:rPr>
        </w:r>
        <w:r>
          <w:rPr>
            <w:noProof/>
            <w:webHidden/>
          </w:rPr>
          <w:fldChar w:fldCharType="separate"/>
        </w:r>
        <w:r w:rsidR="00E13FCF">
          <w:rPr>
            <w:noProof/>
            <w:webHidden/>
          </w:rPr>
          <w:t>11</w:t>
        </w:r>
        <w:r>
          <w:rPr>
            <w:noProof/>
            <w:webHidden/>
          </w:rPr>
          <w:fldChar w:fldCharType="end"/>
        </w:r>
      </w:hyperlink>
    </w:p>
    <w:p w14:paraId="325E002B" w14:textId="77777777" w:rsidR="00424AFB" w:rsidRPr="00595429" w:rsidRDefault="00424AFB">
      <w:pPr>
        <w:pStyle w:val="TOC2"/>
        <w:rPr>
          <w:rFonts w:ascii="Calibri" w:hAnsi="Calibri"/>
          <w:noProof/>
          <w:sz w:val="22"/>
          <w:szCs w:val="22"/>
          <w:lang w:eastAsia="en-AU"/>
        </w:rPr>
      </w:pPr>
      <w:hyperlink w:anchor="_Toc503961504" w:history="1">
        <w:r w:rsidRPr="00BF31ED">
          <w:rPr>
            <w:rStyle w:val="Hyperlink"/>
            <w:noProof/>
          </w:rPr>
          <w:t>nx64kbit/s – intercapital monthly charges</w:t>
        </w:r>
        <w:r>
          <w:rPr>
            <w:noProof/>
            <w:webHidden/>
          </w:rPr>
          <w:tab/>
        </w:r>
        <w:r>
          <w:rPr>
            <w:noProof/>
            <w:webHidden/>
          </w:rPr>
          <w:fldChar w:fldCharType="begin"/>
        </w:r>
        <w:r>
          <w:rPr>
            <w:noProof/>
            <w:webHidden/>
          </w:rPr>
          <w:instrText xml:space="preserve"> PAGEREF _Toc503961504 \h </w:instrText>
        </w:r>
        <w:r>
          <w:rPr>
            <w:noProof/>
            <w:webHidden/>
          </w:rPr>
        </w:r>
        <w:r>
          <w:rPr>
            <w:noProof/>
            <w:webHidden/>
          </w:rPr>
          <w:fldChar w:fldCharType="separate"/>
        </w:r>
        <w:r w:rsidR="00E13FCF">
          <w:rPr>
            <w:noProof/>
            <w:webHidden/>
          </w:rPr>
          <w:t>13</w:t>
        </w:r>
        <w:r>
          <w:rPr>
            <w:noProof/>
            <w:webHidden/>
          </w:rPr>
          <w:fldChar w:fldCharType="end"/>
        </w:r>
      </w:hyperlink>
    </w:p>
    <w:p w14:paraId="5B393C2C" w14:textId="77777777" w:rsidR="00424AFB" w:rsidRPr="00595429" w:rsidRDefault="00424AFB">
      <w:pPr>
        <w:pStyle w:val="TOC2"/>
        <w:rPr>
          <w:rFonts w:ascii="Calibri" w:hAnsi="Calibri"/>
          <w:noProof/>
          <w:sz w:val="22"/>
          <w:szCs w:val="22"/>
          <w:lang w:eastAsia="en-AU"/>
        </w:rPr>
      </w:pPr>
      <w:hyperlink w:anchor="_Toc503961505" w:history="1">
        <w:r w:rsidRPr="00BF31ED">
          <w:rPr>
            <w:rStyle w:val="Hyperlink"/>
            <w:noProof/>
          </w:rPr>
          <w:t>nx64kbit/s – regional monthly charges</w:t>
        </w:r>
        <w:r>
          <w:rPr>
            <w:noProof/>
            <w:webHidden/>
          </w:rPr>
          <w:tab/>
        </w:r>
        <w:r>
          <w:rPr>
            <w:noProof/>
            <w:webHidden/>
          </w:rPr>
          <w:fldChar w:fldCharType="begin"/>
        </w:r>
        <w:r>
          <w:rPr>
            <w:noProof/>
            <w:webHidden/>
          </w:rPr>
          <w:instrText xml:space="preserve"> PAGEREF _Toc503961505 \h </w:instrText>
        </w:r>
        <w:r>
          <w:rPr>
            <w:noProof/>
            <w:webHidden/>
          </w:rPr>
        </w:r>
        <w:r>
          <w:rPr>
            <w:noProof/>
            <w:webHidden/>
          </w:rPr>
          <w:fldChar w:fldCharType="separate"/>
        </w:r>
        <w:r w:rsidR="00E13FCF">
          <w:rPr>
            <w:noProof/>
            <w:webHidden/>
          </w:rPr>
          <w:t>15</w:t>
        </w:r>
        <w:r>
          <w:rPr>
            <w:noProof/>
            <w:webHidden/>
          </w:rPr>
          <w:fldChar w:fldCharType="end"/>
        </w:r>
      </w:hyperlink>
    </w:p>
    <w:p w14:paraId="3DC659EC" w14:textId="77777777" w:rsidR="00424AFB" w:rsidRPr="00595429" w:rsidRDefault="00424AFB">
      <w:pPr>
        <w:pStyle w:val="TOC2"/>
        <w:rPr>
          <w:rFonts w:ascii="Calibri" w:hAnsi="Calibri"/>
          <w:noProof/>
          <w:sz w:val="22"/>
          <w:szCs w:val="22"/>
          <w:lang w:eastAsia="en-AU"/>
        </w:rPr>
      </w:pPr>
      <w:hyperlink w:anchor="_Toc503961506" w:history="1">
        <w:r w:rsidRPr="00BF31ED">
          <w:rPr>
            <w:rStyle w:val="Hyperlink"/>
            <w:noProof/>
          </w:rPr>
          <w:t>Temporary service charges</w:t>
        </w:r>
        <w:r>
          <w:rPr>
            <w:noProof/>
            <w:webHidden/>
          </w:rPr>
          <w:tab/>
        </w:r>
        <w:r>
          <w:rPr>
            <w:noProof/>
            <w:webHidden/>
          </w:rPr>
          <w:fldChar w:fldCharType="begin"/>
        </w:r>
        <w:r>
          <w:rPr>
            <w:noProof/>
            <w:webHidden/>
          </w:rPr>
          <w:instrText xml:space="preserve"> PAGEREF _Toc503961506 \h </w:instrText>
        </w:r>
        <w:r>
          <w:rPr>
            <w:noProof/>
            <w:webHidden/>
          </w:rPr>
        </w:r>
        <w:r>
          <w:rPr>
            <w:noProof/>
            <w:webHidden/>
          </w:rPr>
          <w:fldChar w:fldCharType="separate"/>
        </w:r>
        <w:r w:rsidR="00E13FCF">
          <w:rPr>
            <w:noProof/>
            <w:webHidden/>
          </w:rPr>
          <w:t>16</w:t>
        </w:r>
        <w:r>
          <w:rPr>
            <w:noProof/>
            <w:webHidden/>
          </w:rPr>
          <w:fldChar w:fldCharType="end"/>
        </w:r>
      </w:hyperlink>
    </w:p>
    <w:p w14:paraId="7D7488D3" w14:textId="77777777" w:rsidR="00424AFB" w:rsidRPr="00595429" w:rsidRDefault="00424AFB">
      <w:pPr>
        <w:pStyle w:val="TOC2"/>
        <w:rPr>
          <w:rFonts w:ascii="Calibri" w:hAnsi="Calibri"/>
          <w:noProof/>
          <w:sz w:val="22"/>
          <w:szCs w:val="22"/>
          <w:lang w:eastAsia="en-AU"/>
        </w:rPr>
      </w:pPr>
      <w:hyperlink w:anchor="_Toc503961507" w:history="1">
        <w:r w:rsidRPr="00BF31ED">
          <w:rPr>
            <w:rStyle w:val="Hyperlink"/>
            <w:noProof/>
          </w:rPr>
          <w:t>Standby network termination unit monthly charges</w:t>
        </w:r>
        <w:r>
          <w:rPr>
            <w:noProof/>
            <w:webHidden/>
          </w:rPr>
          <w:tab/>
        </w:r>
        <w:r>
          <w:rPr>
            <w:noProof/>
            <w:webHidden/>
          </w:rPr>
          <w:fldChar w:fldCharType="begin"/>
        </w:r>
        <w:r>
          <w:rPr>
            <w:noProof/>
            <w:webHidden/>
          </w:rPr>
          <w:instrText xml:space="preserve"> PAGEREF _Toc503961507 \h </w:instrText>
        </w:r>
        <w:r>
          <w:rPr>
            <w:noProof/>
            <w:webHidden/>
          </w:rPr>
        </w:r>
        <w:r>
          <w:rPr>
            <w:noProof/>
            <w:webHidden/>
          </w:rPr>
          <w:fldChar w:fldCharType="separate"/>
        </w:r>
        <w:r w:rsidR="00E13FCF">
          <w:rPr>
            <w:noProof/>
            <w:webHidden/>
          </w:rPr>
          <w:t>16</w:t>
        </w:r>
        <w:r>
          <w:rPr>
            <w:noProof/>
            <w:webHidden/>
          </w:rPr>
          <w:fldChar w:fldCharType="end"/>
        </w:r>
      </w:hyperlink>
    </w:p>
    <w:p w14:paraId="7AB1FB8A" w14:textId="77777777" w:rsidR="00424AFB" w:rsidRPr="00595429" w:rsidRDefault="00424AFB">
      <w:pPr>
        <w:pStyle w:val="TOC1"/>
        <w:tabs>
          <w:tab w:val="left" w:pos="1474"/>
        </w:tabs>
        <w:rPr>
          <w:rFonts w:ascii="Calibri" w:hAnsi="Calibri"/>
          <w:b w:val="0"/>
          <w:noProof/>
          <w:sz w:val="22"/>
          <w:szCs w:val="22"/>
          <w:lang w:eastAsia="en-AU"/>
        </w:rPr>
      </w:pPr>
      <w:hyperlink w:anchor="_Toc503961508" w:history="1">
        <w:r w:rsidRPr="00BF31ED">
          <w:rPr>
            <w:rStyle w:val="Hyperlink"/>
            <w:noProof/>
          </w:rPr>
          <w:t>5</w:t>
        </w:r>
        <w:r w:rsidRPr="00595429">
          <w:rPr>
            <w:rFonts w:ascii="Calibri" w:hAnsi="Calibri"/>
            <w:b w:val="0"/>
            <w:noProof/>
            <w:sz w:val="22"/>
            <w:szCs w:val="22"/>
            <w:lang w:eastAsia="en-AU"/>
          </w:rPr>
          <w:tab/>
        </w:r>
        <w:r w:rsidRPr="00BF31ED">
          <w:rPr>
            <w:rStyle w:val="Hyperlink"/>
            <w:noProof/>
          </w:rPr>
          <w:t>Changing your service</w:t>
        </w:r>
        <w:r>
          <w:rPr>
            <w:noProof/>
            <w:webHidden/>
          </w:rPr>
          <w:tab/>
        </w:r>
        <w:r>
          <w:rPr>
            <w:noProof/>
            <w:webHidden/>
          </w:rPr>
          <w:fldChar w:fldCharType="begin"/>
        </w:r>
        <w:r>
          <w:rPr>
            <w:noProof/>
            <w:webHidden/>
          </w:rPr>
          <w:instrText xml:space="preserve"> PAGEREF _Toc503961508 \h </w:instrText>
        </w:r>
        <w:r>
          <w:rPr>
            <w:noProof/>
            <w:webHidden/>
          </w:rPr>
        </w:r>
        <w:r>
          <w:rPr>
            <w:noProof/>
            <w:webHidden/>
          </w:rPr>
          <w:fldChar w:fldCharType="separate"/>
        </w:r>
        <w:r w:rsidR="00E13FCF">
          <w:rPr>
            <w:noProof/>
            <w:webHidden/>
          </w:rPr>
          <w:t>17</w:t>
        </w:r>
        <w:r>
          <w:rPr>
            <w:noProof/>
            <w:webHidden/>
          </w:rPr>
          <w:fldChar w:fldCharType="end"/>
        </w:r>
      </w:hyperlink>
    </w:p>
    <w:p w14:paraId="190BC4C3" w14:textId="77777777" w:rsidR="00424AFB" w:rsidRPr="00595429" w:rsidRDefault="00424AFB">
      <w:pPr>
        <w:pStyle w:val="TOC2"/>
        <w:rPr>
          <w:rFonts w:ascii="Calibri" w:hAnsi="Calibri"/>
          <w:noProof/>
          <w:sz w:val="22"/>
          <w:szCs w:val="22"/>
          <w:lang w:eastAsia="en-AU"/>
        </w:rPr>
      </w:pPr>
      <w:hyperlink w:anchor="_Toc503961509" w:history="1">
        <w:r w:rsidRPr="00BF31ED">
          <w:rPr>
            <w:rStyle w:val="Hyperlink"/>
            <w:noProof/>
          </w:rPr>
          <w:t>Changing the data rate</w:t>
        </w:r>
        <w:r>
          <w:rPr>
            <w:noProof/>
            <w:webHidden/>
          </w:rPr>
          <w:tab/>
        </w:r>
        <w:r>
          <w:rPr>
            <w:noProof/>
            <w:webHidden/>
          </w:rPr>
          <w:fldChar w:fldCharType="begin"/>
        </w:r>
        <w:r>
          <w:rPr>
            <w:noProof/>
            <w:webHidden/>
          </w:rPr>
          <w:instrText xml:space="preserve"> PAGEREF _Toc503961509 \h </w:instrText>
        </w:r>
        <w:r>
          <w:rPr>
            <w:noProof/>
            <w:webHidden/>
          </w:rPr>
        </w:r>
        <w:r>
          <w:rPr>
            <w:noProof/>
            <w:webHidden/>
          </w:rPr>
          <w:fldChar w:fldCharType="separate"/>
        </w:r>
        <w:r w:rsidR="00E13FCF">
          <w:rPr>
            <w:noProof/>
            <w:webHidden/>
          </w:rPr>
          <w:t>17</w:t>
        </w:r>
        <w:r>
          <w:rPr>
            <w:noProof/>
            <w:webHidden/>
          </w:rPr>
          <w:fldChar w:fldCharType="end"/>
        </w:r>
      </w:hyperlink>
    </w:p>
    <w:p w14:paraId="73882868" w14:textId="77777777" w:rsidR="00424AFB" w:rsidRPr="00595429" w:rsidRDefault="00424AFB">
      <w:pPr>
        <w:pStyle w:val="TOC2"/>
        <w:rPr>
          <w:rFonts w:ascii="Calibri" w:hAnsi="Calibri"/>
          <w:noProof/>
          <w:sz w:val="22"/>
          <w:szCs w:val="22"/>
          <w:lang w:eastAsia="en-AU"/>
        </w:rPr>
      </w:pPr>
      <w:hyperlink w:anchor="_Toc503961510" w:history="1">
        <w:r w:rsidRPr="00BF31ED">
          <w:rPr>
            <w:rStyle w:val="Hyperlink"/>
            <w:noProof/>
          </w:rPr>
          <w:t>Changing from a synchronous to an a synchronous service</w:t>
        </w:r>
        <w:r>
          <w:rPr>
            <w:noProof/>
            <w:webHidden/>
          </w:rPr>
          <w:tab/>
        </w:r>
        <w:r>
          <w:rPr>
            <w:noProof/>
            <w:webHidden/>
          </w:rPr>
          <w:fldChar w:fldCharType="begin"/>
        </w:r>
        <w:r>
          <w:rPr>
            <w:noProof/>
            <w:webHidden/>
          </w:rPr>
          <w:instrText xml:space="preserve"> PAGEREF _Toc503961510 \h </w:instrText>
        </w:r>
        <w:r>
          <w:rPr>
            <w:noProof/>
            <w:webHidden/>
          </w:rPr>
        </w:r>
        <w:r>
          <w:rPr>
            <w:noProof/>
            <w:webHidden/>
          </w:rPr>
          <w:fldChar w:fldCharType="separate"/>
        </w:r>
        <w:r w:rsidR="00E13FCF">
          <w:rPr>
            <w:noProof/>
            <w:webHidden/>
          </w:rPr>
          <w:t>17</w:t>
        </w:r>
        <w:r>
          <w:rPr>
            <w:noProof/>
            <w:webHidden/>
          </w:rPr>
          <w:fldChar w:fldCharType="end"/>
        </w:r>
      </w:hyperlink>
    </w:p>
    <w:p w14:paraId="49830721" w14:textId="77777777" w:rsidR="00424AFB" w:rsidRPr="00595429" w:rsidRDefault="00424AFB">
      <w:pPr>
        <w:pStyle w:val="TOC2"/>
        <w:rPr>
          <w:rFonts w:ascii="Calibri" w:hAnsi="Calibri"/>
          <w:noProof/>
          <w:sz w:val="22"/>
          <w:szCs w:val="22"/>
          <w:lang w:eastAsia="en-AU"/>
        </w:rPr>
      </w:pPr>
      <w:hyperlink w:anchor="_Toc503961511" w:history="1">
        <w:r w:rsidRPr="00BF31ED">
          <w:rPr>
            <w:rStyle w:val="Hyperlink"/>
            <w:noProof/>
          </w:rPr>
          <w:t>Converting your nx64kbit/s service</w:t>
        </w:r>
        <w:r>
          <w:rPr>
            <w:noProof/>
            <w:webHidden/>
          </w:rPr>
          <w:tab/>
        </w:r>
        <w:r>
          <w:rPr>
            <w:noProof/>
            <w:webHidden/>
          </w:rPr>
          <w:fldChar w:fldCharType="begin"/>
        </w:r>
        <w:r>
          <w:rPr>
            <w:noProof/>
            <w:webHidden/>
          </w:rPr>
          <w:instrText xml:space="preserve"> PAGEREF _Toc503961511 \h </w:instrText>
        </w:r>
        <w:r>
          <w:rPr>
            <w:noProof/>
            <w:webHidden/>
          </w:rPr>
        </w:r>
        <w:r>
          <w:rPr>
            <w:noProof/>
            <w:webHidden/>
          </w:rPr>
          <w:fldChar w:fldCharType="separate"/>
        </w:r>
        <w:r w:rsidR="00E13FCF">
          <w:rPr>
            <w:noProof/>
            <w:webHidden/>
          </w:rPr>
          <w:t>17</w:t>
        </w:r>
        <w:r>
          <w:rPr>
            <w:noProof/>
            <w:webHidden/>
          </w:rPr>
          <w:fldChar w:fldCharType="end"/>
        </w:r>
      </w:hyperlink>
    </w:p>
    <w:p w14:paraId="42B565D0" w14:textId="77777777" w:rsidR="00424AFB" w:rsidRPr="00595429" w:rsidRDefault="00424AFB">
      <w:pPr>
        <w:pStyle w:val="TOC2"/>
        <w:rPr>
          <w:rFonts w:ascii="Calibri" w:hAnsi="Calibri"/>
          <w:noProof/>
          <w:sz w:val="22"/>
          <w:szCs w:val="22"/>
          <w:lang w:eastAsia="en-AU"/>
        </w:rPr>
      </w:pPr>
      <w:hyperlink w:anchor="_Toc503961512" w:history="1">
        <w:r w:rsidRPr="00BF31ED">
          <w:rPr>
            <w:rStyle w:val="Hyperlink"/>
            <w:noProof/>
          </w:rPr>
          <w:t>Changing your interface or network termination unit</w:t>
        </w:r>
        <w:r>
          <w:rPr>
            <w:noProof/>
            <w:webHidden/>
          </w:rPr>
          <w:tab/>
        </w:r>
        <w:r>
          <w:rPr>
            <w:noProof/>
            <w:webHidden/>
          </w:rPr>
          <w:fldChar w:fldCharType="begin"/>
        </w:r>
        <w:r>
          <w:rPr>
            <w:noProof/>
            <w:webHidden/>
          </w:rPr>
          <w:instrText xml:space="preserve"> PAGEREF _Toc503961512 \h </w:instrText>
        </w:r>
        <w:r>
          <w:rPr>
            <w:noProof/>
            <w:webHidden/>
          </w:rPr>
        </w:r>
        <w:r>
          <w:rPr>
            <w:noProof/>
            <w:webHidden/>
          </w:rPr>
          <w:fldChar w:fldCharType="separate"/>
        </w:r>
        <w:r w:rsidR="00E13FCF">
          <w:rPr>
            <w:noProof/>
            <w:webHidden/>
          </w:rPr>
          <w:t>18</w:t>
        </w:r>
        <w:r>
          <w:rPr>
            <w:noProof/>
            <w:webHidden/>
          </w:rPr>
          <w:fldChar w:fldCharType="end"/>
        </w:r>
      </w:hyperlink>
    </w:p>
    <w:p w14:paraId="440FBAD3" w14:textId="77777777" w:rsidR="00424AFB" w:rsidRPr="00595429" w:rsidRDefault="00424AFB">
      <w:pPr>
        <w:pStyle w:val="TOC2"/>
        <w:rPr>
          <w:rFonts w:ascii="Calibri" w:hAnsi="Calibri"/>
          <w:noProof/>
          <w:sz w:val="22"/>
          <w:szCs w:val="22"/>
          <w:lang w:eastAsia="en-AU"/>
        </w:rPr>
      </w:pPr>
      <w:hyperlink w:anchor="_Toc503961513" w:history="1">
        <w:r w:rsidRPr="00BF31ED">
          <w:rPr>
            <w:rStyle w:val="Hyperlink"/>
            <w:noProof/>
          </w:rPr>
          <w:t>Changing the network termination unit configuration or switches</w:t>
        </w:r>
        <w:r>
          <w:rPr>
            <w:noProof/>
            <w:webHidden/>
          </w:rPr>
          <w:tab/>
        </w:r>
        <w:r>
          <w:rPr>
            <w:noProof/>
            <w:webHidden/>
          </w:rPr>
          <w:fldChar w:fldCharType="begin"/>
        </w:r>
        <w:r>
          <w:rPr>
            <w:noProof/>
            <w:webHidden/>
          </w:rPr>
          <w:instrText xml:space="preserve"> PAGEREF _Toc503961513 \h </w:instrText>
        </w:r>
        <w:r>
          <w:rPr>
            <w:noProof/>
            <w:webHidden/>
          </w:rPr>
        </w:r>
        <w:r>
          <w:rPr>
            <w:noProof/>
            <w:webHidden/>
          </w:rPr>
          <w:fldChar w:fldCharType="separate"/>
        </w:r>
        <w:r w:rsidR="00E13FCF">
          <w:rPr>
            <w:noProof/>
            <w:webHidden/>
          </w:rPr>
          <w:t>18</w:t>
        </w:r>
        <w:r>
          <w:rPr>
            <w:noProof/>
            <w:webHidden/>
          </w:rPr>
          <w:fldChar w:fldCharType="end"/>
        </w:r>
      </w:hyperlink>
    </w:p>
    <w:p w14:paraId="2A7EF776" w14:textId="77777777" w:rsidR="00424AFB" w:rsidRPr="00595429" w:rsidRDefault="00424AFB">
      <w:pPr>
        <w:pStyle w:val="TOC2"/>
        <w:rPr>
          <w:rFonts w:ascii="Calibri" w:hAnsi="Calibri"/>
          <w:noProof/>
          <w:sz w:val="22"/>
          <w:szCs w:val="22"/>
          <w:lang w:eastAsia="en-AU"/>
        </w:rPr>
      </w:pPr>
      <w:hyperlink w:anchor="_Toc503961514" w:history="1">
        <w:r w:rsidRPr="00BF31ED">
          <w:rPr>
            <w:rStyle w:val="Hyperlink"/>
            <w:noProof/>
          </w:rPr>
          <w:t>Changing to a high density network termination unit</w:t>
        </w:r>
        <w:r>
          <w:rPr>
            <w:noProof/>
            <w:webHidden/>
          </w:rPr>
          <w:tab/>
        </w:r>
        <w:r>
          <w:rPr>
            <w:noProof/>
            <w:webHidden/>
          </w:rPr>
          <w:fldChar w:fldCharType="begin"/>
        </w:r>
        <w:r>
          <w:rPr>
            <w:noProof/>
            <w:webHidden/>
          </w:rPr>
          <w:instrText xml:space="preserve"> PAGEREF _Toc503961514 \h </w:instrText>
        </w:r>
        <w:r>
          <w:rPr>
            <w:noProof/>
            <w:webHidden/>
          </w:rPr>
        </w:r>
        <w:r>
          <w:rPr>
            <w:noProof/>
            <w:webHidden/>
          </w:rPr>
          <w:fldChar w:fldCharType="separate"/>
        </w:r>
        <w:r w:rsidR="00E13FCF">
          <w:rPr>
            <w:noProof/>
            <w:webHidden/>
          </w:rPr>
          <w:t>18</w:t>
        </w:r>
        <w:r>
          <w:rPr>
            <w:noProof/>
            <w:webHidden/>
          </w:rPr>
          <w:fldChar w:fldCharType="end"/>
        </w:r>
      </w:hyperlink>
    </w:p>
    <w:p w14:paraId="63E8364B" w14:textId="77777777" w:rsidR="00424AFB" w:rsidRPr="00595429" w:rsidRDefault="00424AFB">
      <w:pPr>
        <w:pStyle w:val="TOC2"/>
        <w:rPr>
          <w:rFonts w:ascii="Calibri" w:hAnsi="Calibri"/>
          <w:noProof/>
          <w:sz w:val="22"/>
          <w:szCs w:val="22"/>
          <w:lang w:eastAsia="en-AU"/>
        </w:rPr>
      </w:pPr>
      <w:hyperlink w:anchor="_Toc503961515" w:history="1">
        <w:r w:rsidRPr="00BF31ED">
          <w:rPr>
            <w:rStyle w:val="Hyperlink"/>
            <w:noProof/>
          </w:rPr>
          <w:t>Indoor removal charges</w:t>
        </w:r>
        <w:r>
          <w:rPr>
            <w:noProof/>
            <w:webHidden/>
          </w:rPr>
          <w:tab/>
        </w:r>
        <w:r>
          <w:rPr>
            <w:noProof/>
            <w:webHidden/>
          </w:rPr>
          <w:fldChar w:fldCharType="begin"/>
        </w:r>
        <w:r>
          <w:rPr>
            <w:noProof/>
            <w:webHidden/>
          </w:rPr>
          <w:instrText xml:space="preserve"> PAGEREF _Toc503961515 \h </w:instrText>
        </w:r>
        <w:r>
          <w:rPr>
            <w:noProof/>
            <w:webHidden/>
          </w:rPr>
        </w:r>
        <w:r>
          <w:rPr>
            <w:noProof/>
            <w:webHidden/>
          </w:rPr>
          <w:fldChar w:fldCharType="separate"/>
        </w:r>
        <w:r w:rsidR="00E13FCF">
          <w:rPr>
            <w:noProof/>
            <w:webHidden/>
          </w:rPr>
          <w:t>18</w:t>
        </w:r>
        <w:r>
          <w:rPr>
            <w:noProof/>
            <w:webHidden/>
          </w:rPr>
          <w:fldChar w:fldCharType="end"/>
        </w:r>
      </w:hyperlink>
    </w:p>
    <w:p w14:paraId="5E77BF93" w14:textId="77777777" w:rsidR="00424AFB" w:rsidRPr="00595429" w:rsidRDefault="00424AFB">
      <w:pPr>
        <w:pStyle w:val="TOC2"/>
        <w:rPr>
          <w:rFonts w:ascii="Calibri" w:hAnsi="Calibri"/>
          <w:noProof/>
          <w:sz w:val="22"/>
          <w:szCs w:val="22"/>
          <w:lang w:eastAsia="en-AU"/>
        </w:rPr>
      </w:pPr>
      <w:hyperlink w:anchor="_Toc503961516" w:history="1">
        <w:r w:rsidRPr="00BF31ED">
          <w:rPr>
            <w:rStyle w:val="Hyperlink"/>
            <w:noProof/>
          </w:rPr>
          <w:t>Outdoor removal charges</w:t>
        </w:r>
        <w:r>
          <w:rPr>
            <w:noProof/>
            <w:webHidden/>
          </w:rPr>
          <w:tab/>
        </w:r>
        <w:r>
          <w:rPr>
            <w:noProof/>
            <w:webHidden/>
          </w:rPr>
          <w:fldChar w:fldCharType="begin"/>
        </w:r>
        <w:r>
          <w:rPr>
            <w:noProof/>
            <w:webHidden/>
          </w:rPr>
          <w:instrText xml:space="preserve"> PAGEREF _Toc503961516 \h </w:instrText>
        </w:r>
        <w:r>
          <w:rPr>
            <w:noProof/>
            <w:webHidden/>
          </w:rPr>
        </w:r>
        <w:r>
          <w:rPr>
            <w:noProof/>
            <w:webHidden/>
          </w:rPr>
          <w:fldChar w:fldCharType="separate"/>
        </w:r>
        <w:r w:rsidR="00E13FCF">
          <w:rPr>
            <w:noProof/>
            <w:webHidden/>
          </w:rPr>
          <w:t>19</w:t>
        </w:r>
        <w:r>
          <w:rPr>
            <w:noProof/>
            <w:webHidden/>
          </w:rPr>
          <w:fldChar w:fldCharType="end"/>
        </w:r>
      </w:hyperlink>
    </w:p>
    <w:p w14:paraId="32FD4C8F" w14:textId="77777777" w:rsidR="00424AFB" w:rsidRPr="00595429" w:rsidRDefault="00424AFB">
      <w:pPr>
        <w:pStyle w:val="TOC1"/>
        <w:tabs>
          <w:tab w:val="left" w:pos="1474"/>
        </w:tabs>
        <w:rPr>
          <w:rFonts w:ascii="Calibri" w:hAnsi="Calibri"/>
          <w:b w:val="0"/>
          <w:noProof/>
          <w:sz w:val="22"/>
          <w:szCs w:val="22"/>
          <w:lang w:eastAsia="en-AU"/>
        </w:rPr>
      </w:pPr>
      <w:hyperlink w:anchor="_Toc503961517" w:history="1">
        <w:r w:rsidRPr="00BF31ED">
          <w:rPr>
            <w:rStyle w:val="Hyperlink"/>
            <w:noProof/>
          </w:rPr>
          <w:t>6</w:t>
        </w:r>
        <w:r w:rsidRPr="00595429">
          <w:rPr>
            <w:rFonts w:ascii="Calibri" w:hAnsi="Calibri"/>
            <w:b w:val="0"/>
            <w:noProof/>
            <w:sz w:val="22"/>
            <w:szCs w:val="22"/>
            <w:lang w:eastAsia="en-AU"/>
          </w:rPr>
          <w:tab/>
        </w:r>
        <w:r w:rsidRPr="00BF31ED">
          <w:rPr>
            <w:rStyle w:val="Hyperlink"/>
            <w:noProof/>
          </w:rPr>
          <w:t>Discounts – Netplan 1</w:t>
        </w:r>
        <w:r>
          <w:rPr>
            <w:noProof/>
            <w:webHidden/>
          </w:rPr>
          <w:tab/>
        </w:r>
        <w:r>
          <w:rPr>
            <w:noProof/>
            <w:webHidden/>
          </w:rPr>
          <w:fldChar w:fldCharType="begin"/>
        </w:r>
        <w:r>
          <w:rPr>
            <w:noProof/>
            <w:webHidden/>
          </w:rPr>
          <w:instrText xml:space="preserve"> PAGEREF _Toc503961517 \h </w:instrText>
        </w:r>
        <w:r>
          <w:rPr>
            <w:noProof/>
            <w:webHidden/>
          </w:rPr>
        </w:r>
        <w:r>
          <w:rPr>
            <w:noProof/>
            <w:webHidden/>
          </w:rPr>
          <w:fldChar w:fldCharType="separate"/>
        </w:r>
        <w:r w:rsidR="00E13FCF">
          <w:rPr>
            <w:noProof/>
            <w:webHidden/>
          </w:rPr>
          <w:t>19</w:t>
        </w:r>
        <w:r>
          <w:rPr>
            <w:noProof/>
            <w:webHidden/>
          </w:rPr>
          <w:fldChar w:fldCharType="end"/>
        </w:r>
      </w:hyperlink>
    </w:p>
    <w:p w14:paraId="3A6EE1D7" w14:textId="77777777" w:rsidR="000A2C34" w:rsidRPr="00E76AC7" w:rsidRDefault="000A2C34">
      <w:pPr>
        <w:sectPr w:rsidR="000A2C34" w:rsidRPr="00E76AC7">
          <w:headerReference w:type="even" r:id="rId8"/>
          <w:headerReference w:type="default" r:id="rId9"/>
          <w:footerReference w:type="even" r:id="rId10"/>
          <w:footerReference w:type="default" r:id="rId11"/>
          <w:headerReference w:type="first" r:id="rId12"/>
          <w:footerReference w:type="first" r:id="rId13"/>
          <w:pgSz w:w="11907" w:h="16840" w:code="9"/>
          <w:pgMar w:top="1134" w:right="1559" w:bottom="1418" w:left="1843" w:header="425" w:footer="567" w:gutter="0"/>
          <w:cols w:space="720"/>
        </w:sectPr>
      </w:pPr>
      <w:r w:rsidRPr="00E76AC7">
        <w:fldChar w:fldCharType="end"/>
      </w:r>
    </w:p>
    <w:p w14:paraId="4ADAD16B" w14:textId="77777777" w:rsidR="000A2C34" w:rsidRPr="00E76AC7" w:rsidRDefault="000A2C34">
      <w:pPr>
        <w:spacing w:after="240"/>
        <w:rPr>
          <w:rFonts w:ascii="Arial" w:hAnsi="Arial"/>
          <w:sz w:val="21"/>
        </w:rPr>
      </w:pPr>
      <w:bookmarkStart w:id="0" w:name="_Toc58996134"/>
      <w:r w:rsidRPr="00E76AC7">
        <w:rPr>
          <w:rFonts w:ascii="Arial" w:hAnsi="Arial"/>
          <w:sz w:val="21"/>
        </w:rPr>
        <w:lastRenderedPageBreak/>
        <w:t xml:space="preserve">Certain words are used with the specific meanings set out Part A – General of the Digital Data Services section or in the </w:t>
      </w:r>
      <w:hyperlink r:id="rId14" w:history="1">
        <w:r w:rsidRPr="00E76AC7">
          <w:rPr>
            <w:rStyle w:val="Hyperlink"/>
            <w:rFonts w:ascii="Arial" w:hAnsi="Arial"/>
            <w:sz w:val="21"/>
          </w:rPr>
          <w:t>General Terms of Our Customer Terms</w:t>
        </w:r>
      </w:hyperlink>
      <w:r w:rsidRPr="00E76AC7">
        <w:rPr>
          <w:rFonts w:ascii="Arial" w:hAnsi="Arial"/>
          <w:sz w:val="21"/>
        </w:rPr>
        <w:t>.</w:t>
      </w:r>
    </w:p>
    <w:p w14:paraId="47A0C751" w14:textId="77777777" w:rsidR="000A2C34" w:rsidRPr="00E76AC7" w:rsidRDefault="000A2C34">
      <w:pPr>
        <w:pStyle w:val="Heading1"/>
      </w:pPr>
      <w:bookmarkStart w:id="1" w:name="_Toc58996135"/>
      <w:bookmarkStart w:id="2" w:name="Temp"/>
      <w:bookmarkStart w:id="3" w:name="_Toc50544120"/>
      <w:bookmarkStart w:id="4" w:name="_Toc52200888"/>
      <w:bookmarkStart w:id="5" w:name="_Toc58996120"/>
      <w:bookmarkStart w:id="6" w:name="_Toc61254548"/>
      <w:bookmarkStart w:id="7" w:name="_Toc63668359"/>
      <w:bookmarkStart w:id="8" w:name="_Toc64776063"/>
      <w:bookmarkStart w:id="9" w:name="_Toc78711645"/>
      <w:bookmarkStart w:id="10" w:name="_Toc503961482"/>
      <w:bookmarkEnd w:id="0"/>
      <w:bookmarkEnd w:id="2"/>
      <w:r w:rsidRPr="00E76AC7">
        <w:t xml:space="preserve">About </w:t>
      </w:r>
      <w:bookmarkEnd w:id="3"/>
      <w:bookmarkEnd w:id="4"/>
      <w:bookmarkEnd w:id="5"/>
      <w:bookmarkEnd w:id="6"/>
      <w:bookmarkEnd w:id="7"/>
      <w:bookmarkEnd w:id="8"/>
      <w:r w:rsidRPr="00E76AC7">
        <w:t>this part</w:t>
      </w:r>
      <w:bookmarkEnd w:id="9"/>
      <w:bookmarkEnd w:id="10"/>
    </w:p>
    <w:p w14:paraId="7E0B5945" w14:textId="77777777" w:rsidR="000A2C34" w:rsidRPr="00E76AC7" w:rsidRDefault="000A2C34">
      <w:pPr>
        <w:pStyle w:val="Heading2"/>
      </w:pPr>
      <w:bookmarkStart w:id="11" w:name="_Toc50544121"/>
      <w:bookmarkStart w:id="12" w:name="_Toc52200889"/>
      <w:bookmarkStart w:id="13" w:name="_Toc58996121"/>
      <w:bookmarkStart w:id="14" w:name="_Toc61254549"/>
      <w:bookmarkStart w:id="15" w:name="_Toc63668360"/>
      <w:bookmarkStart w:id="16" w:name="_Toc67917567"/>
      <w:bookmarkStart w:id="17" w:name="_Toc68602447"/>
      <w:bookmarkStart w:id="18" w:name="_Toc68938517"/>
      <w:bookmarkStart w:id="19" w:name="_Toc52674845"/>
      <w:r w:rsidRPr="00E76AC7">
        <w:t>This is part of the Digital Data Services section of Our Customer Terms.  Provisions in other parts of the Digital Data Services section, as well as in the General Terms of Our Customer Terms, may apply.</w:t>
      </w:r>
      <w:bookmarkEnd w:id="19"/>
      <w:r w:rsidRPr="00E76AC7">
        <w:t xml:space="preserve"> </w:t>
      </w:r>
    </w:p>
    <w:p w14:paraId="146CAD05" w14:textId="77777777" w:rsidR="000A2C34" w:rsidRPr="00E76AC7" w:rsidRDefault="000A2C34">
      <w:pPr>
        <w:pStyle w:val="Heading7"/>
      </w:pPr>
      <w:r w:rsidRPr="00E76AC7">
        <w:t xml:space="preserve">See clause 1 of the </w:t>
      </w:r>
      <w:hyperlink r:id="rId15" w:history="1">
        <w:r w:rsidRPr="00E76AC7">
          <w:rPr>
            <w:rStyle w:val="Hyperlink"/>
          </w:rPr>
          <w:t>General Terms of Our Customer Terms</w:t>
        </w:r>
      </w:hyperlink>
      <w:r w:rsidRPr="00E76AC7">
        <w:t xml:space="preserve"> for more detail on how the various sections of Our Customer Terms should be read together.</w:t>
      </w:r>
    </w:p>
    <w:p w14:paraId="28366386" w14:textId="77777777" w:rsidR="000A2C34" w:rsidRPr="00E76AC7" w:rsidRDefault="000A2C34">
      <w:pPr>
        <w:pStyle w:val="Heading7"/>
      </w:pPr>
      <w:r w:rsidRPr="00E76AC7">
        <w:t xml:space="preserve">See clause 1 of </w:t>
      </w:r>
      <w:hyperlink r:id="rId16" w:history="1">
        <w:r w:rsidRPr="00E76AC7">
          <w:rPr>
            <w:rStyle w:val="Hyperlink"/>
          </w:rPr>
          <w:t>Part A – General of the Digital Data Services section</w:t>
        </w:r>
      </w:hyperlink>
      <w:r w:rsidRPr="00E76AC7">
        <w:t xml:space="preserve"> for more detail on how the various parts of the Digital Data Services section should be read together.</w:t>
      </w:r>
      <w:bookmarkEnd w:id="11"/>
      <w:bookmarkEnd w:id="12"/>
      <w:bookmarkEnd w:id="13"/>
      <w:bookmarkEnd w:id="14"/>
      <w:bookmarkEnd w:id="15"/>
      <w:bookmarkEnd w:id="16"/>
      <w:bookmarkEnd w:id="17"/>
      <w:bookmarkEnd w:id="18"/>
    </w:p>
    <w:p w14:paraId="4994C2D4" w14:textId="77777777" w:rsidR="000A2C34" w:rsidRPr="00E76AC7" w:rsidRDefault="000A2C34">
      <w:pPr>
        <w:pStyle w:val="Heading1"/>
      </w:pPr>
      <w:bookmarkStart w:id="20" w:name="_Toc78774130"/>
      <w:bookmarkStart w:id="21" w:name="_Toc78774491"/>
      <w:bookmarkStart w:id="22" w:name="_Toc78774649"/>
      <w:bookmarkStart w:id="23" w:name="_Toc78774824"/>
      <w:bookmarkStart w:id="24" w:name="_Toc78775030"/>
      <w:bookmarkStart w:id="25" w:name="_Toc503961483"/>
      <w:bookmarkEnd w:id="1"/>
      <w:r w:rsidRPr="00E76AC7">
        <w:t>DDS Fastway</w:t>
      </w:r>
      <w:bookmarkEnd w:id="20"/>
      <w:bookmarkEnd w:id="21"/>
      <w:bookmarkEnd w:id="22"/>
      <w:bookmarkEnd w:id="23"/>
      <w:bookmarkEnd w:id="24"/>
      <w:bookmarkEnd w:id="25"/>
    </w:p>
    <w:p w14:paraId="6B030CDD" w14:textId="77777777" w:rsidR="000A2C34" w:rsidRPr="00E76AC7" w:rsidRDefault="000A2C34">
      <w:pPr>
        <w:pStyle w:val="Indent1"/>
      </w:pPr>
      <w:bookmarkStart w:id="26" w:name="_Toc503961484"/>
      <w:r w:rsidRPr="00E76AC7">
        <w:t>What is DDS Fastway?</w:t>
      </w:r>
      <w:bookmarkEnd w:id="26"/>
    </w:p>
    <w:p w14:paraId="6F116FEC" w14:textId="77777777" w:rsidR="000A2C34" w:rsidRPr="00E76AC7" w:rsidRDefault="000A2C34">
      <w:pPr>
        <w:pStyle w:val="Heading2"/>
      </w:pPr>
      <w:r w:rsidRPr="00E76AC7">
        <w:t>DDS Fastway is a point-to-point service offering you dedicated transmission at speed</w:t>
      </w:r>
      <w:r w:rsidRPr="00E76AC7">
        <w:t xml:space="preserve">s from 1200 bit/s to 1984 kbit/s.  </w:t>
      </w:r>
      <w:r w:rsidRPr="00E76AC7">
        <w:rPr>
          <w:lang w:val="en-US"/>
        </w:rPr>
        <w:t>A point-to-point service is one that connects two data stations by a dedicated line.</w:t>
      </w:r>
    </w:p>
    <w:p w14:paraId="0AFF9178" w14:textId="77777777" w:rsidR="000A2C34" w:rsidRPr="00E76AC7" w:rsidRDefault="000A2C34">
      <w:pPr>
        <w:pStyle w:val="Heading2"/>
      </w:pPr>
      <w:r w:rsidRPr="00E76AC7">
        <w:t>The ranges of speeds available on the service are divided into two categories at set out below:</w:t>
      </w:r>
    </w:p>
    <w:tbl>
      <w:tblPr>
        <w:tblW w:w="0" w:type="auto"/>
        <w:tblInd w:w="817" w:type="dxa"/>
        <w:tblLayout w:type="fixed"/>
        <w:tblLook w:val="0000" w:firstRow="0" w:lastRow="0" w:firstColumn="0" w:lastColumn="0" w:noHBand="0" w:noVBand="0"/>
      </w:tblPr>
      <w:tblGrid>
        <w:gridCol w:w="1730"/>
        <w:gridCol w:w="5641"/>
      </w:tblGrid>
      <w:tr w:rsidR="000A2C34" w:rsidRPr="00E76AC7" w14:paraId="05C4CF1B" w14:textId="77777777">
        <w:tblPrEx>
          <w:tblCellMar>
            <w:top w:w="0" w:type="dxa"/>
            <w:bottom w:w="0" w:type="dxa"/>
          </w:tblCellMar>
        </w:tblPrEx>
        <w:trPr>
          <w:cantSplit/>
          <w:tblHeader/>
        </w:trPr>
        <w:tc>
          <w:tcPr>
            <w:tcW w:w="7371" w:type="dxa"/>
            <w:gridSpan w:val="2"/>
            <w:tcBorders>
              <w:top w:val="single" w:sz="6" w:space="0" w:color="auto"/>
              <w:left w:val="single" w:sz="6" w:space="0" w:color="auto"/>
              <w:right w:val="single" w:sz="6" w:space="0" w:color="auto"/>
            </w:tcBorders>
          </w:tcPr>
          <w:p w14:paraId="097C6F41" w14:textId="77777777" w:rsidR="000A2C34" w:rsidRPr="00E76AC7" w:rsidRDefault="000A2C34">
            <w:pPr>
              <w:keepNext/>
              <w:spacing w:before="120" w:after="120"/>
              <w:rPr>
                <w:rFonts w:ascii="Arial" w:hAnsi="Arial"/>
                <w:sz w:val="18"/>
              </w:rPr>
            </w:pPr>
            <w:r w:rsidRPr="00E76AC7">
              <w:rPr>
                <w:rFonts w:ascii="Arial" w:hAnsi="Arial"/>
                <w:b/>
                <w:sz w:val="18"/>
              </w:rPr>
              <w:t>Range of services – DDS Fastway</w:t>
            </w:r>
          </w:p>
        </w:tc>
      </w:tr>
      <w:tr w:rsidR="000A2C34" w:rsidRPr="00E76AC7" w14:paraId="43FE15DB" w14:textId="77777777">
        <w:tblPrEx>
          <w:tblCellMar>
            <w:top w:w="0" w:type="dxa"/>
            <w:bottom w:w="0" w:type="dxa"/>
          </w:tblCellMar>
        </w:tblPrEx>
        <w:trPr>
          <w:cantSplit/>
        </w:trPr>
        <w:tc>
          <w:tcPr>
            <w:tcW w:w="1730" w:type="dxa"/>
            <w:tcBorders>
              <w:top w:val="single" w:sz="6" w:space="0" w:color="auto"/>
              <w:left w:val="single" w:sz="6" w:space="0" w:color="auto"/>
              <w:bottom w:val="single" w:sz="6" w:space="0" w:color="auto"/>
              <w:right w:val="single" w:sz="6" w:space="0" w:color="auto"/>
            </w:tcBorders>
          </w:tcPr>
          <w:p w14:paraId="6A4A0504" w14:textId="77777777" w:rsidR="000A2C34" w:rsidRPr="00E76AC7" w:rsidRDefault="000A2C34">
            <w:pPr>
              <w:spacing w:before="120" w:after="120"/>
              <w:rPr>
                <w:rFonts w:ascii="Arial" w:hAnsi="Arial"/>
                <w:b/>
                <w:sz w:val="18"/>
              </w:rPr>
            </w:pPr>
            <w:r w:rsidRPr="00E76AC7">
              <w:rPr>
                <w:rFonts w:ascii="Arial" w:hAnsi="Arial"/>
                <w:b/>
                <w:sz w:val="18"/>
              </w:rPr>
              <w:t>Subrate (X.50)</w:t>
            </w:r>
          </w:p>
        </w:tc>
        <w:tc>
          <w:tcPr>
            <w:tcW w:w="5641" w:type="dxa"/>
            <w:tcBorders>
              <w:top w:val="single" w:sz="6" w:space="0" w:color="auto"/>
              <w:left w:val="single" w:sz="6" w:space="0" w:color="auto"/>
              <w:bottom w:val="single" w:sz="6" w:space="0" w:color="auto"/>
              <w:right w:val="single" w:sz="6" w:space="0" w:color="auto"/>
            </w:tcBorders>
          </w:tcPr>
          <w:p w14:paraId="34AF4BDC" w14:textId="77777777" w:rsidR="000A2C34" w:rsidRPr="00E76AC7" w:rsidRDefault="000A2C34">
            <w:pPr>
              <w:spacing w:before="120" w:after="120"/>
              <w:rPr>
                <w:rFonts w:ascii="Arial" w:hAnsi="Arial"/>
                <w:sz w:val="18"/>
              </w:rPr>
            </w:pPr>
            <w:r w:rsidRPr="00E76AC7">
              <w:rPr>
                <w:rFonts w:ascii="Arial" w:hAnsi="Arial"/>
                <w:sz w:val="18"/>
              </w:rPr>
              <w:t xml:space="preserve">1200 bit/s, 2400 bit/s, 4800 bit/s, 9600 bit/s, 19.2 kbit/s, 48 kbit/s. </w:t>
            </w:r>
          </w:p>
        </w:tc>
      </w:tr>
      <w:tr w:rsidR="000A2C34" w:rsidRPr="00E76AC7" w14:paraId="7C3A3532" w14:textId="77777777">
        <w:tblPrEx>
          <w:tblCellMar>
            <w:top w:w="0" w:type="dxa"/>
            <w:bottom w:w="0" w:type="dxa"/>
          </w:tblCellMar>
        </w:tblPrEx>
        <w:trPr>
          <w:cantSplit/>
        </w:trPr>
        <w:tc>
          <w:tcPr>
            <w:tcW w:w="1730" w:type="dxa"/>
            <w:tcBorders>
              <w:top w:val="single" w:sz="6" w:space="0" w:color="auto"/>
              <w:left w:val="single" w:sz="6" w:space="0" w:color="auto"/>
              <w:bottom w:val="single" w:sz="6" w:space="0" w:color="auto"/>
              <w:right w:val="single" w:sz="6" w:space="0" w:color="auto"/>
            </w:tcBorders>
          </w:tcPr>
          <w:p w14:paraId="059951B9" w14:textId="77777777" w:rsidR="000A2C34" w:rsidRPr="00E76AC7" w:rsidRDefault="000A2C34">
            <w:pPr>
              <w:spacing w:before="120" w:after="120"/>
              <w:rPr>
                <w:rFonts w:ascii="Arial" w:hAnsi="Arial"/>
                <w:b/>
                <w:sz w:val="18"/>
              </w:rPr>
            </w:pPr>
            <w:r w:rsidRPr="00E76AC7">
              <w:rPr>
                <w:rFonts w:ascii="Arial" w:hAnsi="Arial"/>
                <w:b/>
                <w:sz w:val="18"/>
              </w:rPr>
              <w:t xml:space="preserve">nx64kbit/s </w:t>
            </w:r>
          </w:p>
        </w:tc>
        <w:tc>
          <w:tcPr>
            <w:tcW w:w="5641" w:type="dxa"/>
            <w:tcBorders>
              <w:top w:val="single" w:sz="6" w:space="0" w:color="auto"/>
              <w:left w:val="single" w:sz="6" w:space="0" w:color="auto"/>
              <w:bottom w:val="single" w:sz="6" w:space="0" w:color="auto"/>
              <w:right w:val="single" w:sz="6" w:space="0" w:color="auto"/>
            </w:tcBorders>
          </w:tcPr>
          <w:p w14:paraId="65E0CD8B" w14:textId="77777777" w:rsidR="000A2C34" w:rsidRPr="00E76AC7" w:rsidRDefault="000A2C34">
            <w:pPr>
              <w:spacing w:before="120" w:after="120"/>
              <w:rPr>
                <w:rFonts w:ascii="Arial" w:hAnsi="Arial"/>
                <w:sz w:val="18"/>
              </w:rPr>
            </w:pPr>
            <w:r w:rsidRPr="00E76AC7">
              <w:rPr>
                <w:rFonts w:ascii="Arial" w:hAnsi="Arial"/>
                <w:sz w:val="18"/>
              </w:rPr>
              <w:t>64 kbit/s (n=1) to 1984 kbit/s (n=31) in multiples of 64 kbit/s.</w:t>
            </w:r>
          </w:p>
        </w:tc>
      </w:tr>
    </w:tbl>
    <w:p w14:paraId="6017A7FD" w14:textId="77777777" w:rsidR="000A2C34" w:rsidRPr="00E76AC7" w:rsidRDefault="000A2C34">
      <w:pPr>
        <w:pStyle w:val="TableData"/>
      </w:pPr>
    </w:p>
    <w:p w14:paraId="06947340" w14:textId="77777777" w:rsidR="00D42698" w:rsidRPr="00E76AC7" w:rsidRDefault="00D42698" w:rsidP="00D42698">
      <w:pPr>
        <w:pStyle w:val="Indent1"/>
      </w:pPr>
      <w:bookmarkStart w:id="27" w:name="_Toc503961485"/>
      <w:r w:rsidRPr="00E76AC7">
        <w:t>Availability</w:t>
      </w:r>
      <w:bookmarkEnd w:id="27"/>
    </w:p>
    <w:p w14:paraId="081605AB" w14:textId="77777777" w:rsidR="00D42698" w:rsidRPr="00E76AC7" w:rsidRDefault="009E1098" w:rsidP="00D42698">
      <w:pPr>
        <w:pStyle w:val="Heading2"/>
      </w:pPr>
      <w:r w:rsidRPr="00E76AC7">
        <w:t>We have withdrawn from sale for new retail customers, new wholesale customers and new end customers of our wholesale customers, Subrate (X.50) DDS Fastway services</w:t>
      </w:r>
      <w:r w:rsidR="00D42698" w:rsidRPr="00E76AC7">
        <w:t>.</w:t>
      </w:r>
    </w:p>
    <w:p w14:paraId="4FE41310" w14:textId="77777777" w:rsidR="00862AD5" w:rsidRPr="00E76AC7" w:rsidRDefault="00862AD5" w:rsidP="00D42698">
      <w:pPr>
        <w:pStyle w:val="Heading2"/>
      </w:pPr>
      <w:r w:rsidRPr="00E76AC7">
        <w:t>On and from 1 December 2008, you will no longer be able to make adds, moves and changes to Subrate (X.50) DDS Fastway services.</w:t>
      </w:r>
    </w:p>
    <w:p w14:paraId="7BBC3183" w14:textId="77777777" w:rsidR="00822A4F" w:rsidRDefault="00822A4F" w:rsidP="00D42698">
      <w:pPr>
        <w:pStyle w:val="Heading2"/>
      </w:pPr>
      <w:r w:rsidRPr="00E76AC7">
        <w:t xml:space="preserve">On and from 31 December 2009, Subrate (X.50) DDS Fastway services will be </w:t>
      </w:r>
      <w:r w:rsidRPr="00E76AC7">
        <w:lastRenderedPageBreak/>
        <w:t>withdrawn from the market and no longer be provided to all customers.</w:t>
      </w:r>
    </w:p>
    <w:p w14:paraId="7DC47396" w14:textId="77777777" w:rsidR="00091142" w:rsidRPr="00BD09B7" w:rsidRDefault="00091142" w:rsidP="00091142">
      <w:pPr>
        <w:pStyle w:val="Heading2"/>
        <w:numPr>
          <w:ilvl w:val="0"/>
          <w:numId w:val="0"/>
        </w:numPr>
        <w:ind w:firstLine="737"/>
        <w:rPr>
          <w:rFonts w:ascii="Arial" w:hAnsi="Arial" w:cs="Arial"/>
          <w:b/>
          <w:sz w:val="21"/>
          <w:szCs w:val="21"/>
        </w:rPr>
      </w:pPr>
      <w:r>
        <w:rPr>
          <w:rFonts w:ascii="Arial" w:hAnsi="Arial" w:cs="Arial"/>
          <w:b/>
          <w:sz w:val="21"/>
          <w:szCs w:val="21"/>
        </w:rPr>
        <w:t>DDS Fastway Cease Sale and Exit Notification</w:t>
      </w:r>
    </w:p>
    <w:p w14:paraId="74932B37" w14:textId="77777777" w:rsidR="00D56694" w:rsidRPr="00C0652B" w:rsidRDefault="00D56694" w:rsidP="00D56694">
      <w:pPr>
        <w:pStyle w:val="Heading2"/>
      </w:pPr>
      <w:r>
        <w:rPr>
          <w:szCs w:val="23"/>
        </w:rPr>
        <w:t xml:space="preserve">DDS Fastway </w:t>
      </w:r>
      <w:r w:rsidRPr="00C0652B">
        <w:rPr>
          <w:szCs w:val="23"/>
        </w:rPr>
        <w:t>will not be available for purchase by new customers from 3</w:t>
      </w:r>
      <w:r>
        <w:rPr>
          <w:szCs w:val="23"/>
        </w:rPr>
        <w:t xml:space="preserve">0 June </w:t>
      </w:r>
      <w:r w:rsidRPr="00C0652B">
        <w:rPr>
          <w:szCs w:val="23"/>
        </w:rPr>
        <w:t xml:space="preserve">2018. </w:t>
      </w:r>
    </w:p>
    <w:p w14:paraId="4CEDC235" w14:textId="77777777" w:rsidR="00C44234" w:rsidRPr="00C0652B" w:rsidRDefault="00C44234" w:rsidP="00C44234">
      <w:pPr>
        <w:pStyle w:val="Heading2"/>
      </w:pPr>
      <w:r>
        <w:rPr>
          <w:szCs w:val="23"/>
        </w:rPr>
        <w:t xml:space="preserve">DDS Fastway </w:t>
      </w:r>
      <w:r w:rsidRPr="00C0652B">
        <w:rPr>
          <w:szCs w:val="23"/>
        </w:rPr>
        <w:t xml:space="preserve">will not be available for purchase by customers who already receive </w:t>
      </w:r>
      <w:r>
        <w:rPr>
          <w:szCs w:val="23"/>
        </w:rPr>
        <w:t xml:space="preserve">DDS Fastway </w:t>
      </w:r>
      <w:r w:rsidRPr="00C0652B">
        <w:rPr>
          <w:szCs w:val="23"/>
        </w:rPr>
        <w:t>from 30 June 2018; however, such existing customers will continue to be able to make configuration, software, and record changes.</w:t>
      </w:r>
    </w:p>
    <w:p w14:paraId="58405461" w14:textId="77777777" w:rsidR="00C44234" w:rsidRPr="00C0652B" w:rsidRDefault="00C44234" w:rsidP="00C44234">
      <w:pPr>
        <w:pStyle w:val="Heading2"/>
      </w:pPr>
      <w:r>
        <w:rPr>
          <w:szCs w:val="23"/>
        </w:rPr>
        <w:t>DDS Fastway</w:t>
      </w:r>
      <w:r w:rsidRPr="00C0652B">
        <w:rPr>
          <w:szCs w:val="23"/>
        </w:rPr>
        <w:t xml:space="preserve"> will be disconnected on 31 May 2019 in areas where the area’s nbn rollout region disconnection date falls on or before 31 May 2019;  in areas where the area’s nbn rollout region disconnection</w:t>
      </w:r>
      <w:r>
        <w:rPr>
          <w:szCs w:val="23"/>
        </w:rPr>
        <w:t xml:space="preserve"> date falls after 31 May 2019, DDS Fastway </w:t>
      </w:r>
      <w:r w:rsidRPr="00C0652B">
        <w:rPr>
          <w:szCs w:val="23"/>
        </w:rPr>
        <w:t xml:space="preserve">will be disconnected in accordance with the nbn rollout </w:t>
      </w:r>
      <w:r>
        <w:rPr>
          <w:szCs w:val="23"/>
        </w:rPr>
        <w:t>region disconnection timetable.</w:t>
      </w:r>
    </w:p>
    <w:p w14:paraId="36F1E102" w14:textId="77777777" w:rsidR="00F56CA6" w:rsidRPr="00C0652B" w:rsidRDefault="00F56CA6" w:rsidP="00F56CA6">
      <w:pPr>
        <w:pStyle w:val="Heading2"/>
      </w:pPr>
      <w:r>
        <w:rPr>
          <w:szCs w:val="23"/>
        </w:rPr>
        <w:t xml:space="preserve">On 31 August 2022, </w:t>
      </w:r>
      <w:r w:rsidR="00D56A05">
        <w:rPr>
          <w:szCs w:val="23"/>
        </w:rPr>
        <w:t xml:space="preserve">all remaining </w:t>
      </w:r>
      <w:r>
        <w:rPr>
          <w:szCs w:val="23"/>
        </w:rPr>
        <w:t xml:space="preserve">DDS Fastway </w:t>
      </w:r>
      <w:r w:rsidR="00D56A05">
        <w:rPr>
          <w:szCs w:val="23"/>
        </w:rPr>
        <w:t xml:space="preserve">services </w:t>
      </w:r>
      <w:r>
        <w:rPr>
          <w:szCs w:val="23"/>
        </w:rPr>
        <w:t>will be disconnected in all areas</w:t>
      </w:r>
      <w:r w:rsidRPr="00C0652B">
        <w:rPr>
          <w:szCs w:val="23"/>
        </w:rPr>
        <w:t>.</w:t>
      </w:r>
    </w:p>
    <w:p w14:paraId="7851E669" w14:textId="77777777" w:rsidR="00C44234" w:rsidRPr="00C0652B" w:rsidRDefault="00C44234" w:rsidP="00C44234">
      <w:pPr>
        <w:pStyle w:val="Heading2"/>
      </w:pPr>
      <w:r w:rsidRPr="00C0652B">
        <w:rPr>
          <w:szCs w:val="23"/>
        </w:rPr>
        <w:t>Further details on the preceding are set out in the document titled RM5(D), which is part of our nbn migration plan, and which is available on the ACCC website at: https://www.accc.gov.au/regulated-infrastructure/communications/industry-reform/telstras-migration-plan.</w:t>
      </w:r>
    </w:p>
    <w:p w14:paraId="79013E6E" w14:textId="77777777" w:rsidR="000A2C34" w:rsidRPr="00E76AC7" w:rsidRDefault="000A2C34">
      <w:pPr>
        <w:pStyle w:val="Indent1"/>
      </w:pPr>
      <w:bookmarkStart w:id="28" w:name="_Toc503961486"/>
      <w:r w:rsidRPr="00E76AC7">
        <w:t>Service features</w:t>
      </w:r>
      <w:bookmarkEnd w:id="28"/>
    </w:p>
    <w:p w14:paraId="3FC4FE91" w14:textId="77777777" w:rsidR="000A2C34" w:rsidRPr="00E76AC7" w:rsidRDefault="000A2C34">
      <w:pPr>
        <w:pStyle w:val="Heading2"/>
      </w:pPr>
      <w:r w:rsidRPr="00E76AC7">
        <w:t>For DDS Fastway we give you:</w:t>
      </w:r>
    </w:p>
    <w:p w14:paraId="0366DD37" w14:textId="77777777" w:rsidR="000A2C34" w:rsidRPr="00E76AC7" w:rsidRDefault="000A2C34">
      <w:pPr>
        <w:pStyle w:val="Heading3"/>
      </w:pPr>
      <w:r w:rsidRPr="00E76AC7">
        <w:t>access to the service by means of a network termination unit;</w:t>
      </w:r>
    </w:p>
    <w:p w14:paraId="1C4146F9" w14:textId="77777777" w:rsidR="000A2C34" w:rsidRPr="00E76AC7" w:rsidRDefault="000A2C34">
      <w:pPr>
        <w:pStyle w:val="Heading3"/>
      </w:pPr>
      <w:r w:rsidRPr="00E76AC7">
        <w:t>connection from the network termination unit at your first specified address to the local exchange;</w:t>
      </w:r>
    </w:p>
    <w:p w14:paraId="0F4C7695" w14:textId="77777777" w:rsidR="000A2C34" w:rsidRPr="00E76AC7" w:rsidRDefault="000A2C34">
      <w:pPr>
        <w:pStyle w:val="Heading3"/>
      </w:pPr>
      <w:r w:rsidRPr="00E76AC7">
        <w:t>connection from the network termination unit at your second specified address to the local exchange</w:t>
      </w:r>
      <w:r w:rsidRPr="00E76AC7">
        <w:t>; and</w:t>
      </w:r>
    </w:p>
    <w:p w14:paraId="036DE77B" w14:textId="77777777" w:rsidR="000A2C34" w:rsidRPr="00E76AC7" w:rsidRDefault="000A2C34">
      <w:pPr>
        <w:pStyle w:val="Heading3"/>
      </w:pPr>
      <w:r w:rsidRPr="00E76AC7">
        <w:t>connection of the service between the local exchanges at the addresses.</w:t>
      </w:r>
    </w:p>
    <w:p w14:paraId="2A5619C0" w14:textId="77777777" w:rsidR="000A2C34" w:rsidRPr="00E76AC7" w:rsidRDefault="000A2C34">
      <w:pPr>
        <w:pStyle w:val="Heading2"/>
      </w:pPr>
      <w:r w:rsidRPr="00E76AC7">
        <w:t>The facilities of the service are summarised below according to the two speed categories:</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7"/>
        <w:gridCol w:w="2552"/>
        <w:gridCol w:w="2552"/>
      </w:tblGrid>
      <w:tr w:rsidR="000A2C34" w:rsidRPr="00E76AC7" w14:paraId="17E8A4B3" w14:textId="77777777">
        <w:tblPrEx>
          <w:tblCellMar>
            <w:top w:w="0" w:type="dxa"/>
            <w:bottom w:w="0" w:type="dxa"/>
          </w:tblCellMar>
        </w:tblPrEx>
        <w:trPr>
          <w:cantSplit/>
          <w:tblHeader/>
        </w:trPr>
        <w:tc>
          <w:tcPr>
            <w:tcW w:w="7371" w:type="dxa"/>
            <w:gridSpan w:val="3"/>
          </w:tcPr>
          <w:p w14:paraId="442699D7" w14:textId="77777777" w:rsidR="000A2C34" w:rsidRPr="00E76AC7" w:rsidRDefault="000A2C34">
            <w:pPr>
              <w:keepNext/>
              <w:spacing w:before="120" w:after="120"/>
              <w:rPr>
                <w:rFonts w:ascii="Arial" w:hAnsi="Arial"/>
                <w:sz w:val="18"/>
              </w:rPr>
            </w:pPr>
            <w:r w:rsidRPr="00E76AC7">
              <w:rPr>
                <w:rFonts w:ascii="Arial" w:hAnsi="Arial"/>
                <w:b/>
                <w:sz w:val="18"/>
              </w:rPr>
              <w:t>Summary of facilities – DDS Fastway</w:t>
            </w:r>
          </w:p>
        </w:tc>
      </w:tr>
      <w:tr w:rsidR="000A2C34" w:rsidRPr="00E76AC7" w14:paraId="00D6BB34" w14:textId="77777777">
        <w:tblPrEx>
          <w:tblCellMar>
            <w:top w:w="0" w:type="dxa"/>
            <w:left w:w="113" w:type="dxa"/>
            <w:bottom w:w="0" w:type="dxa"/>
            <w:right w:w="113" w:type="dxa"/>
          </w:tblCellMar>
        </w:tblPrEx>
        <w:trPr>
          <w:cantSplit/>
          <w:tblHeader/>
        </w:trPr>
        <w:tc>
          <w:tcPr>
            <w:tcW w:w="2267" w:type="dxa"/>
          </w:tcPr>
          <w:p w14:paraId="53032777" w14:textId="77777777" w:rsidR="000A2C34" w:rsidRPr="00E76AC7" w:rsidRDefault="000A2C34">
            <w:pPr>
              <w:keepNext/>
              <w:spacing w:before="120" w:after="120"/>
              <w:rPr>
                <w:rFonts w:ascii="Arial" w:hAnsi="Arial"/>
                <w:sz w:val="18"/>
              </w:rPr>
            </w:pPr>
          </w:p>
        </w:tc>
        <w:tc>
          <w:tcPr>
            <w:tcW w:w="2552" w:type="dxa"/>
          </w:tcPr>
          <w:p w14:paraId="3B0DE22A" w14:textId="77777777" w:rsidR="000A2C34" w:rsidRPr="00E76AC7" w:rsidRDefault="000A2C34">
            <w:pPr>
              <w:keepNext/>
              <w:spacing w:before="120" w:after="120"/>
              <w:jc w:val="center"/>
              <w:rPr>
                <w:rFonts w:ascii="Arial" w:hAnsi="Arial"/>
                <w:b/>
                <w:sz w:val="18"/>
              </w:rPr>
            </w:pPr>
            <w:r w:rsidRPr="00E76AC7">
              <w:rPr>
                <w:rFonts w:ascii="Arial" w:hAnsi="Arial"/>
                <w:b/>
                <w:sz w:val="18"/>
              </w:rPr>
              <w:t>Subrate (X.50)</w:t>
            </w:r>
          </w:p>
        </w:tc>
        <w:tc>
          <w:tcPr>
            <w:tcW w:w="2552" w:type="dxa"/>
          </w:tcPr>
          <w:p w14:paraId="1EAA283F" w14:textId="77777777" w:rsidR="000A2C34" w:rsidRPr="00E76AC7" w:rsidRDefault="000A2C34">
            <w:pPr>
              <w:keepNext/>
              <w:spacing w:before="120" w:after="120"/>
              <w:jc w:val="center"/>
              <w:rPr>
                <w:rFonts w:ascii="Arial" w:hAnsi="Arial"/>
                <w:b/>
                <w:sz w:val="18"/>
              </w:rPr>
            </w:pPr>
            <w:r w:rsidRPr="00E76AC7">
              <w:rPr>
                <w:rFonts w:ascii="Arial" w:hAnsi="Arial"/>
                <w:b/>
                <w:sz w:val="18"/>
              </w:rPr>
              <w:t>nx64 kbit/s</w:t>
            </w:r>
          </w:p>
        </w:tc>
      </w:tr>
      <w:tr w:rsidR="000A2C34" w:rsidRPr="00E76AC7" w14:paraId="7610DBD9" w14:textId="77777777">
        <w:tblPrEx>
          <w:tblCellMar>
            <w:top w:w="0" w:type="dxa"/>
            <w:left w:w="113" w:type="dxa"/>
            <w:bottom w:w="0" w:type="dxa"/>
            <w:right w:w="113" w:type="dxa"/>
          </w:tblCellMar>
        </w:tblPrEx>
        <w:trPr>
          <w:cantSplit/>
        </w:trPr>
        <w:tc>
          <w:tcPr>
            <w:tcW w:w="2267" w:type="dxa"/>
          </w:tcPr>
          <w:p w14:paraId="48D863DA" w14:textId="77777777" w:rsidR="000A2C34" w:rsidRPr="00E76AC7" w:rsidRDefault="000A2C34">
            <w:pPr>
              <w:pStyle w:val="TableHead"/>
              <w:spacing w:before="120" w:after="120"/>
            </w:pPr>
            <w:r w:rsidRPr="00E76AC7">
              <w:lastRenderedPageBreak/>
              <w:t>Access options</w:t>
            </w:r>
          </w:p>
        </w:tc>
        <w:tc>
          <w:tcPr>
            <w:tcW w:w="2552" w:type="dxa"/>
          </w:tcPr>
          <w:p w14:paraId="307B713F" w14:textId="77777777" w:rsidR="000A2C34" w:rsidRPr="00E76AC7" w:rsidRDefault="000A2C34">
            <w:pPr>
              <w:spacing w:before="120" w:after="120"/>
              <w:rPr>
                <w:rFonts w:ascii="Arial" w:hAnsi="Arial"/>
                <w:sz w:val="18"/>
              </w:rPr>
            </w:pPr>
            <w:r w:rsidRPr="00E76AC7">
              <w:rPr>
                <w:rFonts w:ascii="Arial" w:hAnsi="Arial"/>
                <w:sz w:val="18"/>
              </w:rPr>
              <w:t>N/A.</w:t>
            </w:r>
          </w:p>
        </w:tc>
        <w:tc>
          <w:tcPr>
            <w:tcW w:w="2552" w:type="dxa"/>
          </w:tcPr>
          <w:p w14:paraId="0AB45508" w14:textId="77777777" w:rsidR="000A2C34" w:rsidRPr="00E76AC7" w:rsidRDefault="000A2C34">
            <w:pPr>
              <w:spacing w:before="120" w:after="120"/>
              <w:rPr>
                <w:rFonts w:ascii="Arial" w:hAnsi="Arial"/>
                <w:sz w:val="18"/>
              </w:rPr>
            </w:pPr>
            <w:r w:rsidRPr="00E76AC7">
              <w:rPr>
                <w:rFonts w:ascii="Arial" w:hAnsi="Arial"/>
                <w:sz w:val="18"/>
              </w:rPr>
              <w:t>Duplicated access option.</w:t>
            </w:r>
          </w:p>
          <w:p w14:paraId="432ED0E6" w14:textId="77777777" w:rsidR="000A2C34" w:rsidRPr="00E76AC7" w:rsidRDefault="000A2C34">
            <w:pPr>
              <w:spacing w:before="120" w:after="120"/>
              <w:rPr>
                <w:rFonts w:ascii="Arial" w:hAnsi="Arial"/>
                <w:sz w:val="18"/>
              </w:rPr>
            </w:pPr>
            <w:r w:rsidRPr="00E76AC7">
              <w:rPr>
                <w:rFonts w:ascii="Arial" w:hAnsi="Arial"/>
                <w:sz w:val="18"/>
              </w:rPr>
              <w:t>Duplicated access is not available via Sitelight.</w:t>
            </w:r>
          </w:p>
        </w:tc>
      </w:tr>
      <w:tr w:rsidR="000A2C34" w:rsidRPr="00E76AC7" w14:paraId="6F60DFE1" w14:textId="77777777">
        <w:tblPrEx>
          <w:tblCellMar>
            <w:top w:w="0" w:type="dxa"/>
            <w:left w:w="113" w:type="dxa"/>
            <w:bottom w:w="0" w:type="dxa"/>
            <w:right w:w="113" w:type="dxa"/>
          </w:tblCellMar>
        </w:tblPrEx>
        <w:trPr>
          <w:cantSplit/>
        </w:trPr>
        <w:tc>
          <w:tcPr>
            <w:tcW w:w="2267" w:type="dxa"/>
          </w:tcPr>
          <w:p w14:paraId="7FCEFAEE" w14:textId="77777777" w:rsidR="000A2C34" w:rsidRPr="00E76AC7" w:rsidRDefault="000A2C34">
            <w:pPr>
              <w:spacing w:before="120" w:after="120"/>
              <w:rPr>
                <w:rFonts w:ascii="Arial" w:hAnsi="Arial"/>
                <w:b/>
                <w:sz w:val="18"/>
              </w:rPr>
            </w:pPr>
            <w:r w:rsidRPr="00E76AC7">
              <w:rPr>
                <w:rFonts w:ascii="Arial" w:hAnsi="Arial"/>
                <w:b/>
                <w:sz w:val="18"/>
              </w:rPr>
              <w:t xml:space="preserve">No of interfaces or services available </w:t>
            </w:r>
          </w:p>
        </w:tc>
        <w:tc>
          <w:tcPr>
            <w:tcW w:w="2552" w:type="dxa"/>
          </w:tcPr>
          <w:p w14:paraId="427D7A44" w14:textId="77777777" w:rsidR="000A2C34" w:rsidRPr="00E76AC7" w:rsidRDefault="000A2C34">
            <w:pPr>
              <w:spacing w:before="120" w:after="120"/>
              <w:rPr>
                <w:rFonts w:ascii="Arial" w:hAnsi="Arial"/>
                <w:sz w:val="18"/>
              </w:rPr>
            </w:pPr>
            <w:r w:rsidRPr="00E76AC7">
              <w:rPr>
                <w:rFonts w:ascii="Arial" w:hAnsi="Arial"/>
                <w:sz w:val="18"/>
              </w:rPr>
              <w:t xml:space="preserve">One interface per network termination unit.  </w:t>
            </w:r>
          </w:p>
          <w:p w14:paraId="62C85BA4" w14:textId="77777777" w:rsidR="000A2C34" w:rsidRPr="00E76AC7" w:rsidRDefault="000A2C34">
            <w:pPr>
              <w:spacing w:before="120" w:after="120"/>
              <w:rPr>
                <w:rFonts w:ascii="Arial" w:hAnsi="Arial"/>
                <w:sz w:val="18"/>
              </w:rPr>
            </w:pPr>
            <w:r w:rsidRPr="00E76AC7">
              <w:rPr>
                <w:rFonts w:ascii="Arial" w:hAnsi="Arial"/>
                <w:sz w:val="18"/>
              </w:rPr>
              <w:t>One service per interface.</w:t>
            </w:r>
          </w:p>
        </w:tc>
        <w:tc>
          <w:tcPr>
            <w:tcW w:w="2552" w:type="dxa"/>
          </w:tcPr>
          <w:p w14:paraId="3B7093B8" w14:textId="77777777" w:rsidR="000A2C34" w:rsidRPr="00E76AC7" w:rsidRDefault="000A2C34">
            <w:pPr>
              <w:spacing w:before="120" w:after="120"/>
              <w:rPr>
                <w:rFonts w:ascii="Arial" w:hAnsi="Arial"/>
                <w:sz w:val="18"/>
              </w:rPr>
            </w:pPr>
            <w:r w:rsidRPr="00E76AC7">
              <w:rPr>
                <w:rFonts w:ascii="Arial" w:hAnsi="Arial"/>
                <w:sz w:val="18"/>
              </w:rPr>
              <w:t>Up to eight services per network termination unit provided on either individual or multi-service interfaces.</w:t>
            </w:r>
          </w:p>
          <w:p w14:paraId="68DFDE52" w14:textId="77777777" w:rsidR="000A2C34" w:rsidRPr="00E76AC7" w:rsidRDefault="000A2C34">
            <w:pPr>
              <w:spacing w:before="120" w:after="120"/>
              <w:rPr>
                <w:rFonts w:ascii="Arial" w:hAnsi="Arial"/>
                <w:sz w:val="18"/>
              </w:rPr>
            </w:pPr>
            <w:r w:rsidRPr="00E76AC7">
              <w:rPr>
                <w:rFonts w:ascii="Arial" w:hAnsi="Arial"/>
                <w:sz w:val="18"/>
              </w:rPr>
              <w:t>Maximum combined speed of services (limited to eight) must be 1984 kbit/s or less.</w:t>
            </w:r>
          </w:p>
        </w:tc>
      </w:tr>
      <w:tr w:rsidR="000A2C34" w:rsidRPr="00E76AC7" w14:paraId="3AFBD87E" w14:textId="77777777">
        <w:tblPrEx>
          <w:tblCellMar>
            <w:top w:w="0" w:type="dxa"/>
            <w:left w:w="113" w:type="dxa"/>
            <w:bottom w:w="0" w:type="dxa"/>
            <w:right w:w="113" w:type="dxa"/>
          </w:tblCellMar>
        </w:tblPrEx>
        <w:trPr>
          <w:cantSplit/>
        </w:trPr>
        <w:tc>
          <w:tcPr>
            <w:tcW w:w="2267" w:type="dxa"/>
          </w:tcPr>
          <w:p w14:paraId="7279B0BF" w14:textId="77777777" w:rsidR="000A2C34" w:rsidRPr="00E76AC7" w:rsidRDefault="000A2C34">
            <w:pPr>
              <w:spacing w:before="120" w:after="120"/>
              <w:rPr>
                <w:rFonts w:ascii="Arial" w:hAnsi="Arial"/>
                <w:b/>
                <w:sz w:val="18"/>
              </w:rPr>
            </w:pPr>
            <w:r w:rsidRPr="00E76AC7">
              <w:rPr>
                <w:rFonts w:ascii="Arial" w:hAnsi="Arial"/>
                <w:b/>
                <w:sz w:val="18"/>
              </w:rPr>
              <w:t>Types of interface</w:t>
            </w:r>
          </w:p>
        </w:tc>
        <w:tc>
          <w:tcPr>
            <w:tcW w:w="2552" w:type="dxa"/>
          </w:tcPr>
          <w:p w14:paraId="417E92E3" w14:textId="77777777" w:rsidR="000A2C34" w:rsidRPr="00E76AC7" w:rsidRDefault="000A2C34">
            <w:pPr>
              <w:spacing w:before="120" w:after="120"/>
              <w:rPr>
                <w:rFonts w:ascii="Arial" w:hAnsi="Arial"/>
                <w:sz w:val="18"/>
              </w:rPr>
            </w:pPr>
            <w:r w:rsidRPr="00E76AC7">
              <w:rPr>
                <w:rFonts w:ascii="Arial" w:hAnsi="Arial"/>
                <w:sz w:val="18"/>
              </w:rPr>
              <w:t>X.21, X.21 bis and V.35 (48 kbit/s only).</w:t>
            </w:r>
          </w:p>
        </w:tc>
        <w:tc>
          <w:tcPr>
            <w:tcW w:w="2552" w:type="dxa"/>
          </w:tcPr>
          <w:p w14:paraId="2FD5DFEA" w14:textId="77777777" w:rsidR="000A2C34" w:rsidRPr="00E76AC7" w:rsidRDefault="000A2C34">
            <w:pPr>
              <w:spacing w:before="120" w:after="120"/>
              <w:rPr>
                <w:rFonts w:ascii="Arial" w:hAnsi="Arial"/>
                <w:sz w:val="18"/>
              </w:rPr>
            </w:pPr>
            <w:r w:rsidRPr="00E76AC7">
              <w:rPr>
                <w:rFonts w:ascii="Arial" w:hAnsi="Arial"/>
                <w:sz w:val="18"/>
              </w:rPr>
              <w:t>X.21, V.35, EIA-530, G.703 and G.703/4 Stacked.</w:t>
            </w:r>
          </w:p>
        </w:tc>
      </w:tr>
      <w:tr w:rsidR="000A2C34" w:rsidRPr="00E76AC7" w14:paraId="0C0D2420" w14:textId="77777777">
        <w:tblPrEx>
          <w:tblCellMar>
            <w:top w:w="0" w:type="dxa"/>
            <w:left w:w="113" w:type="dxa"/>
            <w:bottom w:w="0" w:type="dxa"/>
            <w:right w:w="113" w:type="dxa"/>
          </w:tblCellMar>
        </w:tblPrEx>
        <w:trPr>
          <w:cantSplit/>
        </w:trPr>
        <w:tc>
          <w:tcPr>
            <w:tcW w:w="2267" w:type="dxa"/>
          </w:tcPr>
          <w:p w14:paraId="6AAD345C" w14:textId="77777777" w:rsidR="000A2C34" w:rsidRPr="00E76AC7" w:rsidRDefault="000A2C34">
            <w:pPr>
              <w:spacing w:before="120" w:after="120"/>
              <w:rPr>
                <w:rFonts w:ascii="Arial" w:hAnsi="Arial"/>
                <w:b/>
                <w:sz w:val="18"/>
              </w:rPr>
            </w:pPr>
            <w:r w:rsidRPr="00E76AC7">
              <w:rPr>
                <w:rFonts w:ascii="Arial" w:hAnsi="Arial"/>
                <w:b/>
                <w:sz w:val="18"/>
              </w:rPr>
              <w:t>Integration</w:t>
            </w:r>
          </w:p>
        </w:tc>
        <w:tc>
          <w:tcPr>
            <w:tcW w:w="2552" w:type="dxa"/>
          </w:tcPr>
          <w:p w14:paraId="11BE9E6B" w14:textId="77777777" w:rsidR="000A2C34" w:rsidRPr="00E76AC7" w:rsidRDefault="000A2C34">
            <w:pPr>
              <w:spacing w:before="120" w:after="120"/>
              <w:rPr>
                <w:rFonts w:ascii="Arial" w:hAnsi="Arial"/>
                <w:sz w:val="18"/>
              </w:rPr>
            </w:pPr>
            <w:r w:rsidRPr="00E76AC7">
              <w:rPr>
                <w:rFonts w:ascii="Arial" w:hAnsi="Arial"/>
                <w:sz w:val="18"/>
              </w:rPr>
              <w:t>Inter working with DDS Flexnet:</w:t>
            </w:r>
          </w:p>
          <w:p w14:paraId="58D01F0C" w14:textId="77777777" w:rsidR="000A2C34" w:rsidRPr="00E76AC7" w:rsidRDefault="000A2C34">
            <w:pPr>
              <w:spacing w:before="120" w:after="120"/>
              <w:ind w:left="426" w:hanging="426"/>
              <w:rPr>
                <w:rFonts w:ascii="Arial" w:hAnsi="Arial"/>
                <w:sz w:val="18"/>
              </w:rPr>
            </w:pPr>
            <w:r w:rsidRPr="00E76AC7">
              <w:rPr>
                <w:rFonts w:ascii="Arial" w:hAnsi="Arial"/>
                <w:sz w:val="18"/>
              </w:rPr>
              <w:fldChar w:fldCharType="begin"/>
            </w:r>
            <w:r w:rsidRPr="00E76AC7">
              <w:rPr>
                <w:rFonts w:ascii="Arial" w:hAnsi="Arial"/>
                <w:sz w:val="18"/>
              </w:rPr>
              <w:instrText>symbol 183 \f "Symbol" \s 10 \h</w:instrText>
            </w:r>
            <w:r w:rsidRPr="00E76AC7">
              <w:rPr>
                <w:rFonts w:ascii="Arial" w:hAnsi="Arial"/>
                <w:sz w:val="18"/>
              </w:rPr>
              <w:fldChar w:fldCharType="separate"/>
            </w:r>
            <w:r w:rsidRPr="00E76AC7">
              <w:rPr>
                <w:rFonts w:ascii="Arial" w:hAnsi="Arial"/>
                <w:sz w:val="18"/>
              </w:rPr>
              <w:fldChar w:fldCharType="end"/>
            </w:r>
            <w:r w:rsidRPr="00E76AC7">
              <w:rPr>
                <w:rFonts w:ascii="Arial" w:hAnsi="Arial"/>
                <w:sz w:val="18"/>
              </w:rPr>
              <w:tab/>
              <w:t>All speeds and interfaces.</w:t>
            </w:r>
          </w:p>
        </w:tc>
        <w:tc>
          <w:tcPr>
            <w:tcW w:w="2552" w:type="dxa"/>
          </w:tcPr>
          <w:p w14:paraId="434407B2" w14:textId="77777777" w:rsidR="000A2C34" w:rsidRPr="00E76AC7" w:rsidRDefault="000A2C34">
            <w:pPr>
              <w:spacing w:before="120" w:after="120"/>
              <w:rPr>
                <w:rFonts w:ascii="Arial" w:hAnsi="Arial"/>
                <w:sz w:val="18"/>
              </w:rPr>
            </w:pPr>
            <w:r w:rsidRPr="00E76AC7">
              <w:rPr>
                <w:rFonts w:ascii="Arial" w:hAnsi="Arial"/>
                <w:sz w:val="18"/>
              </w:rPr>
              <w:t>Inter working with DDS Flexnet:</w:t>
            </w:r>
          </w:p>
          <w:p w14:paraId="23E80691" w14:textId="77777777" w:rsidR="000A2C34" w:rsidRPr="00E76AC7" w:rsidRDefault="000A2C34">
            <w:pPr>
              <w:spacing w:before="120" w:after="120"/>
              <w:ind w:left="426" w:hanging="426"/>
              <w:rPr>
                <w:rFonts w:ascii="Arial" w:hAnsi="Arial"/>
                <w:sz w:val="18"/>
              </w:rPr>
            </w:pPr>
            <w:r w:rsidRPr="00E76AC7">
              <w:rPr>
                <w:rFonts w:ascii="Arial" w:hAnsi="Arial"/>
                <w:sz w:val="18"/>
              </w:rPr>
              <w:fldChar w:fldCharType="begin"/>
            </w:r>
            <w:r w:rsidRPr="00E76AC7">
              <w:rPr>
                <w:rFonts w:ascii="Arial" w:hAnsi="Arial"/>
                <w:sz w:val="18"/>
              </w:rPr>
              <w:instrText>symbol 108 \f "Wingdings" \s 6 \h</w:instrText>
            </w:r>
            <w:r w:rsidRPr="00E76AC7">
              <w:rPr>
                <w:rFonts w:ascii="Arial" w:hAnsi="Arial"/>
                <w:sz w:val="18"/>
              </w:rPr>
              <w:fldChar w:fldCharType="separate"/>
            </w:r>
            <w:r w:rsidRPr="00E76AC7">
              <w:rPr>
                <w:rFonts w:ascii="Arial" w:hAnsi="Arial"/>
                <w:sz w:val="18"/>
              </w:rPr>
              <w:fldChar w:fldCharType="end"/>
            </w:r>
            <w:r w:rsidRPr="00E76AC7">
              <w:rPr>
                <w:rFonts w:ascii="Arial" w:hAnsi="Arial"/>
                <w:sz w:val="18"/>
              </w:rPr>
              <w:tab/>
              <w:t>X.21 and V.35 at speeds 64 kbit/s, 128 kbit/s, 192 kbit/s, 256 kbit/s and 384 kbit/s.</w:t>
            </w:r>
          </w:p>
          <w:p w14:paraId="1750A66B" w14:textId="77777777" w:rsidR="000A2C34" w:rsidRPr="00E76AC7" w:rsidRDefault="000A2C34">
            <w:pPr>
              <w:spacing w:before="120" w:after="120"/>
              <w:ind w:left="426" w:hanging="426"/>
              <w:rPr>
                <w:rFonts w:ascii="Arial" w:hAnsi="Arial"/>
                <w:sz w:val="18"/>
              </w:rPr>
            </w:pPr>
            <w:r w:rsidRPr="00E76AC7">
              <w:rPr>
                <w:rFonts w:ascii="Arial" w:hAnsi="Arial"/>
                <w:sz w:val="18"/>
              </w:rPr>
              <w:fldChar w:fldCharType="begin"/>
            </w:r>
            <w:r w:rsidRPr="00E76AC7">
              <w:rPr>
                <w:rFonts w:ascii="Arial" w:hAnsi="Arial"/>
                <w:sz w:val="18"/>
              </w:rPr>
              <w:instrText>symbol 108 \f "Wingdings" \s 6 \h</w:instrText>
            </w:r>
            <w:r w:rsidRPr="00E76AC7">
              <w:rPr>
                <w:rFonts w:ascii="Arial" w:hAnsi="Arial"/>
                <w:sz w:val="18"/>
              </w:rPr>
              <w:fldChar w:fldCharType="separate"/>
            </w:r>
            <w:r w:rsidRPr="00E76AC7">
              <w:rPr>
                <w:rFonts w:ascii="Arial" w:hAnsi="Arial"/>
                <w:sz w:val="18"/>
              </w:rPr>
              <w:fldChar w:fldCharType="end"/>
            </w:r>
            <w:r w:rsidRPr="00E76AC7">
              <w:rPr>
                <w:rFonts w:ascii="Arial" w:hAnsi="Arial"/>
                <w:sz w:val="18"/>
              </w:rPr>
              <w:tab/>
              <w:t>G.704 at speeds 64 kbit/s to 1984 kbit/s.</w:t>
            </w:r>
          </w:p>
        </w:tc>
      </w:tr>
    </w:tbl>
    <w:p w14:paraId="6F2F9D83" w14:textId="77777777" w:rsidR="000A2C34" w:rsidRPr="00E76AC7" w:rsidRDefault="000A2C34">
      <w:pPr>
        <w:pStyle w:val="TableData"/>
        <w:rPr>
          <w:b/>
          <w:highlight w:val="yellow"/>
        </w:rPr>
      </w:pPr>
    </w:p>
    <w:p w14:paraId="10BAAC25" w14:textId="77777777" w:rsidR="000A2C34" w:rsidRPr="00E76AC7" w:rsidRDefault="000A2C34">
      <w:pPr>
        <w:pStyle w:val="Heading7"/>
      </w:pPr>
      <w:r w:rsidRPr="00E76AC7">
        <w:t>X21 is an interface between your data terminal unit and a network termination unit for synchronous operation on a digital data line.</w:t>
      </w:r>
    </w:p>
    <w:p w14:paraId="646ABD2A" w14:textId="77777777" w:rsidR="000A2C34" w:rsidRPr="00E76AC7" w:rsidRDefault="000A2C34">
      <w:pPr>
        <w:pStyle w:val="Heading7"/>
      </w:pPr>
      <w:r w:rsidRPr="00E76AC7">
        <w:t>X21/V.35 bis is an interface between your data terminal equipment and a network termination unit that is compatible with V-series data modem interfaces.</w:t>
      </w:r>
    </w:p>
    <w:p w14:paraId="6DE7D729" w14:textId="77777777" w:rsidR="000A2C34" w:rsidRPr="00E76AC7" w:rsidRDefault="000A2C34">
      <w:pPr>
        <w:pStyle w:val="Heading7"/>
      </w:pPr>
      <w:r w:rsidRPr="00E76AC7">
        <w:t>G.703/G.704 are the standard protocol interfaces for data services.  120ohm is twisted copper pair and 75ohm is a standard connector.</w:t>
      </w:r>
    </w:p>
    <w:p w14:paraId="7236371A" w14:textId="77777777" w:rsidR="000A2C34" w:rsidRPr="00E76AC7" w:rsidRDefault="000A2C34">
      <w:pPr>
        <w:pStyle w:val="Indent1"/>
      </w:pPr>
      <w:bookmarkStart w:id="29" w:name="_Toc78774493"/>
      <w:bookmarkStart w:id="30" w:name="_Toc78774651"/>
      <w:bookmarkStart w:id="31" w:name="_Toc78774826"/>
      <w:bookmarkStart w:id="32" w:name="_Toc78775032"/>
      <w:bookmarkStart w:id="33" w:name="_Toc503961487"/>
      <w:r w:rsidRPr="00E76AC7">
        <w:t>Availability</w:t>
      </w:r>
      <w:bookmarkEnd w:id="29"/>
      <w:bookmarkEnd w:id="30"/>
      <w:bookmarkEnd w:id="31"/>
      <w:bookmarkEnd w:id="32"/>
      <w:bookmarkEnd w:id="33"/>
    </w:p>
    <w:p w14:paraId="24ECE05A" w14:textId="77777777" w:rsidR="000A2C34" w:rsidRPr="00E76AC7" w:rsidRDefault="000A2C34">
      <w:pPr>
        <w:pStyle w:val="Heading2"/>
      </w:pPr>
      <w:r w:rsidRPr="00E76AC7">
        <w:t xml:space="preserve">You can use the service for communications in and between all major capital cities and most regional and country areas across </w:t>
      </w:r>
      <w:smartTag w:uri="urn:schemas-microsoft-com:office:smarttags" w:element="country-region">
        <w:smartTag w:uri="urn:schemas-microsoft-com:office:smarttags" w:element="place">
          <w:r w:rsidRPr="00E76AC7">
            <w:t>Australia</w:t>
          </w:r>
        </w:smartTag>
      </w:smartTag>
      <w:r w:rsidRPr="00E76AC7">
        <w:t xml:space="preserve"> if network infrastructure is available.</w:t>
      </w:r>
    </w:p>
    <w:p w14:paraId="2E679292" w14:textId="77777777" w:rsidR="000A2C34" w:rsidRPr="00E76AC7" w:rsidRDefault="000A2C34">
      <w:pPr>
        <w:pStyle w:val="Indent1"/>
      </w:pPr>
      <w:bookmarkStart w:id="34" w:name="_Toc78774494"/>
      <w:bookmarkStart w:id="35" w:name="_Toc78774652"/>
      <w:bookmarkStart w:id="36" w:name="_Toc78774827"/>
      <w:bookmarkStart w:id="37" w:name="_Toc78775033"/>
      <w:bookmarkStart w:id="38" w:name="_Toc503961488"/>
      <w:r w:rsidRPr="00E76AC7">
        <w:lastRenderedPageBreak/>
        <w:t>Minimum commitment and temporary services</w:t>
      </w:r>
      <w:bookmarkEnd w:id="34"/>
      <w:bookmarkEnd w:id="35"/>
      <w:bookmarkEnd w:id="36"/>
      <w:bookmarkEnd w:id="37"/>
      <w:bookmarkEnd w:id="38"/>
    </w:p>
    <w:p w14:paraId="566EB584" w14:textId="77777777" w:rsidR="000A2C34" w:rsidRPr="00E76AC7" w:rsidRDefault="000A2C34">
      <w:pPr>
        <w:pStyle w:val="Heading2"/>
      </w:pPr>
      <w:r w:rsidRPr="00E76AC7">
        <w:t>You have to take DDS Fastway for at least 12 months.</w:t>
      </w:r>
    </w:p>
    <w:p w14:paraId="703677EB" w14:textId="77777777" w:rsidR="000A2C34" w:rsidRPr="00E76AC7" w:rsidRDefault="000A2C34">
      <w:pPr>
        <w:pStyle w:val="Heading2"/>
      </w:pPr>
      <w:r w:rsidRPr="00E76AC7">
        <w:t>If you need the service for less than 12 months, we can provide the service on a temporary basis and charge you temporary service charges.  You must tell us if you want a temporary service.</w:t>
      </w:r>
    </w:p>
    <w:p w14:paraId="74A372F2" w14:textId="77777777" w:rsidR="000A2C34" w:rsidRPr="00E76AC7" w:rsidRDefault="000A2C34">
      <w:pPr>
        <w:pStyle w:val="Indent1"/>
      </w:pPr>
      <w:bookmarkStart w:id="39" w:name="_Toc78774495"/>
      <w:bookmarkStart w:id="40" w:name="_Toc78774653"/>
      <w:bookmarkStart w:id="41" w:name="_Toc78774828"/>
      <w:bookmarkStart w:id="42" w:name="_Toc78775034"/>
      <w:bookmarkStart w:id="43" w:name="_Toc503961489"/>
      <w:r w:rsidRPr="00E76AC7">
        <w:t>Cancelling your service</w:t>
      </w:r>
      <w:bookmarkEnd w:id="39"/>
      <w:bookmarkEnd w:id="40"/>
      <w:bookmarkEnd w:id="41"/>
      <w:bookmarkEnd w:id="42"/>
      <w:bookmarkEnd w:id="43"/>
    </w:p>
    <w:p w14:paraId="3D7DA26E" w14:textId="77777777" w:rsidR="000A2C34" w:rsidRPr="00E76AC7" w:rsidRDefault="000A2C34">
      <w:pPr>
        <w:pStyle w:val="Heading2"/>
      </w:pPr>
      <w:r w:rsidRPr="00E76AC7">
        <w:t xml:space="preserve">If we supply you DDS Fastway on a “permanent basis” and you cancel the service before the end of the 12-month term, you must pay us one-third of the monthly charges that would have been payable from the date of cancellation to the end of the 12-month term.  You do not have to pay us these charges if you cancel the service to upgrade to a higher transmission speed.  </w:t>
      </w:r>
    </w:p>
    <w:p w14:paraId="17CD1AD3" w14:textId="77777777" w:rsidR="000A2C34" w:rsidRPr="00E76AC7" w:rsidRDefault="000A2C34">
      <w:pPr>
        <w:pStyle w:val="Heading1"/>
      </w:pPr>
      <w:bookmarkStart w:id="44" w:name="_Toc78774131"/>
      <w:bookmarkStart w:id="45" w:name="_Toc78774496"/>
      <w:bookmarkStart w:id="46" w:name="_Toc78774654"/>
      <w:bookmarkStart w:id="47" w:name="_Toc78774829"/>
      <w:bookmarkStart w:id="48" w:name="_Toc78775035"/>
      <w:bookmarkStart w:id="49" w:name="_Toc503961490"/>
      <w:r w:rsidRPr="00E76AC7">
        <w:t>Connecting your DDS Fastway service</w:t>
      </w:r>
      <w:bookmarkEnd w:id="44"/>
      <w:bookmarkEnd w:id="45"/>
      <w:bookmarkEnd w:id="46"/>
      <w:bookmarkEnd w:id="47"/>
      <w:bookmarkEnd w:id="48"/>
      <w:bookmarkEnd w:id="49"/>
    </w:p>
    <w:p w14:paraId="328AC15B" w14:textId="77777777" w:rsidR="000A2C34" w:rsidRPr="00E76AC7" w:rsidRDefault="000A2C34">
      <w:pPr>
        <w:pStyle w:val="Indent1"/>
      </w:pPr>
      <w:bookmarkStart w:id="50" w:name="_Toc78774499"/>
      <w:bookmarkStart w:id="51" w:name="_Toc78774657"/>
      <w:bookmarkStart w:id="52" w:name="_Toc78774832"/>
      <w:bookmarkStart w:id="53" w:name="_Toc78775038"/>
      <w:bookmarkStart w:id="54" w:name="_Toc503961491"/>
      <w:r w:rsidRPr="00E76AC7">
        <w:t>Connection charges</w:t>
      </w:r>
      <w:bookmarkEnd w:id="50"/>
      <w:bookmarkEnd w:id="51"/>
      <w:bookmarkEnd w:id="52"/>
      <w:bookmarkEnd w:id="53"/>
      <w:bookmarkEnd w:id="54"/>
    </w:p>
    <w:p w14:paraId="10289C73" w14:textId="77777777" w:rsidR="000A2C34" w:rsidRPr="00E76AC7" w:rsidRDefault="000A2C34">
      <w:pPr>
        <w:pStyle w:val="Heading2"/>
      </w:pPr>
      <w:r w:rsidRPr="00E76AC7">
        <w:t xml:space="preserve">We charge you the following charges for connecting your new DDS Fastway service for either a 12-month term or less than 12 months:  </w:t>
      </w:r>
    </w:p>
    <w:tbl>
      <w:tblPr>
        <w:tblW w:w="0" w:type="auto"/>
        <w:tblInd w:w="737" w:type="dxa"/>
        <w:tblLayout w:type="fixed"/>
        <w:tblLook w:val="0000" w:firstRow="0" w:lastRow="0" w:firstColumn="0" w:lastColumn="0" w:noHBand="0" w:noVBand="0"/>
      </w:tblPr>
      <w:tblGrid>
        <w:gridCol w:w="4536"/>
        <w:gridCol w:w="1418"/>
      </w:tblGrid>
      <w:tr w:rsidR="000A2C34" w:rsidRPr="00E76AC7" w14:paraId="6FE893FC"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010699D5" w14:textId="77777777" w:rsidR="000A2C34" w:rsidRPr="00E76AC7" w:rsidRDefault="000A2C34">
            <w:pPr>
              <w:pStyle w:val="NormalIndent"/>
              <w:keepNext/>
              <w:spacing w:before="120" w:after="120"/>
              <w:ind w:left="0"/>
              <w:rPr>
                <w:rFonts w:ascii="Arial" w:hAnsi="Arial"/>
                <w:b/>
                <w:sz w:val="18"/>
              </w:rPr>
            </w:pPr>
            <w:r w:rsidRPr="00E76AC7">
              <w:rPr>
                <w:rFonts w:ascii="Arial" w:hAnsi="Arial"/>
                <w:b/>
                <w:sz w:val="18"/>
              </w:rPr>
              <w:t>Connection Charge</w:t>
            </w:r>
          </w:p>
        </w:tc>
        <w:tc>
          <w:tcPr>
            <w:tcW w:w="1418" w:type="dxa"/>
            <w:tcBorders>
              <w:top w:val="single" w:sz="6" w:space="0" w:color="auto"/>
              <w:left w:val="single" w:sz="6" w:space="0" w:color="auto"/>
              <w:bottom w:val="single" w:sz="6" w:space="0" w:color="auto"/>
              <w:right w:val="single" w:sz="6" w:space="0" w:color="auto"/>
            </w:tcBorders>
          </w:tcPr>
          <w:p w14:paraId="754840BD" w14:textId="77777777" w:rsidR="000A2C34" w:rsidRPr="00E76AC7" w:rsidRDefault="000A2C34">
            <w:pPr>
              <w:pStyle w:val="NormalIndent"/>
              <w:keepNext/>
              <w:spacing w:before="120" w:after="120"/>
              <w:ind w:left="0"/>
              <w:rPr>
                <w:rFonts w:ascii="Arial" w:hAnsi="Arial"/>
                <w:b/>
                <w:sz w:val="18"/>
              </w:rPr>
            </w:pPr>
            <w:r w:rsidRPr="00E76AC7">
              <w:rPr>
                <w:rFonts w:ascii="Arial" w:hAnsi="Arial"/>
                <w:b/>
                <w:sz w:val="18"/>
              </w:rPr>
              <w:t>GST excl.</w:t>
            </w:r>
          </w:p>
        </w:tc>
      </w:tr>
      <w:tr w:rsidR="000A2C34" w:rsidRPr="00E76AC7" w14:paraId="287307FE"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882238E" w14:textId="77777777" w:rsidR="000A2C34" w:rsidRPr="00E76AC7" w:rsidRDefault="000A2C34">
            <w:pPr>
              <w:pStyle w:val="NormalIndent"/>
              <w:keepNext/>
              <w:spacing w:before="120" w:after="120"/>
              <w:ind w:left="0"/>
              <w:rPr>
                <w:rFonts w:ascii="Arial" w:hAnsi="Arial"/>
                <w:sz w:val="18"/>
              </w:rPr>
            </w:pPr>
            <w:r w:rsidRPr="00E76AC7">
              <w:rPr>
                <w:rFonts w:ascii="Arial" w:hAnsi="Arial"/>
                <w:b/>
                <w:sz w:val="18"/>
              </w:rPr>
              <w:t>Subrate (X.50) services</w:t>
            </w:r>
          </w:p>
        </w:tc>
        <w:tc>
          <w:tcPr>
            <w:tcW w:w="1418" w:type="dxa"/>
            <w:tcBorders>
              <w:top w:val="single" w:sz="6" w:space="0" w:color="auto"/>
              <w:left w:val="single" w:sz="6" w:space="0" w:color="auto"/>
              <w:bottom w:val="single" w:sz="6" w:space="0" w:color="auto"/>
              <w:right w:val="single" w:sz="6" w:space="0" w:color="auto"/>
            </w:tcBorders>
          </w:tcPr>
          <w:p w14:paraId="439AE5EA" w14:textId="77777777" w:rsidR="000A2C34" w:rsidRPr="00E76AC7" w:rsidRDefault="000A2C34">
            <w:pPr>
              <w:pStyle w:val="NormalIndent"/>
              <w:keepNext/>
              <w:spacing w:before="120" w:after="120"/>
              <w:ind w:left="0"/>
              <w:jc w:val="center"/>
              <w:rPr>
                <w:rFonts w:ascii="Arial" w:hAnsi="Arial"/>
                <w:b/>
                <w:sz w:val="18"/>
              </w:rPr>
            </w:pPr>
          </w:p>
        </w:tc>
      </w:tr>
      <w:tr w:rsidR="000A2C34" w:rsidRPr="00E76AC7" w14:paraId="440A491B"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00667C6" w14:textId="77777777" w:rsidR="000A2C34" w:rsidRPr="00E76AC7" w:rsidRDefault="000A2C34">
            <w:pPr>
              <w:pStyle w:val="NormalIndent"/>
              <w:spacing w:before="120" w:after="120"/>
              <w:ind w:left="0"/>
              <w:rPr>
                <w:rFonts w:ascii="Arial" w:hAnsi="Arial"/>
                <w:sz w:val="18"/>
              </w:rPr>
            </w:pPr>
            <w:r w:rsidRPr="00E76AC7">
              <w:rPr>
                <w:rFonts w:ascii="Arial" w:hAnsi="Arial"/>
                <w:sz w:val="18"/>
              </w:rPr>
              <w:t>Connection of a network termination unit (per unit or service interface/end) (including service interface)</w:t>
            </w:r>
          </w:p>
        </w:tc>
        <w:tc>
          <w:tcPr>
            <w:tcW w:w="1418" w:type="dxa"/>
            <w:tcBorders>
              <w:top w:val="single" w:sz="6" w:space="0" w:color="auto"/>
              <w:left w:val="single" w:sz="6" w:space="0" w:color="auto"/>
              <w:bottom w:val="single" w:sz="6" w:space="0" w:color="auto"/>
              <w:right w:val="single" w:sz="6" w:space="0" w:color="auto"/>
            </w:tcBorders>
          </w:tcPr>
          <w:p w14:paraId="70C80239" w14:textId="77777777" w:rsidR="000A2C34" w:rsidRPr="00E76AC7" w:rsidRDefault="000A2C34">
            <w:pPr>
              <w:pStyle w:val="NormalIndent"/>
              <w:keepNext/>
              <w:spacing w:before="120" w:after="120"/>
              <w:ind w:left="0"/>
              <w:jc w:val="right"/>
              <w:rPr>
                <w:rFonts w:ascii="Arial" w:hAnsi="Arial"/>
                <w:sz w:val="18"/>
              </w:rPr>
            </w:pPr>
            <w:r w:rsidRPr="00E76AC7">
              <w:rPr>
                <w:rFonts w:ascii="Arial" w:hAnsi="Arial"/>
                <w:b/>
                <w:sz w:val="18"/>
              </w:rPr>
              <w:t>$</w:t>
            </w:r>
            <w:r w:rsidR="00822A4F" w:rsidRPr="00E76AC7">
              <w:rPr>
                <w:rFonts w:ascii="Arial" w:hAnsi="Arial"/>
                <w:b/>
                <w:sz w:val="18"/>
              </w:rPr>
              <w:t>92</w:t>
            </w:r>
            <w:r w:rsidRPr="00E76AC7">
              <w:rPr>
                <w:rFonts w:ascii="Arial" w:hAnsi="Arial"/>
                <w:b/>
                <w:sz w:val="18"/>
              </w:rPr>
              <w:t>0.00</w:t>
            </w:r>
          </w:p>
        </w:tc>
      </w:tr>
      <w:tr w:rsidR="000A2C34" w:rsidRPr="00E76AC7" w14:paraId="0F399166"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59A36926" w14:textId="77777777" w:rsidR="000A2C34" w:rsidRPr="00E76AC7" w:rsidRDefault="000A2C34">
            <w:pPr>
              <w:pStyle w:val="NormalIndent"/>
              <w:keepNext/>
              <w:spacing w:before="120" w:after="120"/>
              <w:ind w:left="0"/>
              <w:rPr>
                <w:rFonts w:ascii="Arial" w:hAnsi="Arial"/>
                <w:sz w:val="18"/>
              </w:rPr>
            </w:pPr>
            <w:r w:rsidRPr="00E76AC7">
              <w:rPr>
                <w:rFonts w:ascii="Arial" w:hAnsi="Arial"/>
                <w:b/>
                <w:sz w:val="18"/>
              </w:rPr>
              <w:t>nx64kbit/s services</w:t>
            </w:r>
          </w:p>
        </w:tc>
        <w:tc>
          <w:tcPr>
            <w:tcW w:w="1418" w:type="dxa"/>
            <w:tcBorders>
              <w:top w:val="single" w:sz="6" w:space="0" w:color="auto"/>
              <w:left w:val="single" w:sz="6" w:space="0" w:color="auto"/>
              <w:bottom w:val="single" w:sz="6" w:space="0" w:color="auto"/>
              <w:right w:val="single" w:sz="6" w:space="0" w:color="auto"/>
            </w:tcBorders>
          </w:tcPr>
          <w:p w14:paraId="6D05B690" w14:textId="77777777" w:rsidR="000A2C34" w:rsidRPr="00E76AC7" w:rsidRDefault="000A2C34">
            <w:pPr>
              <w:pStyle w:val="NormalIndent"/>
              <w:keepNext/>
              <w:spacing w:before="120" w:after="120"/>
              <w:ind w:left="-32"/>
              <w:jc w:val="center"/>
              <w:rPr>
                <w:rFonts w:ascii="Arial" w:hAnsi="Arial"/>
                <w:b/>
                <w:sz w:val="18"/>
              </w:rPr>
            </w:pPr>
          </w:p>
        </w:tc>
      </w:tr>
      <w:tr w:rsidR="000A2C34" w:rsidRPr="00E76AC7" w14:paraId="4514C872"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E8BBCDD" w14:textId="77777777" w:rsidR="000A2C34" w:rsidRPr="00E76AC7" w:rsidRDefault="000A2C34">
            <w:pPr>
              <w:pStyle w:val="NormalIndent"/>
              <w:spacing w:before="120" w:after="120"/>
              <w:ind w:left="0"/>
              <w:rPr>
                <w:rFonts w:ascii="Arial" w:hAnsi="Arial"/>
                <w:sz w:val="18"/>
              </w:rPr>
            </w:pPr>
            <w:r w:rsidRPr="00E76AC7">
              <w:rPr>
                <w:rFonts w:ascii="Arial" w:hAnsi="Arial"/>
                <w:sz w:val="18"/>
              </w:rPr>
              <w:t>Connection of a network termination unit (per unit)</w:t>
            </w:r>
          </w:p>
        </w:tc>
        <w:tc>
          <w:tcPr>
            <w:tcW w:w="1418" w:type="dxa"/>
            <w:tcBorders>
              <w:top w:val="single" w:sz="6" w:space="0" w:color="auto"/>
              <w:left w:val="single" w:sz="6" w:space="0" w:color="auto"/>
              <w:bottom w:val="single" w:sz="6" w:space="0" w:color="auto"/>
              <w:right w:val="single" w:sz="6" w:space="0" w:color="auto"/>
            </w:tcBorders>
          </w:tcPr>
          <w:p w14:paraId="41D936B6" w14:textId="77777777" w:rsidR="000A2C34" w:rsidRPr="00E76AC7" w:rsidRDefault="000A2C34">
            <w:pPr>
              <w:pStyle w:val="NormalIndent"/>
              <w:spacing w:before="120" w:after="120"/>
              <w:ind w:left="0"/>
              <w:jc w:val="right"/>
              <w:rPr>
                <w:rFonts w:ascii="Arial" w:hAnsi="Arial"/>
                <w:b/>
                <w:sz w:val="18"/>
              </w:rPr>
            </w:pPr>
            <w:r w:rsidRPr="00E76AC7">
              <w:rPr>
                <w:rFonts w:ascii="Arial" w:hAnsi="Arial"/>
                <w:b/>
                <w:sz w:val="18"/>
              </w:rPr>
              <w:t>$1,500.00</w:t>
            </w:r>
          </w:p>
        </w:tc>
      </w:tr>
      <w:tr w:rsidR="000A2C34" w:rsidRPr="00E76AC7" w14:paraId="3EA735C6"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95A9F92" w14:textId="77777777" w:rsidR="000A2C34" w:rsidRPr="00E76AC7" w:rsidRDefault="000A2C34">
            <w:pPr>
              <w:pStyle w:val="NormalIndent"/>
              <w:spacing w:before="120" w:after="120"/>
              <w:ind w:left="0"/>
              <w:rPr>
                <w:rFonts w:ascii="Arial" w:hAnsi="Arial"/>
                <w:sz w:val="18"/>
              </w:rPr>
            </w:pPr>
            <w:r w:rsidRPr="00E76AC7">
              <w:rPr>
                <w:rFonts w:ascii="Arial" w:hAnsi="Arial"/>
                <w:sz w:val="18"/>
              </w:rPr>
              <w:t>Connection of a duplicated access (per access)</w:t>
            </w:r>
          </w:p>
        </w:tc>
        <w:tc>
          <w:tcPr>
            <w:tcW w:w="1418" w:type="dxa"/>
            <w:tcBorders>
              <w:top w:val="single" w:sz="6" w:space="0" w:color="auto"/>
              <w:left w:val="single" w:sz="6" w:space="0" w:color="auto"/>
              <w:bottom w:val="single" w:sz="6" w:space="0" w:color="auto"/>
              <w:right w:val="single" w:sz="6" w:space="0" w:color="auto"/>
            </w:tcBorders>
          </w:tcPr>
          <w:p w14:paraId="34A87BEE" w14:textId="77777777" w:rsidR="000A2C34" w:rsidRPr="00E76AC7" w:rsidRDefault="000A2C34">
            <w:pPr>
              <w:pStyle w:val="NormalIndent"/>
              <w:spacing w:before="120" w:after="120"/>
              <w:ind w:left="0"/>
              <w:jc w:val="right"/>
              <w:rPr>
                <w:rFonts w:ascii="Arial" w:hAnsi="Arial"/>
                <w:b/>
                <w:sz w:val="18"/>
              </w:rPr>
            </w:pPr>
            <w:r w:rsidRPr="00E76AC7">
              <w:rPr>
                <w:rFonts w:ascii="Arial" w:hAnsi="Arial"/>
                <w:b/>
                <w:sz w:val="18"/>
              </w:rPr>
              <w:t>$2,500.00</w:t>
            </w:r>
          </w:p>
        </w:tc>
      </w:tr>
      <w:tr w:rsidR="000A2C34" w:rsidRPr="00E76AC7" w14:paraId="00D2BACD"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FC6BE61" w14:textId="77777777" w:rsidR="000A2C34" w:rsidRPr="00E76AC7" w:rsidRDefault="000A2C34">
            <w:pPr>
              <w:pStyle w:val="NormalIndent"/>
              <w:spacing w:before="120" w:after="120"/>
              <w:ind w:left="0"/>
              <w:rPr>
                <w:rFonts w:ascii="Arial" w:hAnsi="Arial"/>
                <w:sz w:val="18"/>
              </w:rPr>
            </w:pPr>
            <w:r w:rsidRPr="00E76AC7">
              <w:rPr>
                <w:rFonts w:ascii="Arial" w:hAnsi="Arial"/>
                <w:sz w:val="18"/>
              </w:rPr>
              <w:t>Connection of a service interface installed at the same time as a network termination unit (per service end)</w:t>
            </w:r>
          </w:p>
        </w:tc>
        <w:tc>
          <w:tcPr>
            <w:tcW w:w="1418" w:type="dxa"/>
            <w:tcBorders>
              <w:top w:val="single" w:sz="6" w:space="0" w:color="auto"/>
              <w:left w:val="single" w:sz="6" w:space="0" w:color="auto"/>
              <w:bottom w:val="single" w:sz="6" w:space="0" w:color="auto"/>
              <w:right w:val="single" w:sz="6" w:space="0" w:color="auto"/>
            </w:tcBorders>
          </w:tcPr>
          <w:p w14:paraId="768253B8" w14:textId="77777777" w:rsidR="000A2C34" w:rsidRPr="00E76AC7" w:rsidRDefault="000A2C34">
            <w:pPr>
              <w:spacing w:before="120" w:after="120"/>
              <w:jc w:val="right"/>
              <w:rPr>
                <w:rFonts w:ascii="Arial" w:hAnsi="Arial"/>
                <w:b/>
                <w:sz w:val="18"/>
              </w:rPr>
            </w:pPr>
            <w:r w:rsidRPr="00E76AC7">
              <w:rPr>
                <w:rFonts w:ascii="Arial" w:hAnsi="Arial"/>
                <w:b/>
                <w:sz w:val="18"/>
              </w:rPr>
              <w:t>$250.00</w:t>
            </w:r>
          </w:p>
        </w:tc>
      </w:tr>
      <w:tr w:rsidR="000A2C34" w:rsidRPr="00E76AC7" w14:paraId="72C9D540"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F54EED0" w14:textId="77777777" w:rsidR="000A2C34" w:rsidRPr="00E76AC7" w:rsidRDefault="000A2C34">
            <w:pPr>
              <w:pStyle w:val="NormalIndent"/>
              <w:spacing w:before="120" w:after="120"/>
              <w:ind w:left="0"/>
              <w:rPr>
                <w:rFonts w:ascii="Arial" w:hAnsi="Arial"/>
                <w:sz w:val="18"/>
              </w:rPr>
            </w:pPr>
            <w:r w:rsidRPr="00E76AC7">
              <w:rPr>
                <w:rFonts w:ascii="Arial" w:hAnsi="Arial"/>
                <w:sz w:val="18"/>
              </w:rPr>
              <w:t>Connection of an additional service interface on an existing network termination unit (per service end)</w:t>
            </w:r>
          </w:p>
        </w:tc>
        <w:tc>
          <w:tcPr>
            <w:tcW w:w="1418" w:type="dxa"/>
            <w:tcBorders>
              <w:top w:val="single" w:sz="6" w:space="0" w:color="auto"/>
              <w:left w:val="single" w:sz="6" w:space="0" w:color="auto"/>
              <w:bottom w:val="single" w:sz="6" w:space="0" w:color="auto"/>
              <w:right w:val="single" w:sz="6" w:space="0" w:color="auto"/>
            </w:tcBorders>
          </w:tcPr>
          <w:p w14:paraId="685A7F12" w14:textId="77777777" w:rsidR="000A2C34" w:rsidRPr="00E76AC7" w:rsidRDefault="000A2C34">
            <w:pPr>
              <w:pStyle w:val="NormalIndent"/>
              <w:spacing w:before="120" w:after="120"/>
              <w:ind w:left="-32"/>
              <w:jc w:val="right"/>
              <w:rPr>
                <w:rFonts w:ascii="Arial" w:hAnsi="Arial"/>
                <w:b/>
                <w:sz w:val="18"/>
              </w:rPr>
            </w:pPr>
            <w:r w:rsidRPr="00E76AC7">
              <w:rPr>
                <w:rFonts w:ascii="Arial" w:hAnsi="Arial"/>
                <w:b/>
                <w:sz w:val="18"/>
              </w:rPr>
              <w:t>$365.00</w:t>
            </w:r>
          </w:p>
        </w:tc>
      </w:tr>
      <w:tr w:rsidR="000A2C34" w:rsidRPr="00E76AC7" w14:paraId="386DC3AE"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406FC93" w14:textId="77777777" w:rsidR="000A2C34" w:rsidRPr="00E76AC7" w:rsidRDefault="000A2C34">
            <w:pPr>
              <w:pStyle w:val="NormalIndent"/>
              <w:spacing w:before="120" w:after="120"/>
              <w:ind w:left="0"/>
              <w:rPr>
                <w:rFonts w:ascii="Arial" w:hAnsi="Arial"/>
                <w:sz w:val="22"/>
              </w:rPr>
            </w:pPr>
            <w:bookmarkStart w:id="55" w:name="_Toc70138240"/>
            <w:r w:rsidRPr="00E76AC7">
              <w:rPr>
                <w:rFonts w:ascii="Arial" w:hAnsi="Arial"/>
                <w:sz w:val="18"/>
              </w:rPr>
              <w:lastRenderedPageBreak/>
              <w:t>- if the line from the exchange and other equipment are already installed at your premises:</w:t>
            </w:r>
          </w:p>
        </w:tc>
        <w:tc>
          <w:tcPr>
            <w:tcW w:w="1418" w:type="dxa"/>
            <w:tcBorders>
              <w:top w:val="single" w:sz="6" w:space="0" w:color="auto"/>
              <w:left w:val="single" w:sz="6" w:space="0" w:color="auto"/>
              <w:bottom w:val="single" w:sz="6" w:space="0" w:color="auto"/>
              <w:right w:val="single" w:sz="6" w:space="0" w:color="auto"/>
            </w:tcBorders>
          </w:tcPr>
          <w:p w14:paraId="5B1464D9" w14:textId="77777777" w:rsidR="000A2C34" w:rsidRPr="00E76AC7" w:rsidRDefault="000A2C34">
            <w:pPr>
              <w:pStyle w:val="NormalIndent"/>
              <w:spacing w:before="120" w:after="120"/>
              <w:ind w:left="-32"/>
              <w:jc w:val="right"/>
              <w:rPr>
                <w:rFonts w:ascii="Arial" w:hAnsi="Arial"/>
                <w:b/>
                <w:sz w:val="18"/>
              </w:rPr>
            </w:pPr>
            <w:r w:rsidRPr="00E76AC7">
              <w:rPr>
                <w:rFonts w:ascii="Arial" w:hAnsi="Arial"/>
                <w:b/>
                <w:sz w:val="18"/>
              </w:rPr>
              <w:t>$60.00</w:t>
            </w:r>
          </w:p>
        </w:tc>
      </w:tr>
    </w:tbl>
    <w:p w14:paraId="65F8C4CC" w14:textId="77777777" w:rsidR="000A2C34" w:rsidRPr="00E76AC7" w:rsidRDefault="000A2C34">
      <w:pPr>
        <w:pStyle w:val="TableData"/>
        <w:rPr>
          <w:b/>
          <w:highlight w:val="yellow"/>
        </w:rPr>
      </w:pPr>
    </w:p>
    <w:p w14:paraId="13A2B71B" w14:textId="77777777" w:rsidR="000A2C34" w:rsidRPr="00E76AC7" w:rsidRDefault="000A2C34">
      <w:pPr>
        <w:pStyle w:val="Heading2"/>
      </w:pPr>
      <w:r w:rsidRPr="00E76AC7">
        <w:t xml:space="preserve">If one end of your DDS Fastway service connects to a DDS Flexnet service, DDS Flexnet connection charges will apply at that end only.  For more details, see </w:t>
      </w:r>
      <w:hyperlink r:id="rId17" w:history="1">
        <w:r w:rsidRPr="00E76AC7">
          <w:rPr>
            <w:rStyle w:val="Hyperlink"/>
          </w:rPr>
          <w:t>Part C – DDS Flexnet of the Digital Data Service section of Our Customer Terms</w:t>
        </w:r>
      </w:hyperlink>
      <w:r w:rsidRPr="00E76AC7">
        <w:t>.</w:t>
      </w:r>
    </w:p>
    <w:p w14:paraId="645736FC" w14:textId="77777777" w:rsidR="000A2C34" w:rsidRPr="00E76AC7" w:rsidRDefault="000A2C34">
      <w:pPr>
        <w:pStyle w:val="Heading2"/>
      </w:pPr>
      <w:r w:rsidRPr="00E76AC7">
        <w:t xml:space="preserve">Additional connection charges (such as a network extension charge, property extension charge, service extension charge or fee-for-service charge) may also apply to certain connections.  For more information, see </w:t>
      </w:r>
      <w:hyperlink r:id="rId18" w:history="1">
        <w:r w:rsidRPr="00E76AC7">
          <w:rPr>
            <w:rStyle w:val="Hyperlink"/>
          </w:rPr>
          <w:t>Part A – General of the Digital Data Services section of Our Customer Terms</w:t>
        </w:r>
      </w:hyperlink>
      <w:r w:rsidRPr="00E76AC7">
        <w:t>.</w:t>
      </w:r>
    </w:p>
    <w:p w14:paraId="00E559E3" w14:textId="77777777" w:rsidR="000A2C34" w:rsidRPr="00E76AC7" w:rsidRDefault="000A2C34">
      <w:pPr>
        <w:pStyle w:val="Heading2"/>
      </w:pPr>
      <w:r w:rsidRPr="00E76AC7">
        <w:rPr>
          <w:color w:val="000000"/>
          <w:sz w:val="22"/>
          <w:szCs w:val="22"/>
          <w:lang w:val="en-US"/>
        </w:rPr>
        <w:t>We can charge you an additional infrastructure charge for installing DDS Fastway infrastructure in an exchange where this is not already available.  This charge is based on time and materials.  We will tell you about this additional infrastructure charge when we complete a feasibility study and before we confirm your order.</w:t>
      </w:r>
    </w:p>
    <w:p w14:paraId="79B601FF" w14:textId="77777777" w:rsidR="000A2C34" w:rsidRPr="00E76AC7" w:rsidRDefault="000A2C34">
      <w:pPr>
        <w:pStyle w:val="Indent1"/>
      </w:pPr>
      <w:bookmarkStart w:id="56" w:name="_Toc78774500"/>
      <w:bookmarkStart w:id="57" w:name="_Toc78774658"/>
      <w:bookmarkStart w:id="58" w:name="_Toc78774833"/>
      <w:bookmarkStart w:id="59" w:name="_Toc78775039"/>
      <w:bookmarkStart w:id="60" w:name="_Toc503961492"/>
      <w:r w:rsidRPr="00E76AC7">
        <w:t>Converting</w:t>
      </w:r>
      <w:r w:rsidRPr="00E76AC7">
        <w:t xml:space="preserve"> to DDS Fastway</w:t>
      </w:r>
      <w:bookmarkEnd w:id="56"/>
      <w:bookmarkEnd w:id="57"/>
      <w:bookmarkEnd w:id="58"/>
      <w:bookmarkEnd w:id="59"/>
      <w:bookmarkEnd w:id="60"/>
    </w:p>
    <w:p w14:paraId="56779E1B" w14:textId="77777777" w:rsidR="000A2C34" w:rsidRPr="00E76AC7" w:rsidRDefault="000A2C34">
      <w:pPr>
        <w:pStyle w:val="Heading2"/>
      </w:pPr>
      <w:r w:rsidRPr="00E76AC7">
        <w:t>We charge you the following for converting an existing service listed below to a DDS Fastway service:</w:t>
      </w:r>
    </w:p>
    <w:tbl>
      <w:tblPr>
        <w:tblW w:w="0" w:type="auto"/>
        <w:tblInd w:w="817" w:type="dxa"/>
        <w:tblLayout w:type="fixed"/>
        <w:tblLook w:val="0000" w:firstRow="0" w:lastRow="0" w:firstColumn="0" w:lastColumn="0" w:noHBand="0" w:noVBand="0"/>
      </w:tblPr>
      <w:tblGrid>
        <w:gridCol w:w="4536"/>
        <w:gridCol w:w="1418"/>
      </w:tblGrid>
      <w:tr w:rsidR="000A2C34" w:rsidRPr="00E76AC7" w14:paraId="7A6AB5BD"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45F94A99" w14:textId="77777777" w:rsidR="000A2C34" w:rsidRPr="00E76AC7" w:rsidRDefault="000A2C34">
            <w:pPr>
              <w:pStyle w:val="TableHead"/>
              <w:spacing w:before="120" w:after="120"/>
            </w:pPr>
            <w:r w:rsidRPr="00E76AC7">
              <w:t>Conversion charges</w:t>
            </w:r>
          </w:p>
        </w:tc>
        <w:tc>
          <w:tcPr>
            <w:tcW w:w="1418" w:type="dxa"/>
            <w:tcBorders>
              <w:top w:val="single" w:sz="6" w:space="0" w:color="auto"/>
              <w:left w:val="single" w:sz="6" w:space="0" w:color="auto"/>
              <w:bottom w:val="single" w:sz="6" w:space="0" w:color="auto"/>
              <w:right w:val="single" w:sz="6" w:space="0" w:color="auto"/>
            </w:tcBorders>
          </w:tcPr>
          <w:p w14:paraId="07AFB2CA" w14:textId="77777777" w:rsidR="000A2C34" w:rsidRPr="00E76AC7" w:rsidRDefault="000A2C34">
            <w:pPr>
              <w:pStyle w:val="TableHead"/>
              <w:spacing w:before="120" w:after="120"/>
            </w:pPr>
            <w:r w:rsidRPr="00E76AC7">
              <w:t>GST excl.</w:t>
            </w:r>
          </w:p>
        </w:tc>
      </w:tr>
      <w:tr w:rsidR="000A2C34" w:rsidRPr="00E76AC7" w14:paraId="53F6FCCF"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ACB0300" w14:textId="77777777" w:rsidR="000A2C34" w:rsidRPr="00E76AC7" w:rsidRDefault="000A2C34">
            <w:pPr>
              <w:spacing w:before="120" w:after="120"/>
              <w:rPr>
                <w:rFonts w:ascii="Arial" w:hAnsi="Arial"/>
                <w:sz w:val="18"/>
              </w:rPr>
            </w:pPr>
            <w:r w:rsidRPr="00E76AC7">
              <w:rPr>
                <w:rFonts w:ascii="Arial" w:hAnsi="Arial"/>
                <w:sz w:val="18"/>
              </w:rPr>
              <w:t>Converting from a Digital Metropolitan Service to a DDS Fastway service of the same speed (per service end) when a site visit is needed</w:t>
            </w:r>
          </w:p>
        </w:tc>
        <w:tc>
          <w:tcPr>
            <w:tcW w:w="1418" w:type="dxa"/>
            <w:tcBorders>
              <w:top w:val="single" w:sz="6" w:space="0" w:color="auto"/>
              <w:left w:val="single" w:sz="6" w:space="0" w:color="auto"/>
              <w:bottom w:val="single" w:sz="6" w:space="0" w:color="auto"/>
              <w:right w:val="single" w:sz="6" w:space="0" w:color="auto"/>
            </w:tcBorders>
          </w:tcPr>
          <w:p w14:paraId="093F1435" w14:textId="77777777" w:rsidR="000A2C34" w:rsidRPr="00E76AC7" w:rsidRDefault="000A2C34">
            <w:pPr>
              <w:spacing w:before="120" w:after="120"/>
              <w:jc w:val="right"/>
              <w:rPr>
                <w:rFonts w:ascii="Arial" w:hAnsi="Arial"/>
                <w:sz w:val="18"/>
              </w:rPr>
            </w:pPr>
            <w:r w:rsidRPr="00E76AC7">
              <w:rPr>
                <w:rFonts w:ascii="Arial" w:hAnsi="Arial"/>
                <w:b/>
                <w:sz w:val="18"/>
              </w:rPr>
              <w:t>$</w:t>
            </w:r>
            <w:r w:rsidR="00822A4F" w:rsidRPr="00E76AC7">
              <w:rPr>
                <w:rFonts w:ascii="Arial" w:hAnsi="Arial"/>
                <w:b/>
                <w:sz w:val="18"/>
              </w:rPr>
              <w:t>32</w:t>
            </w:r>
            <w:r w:rsidRPr="00E76AC7">
              <w:rPr>
                <w:rFonts w:ascii="Arial" w:hAnsi="Arial"/>
                <w:b/>
                <w:sz w:val="18"/>
              </w:rPr>
              <w:t>2.00</w:t>
            </w:r>
          </w:p>
        </w:tc>
      </w:tr>
      <w:tr w:rsidR="00822A4F" w:rsidRPr="00E76AC7" w14:paraId="69D6D597"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54D7CF2" w14:textId="77777777" w:rsidR="00822A4F" w:rsidRPr="00E76AC7" w:rsidRDefault="00822A4F">
            <w:pPr>
              <w:pStyle w:val="TableData"/>
              <w:ind w:left="0"/>
            </w:pPr>
            <w:r w:rsidRPr="00E76AC7">
              <w:t>Converting from DDS to a DDS Fastway subrate X.50 service (per service) when a site visit is not needed</w:t>
            </w:r>
          </w:p>
        </w:tc>
        <w:tc>
          <w:tcPr>
            <w:tcW w:w="1418" w:type="dxa"/>
            <w:tcBorders>
              <w:top w:val="single" w:sz="6" w:space="0" w:color="auto"/>
              <w:left w:val="single" w:sz="6" w:space="0" w:color="auto"/>
              <w:bottom w:val="single" w:sz="6" w:space="0" w:color="auto"/>
              <w:right w:val="single" w:sz="6" w:space="0" w:color="auto"/>
            </w:tcBorders>
          </w:tcPr>
          <w:p w14:paraId="48BF3165" w14:textId="77777777" w:rsidR="00822A4F" w:rsidRPr="003526FD" w:rsidRDefault="00822A4F">
            <w:pPr>
              <w:spacing w:before="120" w:after="120"/>
              <w:jc w:val="right"/>
              <w:rPr>
                <w:rFonts w:ascii="Arial" w:hAnsi="Arial"/>
                <w:b/>
                <w:sz w:val="18"/>
              </w:rPr>
            </w:pPr>
            <w:r w:rsidRPr="003526FD">
              <w:rPr>
                <w:rFonts w:ascii="Arial" w:hAnsi="Arial" w:cs="Arial"/>
                <w:b/>
                <w:bCs/>
                <w:sz w:val="18"/>
                <w:szCs w:val="18"/>
              </w:rPr>
              <w:t>$69.00</w:t>
            </w:r>
          </w:p>
        </w:tc>
      </w:tr>
      <w:tr w:rsidR="00822A4F" w:rsidRPr="00E76AC7" w14:paraId="42E7DC0D"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1CD0341" w14:textId="77777777" w:rsidR="00822A4F" w:rsidRPr="00E76AC7" w:rsidRDefault="00822A4F">
            <w:pPr>
              <w:spacing w:before="120" w:after="120"/>
              <w:rPr>
                <w:rFonts w:ascii="Arial" w:hAnsi="Arial"/>
                <w:sz w:val="18"/>
              </w:rPr>
            </w:pPr>
            <w:r w:rsidRPr="00E76AC7">
              <w:rPr>
                <w:rFonts w:ascii="Arial" w:hAnsi="Arial"/>
                <w:sz w:val="18"/>
              </w:rPr>
              <w:t>Converting from a Frame Relay service to a DDS Fastway service of the same speed (per service end)</w:t>
            </w:r>
          </w:p>
        </w:tc>
        <w:tc>
          <w:tcPr>
            <w:tcW w:w="1418" w:type="dxa"/>
            <w:tcBorders>
              <w:top w:val="single" w:sz="6" w:space="0" w:color="auto"/>
              <w:left w:val="single" w:sz="6" w:space="0" w:color="auto"/>
              <w:bottom w:val="single" w:sz="6" w:space="0" w:color="auto"/>
              <w:right w:val="single" w:sz="6" w:space="0" w:color="auto"/>
            </w:tcBorders>
          </w:tcPr>
          <w:p w14:paraId="6102C90D" w14:textId="77777777" w:rsidR="00822A4F" w:rsidRPr="003526FD" w:rsidRDefault="00822A4F">
            <w:pPr>
              <w:keepLines/>
              <w:spacing w:before="120" w:after="120"/>
              <w:jc w:val="right"/>
              <w:rPr>
                <w:rFonts w:ascii="Arial" w:hAnsi="Arial"/>
                <w:b/>
                <w:sz w:val="18"/>
              </w:rPr>
            </w:pPr>
            <w:r w:rsidRPr="003526FD">
              <w:rPr>
                <w:rFonts w:ascii="Arial" w:hAnsi="Arial" w:cs="Arial"/>
                <w:b/>
                <w:bCs/>
                <w:sz w:val="18"/>
                <w:szCs w:val="18"/>
              </w:rPr>
              <w:t>$322.00</w:t>
            </w:r>
          </w:p>
        </w:tc>
      </w:tr>
      <w:tr w:rsidR="00822A4F" w:rsidRPr="00E76AC7" w14:paraId="07D8AFCE"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53F1C0E1" w14:textId="77777777" w:rsidR="00822A4F" w:rsidRPr="00E76AC7" w:rsidRDefault="00822A4F">
            <w:pPr>
              <w:spacing w:before="120" w:after="120"/>
              <w:rPr>
                <w:rFonts w:ascii="Arial" w:hAnsi="Arial"/>
                <w:sz w:val="18"/>
              </w:rPr>
            </w:pPr>
            <w:r w:rsidRPr="00E76AC7">
              <w:rPr>
                <w:rFonts w:ascii="Arial" w:hAnsi="Arial"/>
                <w:sz w:val="18"/>
              </w:rPr>
              <w:t>Converting from a DDS Flexnet service interface to a DDS Fastway service (per service end) (includes network termination unit and service interface)</w:t>
            </w:r>
          </w:p>
        </w:tc>
        <w:tc>
          <w:tcPr>
            <w:tcW w:w="1418" w:type="dxa"/>
            <w:tcBorders>
              <w:top w:val="single" w:sz="6" w:space="0" w:color="auto"/>
              <w:left w:val="single" w:sz="6" w:space="0" w:color="auto"/>
              <w:bottom w:val="single" w:sz="6" w:space="0" w:color="auto"/>
              <w:right w:val="single" w:sz="6" w:space="0" w:color="auto"/>
            </w:tcBorders>
          </w:tcPr>
          <w:p w14:paraId="7C814FA0" w14:textId="77777777" w:rsidR="00822A4F" w:rsidRPr="003526FD" w:rsidRDefault="00822A4F">
            <w:pPr>
              <w:keepLines/>
              <w:spacing w:before="120" w:after="120"/>
              <w:jc w:val="right"/>
              <w:rPr>
                <w:rFonts w:ascii="Arial" w:hAnsi="Arial"/>
                <w:b/>
                <w:sz w:val="18"/>
              </w:rPr>
            </w:pPr>
            <w:r w:rsidRPr="003526FD">
              <w:rPr>
                <w:rFonts w:ascii="Arial" w:hAnsi="Arial" w:cs="Arial"/>
                <w:b/>
                <w:bCs/>
                <w:sz w:val="18"/>
                <w:szCs w:val="18"/>
              </w:rPr>
              <w:t>$2,012.50</w:t>
            </w:r>
          </w:p>
        </w:tc>
      </w:tr>
    </w:tbl>
    <w:p w14:paraId="1EDD1CEC" w14:textId="77777777" w:rsidR="000A2C34" w:rsidRPr="00E76AC7" w:rsidRDefault="000A2C34">
      <w:pPr>
        <w:pStyle w:val="TableData"/>
        <w:rPr>
          <w:b/>
          <w:highlight w:val="yellow"/>
        </w:rPr>
      </w:pPr>
    </w:p>
    <w:p w14:paraId="23AB4E39" w14:textId="77777777" w:rsidR="000A2C34" w:rsidRPr="00E76AC7" w:rsidRDefault="000A2C34">
      <w:pPr>
        <w:pStyle w:val="Indent1"/>
      </w:pPr>
      <w:bookmarkStart w:id="61" w:name="_Toc78774501"/>
      <w:bookmarkStart w:id="62" w:name="_Toc78774659"/>
      <w:bookmarkStart w:id="63" w:name="_Toc78774834"/>
      <w:bookmarkStart w:id="64" w:name="_Toc78775040"/>
      <w:bookmarkStart w:id="65" w:name="_Toc503961493"/>
      <w:r w:rsidRPr="00E76AC7">
        <w:t>Standby network termination unit charges</w:t>
      </w:r>
      <w:bookmarkEnd w:id="61"/>
      <w:bookmarkEnd w:id="62"/>
      <w:bookmarkEnd w:id="63"/>
      <w:bookmarkEnd w:id="64"/>
      <w:bookmarkEnd w:id="65"/>
    </w:p>
    <w:p w14:paraId="7DE494EE" w14:textId="77777777" w:rsidR="000A2C34" w:rsidRPr="00E76AC7" w:rsidRDefault="000A2C34">
      <w:pPr>
        <w:pStyle w:val="Heading2"/>
      </w:pPr>
      <w:r w:rsidRPr="00E76AC7">
        <w:t>We charge you the following for installing a standby network termination unit:</w:t>
      </w:r>
    </w:p>
    <w:tbl>
      <w:tblPr>
        <w:tblW w:w="0" w:type="auto"/>
        <w:tblInd w:w="737" w:type="dxa"/>
        <w:tblLayout w:type="fixed"/>
        <w:tblLook w:val="0000" w:firstRow="0" w:lastRow="0" w:firstColumn="0" w:lastColumn="0" w:noHBand="0" w:noVBand="0"/>
      </w:tblPr>
      <w:tblGrid>
        <w:gridCol w:w="4536"/>
        <w:gridCol w:w="1418"/>
      </w:tblGrid>
      <w:tr w:rsidR="000A2C34" w:rsidRPr="00E76AC7" w14:paraId="5720FA8B" w14:textId="77777777">
        <w:tblPrEx>
          <w:tblCellMar>
            <w:top w:w="0" w:type="dxa"/>
            <w:bottom w:w="0" w:type="dxa"/>
          </w:tblCellMar>
        </w:tblPrEx>
        <w:trPr>
          <w:cantSplit/>
          <w:tblHeader/>
        </w:trPr>
        <w:tc>
          <w:tcPr>
            <w:tcW w:w="4536" w:type="dxa"/>
            <w:tcBorders>
              <w:top w:val="single" w:sz="4" w:space="0" w:color="auto"/>
              <w:left w:val="single" w:sz="4" w:space="0" w:color="auto"/>
              <w:bottom w:val="single" w:sz="4" w:space="0" w:color="auto"/>
              <w:right w:val="single" w:sz="4" w:space="0" w:color="auto"/>
            </w:tcBorders>
          </w:tcPr>
          <w:p w14:paraId="45325F74" w14:textId="77777777" w:rsidR="000A2C34" w:rsidRPr="00E76AC7" w:rsidRDefault="000A2C34">
            <w:pPr>
              <w:keepNext/>
              <w:spacing w:before="120" w:after="120"/>
              <w:rPr>
                <w:rFonts w:ascii="Arial" w:hAnsi="Arial"/>
                <w:sz w:val="18"/>
              </w:rPr>
            </w:pPr>
            <w:r w:rsidRPr="00E76AC7">
              <w:rPr>
                <w:rFonts w:ascii="Arial" w:hAnsi="Arial"/>
                <w:b/>
                <w:sz w:val="18"/>
              </w:rPr>
              <w:t>Standby network termination unit charges</w:t>
            </w:r>
          </w:p>
        </w:tc>
        <w:tc>
          <w:tcPr>
            <w:tcW w:w="1418" w:type="dxa"/>
            <w:tcBorders>
              <w:top w:val="single" w:sz="4" w:space="0" w:color="auto"/>
              <w:left w:val="single" w:sz="4" w:space="0" w:color="auto"/>
              <w:bottom w:val="single" w:sz="4" w:space="0" w:color="auto"/>
              <w:right w:val="single" w:sz="4" w:space="0" w:color="auto"/>
            </w:tcBorders>
          </w:tcPr>
          <w:p w14:paraId="3884BBAF" w14:textId="77777777" w:rsidR="000A2C34" w:rsidRPr="00E76AC7" w:rsidRDefault="000A2C34">
            <w:pPr>
              <w:pStyle w:val="TableHead"/>
              <w:spacing w:before="120" w:after="120"/>
            </w:pPr>
            <w:r w:rsidRPr="00E76AC7">
              <w:t>GST excl.</w:t>
            </w:r>
          </w:p>
        </w:tc>
      </w:tr>
      <w:tr w:rsidR="000A2C34" w:rsidRPr="00E76AC7" w14:paraId="6EC63261" w14:textId="77777777">
        <w:tblPrEx>
          <w:tblCellMar>
            <w:top w:w="0" w:type="dxa"/>
            <w:bottom w:w="0" w:type="dxa"/>
          </w:tblCellMar>
        </w:tblPrEx>
        <w:trPr>
          <w:cantSplit/>
        </w:trPr>
        <w:tc>
          <w:tcPr>
            <w:tcW w:w="4536" w:type="dxa"/>
            <w:tcBorders>
              <w:top w:val="single" w:sz="4" w:space="0" w:color="auto"/>
              <w:left w:val="single" w:sz="6" w:space="0" w:color="auto"/>
              <w:bottom w:val="single" w:sz="4" w:space="0" w:color="auto"/>
              <w:right w:val="single" w:sz="6" w:space="0" w:color="auto"/>
            </w:tcBorders>
          </w:tcPr>
          <w:p w14:paraId="27389BC3" w14:textId="77777777" w:rsidR="000A2C34" w:rsidRPr="00E76AC7" w:rsidRDefault="000A2C34">
            <w:pPr>
              <w:pStyle w:val="TableData"/>
              <w:ind w:left="0"/>
            </w:pPr>
            <w:r w:rsidRPr="00E76AC7">
              <w:t>For each standby network termination unit</w:t>
            </w:r>
          </w:p>
        </w:tc>
        <w:tc>
          <w:tcPr>
            <w:tcW w:w="1418" w:type="dxa"/>
            <w:tcBorders>
              <w:top w:val="single" w:sz="4" w:space="0" w:color="auto"/>
              <w:left w:val="single" w:sz="6" w:space="0" w:color="auto"/>
              <w:bottom w:val="single" w:sz="4" w:space="0" w:color="auto"/>
              <w:right w:val="single" w:sz="6" w:space="0" w:color="auto"/>
            </w:tcBorders>
          </w:tcPr>
          <w:p w14:paraId="41BC4595" w14:textId="77777777" w:rsidR="000A2C34" w:rsidRPr="00E76AC7" w:rsidRDefault="000A2C34">
            <w:pPr>
              <w:spacing w:before="120" w:after="120"/>
              <w:jc w:val="right"/>
              <w:rPr>
                <w:rFonts w:ascii="Arial" w:hAnsi="Arial"/>
                <w:b/>
                <w:sz w:val="18"/>
              </w:rPr>
            </w:pPr>
            <w:r w:rsidRPr="00E76AC7">
              <w:rPr>
                <w:rFonts w:ascii="Arial" w:hAnsi="Arial"/>
                <w:b/>
                <w:sz w:val="18"/>
              </w:rPr>
              <w:t>$</w:t>
            </w:r>
            <w:r w:rsidR="00822A4F" w:rsidRPr="00E76AC7">
              <w:rPr>
                <w:rFonts w:ascii="Arial" w:hAnsi="Arial"/>
                <w:b/>
                <w:sz w:val="18"/>
              </w:rPr>
              <w:t>32</w:t>
            </w:r>
            <w:r w:rsidRPr="00E76AC7">
              <w:rPr>
                <w:rFonts w:ascii="Arial" w:hAnsi="Arial"/>
                <w:b/>
                <w:sz w:val="18"/>
              </w:rPr>
              <w:t>2.00</w:t>
            </w:r>
          </w:p>
        </w:tc>
      </w:tr>
    </w:tbl>
    <w:p w14:paraId="4487977E" w14:textId="77777777" w:rsidR="000A2C34" w:rsidRPr="00E76AC7" w:rsidRDefault="000A2C34">
      <w:pPr>
        <w:pStyle w:val="TableData"/>
        <w:rPr>
          <w:b/>
          <w:highlight w:val="yellow"/>
        </w:rPr>
      </w:pPr>
    </w:p>
    <w:p w14:paraId="20CB981D" w14:textId="77777777" w:rsidR="000A2C34" w:rsidRPr="00E76AC7" w:rsidRDefault="000A2C34">
      <w:pPr>
        <w:pStyle w:val="Indent1"/>
      </w:pPr>
      <w:bookmarkStart w:id="66" w:name="_Toc78774502"/>
      <w:bookmarkStart w:id="67" w:name="_Toc78774660"/>
      <w:bookmarkStart w:id="68" w:name="_Toc78774835"/>
      <w:bookmarkStart w:id="69" w:name="_Toc78775041"/>
      <w:bookmarkStart w:id="70" w:name="_Toc503961494"/>
      <w:r w:rsidRPr="00E76AC7">
        <w:t>Network termination unit cabinet installation charges</w:t>
      </w:r>
      <w:bookmarkEnd w:id="66"/>
      <w:bookmarkEnd w:id="67"/>
      <w:bookmarkEnd w:id="68"/>
      <w:bookmarkEnd w:id="69"/>
      <w:bookmarkEnd w:id="70"/>
    </w:p>
    <w:p w14:paraId="3D97541F" w14:textId="77777777" w:rsidR="000A2C34" w:rsidRPr="00E76AC7" w:rsidRDefault="000A2C34">
      <w:pPr>
        <w:pStyle w:val="Heading2"/>
      </w:pPr>
      <w:r w:rsidRPr="00E76AC7">
        <w:t>We charge you the following for installing a network termination unit cabinet:</w:t>
      </w:r>
    </w:p>
    <w:tbl>
      <w:tblPr>
        <w:tblW w:w="0" w:type="auto"/>
        <w:tblInd w:w="737" w:type="dxa"/>
        <w:tblLayout w:type="fixed"/>
        <w:tblLook w:val="0000" w:firstRow="0" w:lastRow="0" w:firstColumn="0" w:lastColumn="0" w:noHBand="0" w:noVBand="0"/>
      </w:tblPr>
      <w:tblGrid>
        <w:gridCol w:w="4536"/>
        <w:gridCol w:w="1418"/>
      </w:tblGrid>
      <w:tr w:rsidR="000A2C34" w:rsidRPr="00E76AC7" w14:paraId="2ED44341" w14:textId="77777777">
        <w:tblPrEx>
          <w:tblCellMar>
            <w:top w:w="0" w:type="dxa"/>
            <w:bottom w:w="0" w:type="dxa"/>
          </w:tblCellMar>
        </w:tblPrEx>
        <w:trPr>
          <w:cantSplit/>
          <w:tblHeader/>
        </w:trPr>
        <w:tc>
          <w:tcPr>
            <w:tcW w:w="4536" w:type="dxa"/>
            <w:tcBorders>
              <w:top w:val="single" w:sz="6" w:space="0" w:color="auto"/>
              <w:left w:val="single" w:sz="6" w:space="0" w:color="auto"/>
              <w:bottom w:val="single" w:sz="4" w:space="0" w:color="auto"/>
              <w:right w:val="single" w:sz="6" w:space="0" w:color="auto"/>
            </w:tcBorders>
          </w:tcPr>
          <w:p w14:paraId="7182FCF4" w14:textId="77777777" w:rsidR="000A2C34" w:rsidRPr="00E76AC7" w:rsidRDefault="000A2C34">
            <w:pPr>
              <w:keepNext/>
              <w:spacing w:before="120" w:after="120"/>
              <w:rPr>
                <w:rFonts w:ascii="Arial" w:hAnsi="Arial"/>
                <w:sz w:val="18"/>
              </w:rPr>
            </w:pPr>
            <w:r w:rsidRPr="00E76AC7">
              <w:rPr>
                <w:rFonts w:ascii="Arial" w:hAnsi="Arial"/>
                <w:b/>
                <w:sz w:val="18"/>
              </w:rPr>
              <w:t>Network termination unit cabinet charges</w:t>
            </w:r>
          </w:p>
        </w:tc>
        <w:tc>
          <w:tcPr>
            <w:tcW w:w="1418" w:type="dxa"/>
            <w:tcBorders>
              <w:top w:val="single" w:sz="6" w:space="0" w:color="auto"/>
              <w:left w:val="single" w:sz="6" w:space="0" w:color="auto"/>
              <w:bottom w:val="single" w:sz="4" w:space="0" w:color="auto"/>
              <w:right w:val="single" w:sz="6" w:space="0" w:color="auto"/>
            </w:tcBorders>
          </w:tcPr>
          <w:p w14:paraId="492F18B9" w14:textId="77777777" w:rsidR="000A2C34" w:rsidRPr="00E76AC7" w:rsidRDefault="000A2C34">
            <w:pPr>
              <w:pStyle w:val="TableHead"/>
              <w:spacing w:before="120" w:after="120"/>
            </w:pPr>
            <w:r w:rsidRPr="00E76AC7">
              <w:t>GST excl.</w:t>
            </w:r>
          </w:p>
        </w:tc>
      </w:tr>
      <w:tr w:rsidR="00822A4F" w:rsidRPr="00E76AC7" w14:paraId="2ED77DC0" w14:textId="77777777">
        <w:tblPrEx>
          <w:tblCellMar>
            <w:top w:w="0" w:type="dxa"/>
            <w:bottom w:w="0" w:type="dxa"/>
          </w:tblCellMar>
        </w:tblPrEx>
        <w:trPr>
          <w:cantSplit/>
        </w:trPr>
        <w:tc>
          <w:tcPr>
            <w:tcW w:w="4536" w:type="dxa"/>
            <w:tcBorders>
              <w:top w:val="single" w:sz="4" w:space="0" w:color="auto"/>
              <w:left w:val="single" w:sz="6" w:space="0" w:color="auto"/>
              <w:bottom w:val="single" w:sz="4" w:space="0" w:color="auto"/>
              <w:right w:val="single" w:sz="6" w:space="0" w:color="auto"/>
            </w:tcBorders>
          </w:tcPr>
          <w:p w14:paraId="2024EA7C" w14:textId="77777777" w:rsidR="00822A4F" w:rsidRPr="00E76AC7" w:rsidRDefault="00822A4F">
            <w:pPr>
              <w:pStyle w:val="TableData"/>
              <w:ind w:left="0"/>
            </w:pPr>
            <w:r w:rsidRPr="00E76AC7">
              <w:t>For each small cabinet</w:t>
            </w:r>
          </w:p>
        </w:tc>
        <w:tc>
          <w:tcPr>
            <w:tcW w:w="1418" w:type="dxa"/>
            <w:tcBorders>
              <w:top w:val="single" w:sz="4" w:space="0" w:color="auto"/>
              <w:left w:val="single" w:sz="6" w:space="0" w:color="auto"/>
              <w:bottom w:val="single" w:sz="4" w:space="0" w:color="auto"/>
              <w:right w:val="single" w:sz="6" w:space="0" w:color="auto"/>
            </w:tcBorders>
          </w:tcPr>
          <w:p w14:paraId="434450AB" w14:textId="77777777" w:rsidR="00822A4F" w:rsidRPr="00E76AC7" w:rsidRDefault="00822A4F">
            <w:pPr>
              <w:spacing w:before="120" w:after="120"/>
              <w:jc w:val="right"/>
              <w:rPr>
                <w:rFonts w:ascii="Arial" w:hAnsi="Arial"/>
                <w:b/>
                <w:sz w:val="18"/>
              </w:rPr>
            </w:pPr>
            <w:r w:rsidRPr="00E76AC7">
              <w:rPr>
                <w:rFonts w:ascii="Arial" w:hAnsi="Arial"/>
                <w:b/>
                <w:sz w:val="18"/>
              </w:rPr>
              <w:t>$207.00</w:t>
            </w:r>
          </w:p>
        </w:tc>
      </w:tr>
      <w:tr w:rsidR="00822A4F" w:rsidRPr="00E76AC7" w14:paraId="48560C5B" w14:textId="77777777">
        <w:tblPrEx>
          <w:tblCellMar>
            <w:top w:w="0" w:type="dxa"/>
            <w:bottom w:w="0" w:type="dxa"/>
          </w:tblCellMar>
        </w:tblPrEx>
        <w:trPr>
          <w:cantSplit/>
        </w:trPr>
        <w:tc>
          <w:tcPr>
            <w:tcW w:w="4536" w:type="dxa"/>
            <w:tcBorders>
              <w:top w:val="single" w:sz="4" w:space="0" w:color="auto"/>
              <w:left w:val="single" w:sz="6" w:space="0" w:color="auto"/>
              <w:bottom w:val="single" w:sz="4" w:space="0" w:color="auto"/>
              <w:right w:val="single" w:sz="6" w:space="0" w:color="auto"/>
            </w:tcBorders>
          </w:tcPr>
          <w:p w14:paraId="1BFFE91F" w14:textId="77777777" w:rsidR="00822A4F" w:rsidRPr="00E76AC7" w:rsidRDefault="00822A4F">
            <w:pPr>
              <w:spacing w:before="120" w:after="120"/>
              <w:rPr>
                <w:rFonts w:ascii="Arial" w:hAnsi="Arial"/>
                <w:sz w:val="18"/>
              </w:rPr>
            </w:pPr>
            <w:r w:rsidRPr="00E76AC7">
              <w:rPr>
                <w:rFonts w:ascii="Arial" w:hAnsi="Arial"/>
                <w:sz w:val="18"/>
              </w:rPr>
              <w:t>For each large cabinet</w:t>
            </w:r>
          </w:p>
        </w:tc>
        <w:tc>
          <w:tcPr>
            <w:tcW w:w="1418" w:type="dxa"/>
            <w:tcBorders>
              <w:top w:val="single" w:sz="4" w:space="0" w:color="auto"/>
              <w:left w:val="single" w:sz="6" w:space="0" w:color="auto"/>
              <w:bottom w:val="single" w:sz="4" w:space="0" w:color="auto"/>
              <w:right w:val="single" w:sz="6" w:space="0" w:color="auto"/>
            </w:tcBorders>
          </w:tcPr>
          <w:p w14:paraId="439F10D8" w14:textId="77777777" w:rsidR="00822A4F" w:rsidRPr="00E76AC7" w:rsidRDefault="00822A4F">
            <w:pPr>
              <w:spacing w:before="120" w:after="120"/>
              <w:jc w:val="right"/>
              <w:rPr>
                <w:rFonts w:ascii="Arial" w:hAnsi="Arial"/>
                <w:b/>
                <w:sz w:val="18"/>
              </w:rPr>
            </w:pPr>
            <w:r w:rsidRPr="00E76AC7">
              <w:rPr>
                <w:rFonts w:ascii="Arial" w:hAnsi="Arial"/>
                <w:b/>
                <w:sz w:val="18"/>
              </w:rPr>
              <w:t>$345.00</w:t>
            </w:r>
          </w:p>
        </w:tc>
      </w:tr>
    </w:tbl>
    <w:p w14:paraId="2824C964" w14:textId="77777777" w:rsidR="000A2C34" w:rsidRPr="00E76AC7" w:rsidRDefault="000A2C34">
      <w:pPr>
        <w:pStyle w:val="TableData"/>
        <w:rPr>
          <w:b/>
          <w:highlight w:val="yellow"/>
        </w:rPr>
      </w:pPr>
    </w:p>
    <w:p w14:paraId="264EBC00" w14:textId="77777777" w:rsidR="000A2C34" w:rsidRPr="00E76AC7" w:rsidRDefault="000A2C34">
      <w:pPr>
        <w:pStyle w:val="Indent1"/>
      </w:pPr>
      <w:bookmarkStart w:id="71" w:name="_Toc78774503"/>
      <w:bookmarkStart w:id="72" w:name="_Toc78774661"/>
      <w:bookmarkStart w:id="73" w:name="_Toc78774836"/>
      <w:bookmarkStart w:id="74" w:name="_Toc78775042"/>
      <w:bookmarkStart w:id="75" w:name="_Toc503961495"/>
      <w:r w:rsidRPr="00E76AC7">
        <w:t xml:space="preserve">Reconnection </w:t>
      </w:r>
      <w:bookmarkEnd w:id="55"/>
      <w:r w:rsidRPr="00E76AC7">
        <w:t>charges</w:t>
      </w:r>
      <w:bookmarkEnd w:id="71"/>
      <w:bookmarkEnd w:id="72"/>
      <w:bookmarkEnd w:id="73"/>
      <w:bookmarkEnd w:id="74"/>
      <w:bookmarkEnd w:id="75"/>
    </w:p>
    <w:p w14:paraId="358F0818" w14:textId="77777777" w:rsidR="000A2C34" w:rsidRPr="00E76AC7" w:rsidRDefault="000A2C34">
      <w:pPr>
        <w:pStyle w:val="Heading2"/>
      </w:pPr>
      <w:r w:rsidRPr="00E76AC7">
        <w:t>We charge you the following for reconnecting your service if it has been disconnected because you have not paid your account and the line from the digital data network centre is still installed at your premises:</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0A2C34" w:rsidRPr="00E76AC7" w14:paraId="5E65904D" w14:textId="77777777">
        <w:tblPrEx>
          <w:tblCellMar>
            <w:top w:w="0" w:type="dxa"/>
            <w:bottom w:w="0" w:type="dxa"/>
          </w:tblCellMar>
        </w:tblPrEx>
        <w:trPr>
          <w:cantSplit/>
          <w:tblHeader/>
        </w:trPr>
        <w:tc>
          <w:tcPr>
            <w:tcW w:w="4536" w:type="dxa"/>
          </w:tcPr>
          <w:p w14:paraId="4B364E1F" w14:textId="77777777" w:rsidR="000A2C34" w:rsidRPr="00E76AC7" w:rsidRDefault="000A2C34">
            <w:pPr>
              <w:keepNext/>
              <w:spacing w:before="120" w:after="120"/>
              <w:rPr>
                <w:rFonts w:ascii="Arial" w:hAnsi="Arial"/>
                <w:sz w:val="18"/>
              </w:rPr>
            </w:pPr>
            <w:r w:rsidRPr="00E76AC7">
              <w:rPr>
                <w:rFonts w:ascii="Arial" w:hAnsi="Arial"/>
                <w:b/>
                <w:sz w:val="18"/>
              </w:rPr>
              <w:t>Reconnection charges</w:t>
            </w:r>
          </w:p>
        </w:tc>
        <w:tc>
          <w:tcPr>
            <w:tcW w:w="1418" w:type="dxa"/>
          </w:tcPr>
          <w:p w14:paraId="7D5FC716" w14:textId="77777777" w:rsidR="000A2C34" w:rsidRPr="00E76AC7" w:rsidRDefault="000A2C34">
            <w:pPr>
              <w:pStyle w:val="TableHead"/>
              <w:spacing w:before="120" w:after="120"/>
            </w:pPr>
            <w:r w:rsidRPr="00E76AC7">
              <w:t>GST excl.</w:t>
            </w:r>
          </w:p>
        </w:tc>
      </w:tr>
      <w:tr w:rsidR="000A2C34" w:rsidRPr="00E76AC7" w14:paraId="4157D6F7" w14:textId="77777777">
        <w:tblPrEx>
          <w:tblCellMar>
            <w:top w:w="0" w:type="dxa"/>
            <w:bottom w:w="0" w:type="dxa"/>
          </w:tblCellMar>
        </w:tblPrEx>
        <w:trPr>
          <w:cantSplit/>
        </w:trPr>
        <w:tc>
          <w:tcPr>
            <w:tcW w:w="4536" w:type="dxa"/>
          </w:tcPr>
          <w:p w14:paraId="795DB6CE" w14:textId="77777777" w:rsidR="000A2C34" w:rsidRPr="00E76AC7" w:rsidRDefault="000A2C34">
            <w:pPr>
              <w:pStyle w:val="TableData"/>
              <w:ind w:left="0"/>
            </w:pPr>
            <w:r w:rsidRPr="00E76AC7">
              <w:t>Charge per service</w:t>
            </w:r>
          </w:p>
        </w:tc>
        <w:tc>
          <w:tcPr>
            <w:tcW w:w="1418" w:type="dxa"/>
          </w:tcPr>
          <w:p w14:paraId="1B3AFF10" w14:textId="77777777" w:rsidR="000A2C34" w:rsidRPr="00E76AC7" w:rsidRDefault="000A2C34">
            <w:pPr>
              <w:pStyle w:val="Header"/>
              <w:spacing w:before="120" w:after="120"/>
              <w:jc w:val="right"/>
              <w:rPr>
                <w:sz w:val="18"/>
              </w:rPr>
            </w:pPr>
            <w:r w:rsidRPr="00E76AC7">
              <w:rPr>
                <w:sz w:val="18"/>
              </w:rPr>
              <w:t>$6</w:t>
            </w:r>
            <w:r w:rsidR="00822A4F" w:rsidRPr="00E76AC7">
              <w:rPr>
                <w:sz w:val="18"/>
              </w:rPr>
              <w:t>9</w:t>
            </w:r>
            <w:r w:rsidRPr="00E76AC7">
              <w:rPr>
                <w:sz w:val="18"/>
              </w:rPr>
              <w:t>.00</w:t>
            </w:r>
          </w:p>
        </w:tc>
      </w:tr>
    </w:tbl>
    <w:p w14:paraId="61DE8683" w14:textId="77777777" w:rsidR="000A2C34" w:rsidRPr="00E76AC7" w:rsidRDefault="000A2C34">
      <w:pPr>
        <w:pStyle w:val="TableData"/>
        <w:rPr>
          <w:b/>
          <w:highlight w:val="yellow"/>
        </w:rPr>
      </w:pPr>
    </w:p>
    <w:p w14:paraId="30DB460D" w14:textId="77777777" w:rsidR="000A2C34" w:rsidRPr="00E76AC7" w:rsidRDefault="000A2C34">
      <w:pPr>
        <w:pStyle w:val="Heading2"/>
      </w:pPr>
      <w:r w:rsidRPr="00E76AC7">
        <w:t>If the line from the digital data network centre is no longer installed at your premises, we charge you the reconnection charge plus our fee-for-service charges for reconnecting your service.</w:t>
      </w:r>
      <w:r w:rsidR="000D29BE" w:rsidRPr="00E76AC7">
        <w:t xml:space="preserve">  We will tell you what this charge is before we start work.</w:t>
      </w:r>
    </w:p>
    <w:p w14:paraId="671B413A" w14:textId="77777777" w:rsidR="000A2C34" w:rsidRPr="00E76AC7" w:rsidRDefault="000A2C34">
      <w:pPr>
        <w:pStyle w:val="Heading7"/>
      </w:pPr>
      <w:r w:rsidRPr="00E76AC7">
        <w:t xml:space="preserve">Our fee-for-service charges are set out in </w:t>
      </w:r>
      <w:r w:rsidR="00285D6B" w:rsidRPr="00E76AC7">
        <w:t xml:space="preserve">the </w:t>
      </w:r>
      <w:hyperlink r:id="rId19" w:history="1">
        <w:r w:rsidR="00285D6B" w:rsidRPr="00E76AC7">
          <w:rPr>
            <w:rStyle w:val="Hyperlink"/>
          </w:rPr>
          <w:t xml:space="preserve">Fee -for-Service </w:t>
        </w:r>
        <w:r w:rsidRPr="00E76AC7">
          <w:rPr>
            <w:rStyle w:val="Hyperlink"/>
          </w:rPr>
          <w:t>(Other work we do for you)</w:t>
        </w:r>
        <w:r w:rsidR="00285D6B" w:rsidRPr="00E76AC7">
          <w:rPr>
            <w:rStyle w:val="Hyperlink"/>
          </w:rPr>
          <w:t xml:space="preserve"> section</w:t>
        </w:r>
      </w:hyperlink>
      <w:r w:rsidR="00285D6B" w:rsidRPr="00E76AC7">
        <w:t xml:space="preserve"> of Our Customer Terms</w:t>
      </w:r>
      <w:r w:rsidRPr="00E76AC7">
        <w:t>.</w:t>
      </w:r>
    </w:p>
    <w:p w14:paraId="1BA24C7A" w14:textId="77777777" w:rsidR="000A2C34" w:rsidRPr="00E76AC7" w:rsidRDefault="000A2C34">
      <w:pPr>
        <w:pStyle w:val="Heading1"/>
      </w:pPr>
      <w:bookmarkStart w:id="76" w:name="_Toc58996150"/>
      <w:bookmarkStart w:id="77" w:name="_Toc78774132"/>
      <w:bookmarkStart w:id="78" w:name="_Toc78774504"/>
      <w:bookmarkStart w:id="79" w:name="_Toc78774662"/>
      <w:bookmarkStart w:id="80" w:name="_Toc78774837"/>
      <w:bookmarkStart w:id="81" w:name="_Toc78775043"/>
      <w:bookmarkStart w:id="82" w:name="_Toc503961496"/>
      <w:r w:rsidRPr="00E76AC7">
        <w:t>Facilities and service charges</w:t>
      </w:r>
      <w:bookmarkEnd w:id="76"/>
      <w:bookmarkEnd w:id="77"/>
      <w:bookmarkEnd w:id="78"/>
      <w:bookmarkEnd w:id="79"/>
      <w:bookmarkEnd w:id="80"/>
      <w:bookmarkEnd w:id="81"/>
      <w:bookmarkEnd w:id="82"/>
    </w:p>
    <w:p w14:paraId="3C5CA835" w14:textId="77777777" w:rsidR="000A2C34" w:rsidRPr="00E76AC7" w:rsidRDefault="000A2C34">
      <w:pPr>
        <w:pStyle w:val="Indent1"/>
      </w:pPr>
      <w:bookmarkStart w:id="83" w:name="_Toc78774505"/>
      <w:bookmarkStart w:id="84" w:name="_Toc78774663"/>
      <w:bookmarkStart w:id="85" w:name="_Toc78774838"/>
      <w:bookmarkStart w:id="86" w:name="_Toc78775044"/>
      <w:bookmarkStart w:id="87" w:name="_Toc503961497"/>
      <w:r w:rsidRPr="00E76AC7">
        <w:t>Monthly facilities charges</w:t>
      </w:r>
      <w:bookmarkEnd w:id="83"/>
      <w:bookmarkEnd w:id="84"/>
      <w:bookmarkEnd w:id="85"/>
      <w:bookmarkEnd w:id="86"/>
      <w:bookmarkEnd w:id="87"/>
    </w:p>
    <w:p w14:paraId="49ADC275" w14:textId="77777777" w:rsidR="000A2C34" w:rsidRPr="00E76AC7" w:rsidRDefault="000A2C34">
      <w:pPr>
        <w:pStyle w:val="Heading2"/>
      </w:pPr>
      <w:r w:rsidRPr="00E76AC7">
        <w:t>We charge you the follow</w:t>
      </w:r>
      <w:r w:rsidRPr="00E76AC7">
        <w:t>ing monthly facilities charges:</w:t>
      </w:r>
    </w:p>
    <w:tbl>
      <w:tblPr>
        <w:tblW w:w="0" w:type="auto"/>
        <w:tblInd w:w="817" w:type="dxa"/>
        <w:tblLayout w:type="fixed"/>
        <w:tblLook w:val="0000" w:firstRow="0" w:lastRow="0" w:firstColumn="0" w:lastColumn="0" w:noHBand="0" w:noVBand="0"/>
      </w:tblPr>
      <w:tblGrid>
        <w:gridCol w:w="4536"/>
        <w:gridCol w:w="1418"/>
      </w:tblGrid>
      <w:tr w:rsidR="000A2C34" w:rsidRPr="00E76AC7" w14:paraId="54178E0E"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2A09EE1A" w14:textId="77777777" w:rsidR="000A2C34" w:rsidRPr="00E76AC7" w:rsidRDefault="000A2C34">
            <w:pPr>
              <w:pStyle w:val="TableData"/>
              <w:keepNext/>
              <w:tabs>
                <w:tab w:val="left" w:pos="743"/>
                <w:tab w:val="left" w:pos="7939"/>
              </w:tabs>
              <w:ind w:left="0"/>
            </w:pPr>
            <w:r w:rsidRPr="00E76AC7">
              <w:rPr>
                <w:b/>
              </w:rPr>
              <w:t>DDS Fastway Service monthly facilities charges</w:t>
            </w:r>
            <w:r w:rsidR="003E4143" w:rsidRPr="00E76AC7">
              <w:rPr>
                <w:b/>
              </w:rPr>
              <w:t>*</w:t>
            </w:r>
          </w:p>
        </w:tc>
        <w:tc>
          <w:tcPr>
            <w:tcW w:w="1418" w:type="dxa"/>
            <w:tcBorders>
              <w:top w:val="single" w:sz="6" w:space="0" w:color="auto"/>
              <w:left w:val="single" w:sz="6" w:space="0" w:color="auto"/>
              <w:bottom w:val="single" w:sz="6" w:space="0" w:color="auto"/>
              <w:right w:val="single" w:sz="6" w:space="0" w:color="auto"/>
            </w:tcBorders>
          </w:tcPr>
          <w:p w14:paraId="5A002EFD" w14:textId="77777777" w:rsidR="000A2C34" w:rsidRPr="00E76AC7" w:rsidRDefault="000A2C34">
            <w:pPr>
              <w:pStyle w:val="NormalIndent"/>
              <w:keepNext/>
              <w:spacing w:before="120" w:after="120"/>
              <w:ind w:left="0"/>
              <w:rPr>
                <w:rFonts w:ascii="Arial" w:hAnsi="Arial"/>
                <w:b/>
                <w:sz w:val="18"/>
              </w:rPr>
            </w:pPr>
            <w:r w:rsidRPr="00E76AC7">
              <w:rPr>
                <w:rFonts w:ascii="Arial" w:hAnsi="Arial"/>
                <w:b/>
                <w:sz w:val="18"/>
              </w:rPr>
              <w:t>GST excl.</w:t>
            </w:r>
          </w:p>
        </w:tc>
      </w:tr>
      <w:tr w:rsidR="000A2C34" w:rsidRPr="00E76AC7" w14:paraId="28C9834D"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6B18960" w14:textId="77777777" w:rsidR="000A2C34" w:rsidRPr="00E76AC7" w:rsidRDefault="000A2C34">
            <w:pPr>
              <w:pStyle w:val="TableData"/>
              <w:keepNext/>
              <w:tabs>
                <w:tab w:val="left" w:pos="743"/>
                <w:tab w:val="left" w:pos="7939"/>
              </w:tabs>
              <w:ind w:left="0"/>
            </w:pPr>
            <w:r w:rsidRPr="00E76AC7">
              <w:rPr>
                <w:b/>
              </w:rPr>
              <w:t>Subrate (x.50) services</w:t>
            </w:r>
          </w:p>
        </w:tc>
        <w:tc>
          <w:tcPr>
            <w:tcW w:w="1418" w:type="dxa"/>
            <w:tcBorders>
              <w:top w:val="single" w:sz="6" w:space="0" w:color="auto"/>
              <w:left w:val="single" w:sz="6" w:space="0" w:color="auto"/>
              <w:bottom w:val="single" w:sz="6" w:space="0" w:color="auto"/>
              <w:right w:val="single" w:sz="6" w:space="0" w:color="auto"/>
            </w:tcBorders>
          </w:tcPr>
          <w:p w14:paraId="03EFFCFF" w14:textId="77777777" w:rsidR="000A2C34" w:rsidRPr="00E76AC7" w:rsidRDefault="000A2C34">
            <w:pPr>
              <w:pStyle w:val="NormalIndent"/>
              <w:keepNext/>
              <w:spacing w:before="120" w:after="120"/>
              <w:ind w:left="0"/>
              <w:jc w:val="center"/>
              <w:rPr>
                <w:rFonts w:ascii="Arial" w:hAnsi="Arial"/>
                <w:b/>
                <w:sz w:val="18"/>
              </w:rPr>
            </w:pPr>
          </w:p>
        </w:tc>
      </w:tr>
      <w:tr w:rsidR="000A2C34" w:rsidRPr="00E76AC7" w14:paraId="00C155DC"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55BEF172" w14:textId="77777777" w:rsidR="000A2C34" w:rsidRPr="00E76AC7" w:rsidRDefault="000A2C34">
            <w:pPr>
              <w:tabs>
                <w:tab w:val="left" w:pos="743"/>
                <w:tab w:val="left" w:pos="7939"/>
              </w:tabs>
              <w:spacing w:before="120" w:after="120"/>
              <w:rPr>
                <w:rFonts w:ascii="Arial" w:hAnsi="Arial"/>
                <w:sz w:val="18"/>
              </w:rPr>
            </w:pPr>
            <w:r w:rsidRPr="00E76AC7">
              <w:rPr>
                <w:rFonts w:ascii="Arial" w:hAnsi="Arial"/>
                <w:sz w:val="18"/>
              </w:rPr>
              <w:t xml:space="preserve">For each network termination unit </w:t>
            </w:r>
            <w:r w:rsidRPr="00E76AC7">
              <w:rPr>
                <w:rFonts w:ascii="Arial" w:hAnsi="Arial"/>
                <w:sz w:val="18"/>
              </w:rPr>
              <w:t>(including service interface)</w:t>
            </w:r>
          </w:p>
        </w:tc>
        <w:tc>
          <w:tcPr>
            <w:tcW w:w="1418" w:type="dxa"/>
            <w:tcBorders>
              <w:top w:val="single" w:sz="6" w:space="0" w:color="auto"/>
              <w:left w:val="single" w:sz="6" w:space="0" w:color="auto"/>
              <w:bottom w:val="single" w:sz="6" w:space="0" w:color="auto"/>
              <w:right w:val="single" w:sz="6" w:space="0" w:color="auto"/>
            </w:tcBorders>
          </w:tcPr>
          <w:p w14:paraId="19417F67" w14:textId="77777777" w:rsidR="000A2C34" w:rsidRPr="00E76AC7" w:rsidRDefault="000A2C34">
            <w:pPr>
              <w:pStyle w:val="NormalIndent"/>
              <w:spacing w:before="120" w:after="120"/>
              <w:ind w:left="0"/>
              <w:jc w:val="right"/>
              <w:rPr>
                <w:rFonts w:ascii="Arial" w:hAnsi="Arial"/>
                <w:b/>
                <w:sz w:val="18"/>
              </w:rPr>
            </w:pPr>
            <w:r w:rsidRPr="00E76AC7">
              <w:rPr>
                <w:rFonts w:ascii="Arial" w:hAnsi="Arial"/>
                <w:b/>
                <w:sz w:val="18"/>
              </w:rPr>
              <w:t>$1</w:t>
            </w:r>
            <w:r w:rsidR="00822A4F" w:rsidRPr="00E76AC7">
              <w:rPr>
                <w:rFonts w:ascii="Arial" w:hAnsi="Arial"/>
                <w:b/>
                <w:sz w:val="18"/>
              </w:rPr>
              <w:t>26</w:t>
            </w:r>
            <w:r w:rsidRPr="00E76AC7">
              <w:rPr>
                <w:rFonts w:ascii="Arial" w:hAnsi="Arial"/>
                <w:b/>
                <w:sz w:val="18"/>
              </w:rPr>
              <w:t>.</w:t>
            </w:r>
            <w:r w:rsidR="00822A4F" w:rsidRPr="00E76AC7">
              <w:rPr>
                <w:rFonts w:ascii="Arial" w:hAnsi="Arial"/>
                <w:b/>
                <w:sz w:val="18"/>
              </w:rPr>
              <w:t>79</w:t>
            </w:r>
          </w:p>
        </w:tc>
      </w:tr>
      <w:tr w:rsidR="000A2C34" w:rsidRPr="00E76AC7" w14:paraId="6ECC47C3"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14077852" w14:textId="77777777" w:rsidR="000A2C34" w:rsidRPr="00E76AC7" w:rsidRDefault="000A2C34">
            <w:pPr>
              <w:keepNext/>
              <w:tabs>
                <w:tab w:val="left" w:pos="7939"/>
              </w:tabs>
              <w:spacing w:before="120" w:after="120"/>
              <w:ind w:left="737" w:hanging="737"/>
              <w:rPr>
                <w:rFonts w:ascii="Arial" w:hAnsi="Arial"/>
                <w:b/>
                <w:sz w:val="18"/>
              </w:rPr>
            </w:pPr>
            <w:r w:rsidRPr="00E76AC7">
              <w:rPr>
                <w:rFonts w:ascii="Arial" w:hAnsi="Arial"/>
                <w:b/>
                <w:sz w:val="18"/>
              </w:rPr>
              <w:t>nx64kbit/s services</w:t>
            </w:r>
          </w:p>
        </w:tc>
        <w:tc>
          <w:tcPr>
            <w:tcW w:w="1418" w:type="dxa"/>
            <w:tcBorders>
              <w:top w:val="single" w:sz="6" w:space="0" w:color="auto"/>
              <w:left w:val="single" w:sz="6" w:space="0" w:color="auto"/>
              <w:bottom w:val="single" w:sz="6" w:space="0" w:color="auto"/>
              <w:right w:val="single" w:sz="6" w:space="0" w:color="auto"/>
            </w:tcBorders>
          </w:tcPr>
          <w:p w14:paraId="7D9F9962" w14:textId="77777777" w:rsidR="000A2C34" w:rsidRPr="00E76AC7" w:rsidRDefault="000A2C34">
            <w:pPr>
              <w:keepNext/>
              <w:tabs>
                <w:tab w:val="left" w:pos="7939"/>
              </w:tabs>
              <w:spacing w:before="120" w:after="120"/>
              <w:jc w:val="right"/>
              <w:rPr>
                <w:rFonts w:ascii="Arial" w:hAnsi="Arial"/>
                <w:b/>
                <w:sz w:val="18"/>
              </w:rPr>
            </w:pPr>
          </w:p>
        </w:tc>
      </w:tr>
      <w:tr w:rsidR="003526FD" w:rsidRPr="00E76AC7" w14:paraId="5B686257"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DE9EF83" w14:textId="77777777" w:rsidR="003526FD" w:rsidRPr="00E76AC7" w:rsidRDefault="003526FD">
            <w:pPr>
              <w:tabs>
                <w:tab w:val="left" w:pos="7939"/>
              </w:tabs>
              <w:spacing w:before="120" w:after="120"/>
              <w:rPr>
                <w:rFonts w:ascii="Arial" w:hAnsi="Arial"/>
                <w:sz w:val="18"/>
              </w:rPr>
            </w:pPr>
            <w:r w:rsidRPr="00E76AC7">
              <w:rPr>
                <w:rFonts w:ascii="Arial" w:hAnsi="Arial"/>
                <w:sz w:val="18"/>
              </w:rPr>
              <w:t>For each network termination unit.</w:t>
            </w:r>
          </w:p>
        </w:tc>
        <w:tc>
          <w:tcPr>
            <w:tcW w:w="1418" w:type="dxa"/>
            <w:tcBorders>
              <w:top w:val="single" w:sz="6" w:space="0" w:color="auto"/>
              <w:left w:val="single" w:sz="6" w:space="0" w:color="auto"/>
              <w:bottom w:val="single" w:sz="6" w:space="0" w:color="auto"/>
              <w:right w:val="single" w:sz="6" w:space="0" w:color="auto"/>
            </w:tcBorders>
          </w:tcPr>
          <w:p w14:paraId="02964F2F" w14:textId="77777777" w:rsidR="003526FD" w:rsidRPr="00E76AC7" w:rsidRDefault="003526FD">
            <w:pPr>
              <w:tabs>
                <w:tab w:val="left" w:pos="7939"/>
              </w:tabs>
              <w:spacing w:before="120" w:after="120"/>
              <w:jc w:val="right"/>
              <w:rPr>
                <w:rFonts w:ascii="Arial" w:hAnsi="Arial"/>
                <w:b/>
                <w:sz w:val="18"/>
              </w:rPr>
            </w:pPr>
            <w:r w:rsidRPr="00D9571D">
              <w:rPr>
                <w:rFonts w:ascii="Arial" w:hAnsi="Arial"/>
                <w:b/>
                <w:sz w:val="18"/>
              </w:rPr>
              <w:t>$179.85</w:t>
            </w:r>
          </w:p>
        </w:tc>
      </w:tr>
      <w:tr w:rsidR="003526FD" w:rsidRPr="00E76AC7" w14:paraId="51137A7D"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E917A26" w14:textId="77777777" w:rsidR="003526FD" w:rsidRPr="00E76AC7" w:rsidRDefault="003526FD">
            <w:pPr>
              <w:tabs>
                <w:tab w:val="left" w:pos="7939"/>
              </w:tabs>
              <w:spacing w:before="120" w:after="120"/>
              <w:rPr>
                <w:rFonts w:ascii="Arial" w:hAnsi="Arial"/>
                <w:sz w:val="18"/>
              </w:rPr>
            </w:pPr>
            <w:r w:rsidRPr="00E76AC7">
              <w:rPr>
                <w:rFonts w:ascii="Arial" w:hAnsi="Arial"/>
                <w:sz w:val="18"/>
              </w:rPr>
              <w:t>For each duplicated network termination unit.</w:t>
            </w:r>
          </w:p>
        </w:tc>
        <w:tc>
          <w:tcPr>
            <w:tcW w:w="1418" w:type="dxa"/>
            <w:tcBorders>
              <w:top w:val="single" w:sz="6" w:space="0" w:color="auto"/>
              <w:left w:val="single" w:sz="6" w:space="0" w:color="auto"/>
              <w:bottom w:val="single" w:sz="6" w:space="0" w:color="auto"/>
              <w:right w:val="single" w:sz="6" w:space="0" w:color="auto"/>
            </w:tcBorders>
          </w:tcPr>
          <w:p w14:paraId="3E07ECC8" w14:textId="77777777" w:rsidR="003526FD" w:rsidRPr="00E76AC7" w:rsidRDefault="003526FD">
            <w:pPr>
              <w:spacing w:before="120" w:after="120"/>
              <w:jc w:val="right"/>
              <w:rPr>
                <w:rFonts w:ascii="Arial" w:hAnsi="Arial"/>
                <w:b/>
                <w:sz w:val="18"/>
              </w:rPr>
            </w:pPr>
            <w:r w:rsidRPr="00D9571D">
              <w:rPr>
                <w:rFonts w:ascii="Arial" w:hAnsi="Arial"/>
                <w:b/>
                <w:sz w:val="18"/>
              </w:rPr>
              <w:t>$299.75</w:t>
            </w:r>
          </w:p>
        </w:tc>
      </w:tr>
      <w:tr w:rsidR="003526FD" w:rsidRPr="00E76AC7" w14:paraId="28F79618"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34EF256" w14:textId="77777777" w:rsidR="003526FD" w:rsidRPr="00E76AC7" w:rsidRDefault="003526FD">
            <w:pPr>
              <w:tabs>
                <w:tab w:val="left" w:pos="7939"/>
              </w:tabs>
              <w:spacing w:before="120" w:after="120"/>
              <w:rPr>
                <w:rFonts w:ascii="Arial" w:hAnsi="Arial"/>
                <w:sz w:val="18"/>
              </w:rPr>
            </w:pPr>
            <w:r w:rsidRPr="00E76AC7">
              <w:rPr>
                <w:rFonts w:ascii="Arial" w:hAnsi="Arial"/>
                <w:sz w:val="18"/>
              </w:rPr>
              <w:t>For each service end supported on the network termination unit</w:t>
            </w:r>
          </w:p>
        </w:tc>
        <w:tc>
          <w:tcPr>
            <w:tcW w:w="1418" w:type="dxa"/>
            <w:tcBorders>
              <w:top w:val="single" w:sz="6" w:space="0" w:color="auto"/>
              <w:left w:val="single" w:sz="6" w:space="0" w:color="auto"/>
              <w:bottom w:val="single" w:sz="6" w:space="0" w:color="auto"/>
              <w:right w:val="single" w:sz="6" w:space="0" w:color="auto"/>
            </w:tcBorders>
          </w:tcPr>
          <w:p w14:paraId="36B3C0C8" w14:textId="77777777" w:rsidR="003526FD" w:rsidRPr="00E76AC7" w:rsidRDefault="003526FD">
            <w:pPr>
              <w:tabs>
                <w:tab w:val="left" w:pos="7939"/>
              </w:tabs>
              <w:spacing w:before="120" w:after="120"/>
              <w:jc w:val="right"/>
              <w:rPr>
                <w:rFonts w:ascii="Arial" w:hAnsi="Arial"/>
                <w:b/>
                <w:sz w:val="18"/>
              </w:rPr>
            </w:pPr>
            <w:r w:rsidRPr="00D9571D">
              <w:rPr>
                <w:rFonts w:ascii="Arial" w:hAnsi="Arial"/>
                <w:b/>
                <w:sz w:val="18"/>
              </w:rPr>
              <w:t>$114.45</w:t>
            </w:r>
          </w:p>
        </w:tc>
      </w:tr>
    </w:tbl>
    <w:p w14:paraId="3D45DD9A" w14:textId="77777777" w:rsidR="000A2C34" w:rsidRPr="00E76AC7" w:rsidRDefault="003E4143">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20"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21" w:history="1">
        <w:r w:rsidR="00C63541" w:rsidRPr="00E76AC7">
          <w:rPr>
            <w:rStyle w:val="Hyperlink"/>
          </w:rPr>
          <w:t>Wholesale Services Section of Our Customer Terms</w:t>
        </w:r>
      </w:hyperlink>
      <w:r w:rsidR="00C63541" w:rsidRPr="00E76AC7">
        <w:t>.</w:t>
      </w:r>
    </w:p>
    <w:p w14:paraId="3C533057" w14:textId="77777777" w:rsidR="000A2C34" w:rsidRPr="00E76AC7" w:rsidRDefault="000A2C34">
      <w:pPr>
        <w:pStyle w:val="Heading2"/>
      </w:pPr>
      <w:r w:rsidRPr="00E76AC7">
        <w:t xml:space="preserve">If one end of your DDS Fastway service connects to a DDS Flexnet service, DDS Flexnet monthly charges will apply at that end only.  For more information, see </w:t>
      </w:r>
      <w:hyperlink r:id="rId22" w:history="1">
        <w:r w:rsidRPr="00E76AC7">
          <w:rPr>
            <w:rStyle w:val="Hyperlink"/>
          </w:rPr>
          <w:t>Part C – DDS Flexnet of the Digital Data Services section of Our Customer Terms</w:t>
        </w:r>
      </w:hyperlink>
      <w:r w:rsidRPr="00E76AC7">
        <w:t>.</w:t>
      </w:r>
    </w:p>
    <w:p w14:paraId="5E7259D0" w14:textId="77777777" w:rsidR="000A2C34" w:rsidRPr="00E76AC7" w:rsidRDefault="000A2C34">
      <w:pPr>
        <w:pStyle w:val="Indent1"/>
      </w:pPr>
      <w:bookmarkStart w:id="88" w:name="_Toc78774506"/>
      <w:bookmarkStart w:id="89" w:name="_Toc78774664"/>
      <w:bookmarkStart w:id="90" w:name="_Toc78774839"/>
      <w:bookmarkStart w:id="91" w:name="_Toc78775045"/>
      <w:bookmarkStart w:id="92" w:name="_Toc503961498"/>
      <w:r w:rsidRPr="00E76AC7">
        <w:t>Monthly service charges</w:t>
      </w:r>
      <w:bookmarkEnd w:id="88"/>
      <w:bookmarkEnd w:id="89"/>
      <w:bookmarkEnd w:id="90"/>
      <w:bookmarkEnd w:id="91"/>
      <w:r w:rsidRPr="00E76AC7">
        <w:t xml:space="preserve"> and charging areas</w:t>
      </w:r>
      <w:bookmarkEnd w:id="92"/>
    </w:p>
    <w:p w14:paraId="63EC6317" w14:textId="77777777" w:rsidR="000A2C34" w:rsidRPr="00E76AC7" w:rsidRDefault="000A2C34">
      <w:pPr>
        <w:pStyle w:val="Heading2"/>
      </w:pPr>
      <w:r w:rsidRPr="00E76AC7">
        <w:t>We charge you a monthly service charge</w:t>
      </w:r>
      <w:r w:rsidR="00A12216" w:rsidRPr="00E76AC7">
        <w:t>*</w:t>
      </w:r>
      <w:r w:rsidRPr="00E76AC7">
        <w:t xml:space="preserve"> for DDS Fastway.  The charge is based on the transmission bandwidth and the route specific or distant zones between your two designated network termination units.  The charge also depends on whether your service is within a local calling metropolitan area, between capital cities or between regional areas.</w:t>
      </w:r>
    </w:p>
    <w:p w14:paraId="7EA26416" w14:textId="77777777" w:rsidR="000A2C34" w:rsidRPr="00E76AC7" w:rsidRDefault="000A2C34">
      <w:pPr>
        <w:pStyle w:val="Heading7"/>
      </w:pPr>
      <w:r w:rsidRPr="00E76AC7">
        <w:rPr>
          <w:b/>
        </w:rPr>
        <w:t>Metropolitan (or metro) areas</w:t>
      </w:r>
      <w:r w:rsidRPr="00E76AC7">
        <w:t xml:space="preserve"> are the following cities </w:t>
      </w:r>
      <w:smartTag w:uri="urn:schemas-microsoft-com:office:smarttags" w:element="City">
        <w:r w:rsidRPr="00E76AC7">
          <w:t>Sydney</w:t>
        </w:r>
      </w:smartTag>
      <w:r w:rsidRPr="00E76AC7">
        <w:t xml:space="preserve">, </w:t>
      </w:r>
      <w:smartTag w:uri="urn:schemas-microsoft-com:office:smarttags" w:element="City">
        <w:r w:rsidRPr="00E76AC7">
          <w:t>Canberra</w:t>
        </w:r>
      </w:smartTag>
      <w:r w:rsidRPr="00E76AC7">
        <w:t xml:space="preserve">, </w:t>
      </w:r>
      <w:smartTag w:uri="urn:schemas-microsoft-com:office:smarttags" w:element="City">
        <w:r w:rsidRPr="00E76AC7">
          <w:t>Melbourne</w:t>
        </w:r>
      </w:smartTag>
      <w:r w:rsidRPr="00E76AC7">
        <w:t xml:space="preserve">, </w:t>
      </w:r>
      <w:smartTag w:uri="urn:schemas-microsoft-com:office:smarttags" w:element="City">
        <w:r w:rsidRPr="00E76AC7">
          <w:t>Hobart</w:t>
        </w:r>
      </w:smartTag>
      <w:r w:rsidRPr="00E76AC7">
        <w:t xml:space="preserve">, </w:t>
      </w:r>
      <w:smartTag w:uri="urn:schemas-microsoft-com:office:smarttags" w:element="City">
        <w:r w:rsidRPr="00E76AC7">
          <w:t>Adelaide</w:t>
        </w:r>
      </w:smartTag>
      <w:r w:rsidRPr="00E76AC7">
        <w:t xml:space="preserve">, </w:t>
      </w:r>
      <w:smartTag w:uri="urn:schemas-microsoft-com:office:smarttags" w:element="City">
        <w:r w:rsidRPr="00E76AC7">
          <w:t>Perth</w:t>
        </w:r>
      </w:smartTag>
      <w:r w:rsidRPr="00E76AC7">
        <w:t xml:space="preserve">, </w:t>
      </w:r>
      <w:smartTag w:uri="urn:schemas-microsoft-com:office:smarttags" w:element="City">
        <w:r w:rsidRPr="00E76AC7">
          <w:t>Darwin</w:t>
        </w:r>
      </w:smartTag>
      <w:r w:rsidRPr="00E76AC7">
        <w:t xml:space="preserve"> and </w:t>
      </w:r>
      <w:smartTag w:uri="urn:schemas-microsoft-com:office:smarttags" w:element="City">
        <w:smartTag w:uri="urn:schemas-microsoft-com:office:smarttags" w:element="place">
          <w:r w:rsidRPr="00E76AC7">
            <w:t>Brisbane</w:t>
          </w:r>
        </w:smartTag>
      </w:smartTag>
      <w:r w:rsidRPr="00E76AC7">
        <w:t>.</w:t>
      </w:r>
    </w:p>
    <w:p w14:paraId="36E68E10" w14:textId="77777777" w:rsidR="000A2C34" w:rsidRPr="00E76AC7" w:rsidRDefault="000A2C34">
      <w:pPr>
        <w:pStyle w:val="Heading7"/>
      </w:pPr>
      <w:r w:rsidRPr="00E76AC7">
        <w:rPr>
          <w:b/>
        </w:rPr>
        <w:t>Regional areas</w:t>
      </w:r>
      <w:r w:rsidRPr="00E76AC7">
        <w:t xml:space="preserve"> are areas covered by our digital data network where our metropolitan charges do not apply.</w:t>
      </w:r>
    </w:p>
    <w:p w14:paraId="45E4CF35" w14:textId="77777777" w:rsidR="003E4143" w:rsidRPr="00E76AC7" w:rsidRDefault="00A12216">
      <w:pPr>
        <w:pStyle w:val="Heading7"/>
      </w:pPr>
      <w:r w:rsidRPr="00E76AC7">
        <w:rPr>
          <w:b/>
        </w:rPr>
        <w:t xml:space="preserve">* </w:t>
      </w:r>
      <w:r w:rsidR="003E4143" w:rsidRPr="00E76AC7">
        <w:rPr>
          <w:b/>
        </w:rPr>
        <w:t xml:space="preserve">For ACT customers: </w:t>
      </w:r>
      <w:r w:rsidR="003E4143" w:rsidRPr="00E76AC7">
        <w:t xml:space="preserve">If your service is at an address within the ACT Government area including the Jervis Bay area of NSW, we may charge you an ACT Government Utilities Tax Charge in addition to the amount above.  See the </w:t>
      </w:r>
      <w:hyperlink r:id="rId23" w:history="1">
        <w:r w:rsidR="003E4143" w:rsidRPr="00E76AC7">
          <w:rPr>
            <w:rStyle w:val="Hyperlink"/>
          </w:rPr>
          <w:t>General Terms of Our Customer Terms for Small Business or Corporate customers</w:t>
        </w:r>
      </w:hyperlink>
      <w:r w:rsidR="003E4143" w:rsidRPr="00E76AC7">
        <w:t xml:space="preserve"> (and any other contractual arrangements you may have with us), whichever is applicable.  </w:t>
      </w:r>
      <w:r w:rsidR="00C63541" w:rsidRPr="00E76AC7">
        <w:t xml:space="preserve">If you are a wholesale customer, see the </w:t>
      </w:r>
      <w:hyperlink r:id="rId24" w:history="1">
        <w:r w:rsidR="00C63541" w:rsidRPr="00E76AC7">
          <w:rPr>
            <w:rStyle w:val="Hyperlink"/>
          </w:rPr>
          <w:t>Wholesale Services Section of Our Customer Terms</w:t>
        </w:r>
      </w:hyperlink>
      <w:r w:rsidR="00C63541" w:rsidRPr="00E76AC7">
        <w:t>.</w:t>
      </w:r>
    </w:p>
    <w:p w14:paraId="75EE0475" w14:textId="77777777" w:rsidR="000A2C34" w:rsidRPr="00E76AC7" w:rsidRDefault="000A2C34">
      <w:pPr>
        <w:pStyle w:val="Heading7"/>
      </w:pPr>
      <w:r w:rsidRPr="00E76AC7">
        <w:t xml:space="preserve">For more information on what a </w:t>
      </w:r>
      <w:r w:rsidRPr="00E76AC7">
        <w:rPr>
          <w:b/>
        </w:rPr>
        <w:t>local calling area</w:t>
      </w:r>
      <w:r w:rsidRPr="00E76AC7">
        <w:t xml:space="preserve"> is see the meaning of local call under </w:t>
      </w:r>
      <w:hyperlink r:id="rId25" w:history="1">
        <w:r w:rsidRPr="00E76AC7">
          <w:rPr>
            <w:rStyle w:val="Hyperlink"/>
          </w:rPr>
          <w:t>Part A – General of the Basic Telephone Service section of Our Customer Terms.</w:t>
        </w:r>
      </w:hyperlink>
      <w:r w:rsidRPr="00E76AC7">
        <w:t xml:space="preserve">  You can also see a full list of charging zones and charging precincts in </w:t>
      </w:r>
      <w:hyperlink r:id="rId26" w:history="1">
        <w:r w:rsidRPr="00E76AC7">
          <w:rPr>
            <w:rStyle w:val="Hyperlink"/>
          </w:rPr>
          <w:t>Part J – Charging Zones of the Basic Telephone Service section of Our Customer Terms.</w:t>
        </w:r>
      </w:hyperlink>
    </w:p>
    <w:p w14:paraId="472E0566" w14:textId="77777777" w:rsidR="000A2C34" w:rsidRPr="00E76AC7" w:rsidRDefault="000A2C34">
      <w:pPr>
        <w:pStyle w:val="Indent1"/>
      </w:pPr>
      <w:bookmarkStart w:id="93" w:name="_Toc78774507"/>
      <w:bookmarkStart w:id="94" w:name="_Toc78774665"/>
      <w:bookmarkStart w:id="95" w:name="_Toc78774840"/>
      <w:bookmarkStart w:id="96" w:name="_Toc78775046"/>
      <w:bookmarkStart w:id="97" w:name="_Toc503961499"/>
      <w:r w:rsidRPr="00E76AC7">
        <w:t>Interc</w:t>
      </w:r>
      <w:bookmarkStart w:id="98" w:name="Inercapitalzones"/>
      <w:bookmarkEnd w:id="98"/>
      <w:r w:rsidRPr="00E76AC7">
        <w:t>apital zones</w:t>
      </w:r>
      <w:bookmarkEnd w:id="97"/>
    </w:p>
    <w:p w14:paraId="4B91EE80" w14:textId="77777777" w:rsidR="000A2C34" w:rsidRPr="00E76AC7" w:rsidRDefault="000A2C34">
      <w:pPr>
        <w:pStyle w:val="Heading2"/>
      </w:pPr>
      <w:r w:rsidRPr="00E76AC7">
        <w:t>The intercapital zones for the intercapital monthly charges are:</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418"/>
        <w:gridCol w:w="2551"/>
        <w:gridCol w:w="1418"/>
        <w:gridCol w:w="2551"/>
      </w:tblGrid>
      <w:tr w:rsidR="000A2C34" w:rsidRPr="00E76AC7" w14:paraId="598A548C" w14:textId="77777777">
        <w:tblPrEx>
          <w:tblCellMar>
            <w:top w:w="0" w:type="dxa"/>
            <w:bottom w:w="0" w:type="dxa"/>
          </w:tblCellMar>
        </w:tblPrEx>
        <w:trPr>
          <w:cantSplit/>
        </w:trPr>
        <w:tc>
          <w:tcPr>
            <w:tcW w:w="7938" w:type="dxa"/>
            <w:gridSpan w:val="4"/>
            <w:tcBorders>
              <w:bottom w:val="single" w:sz="4" w:space="0" w:color="auto"/>
            </w:tcBorders>
          </w:tcPr>
          <w:p w14:paraId="3877732D" w14:textId="77777777" w:rsidR="000A2C34" w:rsidRPr="00E76AC7" w:rsidRDefault="000A2C34">
            <w:pPr>
              <w:pStyle w:val="TableHead"/>
              <w:spacing w:before="120" w:after="120"/>
            </w:pPr>
            <w:r w:rsidRPr="00E76AC7">
              <w:t>Intercapital zones</w:t>
            </w:r>
          </w:p>
        </w:tc>
      </w:tr>
      <w:tr w:rsidR="000A2C34" w:rsidRPr="00E76AC7" w14:paraId="1A4437BB" w14:textId="77777777">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14:paraId="2ADA587A" w14:textId="77777777" w:rsidR="000A2C34" w:rsidRPr="00E76AC7" w:rsidRDefault="000A2C34">
            <w:pPr>
              <w:spacing w:before="120" w:after="120"/>
              <w:rPr>
                <w:rFonts w:ascii="Arial" w:hAnsi="Arial"/>
                <w:b/>
                <w:sz w:val="18"/>
              </w:rPr>
            </w:pPr>
            <w:r w:rsidRPr="00E76AC7">
              <w:rPr>
                <w:rFonts w:ascii="Arial" w:hAnsi="Arial"/>
                <w:b/>
                <w:sz w:val="18"/>
              </w:rPr>
              <w:t>Zone C1</w:t>
            </w:r>
          </w:p>
        </w:tc>
        <w:tc>
          <w:tcPr>
            <w:tcW w:w="2551" w:type="dxa"/>
            <w:tcBorders>
              <w:top w:val="single" w:sz="4" w:space="0" w:color="auto"/>
              <w:left w:val="single" w:sz="4" w:space="0" w:color="auto"/>
              <w:bottom w:val="single" w:sz="4" w:space="0" w:color="auto"/>
              <w:right w:val="single" w:sz="4" w:space="0" w:color="auto"/>
            </w:tcBorders>
          </w:tcPr>
          <w:p w14:paraId="1580FD17" w14:textId="77777777" w:rsidR="000A2C34" w:rsidRPr="00E76AC7" w:rsidRDefault="000A2C34">
            <w:pPr>
              <w:spacing w:before="120" w:after="120"/>
              <w:rPr>
                <w:rFonts w:ascii="Arial" w:hAnsi="Arial"/>
                <w:sz w:val="18"/>
              </w:rPr>
            </w:pPr>
            <w:smartTag w:uri="urn:schemas-microsoft-com:office:smarttags" w:element="City">
              <w:r w:rsidRPr="00E76AC7">
                <w:rPr>
                  <w:rFonts w:ascii="Arial" w:hAnsi="Arial"/>
                  <w:sz w:val="18"/>
                </w:rPr>
                <w:t>Sydney</w:t>
              </w:r>
            </w:smartTag>
            <w:r w:rsidRPr="00E76AC7">
              <w:rPr>
                <w:rFonts w:ascii="Arial" w:hAnsi="Arial"/>
                <w:sz w:val="18"/>
              </w:rPr>
              <w:t xml:space="preserve"> – </w:t>
            </w:r>
            <w:smartTag w:uri="urn:schemas-microsoft-com:office:smarttags" w:element="City">
              <w:smartTag w:uri="urn:schemas-microsoft-com:office:smarttags" w:element="place">
                <w:r w:rsidRPr="00E76AC7">
                  <w:rPr>
                    <w:rFonts w:ascii="Arial" w:hAnsi="Arial"/>
                    <w:sz w:val="18"/>
                  </w:rPr>
                  <w:t>Canberra</w:t>
                </w:r>
              </w:smartTag>
            </w:smartTag>
          </w:p>
        </w:tc>
        <w:tc>
          <w:tcPr>
            <w:tcW w:w="1418" w:type="dxa"/>
            <w:tcBorders>
              <w:top w:val="single" w:sz="4" w:space="0" w:color="auto"/>
              <w:left w:val="single" w:sz="4" w:space="0" w:color="auto"/>
              <w:bottom w:val="single" w:sz="4" w:space="0" w:color="auto"/>
              <w:right w:val="single" w:sz="4" w:space="0" w:color="auto"/>
            </w:tcBorders>
          </w:tcPr>
          <w:p w14:paraId="107A1ABF" w14:textId="77777777" w:rsidR="000A2C34" w:rsidRPr="00E76AC7" w:rsidRDefault="000A2C34">
            <w:pPr>
              <w:pStyle w:val="TableHead"/>
              <w:spacing w:before="120" w:after="120"/>
            </w:pPr>
            <w:r w:rsidRPr="00E76AC7">
              <w:t>Zone C2</w:t>
            </w:r>
          </w:p>
        </w:tc>
        <w:tc>
          <w:tcPr>
            <w:tcW w:w="2551" w:type="dxa"/>
            <w:tcBorders>
              <w:top w:val="single" w:sz="4" w:space="0" w:color="auto"/>
              <w:left w:val="single" w:sz="4" w:space="0" w:color="auto"/>
              <w:bottom w:val="single" w:sz="4" w:space="0" w:color="auto"/>
              <w:right w:val="single" w:sz="4" w:space="0" w:color="auto"/>
            </w:tcBorders>
          </w:tcPr>
          <w:p w14:paraId="3760DE7D" w14:textId="77777777" w:rsidR="000A2C34" w:rsidRPr="00E76AC7" w:rsidRDefault="000A2C34">
            <w:pPr>
              <w:spacing w:before="120" w:after="120"/>
              <w:rPr>
                <w:rFonts w:ascii="Arial" w:hAnsi="Arial"/>
                <w:sz w:val="18"/>
              </w:rPr>
            </w:pPr>
            <w:r w:rsidRPr="00E76AC7">
              <w:rPr>
                <w:rFonts w:ascii="Arial" w:hAnsi="Arial"/>
                <w:sz w:val="18"/>
              </w:rPr>
              <w:t xml:space="preserve">Melbourne – </w:t>
            </w:r>
            <w:smartTag w:uri="urn:schemas-microsoft-com:office:smarttags" w:element="City">
              <w:r w:rsidRPr="00E76AC7">
                <w:rPr>
                  <w:rFonts w:ascii="Arial" w:hAnsi="Arial"/>
                  <w:sz w:val="18"/>
                </w:rPr>
                <w:t>Canberra</w:t>
              </w:r>
            </w:smartTag>
            <w:r w:rsidRPr="00E76AC7">
              <w:rPr>
                <w:rFonts w:ascii="Arial" w:hAnsi="Arial"/>
                <w:sz w:val="18"/>
              </w:rPr>
              <w:br/>
            </w:r>
            <w:smartTag w:uri="urn:schemas-microsoft-com:office:smarttags" w:element="City">
              <w:r w:rsidRPr="00E76AC7">
                <w:rPr>
                  <w:rFonts w:ascii="Arial" w:hAnsi="Arial"/>
                  <w:sz w:val="18"/>
                </w:rPr>
                <w:t>Melbourne</w:t>
              </w:r>
            </w:smartTag>
            <w:r w:rsidRPr="00E76AC7">
              <w:rPr>
                <w:rFonts w:ascii="Arial" w:hAnsi="Arial"/>
                <w:sz w:val="18"/>
              </w:rPr>
              <w:t xml:space="preserve"> – </w:t>
            </w:r>
            <w:smartTag w:uri="urn:schemas-microsoft-com:office:smarttags" w:element="City">
              <w:smartTag w:uri="urn:schemas-microsoft-com:office:smarttags" w:element="place">
                <w:r w:rsidRPr="00E76AC7">
                  <w:rPr>
                    <w:rFonts w:ascii="Arial" w:hAnsi="Arial"/>
                    <w:sz w:val="18"/>
                  </w:rPr>
                  <w:t>Hobart</w:t>
                </w:r>
              </w:smartTag>
            </w:smartTag>
          </w:p>
        </w:tc>
      </w:tr>
      <w:tr w:rsidR="000A2C34" w:rsidRPr="00E76AC7" w14:paraId="04C386A8" w14:textId="77777777">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14:paraId="461ABE00" w14:textId="77777777" w:rsidR="000A2C34" w:rsidRPr="00E76AC7" w:rsidRDefault="000A2C34">
            <w:pPr>
              <w:spacing w:before="120" w:after="120"/>
              <w:rPr>
                <w:rFonts w:ascii="Arial" w:hAnsi="Arial"/>
                <w:b/>
                <w:sz w:val="18"/>
              </w:rPr>
            </w:pPr>
            <w:r w:rsidRPr="00E76AC7">
              <w:rPr>
                <w:rFonts w:ascii="Arial" w:hAnsi="Arial"/>
                <w:b/>
                <w:sz w:val="18"/>
              </w:rPr>
              <w:t>Zone C3</w:t>
            </w:r>
          </w:p>
        </w:tc>
        <w:tc>
          <w:tcPr>
            <w:tcW w:w="2551" w:type="dxa"/>
            <w:tcBorders>
              <w:top w:val="single" w:sz="4" w:space="0" w:color="auto"/>
              <w:left w:val="single" w:sz="4" w:space="0" w:color="auto"/>
              <w:bottom w:val="single" w:sz="4" w:space="0" w:color="auto"/>
              <w:right w:val="single" w:sz="4" w:space="0" w:color="auto"/>
            </w:tcBorders>
          </w:tcPr>
          <w:p w14:paraId="0AF7E144" w14:textId="77777777" w:rsidR="000A2C34" w:rsidRPr="00E76AC7" w:rsidRDefault="000A2C34">
            <w:pPr>
              <w:spacing w:before="120" w:after="120"/>
              <w:rPr>
                <w:rFonts w:ascii="Arial" w:hAnsi="Arial"/>
                <w:sz w:val="18"/>
              </w:rPr>
            </w:pPr>
            <w:r w:rsidRPr="00E76AC7">
              <w:rPr>
                <w:rFonts w:ascii="Arial" w:hAnsi="Arial"/>
                <w:sz w:val="18"/>
              </w:rPr>
              <w:t xml:space="preserve">Sydney – </w:t>
            </w:r>
            <w:smartTag w:uri="urn:schemas-microsoft-com:office:smarttags" w:element="City">
              <w:r w:rsidRPr="00E76AC7">
                <w:rPr>
                  <w:rFonts w:ascii="Arial" w:hAnsi="Arial"/>
                  <w:sz w:val="18"/>
                </w:rPr>
                <w:t>Melbourne</w:t>
              </w:r>
            </w:smartTag>
            <w:r w:rsidRPr="00E76AC7">
              <w:rPr>
                <w:rFonts w:ascii="Arial" w:hAnsi="Arial"/>
                <w:sz w:val="18"/>
              </w:rPr>
              <w:br/>
              <w:t xml:space="preserve">Sydney – </w:t>
            </w:r>
            <w:smartTag w:uri="urn:schemas-microsoft-com:office:smarttags" w:element="City">
              <w:smartTag w:uri="urn:schemas-microsoft-com:office:smarttags" w:element="place">
                <w:r w:rsidRPr="00E76AC7">
                  <w:rPr>
                    <w:rFonts w:ascii="Arial" w:hAnsi="Arial"/>
                    <w:sz w:val="18"/>
                  </w:rPr>
                  <w:t>Brisbane</w:t>
                </w:r>
              </w:smartTag>
            </w:smartTag>
          </w:p>
        </w:tc>
        <w:tc>
          <w:tcPr>
            <w:tcW w:w="1418" w:type="dxa"/>
            <w:tcBorders>
              <w:top w:val="single" w:sz="4" w:space="0" w:color="auto"/>
              <w:left w:val="single" w:sz="4" w:space="0" w:color="auto"/>
              <w:bottom w:val="single" w:sz="4" w:space="0" w:color="auto"/>
              <w:right w:val="single" w:sz="4" w:space="0" w:color="auto"/>
            </w:tcBorders>
          </w:tcPr>
          <w:p w14:paraId="6289AA51" w14:textId="77777777" w:rsidR="000A2C34" w:rsidRPr="00E76AC7" w:rsidRDefault="000A2C34">
            <w:pPr>
              <w:spacing w:before="120" w:after="120"/>
              <w:rPr>
                <w:rFonts w:ascii="Arial" w:hAnsi="Arial"/>
                <w:sz w:val="18"/>
              </w:rPr>
            </w:pPr>
            <w:r w:rsidRPr="00E76AC7">
              <w:rPr>
                <w:rFonts w:ascii="Arial" w:hAnsi="Arial"/>
                <w:b/>
                <w:sz w:val="18"/>
              </w:rPr>
              <w:t>Zone C3</w:t>
            </w:r>
          </w:p>
        </w:tc>
        <w:tc>
          <w:tcPr>
            <w:tcW w:w="2551" w:type="dxa"/>
            <w:tcBorders>
              <w:top w:val="single" w:sz="4" w:space="0" w:color="auto"/>
              <w:left w:val="single" w:sz="4" w:space="0" w:color="auto"/>
              <w:bottom w:val="single" w:sz="4" w:space="0" w:color="auto"/>
              <w:right w:val="single" w:sz="4" w:space="0" w:color="auto"/>
            </w:tcBorders>
          </w:tcPr>
          <w:p w14:paraId="5657E39B" w14:textId="77777777" w:rsidR="000A2C34" w:rsidRPr="00E76AC7" w:rsidRDefault="000A2C34">
            <w:pPr>
              <w:spacing w:before="120" w:after="120"/>
              <w:rPr>
                <w:rFonts w:ascii="Arial" w:hAnsi="Arial"/>
                <w:sz w:val="18"/>
              </w:rPr>
            </w:pPr>
            <w:smartTag w:uri="urn:schemas-microsoft-com:office:smarttags" w:element="City">
              <w:r w:rsidRPr="00E76AC7">
                <w:rPr>
                  <w:rFonts w:ascii="Arial" w:hAnsi="Arial"/>
                  <w:sz w:val="18"/>
                </w:rPr>
                <w:t>Melbourne</w:t>
              </w:r>
            </w:smartTag>
            <w:r w:rsidRPr="00E76AC7">
              <w:rPr>
                <w:rFonts w:ascii="Arial" w:hAnsi="Arial"/>
                <w:sz w:val="18"/>
              </w:rPr>
              <w:t xml:space="preserve"> – </w:t>
            </w:r>
            <w:smartTag w:uri="urn:schemas-microsoft-com:office:smarttags" w:element="City">
              <w:r w:rsidRPr="00E76AC7">
                <w:rPr>
                  <w:rFonts w:ascii="Arial" w:hAnsi="Arial"/>
                  <w:sz w:val="18"/>
                </w:rPr>
                <w:t>Adelaide</w:t>
              </w:r>
            </w:smartTag>
            <w:r w:rsidRPr="00E76AC7">
              <w:rPr>
                <w:rFonts w:ascii="Arial" w:hAnsi="Arial"/>
                <w:sz w:val="18"/>
              </w:rPr>
              <w:br/>
            </w:r>
            <w:smartTag w:uri="urn:schemas-microsoft-com:office:smarttags" w:element="City">
              <w:r w:rsidRPr="00E76AC7">
                <w:rPr>
                  <w:rFonts w:ascii="Arial" w:hAnsi="Arial"/>
                  <w:sz w:val="18"/>
                </w:rPr>
                <w:t>Canberra</w:t>
              </w:r>
            </w:smartTag>
            <w:r w:rsidRPr="00E76AC7">
              <w:rPr>
                <w:rFonts w:ascii="Arial" w:hAnsi="Arial"/>
                <w:sz w:val="18"/>
              </w:rPr>
              <w:t xml:space="preserve"> – </w:t>
            </w:r>
            <w:smartTag w:uri="urn:schemas-microsoft-com:office:smarttags" w:element="City">
              <w:smartTag w:uri="urn:schemas-microsoft-com:office:smarttags" w:element="place">
                <w:r w:rsidRPr="00E76AC7">
                  <w:rPr>
                    <w:rFonts w:ascii="Arial" w:hAnsi="Arial"/>
                    <w:sz w:val="18"/>
                  </w:rPr>
                  <w:t>Hobart</w:t>
                </w:r>
              </w:smartTag>
            </w:smartTag>
          </w:p>
        </w:tc>
      </w:tr>
      <w:tr w:rsidR="000A2C34" w:rsidRPr="00E76AC7" w14:paraId="227000CD" w14:textId="77777777">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14:paraId="5C118A3C" w14:textId="77777777" w:rsidR="000A2C34" w:rsidRPr="00E76AC7" w:rsidRDefault="000A2C34">
            <w:pPr>
              <w:spacing w:before="120" w:after="120"/>
              <w:rPr>
                <w:rFonts w:ascii="Arial" w:hAnsi="Arial"/>
                <w:b/>
                <w:sz w:val="18"/>
              </w:rPr>
            </w:pPr>
            <w:r w:rsidRPr="00E76AC7">
              <w:rPr>
                <w:rFonts w:ascii="Arial" w:hAnsi="Arial"/>
                <w:b/>
                <w:sz w:val="18"/>
              </w:rPr>
              <w:t>Zone C4</w:t>
            </w:r>
          </w:p>
        </w:tc>
        <w:tc>
          <w:tcPr>
            <w:tcW w:w="2551" w:type="dxa"/>
            <w:tcBorders>
              <w:top w:val="single" w:sz="4" w:space="0" w:color="auto"/>
              <w:left w:val="single" w:sz="4" w:space="0" w:color="auto"/>
              <w:bottom w:val="single" w:sz="4" w:space="0" w:color="auto"/>
              <w:right w:val="single" w:sz="4" w:space="0" w:color="auto"/>
            </w:tcBorders>
          </w:tcPr>
          <w:p w14:paraId="27F10A46" w14:textId="77777777" w:rsidR="000A2C34" w:rsidRPr="00E76AC7" w:rsidRDefault="000A2C34">
            <w:pPr>
              <w:spacing w:before="120" w:after="120"/>
              <w:rPr>
                <w:rFonts w:ascii="Arial" w:hAnsi="Arial"/>
                <w:sz w:val="18"/>
              </w:rPr>
            </w:pPr>
            <w:r w:rsidRPr="00E76AC7">
              <w:rPr>
                <w:rFonts w:ascii="Arial" w:hAnsi="Arial"/>
                <w:sz w:val="18"/>
              </w:rPr>
              <w:t>Sydney – Hobart</w:t>
            </w:r>
            <w:r w:rsidRPr="00E76AC7">
              <w:rPr>
                <w:rFonts w:ascii="Arial" w:hAnsi="Arial"/>
                <w:sz w:val="18"/>
              </w:rPr>
              <w:br/>
              <w:t>Canberra – Brisbane</w:t>
            </w:r>
            <w:r w:rsidRPr="00E76AC7">
              <w:rPr>
                <w:rFonts w:ascii="Arial" w:hAnsi="Arial"/>
                <w:sz w:val="18"/>
              </w:rPr>
              <w:br/>
              <w:t>Adelaide – Sydney</w:t>
            </w:r>
            <w:r w:rsidRPr="00E76AC7">
              <w:rPr>
                <w:rFonts w:ascii="Arial" w:hAnsi="Arial"/>
                <w:sz w:val="18"/>
              </w:rPr>
              <w:br/>
              <w:t>Adelaide – Canberra</w:t>
            </w:r>
            <w:r w:rsidRPr="00E76AC7">
              <w:rPr>
                <w:rFonts w:ascii="Arial" w:hAnsi="Arial"/>
                <w:sz w:val="18"/>
              </w:rPr>
              <w:br/>
              <w:t>Adelaide – Hobart</w:t>
            </w:r>
            <w:r w:rsidRPr="00E76AC7">
              <w:rPr>
                <w:rFonts w:ascii="Arial" w:hAnsi="Arial"/>
                <w:sz w:val="18"/>
              </w:rPr>
              <w:br/>
              <w:t>Brisbane – Melbourne</w:t>
            </w:r>
            <w:r w:rsidRPr="00E76AC7">
              <w:rPr>
                <w:rFonts w:ascii="Arial" w:hAnsi="Arial"/>
                <w:sz w:val="18"/>
              </w:rPr>
              <w:br/>
              <w:t>Brisbane – Adelaide</w:t>
            </w:r>
            <w:r w:rsidRPr="00E76AC7">
              <w:rPr>
                <w:rFonts w:ascii="Arial" w:hAnsi="Arial"/>
                <w:sz w:val="18"/>
              </w:rPr>
              <w:br/>
              <w:t>Brisbane – Hobart</w:t>
            </w:r>
            <w:r w:rsidRPr="00E76AC7">
              <w:rPr>
                <w:rFonts w:ascii="Arial" w:hAnsi="Arial"/>
                <w:sz w:val="18"/>
              </w:rPr>
              <w:br/>
              <w:t>Perth – Darwin</w:t>
            </w:r>
            <w:r w:rsidRPr="00E76AC7">
              <w:rPr>
                <w:rFonts w:ascii="Arial" w:hAnsi="Arial"/>
                <w:sz w:val="18"/>
              </w:rPr>
              <w:br/>
              <w:t>Perth – Sydney</w:t>
            </w:r>
            <w:r w:rsidRPr="00E76AC7">
              <w:rPr>
                <w:rFonts w:ascii="Arial" w:hAnsi="Arial"/>
                <w:sz w:val="18"/>
              </w:rPr>
              <w:br/>
              <w:t>Perth – Canberra</w:t>
            </w:r>
          </w:p>
        </w:tc>
        <w:tc>
          <w:tcPr>
            <w:tcW w:w="1418" w:type="dxa"/>
            <w:tcBorders>
              <w:top w:val="single" w:sz="4" w:space="0" w:color="auto"/>
              <w:left w:val="single" w:sz="4" w:space="0" w:color="auto"/>
              <w:bottom w:val="single" w:sz="4" w:space="0" w:color="auto"/>
              <w:right w:val="single" w:sz="4" w:space="0" w:color="auto"/>
            </w:tcBorders>
          </w:tcPr>
          <w:p w14:paraId="6523D72D" w14:textId="77777777" w:rsidR="000A2C34" w:rsidRPr="00E76AC7" w:rsidRDefault="000A2C34">
            <w:pPr>
              <w:pStyle w:val="TableHead"/>
              <w:spacing w:before="120" w:after="120"/>
            </w:pPr>
            <w:r w:rsidRPr="00E76AC7">
              <w:t>Zone C4</w:t>
            </w:r>
          </w:p>
        </w:tc>
        <w:tc>
          <w:tcPr>
            <w:tcW w:w="2551" w:type="dxa"/>
            <w:tcBorders>
              <w:top w:val="single" w:sz="4" w:space="0" w:color="auto"/>
              <w:left w:val="single" w:sz="4" w:space="0" w:color="auto"/>
              <w:bottom w:val="single" w:sz="4" w:space="0" w:color="auto"/>
              <w:right w:val="single" w:sz="4" w:space="0" w:color="auto"/>
            </w:tcBorders>
          </w:tcPr>
          <w:p w14:paraId="2B02B895" w14:textId="77777777" w:rsidR="000A2C34" w:rsidRPr="00E76AC7" w:rsidRDefault="000A2C34">
            <w:pPr>
              <w:spacing w:before="120" w:after="120"/>
              <w:rPr>
                <w:rFonts w:ascii="Arial" w:hAnsi="Arial"/>
                <w:sz w:val="18"/>
              </w:rPr>
            </w:pPr>
            <w:r w:rsidRPr="00E76AC7">
              <w:rPr>
                <w:rFonts w:ascii="Arial" w:hAnsi="Arial"/>
                <w:sz w:val="18"/>
              </w:rPr>
              <w:t>Perth – Melbourne</w:t>
            </w:r>
            <w:r w:rsidRPr="00E76AC7">
              <w:rPr>
                <w:rFonts w:ascii="Arial" w:hAnsi="Arial"/>
                <w:sz w:val="18"/>
              </w:rPr>
              <w:br/>
              <w:t>Perth – Brisbane</w:t>
            </w:r>
            <w:r w:rsidRPr="00E76AC7">
              <w:rPr>
                <w:rFonts w:ascii="Arial" w:hAnsi="Arial"/>
                <w:sz w:val="18"/>
              </w:rPr>
              <w:br/>
              <w:t>Perth – Adelaide</w:t>
            </w:r>
            <w:r w:rsidRPr="00E76AC7">
              <w:rPr>
                <w:rFonts w:ascii="Arial" w:hAnsi="Arial"/>
                <w:sz w:val="18"/>
              </w:rPr>
              <w:br/>
              <w:t>Perth – Hobart</w:t>
            </w:r>
            <w:r w:rsidRPr="00E76AC7">
              <w:rPr>
                <w:rFonts w:ascii="Arial" w:hAnsi="Arial"/>
                <w:sz w:val="18"/>
              </w:rPr>
              <w:br/>
              <w:t>Darwin – Sydney</w:t>
            </w:r>
            <w:r w:rsidRPr="00E76AC7">
              <w:rPr>
                <w:rFonts w:ascii="Arial" w:hAnsi="Arial"/>
                <w:sz w:val="18"/>
              </w:rPr>
              <w:br/>
              <w:t>Darwin – Canberra</w:t>
            </w:r>
            <w:r w:rsidRPr="00E76AC7">
              <w:rPr>
                <w:rFonts w:ascii="Arial" w:hAnsi="Arial"/>
                <w:sz w:val="18"/>
              </w:rPr>
              <w:br/>
              <w:t>Darwin – Melbourne</w:t>
            </w:r>
            <w:r w:rsidRPr="00E76AC7">
              <w:rPr>
                <w:rFonts w:ascii="Arial" w:hAnsi="Arial"/>
                <w:sz w:val="18"/>
              </w:rPr>
              <w:br/>
              <w:t>Darwin – Brisbane</w:t>
            </w:r>
            <w:r w:rsidRPr="00E76AC7">
              <w:rPr>
                <w:rFonts w:ascii="Arial" w:hAnsi="Arial"/>
                <w:sz w:val="18"/>
              </w:rPr>
              <w:br/>
              <w:t>Darwin – Adelaide</w:t>
            </w:r>
            <w:r w:rsidRPr="00E76AC7">
              <w:rPr>
                <w:rFonts w:ascii="Arial" w:hAnsi="Arial"/>
                <w:sz w:val="18"/>
              </w:rPr>
              <w:br/>
              <w:t>Darwin – Hobart</w:t>
            </w:r>
          </w:p>
        </w:tc>
      </w:tr>
    </w:tbl>
    <w:p w14:paraId="3DDB75B1" w14:textId="77777777" w:rsidR="000A2C34" w:rsidRPr="00E76AC7" w:rsidRDefault="000A2C34">
      <w:pPr>
        <w:pStyle w:val="TableData"/>
        <w:rPr>
          <w:b/>
          <w:highlight w:val="yellow"/>
        </w:rPr>
      </w:pPr>
    </w:p>
    <w:p w14:paraId="273ECA23" w14:textId="77777777" w:rsidR="000A2C34" w:rsidRPr="00E76AC7" w:rsidRDefault="000A2C34">
      <w:pPr>
        <w:pStyle w:val="Indent1"/>
      </w:pPr>
      <w:bookmarkStart w:id="99" w:name="_Toc503961500"/>
      <w:r w:rsidRPr="00E76AC7">
        <w:t>Subrate X.50 – m</w:t>
      </w:r>
      <w:r w:rsidRPr="00E76AC7">
        <w:t>etro monthly charges</w:t>
      </w:r>
      <w:bookmarkEnd w:id="93"/>
      <w:bookmarkEnd w:id="94"/>
      <w:bookmarkEnd w:id="95"/>
      <w:bookmarkEnd w:id="96"/>
      <w:bookmarkEnd w:id="99"/>
    </w:p>
    <w:p w14:paraId="2EDD7B74" w14:textId="77777777" w:rsidR="000A2C34" w:rsidRPr="00E76AC7" w:rsidRDefault="000A2C34">
      <w:pPr>
        <w:pStyle w:val="Heading2"/>
      </w:pPr>
      <w:r w:rsidRPr="00E76AC7">
        <w:t>We charge you the following monthly charges for subrate X.50 services within a single metropolitan area:</w:t>
      </w:r>
    </w:p>
    <w:tbl>
      <w:tblPr>
        <w:tblW w:w="0" w:type="auto"/>
        <w:tblInd w:w="737" w:type="dxa"/>
        <w:tblLayout w:type="fixed"/>
        <w:tblCellMar>
          <w:left w:w="30" w:type="dxa"/>
          <w:right w:w="30" w:type="dxa"/>
        </w:tblCellMar>
        <w:tblLook w:val="0000" w:firstRow="0" w:lastRow="0" w:firstColumn="0" w:lastColumn="0" w:noHBand="0" w:noVBand="0"/>
      </w:tblPr>
      <w:tblGrid>
        <w:gridCol w:w="3118"/>
        <w:gridCol w:w="1418"/>
        <w:gridCol w:w="1418"/>
      </w:tblGrid>
      <w:tr w:rsidR="000A2C34" w:rsidRPr="00E76AC7" w14:paraId="0673930F" w14:textId="77777777">
        <w:tblPrEx>
          <w:tblCellMar>
            <w:top w:w="0" w:type="dxa"/>
            <w:bottom w:w="0" w:type="dxa"/>
          </w:tblCellMar>
        </w:tblPrEx>
        <w:trPr>
          <w:cantSplit/>
          <w:trHeight w:val="176"/>
          <w:tblHeader/>
        </w:trPr>
        <w:tc>
          <w:tcPr>
            <w:tcW w:w="5954" w:type="dxa"/>
            <w:gridSpan w:val="3"/>
            <w:tcBorders>
              <w:top w:val="single" w:sz="6" w:space="0" w:color="auto"/>
              <w:left w:val="single" w:sz="6" w:space="0" w:color="auto"/>
              <w:bottom w:val="single" w:sz="6" w:space="0" w:color="auto"/>
              <w:right w:val="single" w:sz="6" w:space="0" w:color="auto"/>
            </w:tcBorders>
          </w:tcPr>
          <w:p w14:paraId="01D5E9B6" w14:textId="77777777" w:rsidR="000A2C34" w:rsidRPr="00E76AC7" w:rsidRDefault="000A2C34">
            <w:pPr>
              <w:keepNext/>
              <w:spacing w:before="120" w:after="120"/>
              <w:rPr>
                <w:rFonts w:ascii="Arial" w:hAnsi="Arial"/>
                <w:b/>
                <w:sz w:val="18"/>
              </w:rPr>
            </w:pPr>
            <w:r w:rsidRPr="00E76AC7">
              <w:rPr>
                <w:rFonts w:ascii="Arial" w:hAnsi="Arial"/>
                <w:b/>
                <w:sz w:val="18"/>
              </w:rPr>
              <w:t>DDS Fastway subrate X.50 metropolitan monthly charges</w:t>
            </w:r>
            <w:r w:rsidR="007115D2" w:rsidRPr="00E76AC7">
              <w:rPr>
                <w:rFonts w:ascii="Arial" w:hAnsi="Arial"/>
                <w:b/>
                <w:sz w:val="18"/>
              </w:rPr>
              <w:t>*</w:t>
            </w:r>
          </w:p>
        </w:tc>
      </w:tr>
      <w:tr w:rsidR="000A2C34" w:rsidRPr="00E76AC7" w14:paraId="7C6EED1B" w14:textId="77777777">
        <w:tblPrEx>
          <w:tblCellMar>
            <w:top w:w="0" w:type="dxa"/>
            <w:bottom w:w="0" w:type="dxa"/>
          </w:tblCellMar>
        </w:tblPrEx>
        <w:trPr>
          <w:cantSplit/>
          <w:trHeight w:val="176"/>
          <w:tblHeader/>
        </w:trPr>
        <w:tc>
          <w:tcPr>
            <w:tcW w:w="3118" w:type="dxa"/>
            <w:tcBorders>
              <w:top w:val="single" w:sz="6" w:space="0" w:color="auto"/>
              <w:left w:val="single" w:sz="6" w:space="0" w:color="auto"/>
              <w:right w:val="single" w:sz="6" w:space="0" w:color="auto"/>
            </w:tcBorders>
          </w:tcPr>
          <w:p w14:paraId="1ADD52D0" w14:textId="77777777" w:rsidR="000A2C34" w:rsidRPr="00E76AC7" w:rsidRDefault="000A2C34">
            <w:pPr>
              <w:pStyle w:val="TableHead"/>
              <w:spacing w:before="120" w:after="120"/>
              <w:jc w:val="center"/>
            </w:pPr>
            <w:r w:rsidRPr="00E76AC7">
              <w:t>Bandwidth</w:t>
            </w:r>
          </w:p>
        </w:tc>
        <w:tc>
          <w:tcPr>
            <w:tcW w:w="1418" w:type="dxa"/>
            <w:tcBorders>
              <w:top w:val="single" w:sz="6" w:space="0" w:color="auto"/>
              <w:left w:val="single" w:sz="6" w:space="0" w:color="auto"/>
              <w:right w:val="single" w:sz="6" w:space="0" w:color="auto"/>
            </w:tcBorders>
          </w:tcPr>
          <w:p w14:paraId="37BEAE0D" w14:textId="77777777" w:rsidR="000A2C34" w:rsidRPr="00E76AC7" w:rsidRDefault="000A2C34">
            <w:pPr>
              <w:keepNext/>
              <w:spacing w:before="120" w:after="120"/>
              <w:jc w:val="center"/>
              <w:rPr>
                <w:rFonts w:ascii="Arial" w:hAnsi="Arial"/>
                <w:b/>
                <w:sz w:val="18"/>
              </w:rPr>
            </w:pPr>
            <w:r w:rsidRPr="00E76AC7">
              <w:rPr>
                <w:rFonts w:ascii="Arial" w:hAnsi="Arial"/>
                <w:b/>
                <w:sz w:val="18"/>
              </w:rPr>
              <w:t>Zone M1</w:t>
            </w:r>
            <w:r w:rsidRPr="00E76AC7">
              <w:rPr>
                <w:rFonts w:ascii="Arial" w:hAnsi="Arial"/>
                <w:b/>
                <w:sz w:val="18"/>
              </w:rPr>
              <w:br/>
              <w:t>12 km or less</w:t>
            </w:r>
          </w:p>
        </w:tc>
        <w:tc>
          <w:tcPr>
            <w:tcW w:w="1418" w:type="dxa"/>
            <w:tcBorders>
              <w:top w:val="single" w:sz="6" w:space="0" w:color="auto"/>
              <w:left w:val="single" w:sz="6" w:space="0" w:color="auto"/>
              <w:bottom w:val="single" w:sz="6" w:space="0" w:color="auto"/>
              <w:right w:val="single" w:sz="6" w:space="0" w:color="auto"/>
            </w:tcBorders>
          </w:tcPr>
          <w:p w14:paraId="2927F1AB" w14:textId="77777777" w:rsidR="000A2C34" w:rsidRPr="00E76AC7" w:rsidRDefault="000A2C34">
            <w:pPr>
              <w:keepNext/>
              <w:spacing w:before="120" w:after="120"/>
              <w:jc w:val="center"/>
              <w:rPr>
                <w:rFonts w:ascii="Arial" w:hAnsi="Arial"/>
                <w:b/>
                <w:sz w:val="18"/>
              </w:rPr>
            </w:pPr>
            <w:r w:rsidRPr="00E76AC7">
              <w:rPr>
                <w:rFonts w:ascii="Arial" w:hAnsi="Arial"/>
                <w:b/>
                <w:sz w:val="18"/>
              </w:rPr>
              <w:t>Zone M2</w:t>
            </w:r>
            <w:r w:rsidRPr="00E76AC7">
              <w:rPr>
                <w:rFonts w:ascii="Arial" w:hAnsi="Arial"/>
                <w:b/>
                <w:sz w:val="18"/>
              </w:rPr>
              <w:br/>
              <w:t>More than 12 km</w:t>
            </w:r>
          </w:p>
        </w:tc>
      </w:tr>
      <w:tr w:rsidR="000A2C34" w:rsidRPr="00E76AC7" w14:paraId="4C0A231F" w14:textId="77777777">
        <w:tblPrEx>
          <w:tblCellMar>
            <w:top w:w="0" w:type="dxa"/>
            <w:bottom w:w="0" w:type="dxa"/>
          </w:tblCellMar>
        </w:tblPrEx>
        <w:trPr>
          <w:cantSplit/>
          <w:trHeight w:val="176"/>
          <w:tblHeader/>
        </w:trPr>
        <w:tc>
          <w:tcPr>
            <w:tcW w:w="3118" w:type="dxa"/>
            <w:tcBorders>
              <w:left w:val="single" w:sz="6" w:space="0" w:color="auto"/>
              <w:bottom w:val="single" w:sz="6" w:space="0" w:color="auto"/>
              <w:right w:val="single" w:sz="6" w:space="0" w:color="auto"/>
            </w:tcBorders>
          </w:tcPr>
          <w:p w14:paraId="468B29A8" w14:textId="77777777" w:rsidR="000A2C34" w:rsidRPr="00E76AC7" w:rsidRDefault="000A2C34">
            <w:pPr>
              <w:keepNext/>
              <w:spacing w:before="120" w:after="120"/>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vAlign w:val="bottom"/>
          </w:tcPr>
          <w:p w14:paraId="63C9EDD1" w14:textId="77777777" w:rsidR="000A2C34" w:rsidRPr="00E76AC7" w:rsidRDefault="000A2C34">
            <w:pPr>
              <w:keepNext/>
              <w:spacing w:before="120" w:after="120"/>
              <w:jc w:val="center"/>
              <w:rPr>
                <w:rFonts w:ascii="Arial" w:hAnsi="Arial"/>
                <w:b/>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vAlign w:val="bottom"/>
          </w:tcPr>
          <w:p w14:paraId="54B55852" w14:textId="77777777" w:rsidR="000A2C34" w:rsidRPr="00E76AC7" w:rsidRDefault="000A2C34">
            <w:pPr>
              <w:keepNext/>
              <w:spacing w:before="120" w:after="120"/>
              <w:jc w:val="center"/>
              <w:rPr>
                <w:rFonts w:ascii="Arial" w:hAnsi="Arial"/>
                <w:b/>
                <w:sz w:val="18"/>
              </w:rPr>
            </w:pPr>
            <w:r w:rsidRPr="00E76AC7">
              <w:rPr>
                <w:rFonts w:ascii="Arial" w:hAnsi="Arial"/>
                <w:sz w:val="18"/>
              </w:rPr>
              <w:t>(GST excl.)</w:t>
            </w:r>
          </w:p>
        </w:tc>
      </w:tr>
      <w:tr w:rsidR="00822A4F" w:rsidRPr="00E76AC7" w14:paraId="3926C50A" w14:textId="77777777" w:rsidTr="00E80C33">
        <w:tblPrEx>
          <w:tblCellMar>
            <w:top w:w="0" w:type="dxa"/>
            <w:bottom w:w="0" w:type="dxa"/>
          </w:tblCellMar>
        </w:tblPrEx>
        <w:trPr>
          <w:cantSplit/>
          <w:trHeight w:val="176"/>
        </w:trPr>
        <w:tc>
          <w:tcPr>
            <w:tcW w:w="3118" w:type="dxa"/>
            <w:tcBorders>
              <w:top w:val="single" w:sz="6" w:space="0" w:color="auto"/>
              <w:left w:val="single" w:sz="6" w:space="0" w:color="auto"/>
              <w:bottom w:val="single" w:sz="6" w:space="0" w:color="auto"/>
              <w:right w:val="single" w:sz="6" w:space="0" w:color="auto"/>
            </w:tcBorders>
          </w:tcPr>
          <w:p w14:paraId="3BF2343A" w14:textId="77777777" w:rsidR="00822A4F" w:rsidRPr="00E76AC7" w:rsidRDefault="00822A4F">
            <w:pPr>
              <w:spacing w:before="120" w:after="120"/>
              <w:jc w:val="center"/>
              <w:rPr>
                <w:rFonts w:ascii="Arial" w:hAnsi="Arial"/>
                <w:sz w:val="18"/>
              </w:rPr>
            </w:pPr>
            <w:r w:rsidRPr="00E76AC7">
              <w:rPr>
                <w:rFonts w:ascii="Arial" w:hAnsi="Arial"/>
                <w:sz w:val="18"/>
              </w:rPr>
              <w:t>1200 or 2400 bit/s</w:t>
            </w:r>
          </w:p>
        </w:tc>
        <w:tc>
          <w:tcPr>
            <w:tcW w:w="1418" w:type="dxa"/>
            <w:tcBorders>
              <w:top w:val="single" w:sz="6" w:space="0" w:color="auto"/>
              <w:left w:val="single" w:sz="6" w:space="0" w:color="auto"/>
              <w:bottom w:val="single" w:sz="6" w:space="0" w:color="auto"/>
              <w:right w:val="single" w:sz="6" w:space="0" w:color="auto"/>
            </w:tcBorders>
          </w:tcPr>
          <w:p w14:paraId="55CA7859"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$40.25</w:t>
            </w:r>
          </w:p>
        </w:tc>
        <w:tc>
          <w:tcPr>
            <w:tcW w:w="1418" w:type="dxa"/>
            <w:tcBorders>
              <w:top w:val="single" w:sz="6" w:space="0" w:color="auto"/>
              <w:left w:val="single" w:sz="6" w:space="0" w:color="auto"/>
              <w:bottom w:val="single" w:sz="6" w:space="0" w:color="auto"/>
              <w:right w:val="single" w:sz="6" w:space="0" w:color="auto"/>
            </w:tcBorders>
          </w:tcPr>
          <w:p w14:paraId="5377E205"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$77.05</w:t>
            </w:r>
          </w:p>
        </w:tc>
      </w:tr>
      <w:tr w:rsidR="00822A4F" w:rsidRPr="00E76AC7" w14:paraId="65F8C076" w14:textId="77777777" w:rsidTr="00E80C33">
        <w:tblPrEx>
          <w:tblCellMar>
            <w:top w:w="0" w:type="dxa"/>
            <w:bottom w:w="0" w:type="dxa"/>
          </w:tblCellMar>
        </w:tblPrEx>
        <w:trPr>
          <w:cantSplit/>
          <w:trHeight w:val="176"/>
        </w:trPr>
        <w:tc>
          <w:tcPr>
            <w:tcW w:w="3118" w:type="dxa"/>
            <w:tcBorders>
              <w:top w:val="single" w:sz="6" w:space="0" w:color="auto"/>
              <w:left w:val="single" w:sz="6" w:space="0" w:color="auto"/>
              <w:bottom w:val="single" w:sz="6" w:space="0" w:color="auto"/>
              <w:right w:val="single" w:sz="6" w:space="0" w:color="auto"/>
            </w:tcBorders>
          </w:tcPr>
          <w:p w14:paraId="1F61E7B4" w14:textId="77777777" w:rsidR="00822A4F" w:rsidRPr="00E76AC7" w:rsidRDefault="00822A4F">
            <w:pPr>
              <w:spacing w:before="120" w:after="120"/>
              <w:jc w:val="center"/>
              <w:rPr>
                <w:rFonts w:ascii="Arial" w:hAnsi="Arial"/>
                <w:sz w:val="18"/>
              </w:rPr>
            </w:pPr>
            <w:r w:rsidRPr="00E76AC7">
              <w:rPr>
                <w:rFonts w:ascii="Arial" w:hAnsi="Arial"/>
                <w:sz w:val="18"/>
              </w:rPr>
              <w:t>4800 bit/s</w:t>
            </w:r>
          </w:p>
        </w:tc>
        <w:tc>
          <w:tcPr>
            <w:tcW w:w="1418" w:type="dxa"/>
            <w:tcBorders>
              <w:top w:val="single" w:sz="6" w:space="0" w:color="auto"/>
              <w:left w:val="single" w:sz="6" w:space="0" w:color="auto"/>
              <w:bottom w:val="single" w:sz="6" w:space="0" w:color="auto"/>
              <w:right w:val="single" w:sz="6" w:space="0" w:color="auto"/>
            </w:tcBorders>
          </w:tcPr>
          <w:p w14:paraId="0A029A6B"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$146.05</w:t>
            </w:r>
          </w:p>
        </w:tc>
        <w:tc>
          <w:tcPr>
            <w:tcW w:w="1418" w:type="dxa"/>
            <w:tcBorders>
              <w:top w:val="single" w:sz="6" w:space="0" w:color="auto"/>
              <w:left w:val="single" w:sz="6" w:space="0" w:color="auto"/>
              <w:bottom w:val="single" w:sz="6" w:space="0" w:color="auto"/>
              <w:right w:val="single" w:sz="6" w:space="0" w:color="auto"/>
            </w:tcBorders>
          </w:tcPr>
          <w:p w14:paraId="20EAACED"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$192.05</w:t>
            </w:r>
          </w:p>
        </w:tc>
      </w:tr>
      <w:tr w:rsidR="00822A4F" w:rsidRPr="00E76AC7" w14:paraId="688FC22D" w14:textId="77777777" w:rsidTr="00E80C33">
        <w:tblPrEx>
          <w:tblCellMar>
            <w:top w:w="0" w:type="dxa"/>
            <w:bottom w:w="0" w:type="dxa"/>
          </w:tblCellMar>
        </w:tblPrEx>
        <w:trPr>
          <w:cantSplit/>
          <w:trHeight w:val="176"/>
        </w:trPr>
        <w:tc>
          <w:tcPr>
            <w:tcW w:w="3118" w:type="dxa"/>
            <w:tcBorders>
              <w:top w:val="single" w:sz="6" w:space="0" w:color="auto"/>
              <w:left w:val="single" w:sz="6" w:space="0" w:color="auto"/>
              <w:bottom w:val="single" w:sz="6" w:space="0" w:color="auto"/>
              <w:right w:val="single" w:sz="6" w:space="0" w:color="auto"/>
            </w:tcBorders>
          </w:tcPr>
          <w:p w14:paraId="12FC49D5" w14:textId="77777777" w:rsidR="00822A4F" w:rsidRPr="00E76AC7" w:rsidRDefault="00822A4F">
            <w:pPr>
              <w:spacing w:before="120" w:after="120"/>
              <w:jc w:val="center"/>
              <w:rPr>
                <w:rFonts w:ascii="Arial" w:hAnsi="Arial"/>
                <w:sz w:val="18"/>
              </w:rPr>
            </w:pPr>
            <w:r w:rsidRPr="00E76AC7">
              <w:rPr>
                <w:rFonts w:ascii="Arial" w:hAnsi="Arial"/>
                <w:sz w:val="18"/>
              </w:rPr>
              <w:t>9600 bit/s</w:t>
            </w:r>
          </w:p>
        </w:tc>
        <w:tc>
          <w:tcPr>
            <w:tcW w:w="1418" w:type="dxa"/>
            <w:tcBorders>
              <w:top w:val="single" w:sz="6" w:space="0" w:color="auto"/>
              <w:left w:val="single" w:sz="6" w:space="0" w:color="auto"/>
              <w:bottom w:val="single" w:sz="6" w:space="0" w:color="auto"/>
              <w:right w:val="single" w:sz="6" w:space="0" w:color="auto"/>
            </w:tcBorders>
          </w:tcPr>
          <w:p w14:paraId="73A9377C"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$259.90</w:t>
            </w:r>
          </w:p>
        </w:tc>
        <w:tc>
          <w:tcPr>
            <w:tcW w:w="1418" w:type="dxa"/>
            <w:tcBorders>
              <w:top w:val="single" w:sz="6" w:space="0" w:color="auto"/>
              <w:left w:val="single" w:sz="6" w:space="0" w:color="auto"/>
              <w:bottom w:val="single" w:sz="6" w:space="0" w:color="auto"/>
              <w:right w:val="single" w:sz="6" w:space="0" w:color="auto"/>
            </w:tcBorders>
          </w:tcPr>
          <w:p w14:paraId="3DC27859"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$322.00</w:t>
            </w:r>
          </w:p>
        </w:tc>
      </w:tr>
      <w:tr w:rsidR="00822A4F" w:rsidRPr="00E76AC7" w14:paraId="008000FA" w14:textId="77777777" w:rsidTr="00E80C33">
        <w:tblPrEx>
          <w:tblCellMar>
            <w:top w:w="0" w:type="dxa"/>
            <w:bottom w:w="0" w:type="dxa"/>
          </w:tblCellMar>
        </w:tblPrEx>
        <w:trPr>
          <w:cantSplit/>
          <w:trHeight w:val="176"/>
        </w:trPr>
        <w:tc>
          <w:tcPr>
            <w:tcW w:w="3118" w:type="dxa"/>
            <w:tcBorders>
              <w:top w:val="single" w:sz="6" w:space="0" w:color="auto"/>
              <w:left w:val="single" w:sz="6" w:space="0" w:color="auto"/>
              <w:bottom w:val="single" w:sz="6" w:space="0" w:color="auto"/>
              <w:right w:val="single" w:sz="6" w:space="0" w:color="auto"/>
            </w:tcBorders>
          </w:tcPr>
          <w:p w14:paraId="6E191C00" w14:textId="77777777" w:rsidR="00822A4F" w:rsidRPr="00E76AC7" w:rsidRDefault="00822A4F">
            <w:pPr>
              <w:spacing w:before="120" w:after="120"/>
              <w:jc w:val="center"/>
              <w:rPr>
                <w:rFonts w:ascii="Arial" w:hAnsi="Arial"/>
                <w:sz w:val="18"/>
              </w:rPr>
            </w:pPr>
            <w:r w:rsidRPr="00E76AC7">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tcPr>
          <w:p w14:paraId="54541C2B"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$491.05</w:t>
            </w:r>
          </w:p>
        </w:tc>
        <w:tc>
          <w:tcPr>
            <w:tcW w:w="1418" w:type="dxa"/>
            <w:tcBorders>
              <w:top w:val="single" w:sz="6" w:space="0" w:color="auto"/>
              <w:left w:val="single" w:sz="6" w:space="0" w:color="auto"/>
              <w:bottom w:val="single" w:sz="6" w:space="0" w:color="auto"/>
              <w:right w:val="single" w:sz="6" w:space="0" w:color="auto"/>
            </w:tcBorders>
          </w:tcPr>
          <w:p w14:paraId="39C97450"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$534.75</w:t>
            </w:r>
          </w:p>
        </w:tc>
      </w:tr>
      <w:tr w:rsidR="00822A4F" w:rsidRPr="00E76AC7" w14:paraId="19BF0764" w14:textId="77777777" w:rsidTr="00E80C33">
        <w:tblPrEx>
          <w:tblCellMar>
            <w:top w:w="0" w:type="dxa"/>
            <w:bottom w:w="0" w:type="dxa"/>
          </w:tblCellMar>
        </w:tblPrEx>
        <w:trPr>
          <w:cantSplit/>
          <w:trHeight w:val="176"/>
        </w:trPr>
        <w:tc>
          <w:tcPr>
            <w:tcW w:w="3118" w:type="dxa"/>
            <w:tcBorders>
              <w:top w:val="single" w:sz="6" w:space="0" w:color="auto"/>
              <w:left w:val="single" w:sz="6" w:space="0" w:color="auto"/>
              <w:bottom w:val="single" w:sz="6" w:space="0" w:color="auto"/>
              <w:right w:val="single" w:sz="6" w:space="0" w:color="auto"/>
            </w:tcBorders>
          </w:tcPr>
          <w:p w14:paraId="49B2171D" w14:textId="77777777" w:rsidR="00822A4F" w:rsidRPr="00E76AC7" w:rsidRDefault="00822A4F">
            <w:pPr>
              <w:spacing w:before="120" w:after="120"/>
              <w:jc w:val="center"/>
              <w:rPr>
                <w:rFonts w:ascii="Arial" w:hAnsi="Arial"/>
                <w:sz w:val="18"/>
              </w:rPr>
            </w:pPr>
            <w:r w:rsidRPr="00E76AC7">
              <w:rPr>
                <w:rFonts w:ascii="Arial" w:hAnsi="Arial"/>
                <w:sz w:val="18"/>
              </w:rPr>
              <w:t>48 kbit/s</w:t>
            </w:r>
          </w:p>
        </w:tc>
        <w:tc>
          <w:tcPr>
            <w:tcW w:w="1418" w:type="dxa"/>
            <w:tcBorders>
              <w:top w:val="single" w:sz="6" w:space="0" w:color="auto"/>
              <w:left w:val="single" w:sz="6" w:space="0" w:color="auto"/>
              <w:bottom w:val="single" w:sz="6" w:space="0" w:color="auto"/>
              <w:right w:val="single" w:sz="6" w:space="0" w:color="auto"/>
            </w:tcBorders>
          </w:tcPr>
          <w:p w14:paraId="502D9864"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$540.50</w:t>
            </w:r>
          </w:p>
        </w:tc>
        <w:tc>
          <w:tcPr>
            <w:tcW w:w="1418" w:type="dxa"/>
            <w:tcBorders>
              <w:top w:val="single" w:sz="6" w:space="0" w:color="auto"/>
              <w:left w:val="single" w:sz="6" w:space="0" w:color="auto"/>
              <w:bottom w:val="single" w:sz="6" w:space="0" w:color="auto"/>
              <w:right w:val="single" w:sz="6" w:space="0" w:color="auto"/>
            </w:tcBorders>
          </w:tcPr>
          <w:p w14:paraId="003C0601"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$808.45</w:t>
            </w:r>
          </w:p>
        </w:tc>
      </w:tr>
    </w:tbl>
    <w:p w14:paraId="508B558E" w14:textId="77777777" w:rsidR="000A2C34" w:rsidRPr="00E76AC7" w:rsidRDefault="007115D2">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27"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28" w:history="1">
        <w:r w:rsidR="00C63541" w:rsidRPr="00E76AC7">
          <w:rPr>
            <w:rStyle w:val="Hyperlink"/>
          </w:rPr>
          <w:t>Wholesale Services Section of Our Customer Terms</w:t>
        </w:r>
      </w:hyperlink>
      <w:r w:rsidR="00C63541" w:rsidRPr="00E76AC7">
        <w:t>.</w:t>
      </w:r>
    </w:p>
    <w:p w14:paraId="0C5E02B6" w14:textId="77777777" w:rsidR="000A2C34" w:rsidRPr="00E76AC7" w:rsidRDefault="000A2C34">
      <w:pPr>
        <w:pStyle w:val="Indent1"/>
      </w:pPr>
      <w:bookmarkStart w:id="100" w:name="_Toc78774508"/>
      <w:bookmarkStart w:id="101" w:name="_Toc78774666"/>
      <w:bookmarkStart w:id="102" w:name="_Toc78774841"/>
      <w:bookmarkStart w:id="103" w:name="_Toc78775047"/>
      <w:bookmarkStart w:id="104" w:name="_Toc503961501"/>
      <w:r w:rsidRPr="00E76AC7">
        <w:t>Subrate X.50 – intercapital monthly charges</w:t>
      </w:r>
      <w:bookmarkEnd w:id="104"/>
    </w:p>
    <w:p w14:paraId="0D9AA8CF" w14:textId="77777777" w:rsidR="000A2C34" w:rsidRPr="00E76AC7" w:rsidRDefault="000A2C34">
      <w:pPr>
        <w:pStyle w:val="Heading2"/>
      </w:pPr>
      <w:r w:rsidRPr="00E76AC7">
        <w:t xml:space="preserve">We charge you the following monthly charges for subrate X.50 services between capital cities.  The intercapital zones are listed below under “Intercapital zones” </w:t>
      </w:r>
      <w:r w:rsidRPr="00E76AC7">
        <w:fldChar w:fldCharType="begin"/>
      </w:r>
      <w:r w:rsidRPr="00E76AC7">
        <w:instrText xml:space="preserve"> PAGEREF Inercapitalzones \p \h </w:instrText>
      </w:r>
      <w:r w:rsidRPr="00E76AC7">
        <w:fldChar w:fldCharType="separate"/>
      </w:r>
      <w:r w:rsidR="00E13FCF">
        <w:rPr>
          <w:noProof/>
        </w:rPr>
        <w:t>on page 9</w:t>
      </w:r>
      <w:r w:rsidRPr="00E76AC7">
        <w:fldChar w:fldCharType="end"/>
      </w:r>
      <w:r w:rsidRPr="00E76AC7">
        <w:t>.</w:t>
      </w:r>
    </w:p>
    <w:tbl>
      <w:tblPr>
        <w:tblW w:w="0" w:type="auto"/>
        <w:tblInd w:w="737" w:type="dxa"/>
        <w:tblLayout w:type="fixed"/>
        <w:tblCellMar>
          <w:left w:w="30" w:type="dxa"/>
          <w:right w:w="30" w:type="dxa"/>
        </w:tblCellMar>
        <w:tblLook w:val="0000" w:firstRow="0" w:lastRow="0" w:firstColumn="0" w:lastColumn="0" w:noHBand="0" w:noVBand="0"/>
      </w:tblPr>
      <w:tblGrid>
        <w:gridCol w:w="1983"/>
        <w:gridCol w:w="1418"/>
        <w:gridCol w:w="1418"/>
        <w:gridCol w:w="1418"/>
        <w:gridCol w:w="1418"/>
      </w:tblGrid>
      <w:tr w:rsidR="000A2C34" w:rsidRPr="00E76AC7" w14:paraId="29AF36F7" w14:textId="77777777">
        <w:tblPrEx>
          <w:tblCellMar>
            <w:top w:w="0" w:type="dxa"/>
            <w:bottom w:w="0" w:type="dxa"/>
          </w:tblCellMar>
        </w:tblPrEx>
        <w:trPr>
          <w:cantSplit/>
          <w:trHeight w:val="176"/>
          <w:tblHeader/>
        </w:trPr>
        <w:tc>
          <w:tcPr>
            <w:tcW w:w="7655" w:type="dxa"/>
            <w:gridSpan w:val="5"/>
            <w:tcBorders>
              <w:top w:val="single" w:sz="6" w:space="0" w:color="auto"/>
              <w:left w:val="single" w:sz="6" w:space="0" w:color="auto"/>
              <w:bottom w:val="single" w:sz="6" w:space="0" w:color="auto"/>
              <w:right w:val="single" w:sz="6" w:space="0" w:color="auto"/>
            </w:tcBorders>
          </w:tcPr>
          <w:p w14:paraId="014AB285" w14:textId="77777777" w:rsidR="000A2C34" w:rsidRPr="00E76AC7" w:rsidRDefault="000A2C34">
            <w:pPr>
              <w:pStyle w:val="TableHead"/>
              <w:spacing w:before="120" w:after="120"/>
            </w:pPr>
            <w:r w:rsidRPr="00E76AC7">
              <w:t>DDS Fastway subrate X.50</w:t>
            </w:r>
            <w:r w:rsidRPr="00E76AC7">
              <w:rPr>
                <w:b w:val="0"/>
              </w:rPr>
              <w:t xml:space="preserve"> </w:t>
            </w:r>
            <w:r w:rsidRPr="00E76AC7">
              <w:t>intercapital monthly charges</w:t>
            </w:r>
            <w:r w:rsidR="007115D2" w:rsidRPr="00E76AC7">
              <w:t>*</w:t>
            </w:r>
          </w:p>
        </w:tc>
      </w:tr>
      <w:tr w:rsidR="000A2C34" w:rsidRPr="00E76AC7" w14:paraId="628C165D" w14:textId="77777777">
        <w:tblPrEx>
          <w:tblCellMar>
            <w:top w:w="0" w:type="dxa"/>
            <w:bottom w:w="0" w:type="dxa"/>
          </w:tblCellMar>
        </w:tblPrEx>
        <w:trPr>
          <w:cantSplit/>
          <w:trHeight w:val="176"/>
          <w:tblHeader/>
        </w:trPr>
        <w:tc>
          <w:tcPr>
            <w:tcW w:w="1983" w:type="dxa"/>
            <w:tcBorders>
              <w:top w:val="single" w:sz="6" w:space="0" w:color="auto"/>
              <w:left w:val="single" w:sz="6" w:space="0" w:color="auto"/>
              <w:right w:val="single" w:sz="6" w:space="0" w:color="auto"/>
            </w:tcBorders>
          </w:tcPr>
          <w:p w14:paraId="41DC605F" w14:textId="77777777" w:rsidR="000A2C34" w:rsidRPr="00E76AC7" w:rsidRDefault="000A2C34">
            <w:pPr>
              <w:keepNext/>
              <w:spacing w:before="120" w:after="120"/>
              <w:rPr>
                <w:rFonts w:ascii="Arial" w:hAnsi="Arial"/>
                <w:b/>
                <w:sz w:val="18"/>
              </w:rPr>
            </w:pPr>
            <w:r w:rsidRPr="00E76AC7">
              <w:rPr>
                <w:rFonts w:ascii="Arial" w:hAnsi="Arial"/>
                <w:b/>
                <w:sz w:val="18"/>
              </w:rPr>
              <w:t>Bandwidth</w:t>
            </w:r>
          </w:p>
        </w:tc>
        <w:tc>
          <w:tcPr>
            <w:tcW w:w="1418" w:type="dxa"/>
            <w:tcBorders>
              <w:top w:val="single" w:sz="6" w:space="0" w:color="auto"/>
              <w:left w:val="single" w:sz="6" w:space="0" w:color="auto"/>
              <w:bottom w:val="single" w:sz="6" w:space="0" w:color="auto"/>
              <w:right w:val="single" w:sz="6" w:space="0" w:color="auto"/>
            </w:tcBorders>
          </w:tcPr>
          <w:p w14:paraId="3E69FC28" w14:textId="77777777" w:rsidR="000A2C34" w:rsidRPr="00E76AC7" w:rsidRDefault="000A2C34">
            <w:pPr>
              <w:keepNext/>
              <w:spacing w:before="120" w:after="120"/>
              <w:jc w:val="center"/>
              <w:rPr>
                <w:rFonts w:ascii="Arial" w:hAnsi="Arial"/>
                <w:b/>
                <w:snapToGrid w:val="0"/>
                <w:sz w:val="18"/>
              </w:rPr>
            </w:pPr>
            <w:r w:rsidRPr="00E76AC7">
              <w:rPr>
                <w:rFonts w:ascii="Arial" w:hAnsi="Arial"/>
                <w:b/>
                <w:snapToGrid w:val="0"/>
                <w:sz w:val="18"/>
              </w:rPr>
              <w:t>Zone C1</w:t>
            </w:r>
          </w:p>
        </w:tc>
        <w:tc>
          <w:tcPr>
            <w:tcW w:w="1418" w:type="dxa"/>
            <w:tcBorders>
              <w:top w:val="single" w:sz="6" w:space="0" w:color="auto"/>
              <w:left w:val="single" w:sz="6" w:space="0" w:color="auto"/>
              <w:bottom w:val="single" w:sz="6" w:space="0" w:color="auto"/>
              <w:right w:val="single" w:sz="6" w:space="0" w:color="auto"/>
            </w:tcBorders>
          </w:tcPr>
          <w:p w14:paraId="02FB7263" w14:textId="77777777" w:rsidR="000A2C34" w:rsidRPr="00E76AC7" w:rsidRDefault="000A2C34">
            <w:pPr>
              <w:keepNext/>
              <w:spacing w:before="120" w:after="120"/>
              <w:jc w:val="center"/>
              <w:rPr>
                <w:rFonts w:ascii="Arial" w:hAnsi="Arial"/>
                <w:b/>
                <w:sz w:val="18"/>
              </w:rPr>
            </w:pPr>
            <w:r w:rsidRPr="00E76AC7">
              <w:rPr>
                <w:rFonts w:ascii="Arial" w:hAnsi="Arial"/>
                <w:b/>
                <w:sz w:val="18"/>
              </w:rPr>
              <w:t>Zone C2</w:t>
            </w:r>
          </w:p>
        </w:tc>
        <w:tc>
          <w:tcPr>
            <w:tcW w:w="1418" w:type="dxa"/>
            <w:tcBorders>
              <w:top w:val="single" w:sz="6" w:space="0" w:color="auto"/>
              <w:left w:val="single" w:sz="6" w:space="0" w:color="auto"/>
              <w:bottom w:val="single" w:sz="6" w:space="0" w:color="auto"/>
              <w:right w:val="single" w:sz="6" w:space="0" w:color="auto"/>
            </w:tcBorders>
          </w:tcPr>
          <w:p w14:paraId="035FEA01" w14:textId="77777777" w:rsidR="000A2C34" w:rsidRPr="00E76AC7" w:rsidRDefault="000A2C34">
            <w:pPr>
              <w:keepNext/>
              <w:spacing w:before="120" w:after="120"/>
              <w:jc w:val="center"/>
              <w:rPr>
                <w:rFonts w:ascii="Arial" w:hAnsi="Arial"/>
                <w:b/>
                <w:sz w:val="18"/>
              </w:rPr>
            </w:pPr>
            <w:r w:rsidRPr="00E76AC7">
              <w:rPr>
                <w:rFonts w:ascii="Arial" w:hAnsi="Arial"/>
                <w:b/>
                <w:sz w:val="18"/>
              </w:rPr>
              <w:t>Zone C3</w:t>
            </w:r>
          </w:p>
        </w:tc>
        <w:tc>
          <w:tcPr>
            <w:tcW w:w="1418" w:type="dxa"/>
            <w:tcBorders>
              <w:top w:val="single" w:sz="6" w:space="0" w:color="auto"/>
              <w:left w:val="single" w:sz="6" w:space="0" w:color="auto"/>
              <w:bottom w:val="single" w:sz="6" w:space="0" w:color="auto"/>
              <w:right w:val="single" w:sz="6" w:space="0" w:color="auto"/>
            </w:tcBorders>
          </w:tcPr>
          <w:p w14:paraId="11A0D806" w14:textId="77777777" w:rsidR="000A2C34" w:rsidRPr="00E76AC7" w:rsidRDefault="000A2C34">
            <w:pPr>
              <w:keepNext/>
              <w:spacing w:before="120" w:after="120"/>
              <w:jc w:val="center"/>
              <w:rPr>
                <w:rFonts w:ascii="Arial" w:hAnsi="Arial"/>
                <w:b/>
                <w:sz w:val="18"/>
              </w:rPr>
            </w:pPr>
            <w:r w:rsidRPr="00E76AC7">
              <w:rPr>
                <w:rFonts w:ascii="Arial" w:hAnsi="Arial"/>
                <w:b/>
                <w:sz w:val="18"/>
              </w:rPr>
              <w:t>Zone C4</w:t>
            </w:r>
          </w:p>
        </w:tc>
      </w:tr>
      <w:tr w:rsidR="000A2C34" w:rsidRPr="00E76AC7" w14:paraId="4696500B" w14:textId="77777777">
        <w:tblPrEx>
          <w:tblCellMar>
            <w:top w:w="0" w:type="dxa"/>
            <w:bottom w:w="0" w:type="dxa"/>
          </w:tblCellMar>
        </w:tblPrEx>
        <w:trPr>
          <w:cantSplit/>
          <w:trHeight w:val="176"/>
          <w:tblHeader/>
        </w:trPr>
        <w:tc>
          <w:tcPr>
            <w:tcW w:w="1983" w:type="dxa"/>
            <w:tcBorders>
              <w:left w:val="single" w:sz="6" w:space="0" w:color="auto"/>
              <w:bottom w:val="single" w:sz="6" w:space="0" w:color="auto"/>
              <w:right w:val="single" w:sz="6" w:space="0" w:color="auto"/>
            </w:tcBorders>
          </w:tcPr>
          <w:p w14:paraId="3342E795" w14:textId="77777777" w:rsidR="000A2C34" w:rsidRPr="00E76AC7" w:rsidRDefault="000A2C34">
            <w:pPr>
              <w:keepNext/>
              <w:spacing w:before="120" w:after="120"/>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tcPr>
          <w:p w14:paraId="28BB0F9B" w14:textId="77777777" w:rsidR="000A2C34" w:rsidRPr="00E76AC7" w:rsidRDefault="000A2C34">
            <w:pPr>
              <w:keepNext/>
              <w:spacing w:before="120" w:after="120"/>
              <w:jc w:val="center"/>
              <w:rPr>
                <w:rFonts w:ascii="Arial" w:hAnsi="Arial"/>
                <w:snapToGrid w:val="0"/>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2B5263EF"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12D08B43"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657B4F19"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r>
      <w:tr w:rsidR="00822A4F" w:rsidRPr="00E76AC7" w14:paraId="21473A88" w14:textId="77777777" w:rsidTr="00E80C33">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0F89874C" w14:textId="77777777" w:rsidR="00822A4F" w:rsidRPr="00E76AC7" w:rsidRDefault="00822A4F">
            <w:pPr>
              <w:keepNext/>
              <w:spacing w:before="120" w:after="120"/>
              <w:jc w:val="center"/>
              <w:rPr>
                <w:rFonts w:ascii="Arial" w:hAnsi="Arial"/>
                <w:sz w:val="18"/>
              </w:rPr>
            </w:pPr>
            <w:r w:rsidRPr="00E76AC7">
              <w:rPr>
                <w:rFonts w:ascii="Arial" w:hAnsi="Arial"/>
                <w:sz w:val="18"/>
              </w:rPr>
              <w:t>1200 and 2400 bit/s</w:t>
            </w:r>
          </w:p>
        </w:tc>
        <w:tc>
          <w:tcPr>
            <w:tcW w:w="1418" w:type="dxa"/>
            <w:tcBorders>
              <w:top w:val="single" w:sz="6" w:space="0" w:color="auto"/>
              <w:left w:val="single" w:sz="6" w:space="0" w:color="auto"/>
              <w:bottom w:val="single" w:sz="6" w:space="0" w:color="auto"/>
              <w:right w:val="single" w:sz="6" w:space="0" w:color="auto"/>
            </w:tcBorders>
          </w:tcPr>
          <w:p w14:paraId="2A182529"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$251.85</w:t>
            </w:r>
          </w:p>
        </w:tc>
        <w:tc>
          <w:tcPr>
            <w:tcW w:w="1418" w:type="dxa"/>
            <w:tcBorders>
              <w:top w:val="single" w:sz="6" w:space="0" w:color="auto"/>
              <w:left w:val="single" w:sz="6" w:space="0" w:color="auto"/>
              <w:bottom w:val="single" w:sz="6" w:space="0" w:color="auto"/>
              <w:right w:val="single" w:sz="6" w:space="0" w:color="auto"/>
            </w:tcBorders>
          </w:tcPr>
          <w:p w14:paraId="7B56525C"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$309.35</w:t>
            </w:r>
          </w:p>
        </w:tc>
        <w:tc>
          <w:tcPr>
            <w:tcW w:w="1418" w:type="dxa"/>
            <w:tcBorders>
              <w:top w:val="single" w:sz="6" w:space="0" w:color="auto"/>
              <w:left w:val="single" w:sz="6" w:space="0" w:color="auto"/>
              <w:bottom w:val="single" w:sz="6" w:space="0" w:color="auto"/>
              <w:right w:val="single" w:sz="6" w:space="0" w:color="auto"/>
            </w:tcBorders>
          </w:tcPr>
          <w:p w14:paraId="39A283AA"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$348.45</w:t>
            </w:r>
          </w:p>
        </w:tc>
        <w:tc>
          <w:tcPr>
            <w:tcW w:w="1418" w:type="dxa"/>
            <w:tcBorders>
              <w:top w:val="single" w:sz="6" w:space="0" w:color="auto"/>
              <w:left w:val="single" w:sz="6" w:space="0" w:color="auto"/>
              <w:bottom w:val="single" w:sz="6" w:space="0" w:color="auto"/>
              <w:right w:val="single" w:sz="6" w:space="0" w:color="auto"/>
            </w:tcBorders>
          </w:tcPr>
          <w:p w14:paraId="2AA1EE7F"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$558.90</w:t>
            </w:r>
          </w:p>
        </w:tc>
      </w:tr>
      <w:tr w:rsidR="00822A4F" w:rsidRPr="00E76AC7" w14:paraId="5D4CC2F5" w14:textId="77777777" w:rsidTr="00E80C33">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449D3651" w14:textId="77777777" w:rsidR="00822A4F" w:rsidRPr="00E76AC7" w:rsidRDefault="00822A4F">
            <w:pPr>
              <w:keepNext/>
              <w:spacing w:before="120" w:after="120"/>
              <w:jc w:val="center"/>
              <w:rPr>
                <w:rFonts w:ascii="Arial" w:hAnsi="Arial"/>
                <w:sz w:val="18"/>
              </w:rPr>
            </w:pPr>
            <w:r w:rsidRPr="00E76AC7">
              <w:rPr>
                <w:rFonts w:ascii="Arial" w:hAnsi="Arial"/>
                <w:sz w:val="18"/>
              </w:rPr>
              <w:t>4800 bit/s</w:t>
            </w:r>
          </w:p>
        </w:tc>
        <w:tc>
          <w:tcPr>
            <w:tcW w:w="1418" w:type="dxa"/>
            <w:tcBorders>
              <w:top w:val="single" w:sz="6" w:space="0" w:color="auto"/>
              <w:left w:val="single" w:sz="6" w:space="0" w:color="auto"/>
              <w:bottom w:val="single" w:sz="6" w:space="0" w:color="auto"/>
              <w:right w:val="single" w:sz="6" w:space="0" w:color="auto"/>
            </w:tcBorders>
          </w:tcPr>
          <w:p w14:paraId="5E39A321"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$446.20</w:t>
            </w:r>
          </w:p>
        </w:tc>
        <w:tc>
          <w:tcPr>
            <w:tcW w:w="1418" w:type="dxa"/>
            <w:tcBorders>
              <w:top w:val="single" w:sz="6" w:space="0" w:color="auto"/>
              <w:left w:val="single" w:sz="6" w:space="0" w:color="auto"/>
              <w:bottom w:val="single" w:sz="6" w:space="0" w:color="auto"/>
              <w:right w:val="single" w:sz="6" w:space="0" w:color="auto"/>
            </w:tcBorders>
          </w:tcPr>
          <w:p w14:paraId="643423CB"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$545.10</w:t>
            </w:r>
          </w:p>
        </w:tc>
        <w:tc>
          <w:tcPr>
            <w:tcW w:w="1418" w:type="dxa"/>
            <w:tcBorders>
              <w:top w:val="single" w:sz="6" w:space="0" w:color="auto"/>
              <w:left w:val="single" w:sz="6" w:space="0" w:color="auto"/>
              <w:bottom w:val="single" w:sz="6" w:space="0" w:color="auto"/>
              <w:right w:val="single" w:sz="6" w:space="0" w:color="auto"/>
            </w:tcBorders>
          </w:tcPr>
          <w:p w14:paraId="3F4E17C9"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$601.45</w:t>
            </w:r>
          </w:p>
        </w:tc>
        <w:tc>
          <w:tcPr>
            <w:tcW w:w="1418" w:type="dxa"/>
            <w:tcBorders>
              <w:top w:val="single" w:sz="6" w:space="0" w:color="auto"/>
              <w:left w:val="single" w:sz="6" w:space="0" w:color="auto"/>
              <w:bottom w:val="single" w:sz="6" w:space="0" w:color="auto"/>
              <w:right w:val="single" w:sz="6" w:space="0" w:color="auto"/>
            </w:tcBorders>
          </w:tcPr>
          <w:p w14:paraId="31F34938"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$908.50</w:t>
            </w:r>
          </w:p>
        </w:tc>
      </w:tr>
      <w:tr w:rsidR="00822A4F" w:rsidRPr="00E76AC7" w14:paraId="11150760" w14:textId="77777777" w:rsidTr="00E80C33">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64E01422" w14:textId="77777777" w:rsidR="00822A4F" w:rsidRPr="00E76AC7" w:rsidRDefault="00822A4F">
            <w:pPr>
              <w:keepNext/>
              <w:spacing w:before="120" w:after="120"/>
              <w:jc w:val="center"/>
              <w:rPr>
                <w:rFonts w:ascii="Arial" w:hAnsi="Arial"/>
                <w:sz w:val="18"/>
              </w:rPr>
            </w:pPr>
            <w:r w:rsidRPr="00E76AC7">
              <w:rPr>
                <w:rFonts w:ascii="Arial" w:hAnsi="Arial"/>
                <w:sz w:val="18"/>
              </w:rPr>
              <w:t>9600 bit/s</w:t>
            </w:r>
          </w:p>
        </w:tc>
        <w:tc>
          <w:tcPr>
            <w:tcW w:w="1418" w:type="dxa"/>
            <w:tcBorders>
              <w:top w:val="single" w:sz="6" w:space="0" w:color="auto"/>
              <w:left w:val="single" w:sz="6" w:space="0" w:color="auto"/>
              <w:bottom w:val="single" w:sz="6" w:space="0" w:color="auto"/>
              <w:right w:val="single" w:sz="6" w:space="0" w:color="auto"/>
            </w:tcBorders>
          </w:tcPr>
          <w:p w14:paraId="0371421C"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$684.25</w:t>
            </w:r>
          </w:p>
        </w:tc>
        <w:tc>
          <w:tcPr>
            <w:tcW w:w="1418" w:type="dxa"/>
            <w:tcBorders>
              <w:top w:val="single" w:sz="6" w:space="0" w:color="auto"/>
              <w:left w:val="single" w:sz="6" w:space="0" w:color="auto"/>
              <w:bottom w:val="single" w:sz="6" w:space="0" w:color="auto"/>
              <w:right w:val="single" w:sz="6" w:space="0" w:color="auto"/>
            </w:tcBorders>
          </w:tcPr>
          <w:p w14:paraId="2B01D2E9"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$782.00</w:t>
            </w:r>
          </w:p>
        </w:tc>
        <w:tc>
          <w:tcPr>
            <w:tcW w:w="1418" w:type="dxa"/>
            <w:tcBorders>
              <w:top w:val="single" w:sz="6" w:space="0" w:color="auto"/>
              <w:left w:val="single" w:sz="6" w:space="0" w:color="auto"/>
              <w:bottom w:val="single" w:sz="6" w:space="0" w:color="auto"/>
              <w:right w:val="single" w:sz="6" w:space="0" w:color="auto"/>
            </w:tcBorders>
          </w:tcPr>
          <w:p w14:paraId="00050AF7"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$854.45</w:t>
            </w:r>
          </w:p>
        </w:tc>
        <w:tc>
          <w:tcPr>
            <w:tcW w:w="1418" w:type="dxa"/>
            <w:tcBorders>
              <w:top w:val="single" w:sz="6" w:space="0" w:color="auto"/>
              <w:left w:val="single" w:sz="6" w:space="0" w:color="auto"/>
              <w:bottom w:val="single" w:sz="6" w:space="0" w:color="auto"/>
              <w:right w:val="single" w:sz="6" w:space="0" w:color="auto"/>
            </w:tcBorders>
          </w:tcPr>
          <w:p w14:paraId="5C8262CC"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$1,253.50</w:t>
            </w:r>
          </w:p>
        </w:tc>
      </w:tr>
      <w:tr w:rsidR="00822A4F" w:rsidRPr="00E76AC7" w14:paraId="1EB1F9CF" w14:textId="77777777" w:rsidTr="00E80C33">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6EC8B85A" w14:textId="77777777" w:rsidR="00822A4F" w:rsidRPr="00E76AC7" w:rsidRDefault="00822A4F">
            <w:pPr>
              <w:keepNext/>
              <w:spacing w:before="120" w:after="120"/>
              <w:jc w:val="center"/>
              <w:rPr>
                <w:rFonts w:ascii="Arial" w:hAnsi="Arial"/>
                <w:sz w:val="18"/>
              </w:rPr>
            </w:pPr>
            <w:r w:rsidRPr="00E76AC7">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tcPr>
          <w:p w14:paraId="255543AB"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$951.05</w:t>
            </w:r>
          </w:p>
        </w:tc>
        <w:tc>
          <w:tcPr>
            <w:tcW w:w="1418" w:type="dxa"/>
            <w:tcBorders>
              <w:top w:val="single" w:sz="6" w:space="0" w:color="auto"/>
              <w:left w:val="single" w:sz="6" w:space="0" w:color="auto"/>
              <w:bottom w:val="single" w:sz="6" w:space="0" w:color="auto"/>
              <w:right w:val="single" w:sz="6" w:space="0" w:color="auto"/>
            </w:tcBorders>
          </w:tcPr>
          <w:p w14:paraId="5311AB0C"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$1,337.45</w:t>
            </w:r>
          </w:p>
        </w:tc>
        <w:tc>
          <w:tcPr>
            <w:tcW w:w="1418" w:type="dxa"/>
            <w:tcBorders>
              <w:top w:val="single" w:sz="6" w:space="0" w:color="auto"/>
              <w:left w:val="single" w:sz="6" w:space="0" w:color="auto"/>
              <w:bottom w:val="single" w:sz="6" w:space="0" w:color="auto"/>
              <w:right w:val="single" w:sz="6" w:space="0" w:color="auto"/>
            </w:tcBorders>
          </w:tcPr>
          <w:p w14:paraId="67DBC07A"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$1,404.15</w:t>
            </w:r>
          </w:p>
        </w:tc>
        <w:tc>
          <w:tcPr>
            <w:tcW w:w="1418" w:type="dxa"/>
            <w:tcBorders>
              <w:top w:val="single" w:sz="6" w:space="0" w:color="auto"/>
              <w:left w:val="single" w:sz="6" w:space="0" w:color="auto"/>
              <w:bottom w:val="single" w:sz="6" w:space="0" w:color="auto"/>
              <w:right w:val="single" w:sz="6" w:space="0" w:color="auto"/>
            </w:tcBorders>
          </w:tcPr>
          <w:p w14:paraId="7473EF58"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$2,072.30</w:t>
            </w:r>
          </w:p>
        </w:tc>
      </w:tr>
      <w:tr w:rsidR="00822A4F" w:rsidRPr="00E76AC7" w14:paraId="7B4FCA0B" w14:textId="77777777" w:rsidTr="00E80C33">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CC930F9" w14:textId="77777777" w:rsidR="00822A4F" w:rsidRPr="00E76AC7" w:rsidRDefault="00822A4F">
            <w:pPr>
              <w:keepNext/>
              <w:spacing w:before="120" w:after="120"/>
              <w:jc w:val="center"/>
              <w:rPr>
                <w:rFonts w:ascii="Arial" w:hAnsi="Arial"/>
                <w:sz w:val="18"/>
              </w:rPr>
            </w:pPr>
            <w:r w:rsidRPr="00E76AC7">
              <w:rPr>
                <w:rFonts w:ascii="Arial" w:hAnsi="Arial"/>
                <w:sz w:val="18"/>
              </w:rPr>
              <w:t>48 kbit/s</w:t>
            </w:r>
          </w:p>
        </w:tc>
        <w:tc>
          <w:tcPr>
            <w:tcW w:w="1418" w:type="dxa"/>
            <w:tcBorders>
              <w:top w:val="single" w:sz="6" w:space="0" w:color="auto"/>
              <w:left w:val="single" w:sz="6" w:space="0" w:color="auto"/>
              <w:bottom w:val="single" w:sz="6" w:space="0" w:color="auto"/>
              <w:right w:val="single" w:sz="6" w:space="0" w:color="auto"/>
            </w:tcBorders>
          </w:tcPr>
          <w:p w14:paraId="3D6891D4"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$1,520.30</w:t>
            </w:r>
          </w:p>
        </w:tc>
        <w:tc>
          <w:tcPr>
            <w:tcW w:w="1418" w:type="dxa"/>
            <w:tcBorders>
              <w:top w:val="single" w:sz="6" w:space="0" w:color="auto"/>
              <w:left w:val="single" w:sz="6" w:space="0" w:color="auto"/>
              <w:bottom w:val="single" w:sz="6" w:space="0" w:color="auto"/>
              <w:right w:val="single" w:sz="6" w:space="0" w:color="auto"/>
            </w:tcBorders>
          </w:tcPr>
          <w:p w14:paraId="6FAF55E4"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$2,428.80</w:t>
            </w:r>
          </w:p>
        </w:tc>
        <w:tc>
          <w:tcPr>
            <w:tcW w:w="1418" w:type="dxa"/>
            <w:tcBorders>
              <w:top w:val="single" w:sz="6" w:space="0" w:color="auto"/>
              <w:left w:val="single" w:sz="6" w:space="0" w:color="auto"/>
              <w:bottom w:val="single" w:sz="6" w:space="0" w:color="auto"/>
              <w:right w:val="single" w:sz="6" w:space="0" w:color="auto"/>
            </w:tcBorders>
          </w:tcPr>
          <w:p w14:paraId="347F10E7"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$2,578.30</w:t>
            </w:r>
          </w:p>
        </w:tc>
        <w:tc>
          <w:tcPr>
            <w:tcW w:w="1418" w:type="dxa"/>
            <w:tcBorders>
              <w:top w:val="single" w:sz="6" w:space="0" w:color="auto"/>
              <w:left w:val="single" w:sz="6" w:space="0" w:color="auto"/>
              <w:bottom w:val="single" w:sz="6" w:space="0" w:color="auto"/>
              <w:right w:val="single" w:sz="6" w:space="0" w:color="auto"/>
            </w:tcBorders>
          </w:tcPr>
          <w:p w14:paraId="09B8382D" w14:textId="77777777" w:rsidR="00822A4F" w:rsidRPr="003526FD" w:rsidRDefault="00822A4F">
            <w:pPr>
              <w:spacing w:before="120" w:after="120"/>
              <w:jc w:val="right"/>
              <w:rPr>
                <w:rFonts w:ascii="Arial" w:eastAsia="Arial Unicode MS" w:hAnsi="Arial"/>
                <w:b/>
                <w:sz w:val="18"/>
              </w:rPr>
            </w:pPr>
            <w:r w:rsidRPr="003526FD">
              <w:rPr>
                <w:rFonts w:ascii="Arial" w:hAnsi="Arial" w:cs="Arial"/>
                <w:b/>
                <w:bCs/>
                <w:sz w:val="18"/>
                <w:szCs w:val="18"/>
              </w:rPr>
              <w:t>$2,934.80</w:t>
            </w:r>
          </w:p>
        </w:tc>
      </w:tr>
    </w:tbl>
    <w:p w14:paraId="3F0714F0" w14:textId="77777777" w:rsidR="000A2C34" w:rsidRPr="00E76AC7" w:rsidRDefault="007115D2">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29"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30" w:history="1">
        <w:r w:rsidR="00C63541" w:rsidRPr="00E76AC7">
          <w:rPr>
            <w:rStyle w:val="Hyperlink"/>
          </w:rPr>
          <w:t>Wholesale Services Section of Our Customer Terms</w:t>
        </w:r>
      </w:hyperlink>
      <w:r w:rsidR="00C63541" w:rsidRPr="00E76AC7">
        <w:t>.</w:t>
      </w:r>
    </w:p>
    <w:p w14:paraId="0DBB084B" w14:textId="77777777" w:rsidR="000A2C34" w:rsidRPr="00E76AC7" w:rsidRDefault="000A2C34">
      <w:pPr>
        <w:pStyle w:val="Indent1"/>
      </w:pPr>
      <w:bookmarkStart w:id="105" w:name="_Toc503961502"/>
      <w:r w:rsidRPr="00E76AC7">
        <w:t>Subrate X.50 – region</w:t>
      </w:r>
      <w:r w:rsidRPr="00E76AC7">
        <w:t>al monthly charges</w:t>
      </w:r>
      <w:bookmarkEnd w:id="105"/>
    </w:p>
    <w:p w14:paraId="5B39D533" w14:textId="77777777" w:rsidR="000A2C34" w:rsidRPr="00E76AC7" w:rsidRDefault="000A2C34">
      <w:pPr>
        <w:pStyle w:val="Heading2"/>
      </w:pPr>
      <w:r w:rsidRPr="00E76AC7">
        <w:t>We charge you the following monthly charges for subrate X.50 services between regional areas:</w:t>
      </w:r>
    </w:p>
    <w:tbl>
      <w:tblPr>
        <w:tblW w:w="8789" w:type="dxa"/>
        <w:tblInd w:w="737" w:type="dxa"/>
        <w:tblLayout w:type="fixed"/>
        <w:tblCellMar>
          <w:left w:w="30" w:type="dxa"/>
          <w:right w:w="30" w:type="dxa"/>
        </w:tblCellMar>
        <w:tblLook w:val="0000" w:firstRow="0" w:lastRow="0" w:firstColumn="0" w:lastColumn="0" w:noHBand="0" w:noVBand="0"/>
      </w:tblPr>
      <w:tblGrid>
        <w:gridCol w:w="1700"/>
        <w:gridCol w:w="1417"/>
        <w:gridCol w:w="1418"/>
        <w:gridCol w:w="1418"/>
        <w:gridCol w:w="1418"/>
        <w:gridCol w:w="1418"/>
      </w:tblGrid>
      <w:tr w:rsidR="000A2C34" w:rsidRPr="00E76AC7" w14:paraId="3B59DA44" w14:textId="77777777">
        <w:tblPrEx>
          <w:tblCellMar>
            <w:top w:w="0" w:type="dxa"/>
            <w:bottom w:w="0" w:type="dxa"/>
          </w:tblCellMar>
        </w:tblPrEx>
        <w:trPr>
          <w:cantSplit/>
          <w:trHeight w:val="176"/>
          <w:tblHeader/>
        </w:trPr>
        <w:tc>
          <w:tcPr>
            <w:tcW w:w="8789" w:type="dxa"/>
            <w:gridSpan w:val="6"/>
            <w:tcBorders>
              <w:top w:val="single" w:sz="6" w:space="0" w:color="auto"/>
              <w:left w:val="single" w:sz="6" w:space="0" w:color="auto"/>
              <w:bottom w:val="single" w:sz="6" w:space="0" w:color="auto"/>
              <w:right w:val="single" w:sz="6" w:space="0" w:color="auto"/>
            </w:tcBorders>
          </w:tcPr>
          <w:p w14:paraId="54B4E8F5" w14:textId="77777777" w:rsidR="000A2C34" w:rsidRPr="00E76AC7" w:rsidRDefault="000A2C34">
            <w:pPr>
              <w:pStyle w:val="TableHead"/>
              <w:spacing w:before="120" w:after="120"/>
            </w:pPr>
            <w:r w:rsidRPr="00E76AC7">
              <w:t>DDS Fastway subrate X.50 regional monthly charges</w:t>
            </w:r>
            <w:r w:rsidR="007115D2" w:rsidRPr="00E76AC7">
              <w:t>*</w:t>
            </w:r>
          </w:p>
        </w:tc>
      </w:tr>
      <w:tr w:rsidR="000A2C34" w:rsidRPr="00E76AC7" w14:paraId="07980419" w14:textId="77777777">
        <w:tblPrEx>
          <w:tblCellMar>
            <w:top w:w="0" w:type="dxa"/>
            <w:bottom w:w="0" w:type="dxa"/>
          </w:tblCellMar>
        </w:tblPrEx>
        <w:trPr>
          <w:cantSplit/>
          <w:trHeight w:val="176"/>
          <w:tblHeader/>
        </w:trPr>
        <w:tc>
          <w:tcPr>
            <w:tcW w:w="1700" w:type="dxa"/>
            <w:tcBorders>
              <w:top w:val="single" w:sz="6" w:space="0" w:color="auto"/>
              <w:left w:val="single" w:sz="6" w:space="0" w:color="auto"/>
              <w:bottom w:val="single" w:sz="6" w:space="0" w:color="auto"/>
              <w:right w:val="single" w:sz="6" w:space="0" w:color="auto"/>
            </w:tcBorders>
          </w:tcPr>
          <w:p w14:paraId="011745B0" w14:textId="77777777" w:rsidR="000A2C34" w:rsidRPr="00E76AC7" w:rsidRDefault="000A2C34">
            <w:pPr>
              <w:keepNext/>
              <w:spacing w:before="120" w:after="120"/>
              <w:jc w:val="center"/>
              <w:rPr>
                <w:rFonts w:ascii="Arial" w:hAnsi="Arial"/>
                <w:sz w:val="18"/>
              </w:rPr>
            </w:pPr>
            <w:r w:rsidRPr="00E76AC7">
              <w:rPr>
                <w:rFonts w:ascii="Arial" w:hAnsi="Arial"/>
                <w:b/>
                <w:sz w:val="18"/>
              </w:rPr>
              <w:t>Bandwidth</w:t>
            </w:r>
          </w:p>
        </w:tc>
        <w:tc>
          <w:tcPr>
            <w:tcW w:w="1417" w:type="dxa"/>
            <w:tcBorders>
              <w:top w:val="single" w:sz="6" w:space="0" w:color="auto"/>
              <w:left w:val="single" w:sz="6" w:space="0" w:color="auto"/>
              <w:bottom w:val="single" w:sz="6" w:space="0" w:color="auto"/>
              <w:right w:val="single" w:sz="6" w:space="0" w:color="auto"/>
            </w:tcBorders>
          </w:tcPr>
          <w:p w14:paraId="74D92263" w14:textId="77777777" w:rsidR="000A2C34" w:rsidRPr="00E76AC7" w:rsidRDefault="000A2C34">
            <w:pPr>
              <w:keepNext/>
              <w:spacing w:before="120" w:after="120"/>
              <w:jc w:val="center"/>
              <w:rPr>
                <w:rFonts w:ascii="Arial" w:hAnsi="Arial"/>
                <w:sz w:val="18"/>
              </w:rPr>
            </w:pPr>
            <w:r w:rsidRPr="00E76AC7">
              <w:rPr>
                <w:rFonts w:ascii="Arial" w:hAnsi="Arial"/>
                <w:b/>
                <w:sz w:val="18"/>
              </w:rPr>
              <w:t>Zone R1</w:t>
            </w:r>
            <w:r w:rsidRPr="00E76AC7">
              <w:rPr>
                <w:rFonts w:ascii="Arial" w:hAnsi="Arial"/>
                <w:b/>
                <w:sz w:val="18"/>
              </w:rPr>
              <w:br/>
              <w:t>12 km or less</w:t>
            </w:r>
          </w:p>
        </w:tc>
        <w:tc>
          <w:tcPr>
            <w:tcW w:w="1418" w:type="dxa"/>
            <w:tcBorders>
              <w:top w:val="single" w:sz="6" w:space="0" w:color="auto"/>
              <w:left w:val="single" w:sz="6" w:space="0" w:color="auto"/>
              <w:bottom w:val="single" w:sz="6" w:space="0" w:color="auto"/>
              <w:right w:val="single" w:sz="6" w:space="0" w:color="auto"/>
            </w:tcBorders>
          </w:tcPr>
          <w:p w14:paraId="49092BAC" w14:textId="77777777" w:rsidR="000A2C34" w:rsidRPr="00E76AC7" w:rsidRDefault="000A2C34">
            <w:pPr>
              <w:keepNext/>
              <w:spacing w:before="120" w:after="120"/>
              <w:jc w:val="center"/>
              <w:rPr>
                <w:rFonts w:ascii="Arial" w:hAnsi="Arial"/>
                <w:sz w:val="18"/>
              </w:rPr>
            </w:pPr>
            <w:r w:rsidRPr="00E76AC7">
              <w:rPr>
                <w:rFonts w:ascii="Arial" w:hAnsi="Arial"/>
                <w:b/>
                <w:sz w:val="18"/>
              </w:rPr>
              <w:t>Zone R2</w:t>
            </w:r>
            <w:r w:rsidRPr="00E76AC7">
              <w:rPr>
                <w:rFonts w:ascii="Arial" w:hAnsi="Arial"/>
                <w:b/>
                <w:sz w:val="18"/>
              </w:rPr>
              <w:br/>
              <w:t>More than 12km up to 165km</w:t>
            </w:r>
          </w:p>
        </w:tc>
        <w:tc>
          <w:tcPr>
            <w:tcW w:w="1418" w:type="dxa"/>
            <w:tcBorders>
              <w:top w:val="single" w:sz="6" w:space="0" w:color="auto"/>
              <w:left w:val="single" w:sz="6" w:space="0" w:color="auto"/>
              <w:bottom w:val="single" w:sz="6" w:space="0" w:color="auto"/>
              <w:right w:val="single" w:sz="6" w:space="0" w:color="auto"/>
            </w:tcBorders>
          </w:tcPr>
          <w:p w14:paraId="7FDD46AA" w14:textId="77777777" w:rsidR="000A2C34" w:rsidRPr="00E76AC7" w:rsidRDefault="000A2C34">
            <w:pPr>
              <w:keepNext/>
              <w:spacing w:before="120" w:after="120"/>
              <w:jc w:val="center"/>
              <w:rPr>
                <w:rFonts w:ascii="Arial" w:hAnsi="Arial"/>
                <w:sz w:val="18"/>
              </w:rPr>
            </w:pPr>
            <w:r w:rsidRPr="00E76AC7">
              <w:rPr>
                <w:rFonts w:ascii="Arial" w:hAnsi="Arial"/>
                <w:b/>
                <w:sz w:val="18"/>
              </w:rPr>
              <w:t>Zone R3</w:t>
            </w:r>
            <w:r w:rsidRPr="00E76AC7">
              <w:rPr>
                <w:rFonts w:ascii="Arial" w:hAnsi="Arial"/>
                <w:b/>
                <w:sz w:val="18"/>
              </w:rPr>
              <w:br/>
              <w:t>More than 165km up to 300km</w:t>
            </w:r>
          </w:p>
        </w:tc>
        <w:tc>
          <w:tcPr>
            <w:tcW w:w="1418" w:type="dxa"/>
            <w:tcBorders>
              <w:top w:val="single" w:sz="6" w:space="0" w:color="auto"/>
              <w:left w:val="single" w:sz="6" w:space="0" w:color="auto"/>
              <w:bottom w:val="single" w:sz="6" w:space="0" w:color="auto"/>
              <w:right w:val="single" w:sz="6" w:space="0" w:color="auto"/>
            </w:tcBorders>
          </w:tcPr>
          <w:p w14:paraId="66ECD826" w14:textId="77777777" w:rsidR="000A2C34" w:rsidRPr="00E76AC7" w:rsidRDefault="000A2C34">
            <w:pPr>
              <w:keepNext/>
              <w:spacing w:before="120" w:after="120"/>
              <w:jc w:val="center"/>
              <w:rPr>
                <w:rFonts w:ascii="Arial" w:hAnsi="Arial"/>
                <w:sz w:val="18"/>
              </w:rPr>
            </w:pPr>
            <w:r w:rsidRPr="00E76AC7">
              <w:rPr>
                <w:rFonts w:ascii="Arial" w:hAnsi="Arial"/>
                <w:b/>
                <w:sz w:val="18"/>
              </w:rPr>
              <w:t>Zone R4</w:t>
            </w:r>
            <w:r w:rsidRPr="00E76AC7">
              <w:rPr>
                <w:rFonts w:ascii="Arial" w:hAnsi="Arial"/>
                <w:b/>
                <w:sz w:val="18"/>
              </w:rPr>
              <w:br/>
              <w:t>More than 300km up to 800km</w:t>
            </w:r>
          </w:p>
        </w:tc>
        <w:tc>
          <w:tcPr>
            <w:tcW w:w="1418" w:type="dxa"/>
            <w:tcBorders>
              <w:top w:val="single" w:sz="6" w:space="0" w:color="auto"/>
              <w:left w:val="single" w:sz="6" w:space="0" w:color="auto"/>
              <w:bottom w:val="single" w:sz="6" w:space="0" w:color="auto"/>
              <w:right w:val="single" w:sz="6" w:space="0" w:color="auto"/>
            </w:tcBorders>
          </w:tcPr>
          <w:p w14:paraId="272D1554" w14:textId="77777777" w:rsidR="000A2C34" w:rsidRPr="00E76AC7" w:rsidRDefault="000A2C34">
            <w:pPr>
              <w:keepNext/>
              <w:spacing w:before="120" w:after="120"/>
              <w:jc w:val="center"/>
              <w:rPr>
                <w:rFonts w:ascii="Arial" w:hAnsi="Arial"/>
                <w:b/>
                <w:sz w:val="18"/>
              </w:rPr>
            </w:pPr>
            <w:r w:rsidRPr="00E76AC7">
              <w:rPr>
                <w:rFonts w:ascii="Arial" w:hAnsi="Arial"/>
                <w:b/>
                <w:sz w:val="18"/>
              </w:rPr>
              <w:t>Zone R5</w:t>
            </w:r>
            <w:r w:rsidRPr="00E76AC7">
              <w:rPr>
                <w:rFonts w:ascii="Arial" w:hAnsi="Arial"/>
                <w:b/>
                <w:sz w:val="18"/>
              </w:rPr>
              <w:br/>
              <w:t>More than 800 km</w:t>
            </w:r>
          </w:p>
        </w:tc>
      </w:tr>
      <w:tr w:rsidR="000A2C34" w:rsidRPr="00E76AC7" w14:paraId="416E1F7B" w14:textId="77777777">
        <w:tblPrEx>
          <w:tblCellMar>
            <w:top w:w="0" w:type="dxa"/>
            <w:bottom w:w="0" w:type="dxa"/>
          </w:tblCellMar>
        </w:tblPrEx>
        <w:trPr>
          <w:cantSplit/>
          <w:trHeight w:val="176"/>
          <w:tblHeader/>
        </w:trPr>
        <w:tc>
          <w:tcPr>
            <w:tcW w:w="1700" w:type="dxa"/>
            <w:tcBorders>
              <w:top w:val="single" w:sz="6" w:space="0" w:color="auto"/>
              <w:left w:val="single" w:sz="6" w:space="0" w:color="auto"/>
              <w:bottom w:val="single" w:sz="6" w:space="0" w:color="auto"/>
              <w:right w:val="single" w:sz="6" w:space="0" w:color="auto"/>
            </w:tcBorders>
          </w:tcPr>
          <w:p w14:paraId="6DE1D89E" w14:textId="77777777" w:rsidR="000A2C34" w:rsidRPr="00E76AC7" w:rsidRDefault="000A2C34">
            <w:pPr>
              <w:keepNext/>
              <w:spacing w:before="120" w:after="120"/>
              <w:rPr>
                <w:rFonts w:ascii="Arial" w:hAnsi="Arial"/>
                <w:sz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0C4025AE"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vAlign w:val="center"/>
          </w:tcPr>
          <w:p w14:paraId="13F2367E"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vAlign w:val="center"/>
          </w:tcPr>
          <w:p w14:paraId="4E212EAE"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vAlign w:val="center"/>
          </w:tcPr>
          <w:p w14:paraId="6A0897CF"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vAlign w:val="center"/>
          </w:tcPr>
          <w:p w14:paraId="66B4CECB"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r>
      <w:tr w:rsidR="00822A4F" w:rsidRPr="00E76AC7" w14:paraId="42B09A74" w14:textId="77777777" w:rsidTr="00E80C33">
        <w:tblPrEx>
          <w:tblCellMar>
            <w:top w:w="0" w:type="dxa"/>
            <w:bottom w:w="0" w:type="dxa"/>
          </w:tblCellMar>
        </w:tblPrEx>
        <w:trPr>
          <w:cantSplit/>
          <w:trHeight w:val="176"/>
        </w:trPr>
        <w:tc>
          <w:tcPr>
            <w:tcW w:w="1700" w:type="dxa"/>
            <w:tcBorders>
              <w:top w:val="single" w:sz="6" w:space="0" w:color="auto"/>
              <w:left w:val="single" w:sz="6" w:space="0" w:color="auto"/>
              <w:bottom w:val="single" w:sz="6" w:space="0" w:color="auto"/>
              <w:right w:val="single" w:sz="6" w:space="0" w:color="auto"/>
            </w:tcBorders>
          </w:tcPr>
          <w:p w14:paraId="38BA9471" w14:textId="77777777" w:rsidR="00822A4F" w:rsidRPr="00E76AC7" w:rsidRDefault="00822A4F">
            <w:pPr>
              <w:spacing w:before="120" w:after="120"/>
              <w:jc w:val="center"/>
              <w:rPr>
                <w:rFonts w:ascii="Arial" w:hAnsi="Arial"/>
                <w:sz w:val="18"/>
              </w:rPr>
            </w:pPr>
            <w:r w:rsidRPr="00E76AC7">
              <w:rPr>
                <w:rFonts w:ascii="Arial" w:hAnsi="Arial"/>
                <w:sz w:val="18"/>
              </w:rPr>
              <w:t>1200 and 2400 bit/s</w:t>
            </w:r>
          </w:p>
        </w:tc>
        <w:tc>
          <w:tcPr>
            <w:tcW w:w="1417" w:type="dxa"/>
            <w:tcBorders>
              <w:top w:val="single" w:sz="6" w:space="0" w:color="auto"/>
              <w:left w:val="single" w:sz="6" w:space="0" w:color="auto"/>
              <w:bottom w:val="single" w:sz="6" w:space="0" w:color="auto"/>
              <w:right w:val="single" w:sz="6" w:space="0" w:color="auto"/>
            </w:tcBorders>
          </w:tcPr>
          <w:p w14:paraId="68DD75F6" w14:textId="77777777" w:rsidR="00822A4F" w:rsidRPr="003526FD" w:rsidRDefault="00712520">
            <w:pPr>
              <w:spacing w:before="120" w:after="120"/>
              <w:jc w:val="right"/>
              <w:rPr>
                <w:rFonts w:ascii="Arial" w:eastAsia="Arial Unicode MS" w:hAnsi="Arial"/>
                <w:b/>
                <w:sz w:val="18"/>
              </w:rPr>
            </w:pPr>
            <w:r w:rsidRPr="003526FD">
              <w:rPr>
                <w:rFonts w:ascii="Arial" w:hAnsi="Arial" w:cs="Arial"/>
                <w:b/>
                <w:bCs/>
                <w:sz w:val="18"/>
                <w:szCs w:val="18"/>
              </w:rPr>
              <w:t>$148.35</w:t>
            </w:r>
          </w:p>
        </w:tc>
        <w:tc>
          <w:tcPr>
            <w:tcW w:w="1418" w:type="dxa"/>
            <w:tcBorders>
              <w:top w:val="single" w:sz="6" w:space="0" w:color="auto"/>
              <w:left w:val="single" w:sz="6" w:space="0" w:color="auto"/>
              <w:bottom w:val="single" w:sz="6" w:space="0" w:color="auto"/>
              <w:right w:val="single" w:sz="6" w:space="0" w:color="auto"/>
            </w:tcBorders>
          </w:tcPr>
          <w:p w14:paraId="13034014" w14:textId="77777777" w:rsidR="00822A4F" w:rsidRPr="003526FD" w:rsidRDefault="00712520">
            <w:pPr>
              <w:spacing w:before="120" w:after="120"/>
              <w:jc w:val="right"/>
              <w:rPr>
                <w:rFonts w:ascii="Arial" w:eastAsia="Arial Unicode MS" w:hAnsi="Arial"/>
                <w:b/>
                <w:sz w:val="18"/>
              </w:rPr>
            </w:pPr>
            <w:r w:rsidRPr="003526FD">
              <w:rPr>
                <w:rFonts w:ascii="Arial" w:hAnsi="Arial" w:cs="Arial"/>
                <w:b/>
                <w:bCs/>
                <w:sz w:val="18"/>
                <w:szCs w:val="18"/>
              </w:rPr>
              <w:t>$169.05</w:t>
            </w:r>
          </w:p>
        </w:tc>
        <w:tc>
          <w:tcPr>
            <w:tcW w:w="1418" w:type="dxa"/>
            <w:tcBorders>
              <w:top w:val="single" w:sz="6" w:space="0" w:color="auto"/>
              <w:left w:val="single" w:sz="6" w:space="0" w:color="auto"/>
              <w:bottom w:val="single" w:sz="6" w:space="0" w:color="auto"/>
              <w:right w:val="single" w:sz="6" w:space="0" w:color="auto"/>
            </w:tcBorders>
          </w:tcPr>
          <w:p w14:paraId="7EBDED58" w14:textId="77777777" w:rsidR="00822A4F" w:rsidRPr="003526FD" w:rsidRDefault="00712520">
            <w:pPr>
              <w:spacing w:before="120" w:after="120"/>
              <w:jc w:val="right"/>
              <w:rPr>
                <w:rFonts w:ascii="Arial" w:eastAsia="Arial Unicode MS" w:hAnsi="Arial"/>
                <w:b/>
                <w:sz w:val="18"/>
              </w:rPr>
            </w:pPr>
            <w:r w:rsidRPr="003526FD">
              <w:rPr>
                <w:rFonts w:ascii="Arial" w:hAnsi="Arial" w:cs="Arial"/>
                <w:b/>
                <w:bCs/>
                <w:sz w:val="18"/>
                <w:szCs w:val="18"/>
              </w:rPr>
              <w:t>$288.65</w:t>
            </w:r>
          </w:p>
        </w:tc>
        <w:tc>
          <w:tcPr>
            <w:tcW w:w="1418" w:type="dxa"/>
            <w:tcBorders>
              <w:top w:val="single" w:sz="6" w:space="0" w:color="auto"/>
              <w:left w:val="single" w:sz="6" w:space="0" w:color="auto"/>
              <w:bottom w:val="single" w:sz="6" w:space="0" w:color="auto"/>
              <w:right w:val="single" w:sz="6" w:space="0" w:color="auto"/>
            </w:tcBorders>
          </w:tcPr>
          <w:p w14:paraId="57473E01" w14:textId="77777777" w:rsidR="00822A4F" w:rsidRPr="003526FD" w:rsidRDefault="00712520">
            <w:pPr>
              <w:spacing w:before="120" w:after="120"/>
              <w:jc w:val="right"/>
              <w:rPr>
                <w:rFonts w:ascii="Arial" w:eastAsia="Arial Unicode MS" w:hAnsi="Arial"/>
                <w:b/>
                <w:sz w:val="18"/>
              </w:rPr>
            </w:pPr>
            <w:r w:rsidRPr="003526FD">
              <w:rPr>
                <w:rFonts w:ascii="Arial" w:hAnsi="Arial" w:cs="Arial"/>
                <w:b/>
                <w:bCs/>
                <w:sz w:val="18"/>
                <w:szCs w:val="18"/>
              </w:rPr>
              <w:t>$358.80</w:t>
            </w:r>
          </w:p>
        </w:tc>
        <w:tc>
          <w:tcPr>
            <w:tcW w:w="1418" w:type="dxa"/>
            <w:tcBorders>
              <w:top w:val="single" w:sz="6" w:space="0" w:color="auto"/>
              <w:left w:val="single" w:sz="6" w:space="0" w:color="auto"/>
              <w:bottom w:val="single" w:sz="6" w:space="0" w:color="auto"/>
              <w:right w:val="single" w:sz="6" w:space="0" w:color="auto"/>
            </w:tcBorders>
          </w:tcPr>
          <w:p w14:paraId="6322A213" w14:textId="77777777" w:rsidR="00822A4F"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$576.15</w:t>
            </w:r>
          </w:p>
        </w:tc>
      </w:tr>
      <w:tr w:rsidR="00712520" w:rsidRPr="00E76AC7" w14:paraId="430EF7EB" w14:textId="77777777" w:rsidTr="00E80C33">
        <w:tblPrEx>
          <w:tblCellMar>
            <w:top w:w="0" w:type="dxa"/>
            <w:bottom w:w="0" w:type="dxa"/>
          </w:tblCellMar>
        </w:tblPrEx>
        <w:trPr>
          <w:cantSplit/>
          <w:trHeight w:val="176"/>
        </w:trPr>
        <w:tc>
          <w:tcPr>
            <w:tcW w:w="1700" w:type="dxa"/>
            <w:tcBorders>
              <w:top w:val="single" w:sz="6" w:space="0" w:color="auto"/>
              <w:left w:val="single" w:sz="6" w:space="0" w:color="auto"/>
              <w:bottom w:val="single" w:sz="6" w:space="0" w:color="auto"/>
              <w:right w:val="single" w:sz="6" w:space="0" w:color="auto"/>
            </w:tcBorders>
          </w:tcPr>
          <w:p w14:paraId="0C222F08" w14:textId="77777777" w:rsidR="00712520" w:rsidRPr="00E76AC7" w:rsidRDefault="00712520">
            <w:pPr>
              <w:spacing w:before="120" w:after="120"/>
              <w:jc w:val="center"/>
              <w:rPr>
                <w:rFonts w:ascii="Arial" w:hAnsi="Arial"/>
                <w:sz w:val="18"/>
              </w:rPr>
            </w:pPr>
            <w:r w:rsidRPr="00E76AC7">
              <w:rPr>
                <w:rFonts w:ascii="Arial" w:hAnsi="Arial"/>
                <w:sz w:val="18"/>
              </w:rPr>
              <w:t>4800 bit/s</w:t>
            </w:r>
          </w:p>
        </w:tc>
        <w:tc>
          <w:tcPr>
            <w:tcW w:w="1417" w:type="dxa"/>
            <w:tcBorders>
              <w:top w:val="single" w:sz="6" w:space="0" w:color="auto"/>
              <w:left w:val="single" w:sz="6" w:space="0" w:color="auto"/>
              <w:bottom w:val="single" w:sz="6" w:space="0" w:color="auto"/>
              <w:right w:val="single" w:sz="6" w:space="0" w:color="auto"/>
            </w:tcBorders>
          </w:tcPr>
          <w:p w14:paraId="1673060C"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$282.90</w:t>
            </w:r>
          </w:p>
        </w:tc>
        <w:tc>
          <w:tcPr>
            <w:tcW w:w="1418" w:type="dxa"/>
            <w:tcBorders>
              <w:top w:val="single" w:sz="6" w:space="0" w:color="auto"/>
              <w:left w:val="single" w:sz="6" w:space="0" w:color="auto"/>
              <w:bottom w:val="single" w:sz="6" w:space="0" w:color="auto"/>
              <w:right w:val="single" w:sz="6" w:space="0" w:color="auto"/>
            </w:tcBorders>
          </w:tcPr>
          <w:p w14:paraId="55BBC06B"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$311.65</w:t>
            </w:r>
          </w:p>
        </w:tc>
        <w:tc>
          <w:tcPr>
            <w:tcW w:w="1418" w:type="dxa"/>
            <w:tcBorders>
              <w:top w:val="single" w:sz="6" w:space="0" w:color="auto"/>
              <w:left w:val="single" w:sz="6" w:space="0" w:color="auto"/>
              <w:bottom w:val="single" w:sz="6" w:space="0" w:color="auto"/>
              <w:right w:val="single" w:sz="6" w:space="0" w:color="auto"/>
            </w:tcBorders>
          </w:tcPr>
          <w:p w14:paraId="1ED19C58"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$510.60</w:t>
            </w:r>
          </w:p>
        </w:tc>
        <w:tc>
          <w:tcPr>
            <w:tcW w:w="1418" w:type="dxa"/>
            <w:tcBorders>
              <w:top w:val="single" w:sz="6" w:space="0" w:color="auto"/>
              <w:left w:val="single" w:sz="6" w:space="0" w:color="auto"/>
              <w:bottom w:val="single" w:sz="6" w:space="0" w:color="auto"/>
              <w:right w:val="single" w:sz="6" w:space="0" w:color="auto"/>
            </w:tcBorders>
          </w:tcPr>
          <w:p w14:paraId="6A679CC8"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$619.85</w:t>
            </w:r>
          </w:p>
        </w:tc>
        <w:tc>
          <w:tcPr>
            <w:tcW w:w="1418" w:type="dxa"/>
            <w:tcBorders>
              <w:top w:val="single" w:sz="6" w:space="0" w:color="auto"/>
              <w:left w:val="single" w:sz="6" w:space="0" w:color="auto"/>
              <w:bottom w:val="single" w:sz="6" w:space="0" w:color="auto"/>
              <w:right w:val="single" w:sz="6" w:space="0" w:color="auto"/>
            </w:tcBorders>
          </w:tcPr>
          <w:p w14:paraId="23F68311"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$934.95</w:t>
            </w:r>
          </w:p>
        </w:tc>
      </w:tr>
      <w:tr w:rsidR="00712520" w:rsidRPr="00E76AC7" w14:paraId="30153BF7" w14:textId="77777777" w:rsidTr="00E80C33">
        <w:tblPrEx>
          <w:tblCellMar>
            <w:top w:w="0" w:type="dxa"/>
            <w:bottom w:w="0" w:type="dxa"/>
          </w:tblCellMar>
        </w:tblPrEx>
        <w:trPr>
          <w:cantSplit/>
          <w:trHeight w:val="176"/>
        </w:trPr>
        <w:tc>
          <w:tcPr>
            <w:tcW w:w="1700" w:type="dxa"/>
            <w:tcBorders>
              <w:top w:val="single" w:sz="6" w:space="0" w:color="auto"/>
              <w:left w:val="single" w:sz="6" w:space="0" w:color="auto"/>
              <w:bottom w:val="single" w:sz="6" w:space="0" w:color="auto"/>
              <w:right w:val="single" w:sz="6" w:space="0" w:color="auto"/>
            </w:tcBorders>
          </w:tcPr>
          <w:p w14:paraId="3049DCEC" w14:textId="77777777" w:rsidR="00712520" w:rsidRPr="00E76AC7" w:rsidRDefault="00712520">
            <w:pPr>
              <w:spacing w:before="120" w:after="120"/>
              <w:jc w:val="center"/>
              <w:rPr>
                <w:rFonts w:ascii="Arial" w:hAnsi="Arial"/>
                <w:sz w:val="18"/>
              </w:rPr>
            </w:pPr>
            <w:r w:rsidRPr="00E76AC7">
              <w:rPr>
                <w:rFonts w:ascii="Arial" w:hAnsi="Arial"/>
                <w:sz w:val="18"/>
              </w:rPr>
              <w:t>9600 bit/s</w:t>
            </w:r>
          </w:p>
        </w:tc>
        <w:tc>
          <w:tcPr>
            <w:tcW w:w="1417" w:type="dxa"/>
            <w:tcBorders>
              <w:top w:val="single" w:sz="6" w:space="0" w:color="auto"/>
              <w:left w:val="single" w:sz="6" w:space="0" w:color="auto"/>
              <w:bottom w:val="single" w:sz="6" w:space="0" w:color="auto"/>
              <w:right w:val="single" w:sz="6" w:space="0" w:color="auto"/>
            </w:tcBorders>
          </w:tcPr>
          <w:p w14:paraId="1CAD0874"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$441.60</w:t>
            </w:r>
          </w:p>
        </w:tc>
        <w:tc>
          <w:tcPr>
            <w:tcW w:w="1418" w:type="dxa"/>
            <w:tcBorders>
              <w:top w:val="single" w:sz="6" w:space="0" w:color="auto"/>
              <w:left w:val="single" w:sz="6" w:space="0" w:color="auto"/>
              <w:bottom w:val="single" w:sz="6" w:space="0" w:color="auto"/>
              <w:right w:val="single" w:sz="6" w:space="0" w:color="auto"/>
            </w:tcBorders>
          </w:tcPr>
          <w:p w14:paraId="3529FEE4"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$478.40</w:t>
            </w:r>
          </w:p>
        </w:tc>
        <w:tc>
          <w:tcPr>
            <w:tcW w:w="1418" w:type="dxa"/>
            <w:tcBorders>
              <w:top w:val="single" w:sz="6" w:space="0" w:color="auto"/>
              <w:left w:val="single" w:sz="6" w:space="0" w:color="auto"/>
              <w:bottom w:val="single" w:sz="6" w:space="0" w:color="auto"/>
              <w:right w:val="single" w:sz="6" w:space="0" w:color="auto"/>
            </w:tcBorders>
          </w:tcPr>
          <w:p w14:paraId="272445E0"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$754.40</w:t>
            </w:r>
          </w:p>
        </w:tc>
        <w:tc>
          <w:tcPr>
            <w:tcW w:w="1418" w:type="dxa"/>
            <w:tcBorders>
              <w:top w:val="single" w:sz="6" w:space="0" w:color="auto"/>
              <w:left w:val="single" w:sz="6" w:space="0" w:color="auto"/>
              <w:bottom w:val="single" w:sz="6" w:space="0" w:color="auto"/>
              <w:right w:val="single" w:sz="6" w:space="0" w:color="auto"/>
            </w:tcBorders>
          </w:tcPr>
          <w:p w14:paraId="35995C12"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$880.90</w:t>
            </w:r>
          </w:p>
        </w:tc>
        <w:tc>
          <w:tcPr>
            <w:tcW w:w="1418" w:type="dxa"/>
            <w:tcBorders>
              <w:top w:val="single" w:sz="6" w:space="0" w:color="auto"/>
              <w:left w:val="single" w:sz="6" w:space="0" w:color="auto"/>
              <w:bottom w:val="single" w:sz="6" w:space="0" w:color="auto"/>
              <w:right w:val="single" w:sz="6" w:space="0" w:color="auto"/>
            </w:tcBorders>
          </w:tcPr>
          <w:p w14:paraId="576DF322"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$1,291.45</w:t>
            </w:r>
          </w:p>
        </w:tc>
      </w:tr>
      <w:tr w:rsidR="00712520" w:rsidRPr="00E76AC7" w14:paraId="2317FB95" w14:textId="77777777" w:rsidTr="00E80C33">
        <w:tblPrEx>
          <w:tblCellMar>
            <w:top w:w="0" w:type="dxa"/>
            <w:bottom w:w="0" w:type="dxa"/>
          </w:tblCellMar>
        </w:tblPrEx>
        <w:trPr>
          <w:cantSplit/>
          <w:trHeight w:val="176"/>
        </w:trPr>
        <w:tc>
          <w:tcPr>
            <w:tcW w:w="1700" w:type="dxa"/>
            <w:tcBorders>
              <w:top w:val="single" w:sz="6" w:space="0" w:color="auto"/>
              <w:left w:val="single" w:sz="6" w:space="0" w:color="auto"/>
              <w:bottom w:val="single" w:sz="6" w:space="0" w:color="auto"/>
              <w:right w:val="single" w:sz="6" w:space="0" w:color="auto"/>
            </w:tcBorders>
          </w:tcPr>
          <w:p w14:paraId="39AA39B0" w14:textId="77777777" w:rsidR="00712520" w:rsidRPr="00E76AC7" w:rsidRDefault="00712520">
            <w:pPr>
              <w:spacing w:before="120" w:after="120"/>
              <w:jc w:val="center"/>
              <w:rPr>
                <w:rFonts w:ascii="Arial" w:hAnsi="Arial"/>
                <w:sz w:val="18"/>
              </w:rPr>
            </w:pPr>
            <w:r w:rsidRPr="00E76AC7">
              <w:rPr>
                <w:rFonts w:ascii="Arial" w:hAnsi="Arial"/>
                <w:sz w:val="18"/>
              </w:rPr>
              <w:t>19.2 kbit/s</w:t>
            </w:r>
          </w:p>
        </w:tc>
        <w:tc>
          <w:tcPr>
            <w:tcW w:w="1417" w:type="dxa"/>
            <w:tcBorders>
              <w:top w:val="single" w:sz="6" w:space="0" w:color="auto"/>
              <w:left w:val="single" w:sz="6" w:space="0" w:color="auto"/>
              <w:bottom w:val="single" w:sz="6" w:space="0" w:color="auto"/>
              <w:right w:val="single" w:sz="6" w:space="0" w:color="auto"/>
            </w:tcBorders>
          </w:tcPr>
          <w:p w14:paraId="5273EF4D"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$647.45</w:t>
            </w:r>
          </w:p>
        </w:tc>
        <w:tc>
          <w:tcPr>
            <w:tcW w:w="1418" w:type="dxa"/>
            <w:tcBorders>
              <w:top w:val="single" w:sz="6" w:space="0" w:color="auto"/>
              <w:left w:val="single" w:sz="6" w:space="0" w:color="auto"/>
              <w:bottom w:val="single" w:sz="6" w:space="0" w:color="auto"/>
              <w:right w:val="single" w:sz="6" w:space="0" w:color="auto"/>
            </w:tcBorders>
          </w:tcPr>
          <w:p w14:paraId="44B0390F"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$694.60</w:t>
            </w:r>
          </w:p>
        </w:tc>
        <w:tc>
          <w:tcPr>
            <w:tcW w:w="1418" w:type="dxa"/>
            <w:tcBorders>
              <w:top w:val="single" w:sz="6" w:space="0" w:color="auto"/>
              <w:left w:val="single" w:sz="6" w:space="0" w:color="auto"/>
              <w:bottom w:val="single" w:sz="6" w:space="0" w:color="auto"/>
              <w:right w:val="single" w:sz="6" w:space="0" w:color="auto"/>
            </w:tcBorders>
          </w:tcPr>
          <w:p w14:paraId="3789D75B"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$1,178.75</w:t>
            </w:r>
          </w:p>
        </w:tc>
        <w:tc>
          <w:tcPr>
            <w:tcW w:w="1418" w:type="dxa"/>
            <w:tcBorders>
              <w:top w:val="single" w:sz="6" w:space="0" w:color="auto"/>
              <w:left w:val="single" w:sz="6" w:space="0" w:color="auto"/>
              <w:bottom w:val="single" w:sz="6" w:space="0" w:color="auto"/>
              <w:right w:val="single" w:sz="6" w:space="0" w:color="auto"/>
            </w:tcBorders>
          </w:tcPr>
          <w:p w14:paraId="3E178EE8"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$1,446.70</w:t>
            </w:r>
          </w:p>
        </w:tc>
        <w:tc>
          <w:tcPr>
            <w:tcW w:w="1418" w:type="dxa"/>
            <w:tcBorders>
              <w:top w:val="single" w:sz="6" w:space="0" w:color="auto"/>
              <w:left w:val="single" w:sz="6" w:space="0" w:color="auto"/>
              <w:bottom w:val="single" w:sz="6" w:space="0" w:color="auto"/>
              <w:right w:val="single" w:sz="6" w:space="0" w:color="auto"/>
            </w:tcBorders>
          </w:tcPr>
          <w:p w14:paraId="28D233BF"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$2,134.40</w:t>
            </w:r>
          </w:p>
        </w:tc>
      </w:tr>
      <w:tr w:rsidR="00712520" w:rsidRPr="00E76AC7" w14:paraId="5C2E36EE" w14:textId="77777777" w:rsidTr="00E80C33">
        <w:tblPrEx>
          <w:tblCellMar>
            <w:top w:w="0" w:type="dxa"/>
            <w:bottom w:w="0" w:type="dxa"/>
          </w:tblCellMar>
        </w:tblPrEx>
        <w:trPr>
          <w:cantSplit/>
          <w:trHeight w:val="176"/>
        </w:trPr>
        <w:tc>
          <w:tcPr>
            <w:tcW w:w="1700" w:type="dxa"/>
            <w:tcBorders>
              <w:top w:val="single" w:sz="6" w:space="0" w:color="auto"/>
              <w:left w:val="single" w:sz="6" w:space="0" w:color="auto"/>
              <w:bottom w:val="single" w:sz="6" w:space="0" w:color="auto"/>
              <w:right w:val="single" w:sz="6" w:space="0" w:color="auto"/>
            </w:tcBorders>
          </w:tcPr>
          <w:p w14:paraId="6A1B4AC2" w14:textId="77777777" w:rsidR="00712520" w:rsidRPr="00E76AC7" w:rsidRDefault="00712520">
            <w:pPr>
              <w:spacing w:before="120" w:after="120"/>
              <w:jc w:val="center"/>
              <w:rPr>
                <w:rFonts w:ascii="Arial" w:hAnsi="Arial"/>
                <w:sz w:val="18"/>
              </w:rPr>
            </w:pPr>
            <w:r w:rsidRPr="00E76AC7">
              <w:rPr>
                <w:rFonts w:ascii="Arial" w:hAnsi="Arial"/>
                <w:sz w:val="18"/>
              </w:rPr>
              <w:t>48 kbit/s</w:t>
            </w:r>
          </w:p>
        </w:tc>
        <w:tc>
          <w:tcPr>
            <w:tcW w:w="1417" w:type="dxa"/>
            <w:tcBorders>
              <w:top w:val="single" w:sz="6" w:space="0" w:color="auto"/>
              <w:left w:val="single" w:sz="6" w:space="0" w:color="auto"/>
              <w:bottom w:val="single" w:sz="6" w:space="0" w:color="auto"/>
              <w:right w:val="single" w:sz="6" w:space="0" w:color="auto"/>
            </w:tcBorders>
          </w:tcPr>
          <w:p w14:paraId="340FE731"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$1,041.90</w:t>
            </w:r>
          </w:p>
        </w:tc>
        <w:tc>
          <w:tcPr>
            <w:tcW w:w="1418" w:type="dxa"/>
            <w:tcBorders>
              <w:top w:val="single" w:sz="6" w:space="0" w:color="auto"/>
              <w:left w:val="single" w:sz="6" w:space="0" w:color="auto"/>
              <w:bottom w:val="single" w:sz="6" w:space="0" w:color="auto"/>
              <w:right w:val="single" w:sz="6" w:space="0" w:color="auto"/>
            </w:tcBorders>
          </w:tcPr>
          <w:p w14:paraId="61252029"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$1,109.75</w:t>
            </w:r>
          </w:p>
        </w:tc>
        <w:tc>
          <w:tcPr>
            <w:tcW w:w="1418" w:type="dxa"/>
            <w:tcBorders>
              <w:top w:val="single" w:sz="6" w:space="0" w:color="auto"/>
              <w:left w:val="single" w:sz="6" w:space="0" w:color="auto"/>
              <w:bottom w:val="single" w:sz="6" w:space="0" w:color="auto"/>
              <w:right w:val="single" w:sz="6" w:space="0" w:color="auto"/>
            </w:tcBorders>
          </w:tcPr>
          <w:p w14:paraId="684FAB2B"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$2,212.60</w:t>
            </w:r>
          </w:p>
        </w:tc>
        <w:tc>
          <w:tcPr>
            <w:tcW w:w="1418" w:type="dxa"/>
            <w:tcBorders>
              <w:top w:val="single" w:sz="6" w:space="0" w:color="auto"/>
              <w:left w:val="single" w:sz="6" w:space="0" w:color="auto"/>
              <w:bottom w:val="single" w:sz="6" w:space="0" w:color="auto"/>
              <w:right w:val="single" w:sz="6" w:space="0" w:color="auto"/>
            </w:tcBorders>
          </w:tcPr>
          <w:p w14:paraId="53668E80"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$2,908.35</w:t>
            </w:r>
          </w:p>
        </w:tc>
        <w:tc>
          <w:tcPr>
            <w:tcW w:w="1418" w:type="dxa"/>
            <w:tcBorders>
              <w:top w:val="single" w:sz="6" w:space="0" w:color="auto"/>
              <w:left w:val="single" w:sz="6" w:space="0" w:color="auto"/>
              <w:bottom w:val="single" w:sz="6" w:space="0" w:color="auto"/>
              <w:right w:val="single" w:sz="6" w:space="0" w:color="auto"/>
            </w:tcBorders>
          </w:tcPr>
          <w:p w14:paraId="2075A456" w14:textId="77777777" w:rsidR="00712520" w:rsidRPr="003526FD" w:rsidRDefault="00712520">
            <w:pPr>
              <w:spacing w:before="120" w:after="120"/>
              <w:jc w:val="right"/>
              <w:rPr>
                <w:rFonts w:ascii="Arial" w:eastAsia="Arial Unicode MS" w:hAnsi="Arial"/>
                <w:b/>
                <w:sz w:val="18"/>
              </w:rPr>
            </w:pPr>
            <w:r w:rsidRPr="003526FD">
              <w:rPr>
                <w:rFonts w:ascii="Arial" w:hAnsi="Arial" w:cs="Arial"/>
                <w:b/>
                <w:bCs/>
                <w:sz w:val="18"/>
                <w:szCs w:val="18"/>
                <w:lang w:eastAsia="en-AU"/>
              </w:rPr>
              <w:t>$3,087.75</w:t>
            </w:r>
          </w:p>
        </w:tc>
      </w:tr>
    </w:tbl>
    <w:p w14:paraId="73FE316F" w14:textId="77777777" w:rsidR="000A2C34" w:rsidRPr="00E76AC7" w:rsidRDefault="007115D2">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31"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32" w:history="1">
        <w:r w:rsidR="00C63541" w:rsidRPr="00E76AC7">
          <w:rPr>
            <w:rStyle w:val="Hyperlink"/>
          </w:rPr>
          <w:t>Wholesale Services Section of Our Customer Terms</w:t>
        </w:r>
      </w:hyperlink>
      <w:r w:rsidR="00C63541" w:rsidRPr="00E76AC7">
        <w:t>.</w:t>
      </w:r>
    </w:p>
    <w:p w14:paraId="79BB5B84" w14:textId="77777777" w:rsidR="000A2C34" w:rsidRPr="00E76AC7" w:rsidRDefault="000A2C34">
      <w:pPr>
        <w:pStyle w:val="Indent1"/>
      </w:pPr>
      <w:bookmarkStart w:id="106" w:name="_Toc503961503"/>
      <w:r w:rsidRPr="00E76AC7">
        <w:t>nx64kbit/s – metro monthly charges</w:t>
      </w:r>
      <w:bookmarkEnd w:id="100"/>
      <w:bookmarkEnd w:id="101"/>
      <w:bookmarkEnd w:id="102"/>
      <w:bookmarkEnd w:id="103"/>
      <w:bookmarkEnd w:id="106"/>
    </w:p>
    <w:p w14:paraId="23B2E23F" w14:textId="77777777" w:rsidR="000A2C34" w:rsidRPr="00E76AC7" w:rsidRDefault="000A2C34">
      <w:pPr>
        <w:pStyle w:val="Heading2"/>
      </w:pPr>
      <w:r w:rsidRPr="00E76AC7">
        <w:t>We charge you the following monthly charges for nx64kbit/s services within a single metropolitan area (including the additional nominated exchanges listed below):</w:t>
      </w:r>
    </w:p>
    <w:tbl>
      <w:tblPr>
        <w:tblW w:w="8505" w:type="dxa"/>
        <w:tblInd w:w="739" w:type="dxa"/>
        <w:tblLayout w:type="fixed"/>
        <w:tblCellMar>
          <w:left w:w="30" w:type="dxa"/>
          <w:right w:w="30" w:type="dxa"/>
        </w:tblCellMar>
        <w:tblLook w:val="0000" w:firstRow="0" w:lastRow="0" w:firstColumn="0" w:lastColumn="0" w:noHBand="0" w:noVBand="0"/>
      </w:tblPr>
      <w:tblGrid>
        <w:gridCol w:w="1418"/>
        <w:gridCol w:w="1418"/>
        <w:gridCol w:w="1418"/>
        <w:gridCol w:w="1417"/>
        <w:gridCol w:w="1417"/>
        <w:gridCol w:w="1417"/>
      </w:tblGrid>
      <w:tr w:rsidR="000A2C34" w:rsidRPr="00E76AC7" w14:paraId="75A81AF7" w14:textId="77777777" w:rsidTr="007115D2">
        <w:tblPrEx>
          <w:tblCellMar>
            <w:top w:w="0" w:type="dxa"/>
            <w:bottom w:w="0" w:type="dxa"/>
          </w:tblCellMar>
        </w:tblPrEx>
        <w:trPr>
          <w:cantSplit/>
          <w:trHeight w:val="176"/>
          <w:tblHeader/>
        </w:trPr>
        <w:tc>
          <w:tcPr>
            <w:tcW w:w="8505" w:type="dxa"/>
            <w:gridSpan w:val="6"/>
            <w:tcBorders>
              <w:top w:val="single" w:sz="6" w:space="0" w:color="auto"/>
              <w:left w:val="single" w:sz="6" w:space="0" w:color="auto"/>
              <w:bottom w:val="single" w:sz="6" w:space="0" w:color="auto"/>
              <w:right w:val="single" w:sz="6" w:space="0" w:color="auto"/>
            </w:tcBorders>
          </w:tcPr>
          <w:p w14:paraId="209E5824" w14:textId="77777777" w:rsidR="000A2C34" w:rsidRPr="00E76AC7" w:rsidRDefault="000A2C34">
            <w:pPr>
              <w:pStyle w:val="TableHead"/>
              <w:spacing w:before="120" w:after="120"/>
            </w:pPr>
            <w:r w:rsidRPr="00E76AC7">
              <w:t>DDS Fastway nx64kbit/s metropolitan monthly charges</w:t>
            </w:r>
            <w:r w:rsidR="007115D2" w:rsidRPr="00E76AC7">
              <w:t>*</w:t>
            </w:r>
          </w:p>
        </w:tc>
      </w:tr>
      <w:tr w:rsidR="000A2C34" w:rsidRPr="00E76AC7" w14:paraId="6CC44203" w14:textId="77777777" w:rsidTr="007115D2">
        <w:tblPrEx>
          <w:tblCellMar>
            <w:top w:w="0" w:type="dxa"/>
            <w:bottom w:w="0" w:type="dxa"/>
          </w:tblCellMar>
        </w:tblPrEx>
        <w:trPr>
          <w:cantSplit/>
          <w:trHeight w:val="176"/>
          <w:tblHeader/>
        </w:trPr>
        <w:tc>
          <w:tcPr>
            <w:tcW w:w="1418" w:type="dxa"/>
            <w:tcBorders>
              <w:top w:val="single" w:sz="6" w:space="0" w:color="auto"/>
              <w:left w:val="single" w:sz="6" w:space="0" w:color="auto"/>
              <w:right w:val="single" w:sz="6" w:space="0" w:color="auto"/>
            </w:tcBorders>
          </w:tcPr>
          <w:p w14:paraId="4D1F7748" w14:textId="77777777" w:rsidR="000A2C34" w:rsidRPr="00E76AC7" w:rsidRDefault="000A2C34">
            <w:pPr>
              <w:pStyle w:val="TableHead"/>
              <w:spacing w:before="120" w:after="120"/>
              <w:jc w:val="center"/>
            </w:pPr>
            <w:r w:rsidRPr="00E76AC7">
              <w:t>Bandwidth</w:t>
            </w:r>
          </w:p>
        </w:tc>
        <w:tc>
          <w:tcPr>
            <w:tcW w:w="1418" w:type="dxa"/>
            <w:tcBorders>
              <w:top w:val="single" w:sz="6" w:space="0" w:color="auto"/>
              <w:left w:val="single" w:sz="6" w:space="0" w:color="auto"/>
              <w:bottom w:val="single" w:sz="6" w:space="0" w:color="auto"/>
              <w:right w:val="single" w:sz="6" w:space="0" w:color="auto"/>
            </w:tcBorders>
          </w:tcPr>
          <w:p w14:paraId="4B2FE13E" w14:textId="77777777" w:rsidR="000A2C34" w:rsidRPr="00E76AC7" w:rsidRDefault="000A2C34">
            <w:pPr>
              <w:keepNext/>
              <w:spacing w:before="120" w:after="120"/>
              <w:jc w:val="center"/>
              <w:rPr>
                <w:rFonts w:ascii="Arial" w:hAnsi="Arial"/>
                <w:b/>
                <w:sz w:val="18"/>
              </w:rPr>
            </w:pPr>
            <w:r w:rsidRPr="00E76AC7">
              <w:rPr>
                <w:rFonts w:ascii="Arial" w:hAnsi="Arial"/>
                <w:b/>
                <w:sz w:val="18"/>
              </w:rPr>
              <w:t>Zone M1</w:t>
            </w:r>
            <w:r w:rsidRPr="00E76AC7">
              <w:rPr>
                <w:rFonts w:ascii="Arial" w:hAnsi="Arial"/>
                <w:b/>
                <w:sz w:val="18"/>
              </w:rPr>
              <w:br/>
              <w:t>25 km or less</w:t>
            </w:r>
          </w:p>
        </w:tc>
        <w:tc>
          <w:tcPr>
            <w:tcW w:w="1418" w:type="dxa"/>
            <w:tcBorders>
              <w:top w:val="single" w:sz="6" w:space="0" w:color="auto"/>
              <w:left w:val="single" w:sz="6" w:space="0" w:color="auto"/>
              <w:bottom w:val="single" w:sz="6" w:space="0" w:color="auto"/>
              <w:right w:val="single" w:sz="6" w:space="0" w:color="auto"/>
            </w:tcBorders>
          </w:tcPr>
          <w:p w14:paraId="06E0EA6F" w14:textId="77777777" w:rsidR="000A2C34" w:rsidRPr="00E76AC7" w:rsidRDefault="000A2C34">
            <w:pPr>
              <w:keepNext/>
              <w:spacing w:before="120" w:after="120"/>
              <w:jc w:val="center"/>
              <w:rPr>
                <w:rFonts w:ascii="Arial" w:hAnsi="Arial"/>
                <w:b/>
                <w:sz w:val="18"/>
              </w:rPr>
            </w:pPr>
            <w:r w:rsidRPr="00E76AC7">
              <w:rPr>
                <w:rFonts w:ascii="Arial" w:hAnsi="Arial"/>
                <w:b/>
                <w:sz w:val="18"/>
              </w:rPr>
              <w:t>Zone M2</w:t>
            </w:r>
            <w:r w:rsidRPr="00E76AC7">
              <w:rPr>
                <w:rFonts w:ascii="Arial" w:hAnsi="Arial"/>
                <w:b/>
                <w:sz w:val="18"/>
              </w:rPr>
              <w:br/>
              <w:t>More than 25 km and nominated exchanges</w:t>
            </w:r>
          </w:p>
        </w:tc>
        <w:tc>
          <w:tcPr>
            <w:tcW w:w="1417" w:type="dxa"/>
            <w:tcBorders>
              <w:top w:val="single" w:sz="6" w:space="0" w:color="auto"/>
              <w:left w:val="single" w:sz="6" w:space="0" w:color="auto"/>
              <w:right w:val="single" w:sz="6" w:space="0" w:color="auto"/>
            </w:tcBorders>
          </w:tcPr>
          <w:p w14:paraId="7D8E4ECE" w14:textId="77777777" w:rsidR="000A2C34" w:rsidRPr="00E76AC7" w:rsidRDefault="000A2C34">
            <w:pPr>
              <w:pStyle w:val="TableHead"/>
              <w:spacing w:before="120" w:after="120"/>
              <w:jc w:val="center"/>
            </w:pPr>
            <w:r w:rsidRPr="00E76AC7">
              <w:t>Bandwidth</w:t>
            </w:r>
          </w:p>
        </w:tc>
        <w:tc>
          <w:tcPr>
            <w:tcW w:w="1417" w:type="dxa"/>
            <w:tcBorders>
              <w:top w:val="single" w:sz="6" w:space="0" w:color="auto"/>
              <w:left w:val="single" w:sz="6" w:space="0" w:color="auto"/>
              <w:bottom w:val="single" w:sz="6" w:space="0" w:color="auto"/>
              <w:right w:val="single" w:sz="6" w:space="0" w:color="auto"/>
            </w:tcBorders>
          </w:tcPr>
          <w:p w14:paraId="577234AA" w14:textId="77777777" w:rsidR="000A2C34" w:rsidRPr="00E76AC7" w:rsidRDefault="000A2C34">
            <w:pPr>
              <w:keepNext/>
              <w:spacing w:before="120" w:after="120"/>
              <w:jc w:val="center"/>
              <w:rPr>
                <w:rFonts w:ascii="Arial" w:hAnsi="Arial"/>
                <w:b/>
                <w:sz w:val="18"/>
              </w:rPr>
            </w:pPr>
            <w:r w:rsidRPr="00E76AC7">
              <w:rPr>
                <w:rFonts w:ascii="Arial" w:hAnsi="Arial"/>
                <w:b/>
                <w:sz w:val="18"/>
              </w:rPr>
              <w:t>Zone M1</w:t>
            </w:r>
            <w:r w:rsidRPr="00E76AC7">
              <w:rPr>
                <w:rFonts w:ascii="Arial" w:hAnsi="Arial"/>
                <w:b/>
                <w:sz w:val="18"/>
              </w:rPr>
              <w:br/>
              <w:t xml:space="preserve"> 25 km or less</w:t>
            </w:r>
          </w:p>
        </w:tc>
        <w:tc>
          <w:tcPr>
            <w:tcW w:w="1417" w:type="dxa"/>
            <w:tcBorders>
              <w:top w:val="single" w:sz="6" w:space="0" w:color="auto"/>
              <w:left w:val="single" w:sz="6" w:space="0" w:color="auto"/>
              <w:bottom w:val="single" w:sz="6" w:space="0" w:color="auto"/>
              <w:right w:val="single" w:sz="6" w:space="0" w:color="auto"/>
            </w:tcBorders>
          </w:tcPr>
          <w:p w14:paraId="535B331A" w14:textId="77777777" w:rsidR="000A2C34" w:rsidRPr="00E76AC7" w:rsidRDefault="000A2C34">
            <w:pPr>
              <w:keepNext/>
              <w:spacing w:before="120" w:after="120"/>
              <w:jc w:val="center"/>
              <w:rPr>
                <w:rFonts w:ascii="Arial" w:hAnsi="Arial"/>
                <w:b/>
                <w:sz w:val="18"/>
              </w:rPr>
            </w:pPr>
            <w:r w:rsidRPr="00E76AC7">
              <w:rPr>
                <w:rFonts w:ascii="Arial" w:hAnsi="Arial"/>
                <w:b/>
                <w:sz w:val="18"/>
              </w:rPr>
              <w:t>Zone M2</w:t>
            </w:r>
            <w:r w:rsidRPr="00E76AC7">
              <w:rPr>
                <w:rFonts w:ascii="Arial" w:hAnsi="Arial"/>
                <w:b/>
                <w:sz w:val="18"/>
              </w:rPr>
              <w:br/>
              <w:t>More than 25 km and nominated exchanges</w:t>
            </w:r>
          </w:p>
        </w:tc>
      </w:tr>
      <w:tr w:rsidR="000A2C34" w:rsidRPr="00E76AC7" w14:paraId="2D69A493" w14:textId="77777777" w:rsidTr="007115D2">
        <w:tblPrEx>
          <w:tblCellMar>
            <w:top w:w="0" w:type="dxa"/>
            <w:bottom w:w="0" w:type="dxa"/>
          </w:tblCellMar>
        </w:tblPrEx>
        <w:trPr>
          <w:cantSplit/>
          <w:trHeight w:val="176"/>
          <w:tblHeader/>
        </w:trPr>
        <w:tc>
          <w:tcPr>
            <w:tcW w:w="1418" w:type="dxa"/>
            <w:tcBorders>
              <w:left w:val="single" w:sz="6" w:space="0" w:color="auto"/>
              <w:bottom w:val="single" w:sz="6" w:space="0" w:color="auto"/>
              <w:right w:val="single" w:sz="6" w:space="0" w:color="auto"/>
            </w:tcBorders>
          </w:tcPr>
          <w:p w14:paraId="40255790" w14:textId="77777777" w:rsidR="000A2C34" w:rsidRPr="00E76AC7" w:rsidRDefault="000A2C34">
            <w:pPr>
              <w:keepNext/>
              <w:spacing w:before="120" w:after="120"/>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vAlign w:val="bottom"/>
          </w:tcPr>
          <w:p w14:paraId="739D0D7F" w14:textId="77777777" w:rsidR="000A2C34" w:rsidRPr="00E76AC7" w:rsidRDefault="000A2C34">
            <w:pPr>
              <w:keepNext/>
              <w:spacing w:before="120" w:after="120"/>
              <w:jc w:val="center"/>
              <w:rPr>
                <w:rFonts w:ascii="Arial" w:hAnsi="Arial"/>
                <w:b/>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vAlign w:val="bottom"/>
          </w:tcPr>
          <w:p w14:paraId="6B1BA756" w14:textId="77777777" w:rsidR="000A2C34" w:rsidRPr="00E76AC7" w:rsidRDefault="000A2C34">
            <w:pPr>
              <w:keepNext/>
              <w:spacing w:before="120" w:after="120"/>
              <w:jc w:val="center"/>
              <w:rPr>
                <w:rFonts w:ascii="Arial" w:hAnsi="Arial"/>
                <w:b/>
                <w:sz w:val="18"/>
              </w:rPr>
            </w:pPr>
            <w:r w:rsidRPr="00E76AC7">
              <w:rPr>
                <w:rFonts w:ascii="Arial" w:hAnsi="Arial"/>
                <w:sz w:val="18"/>
              </w:rPr>
              <w:t>(GST excl.)</w:t>
            </w:r>
          </w:p>
        </w:tc>
        <w:tc>
          <w:tcPr>
            <w:tcW w:w="1417" w:type="dxa"/>
            <w:tcBorders>
              <w:left w:val="single" w:sz="6" w:space="0" w:color="auto"/>
              <w:bottom w:val="single" w:sz="6" w:space="0" w:color="auto"/>
              <w:right w:val="single" w:sz="6" w:space="0" w:color="auto"/>
            </w:tcBorders>
          </w:tcPr>
          <w:p w14:paraId="1EEF8528" w14:textId="77777777" w:rsidR="000A2C34" w:rsidRPr="00E76AC7" w:rsidRDefault="000A2C34">
            <w:pPr>
              <w:keepNext/>
              <w:spacing w:before="120" w:after="120"/>
              <w:rPr>
                <w:rFonts w:ascii="Arial" w:hAnsi="Arial"/>
                <w:sz w:val="18"/>
              </w:rPr>
            </w:pPr>
          </w:p>
        </w:tc>
        <w:tc>
          <w:tcPr>
            <w:tcW w:w="1417" w:type="dxa"/>
            <w:tcBorders>
              <w:top w:val="single" w:sz="6" w:space="0" w:color="auto"/>
              <w:left w:val="single" w:sz="6" w:space="0" w:color="auto"/>
              <w:bottom w:val="single" w:sz="6" w:space="0" w:color="auto"/>
              <w:right w:val="single" w:sz="6" w:space="0" w:color="auto"/>
            </w:tcBorders>
            <w:vAlign w:val="bottom"/>
          </w:tcPr>
          <w:p w14:paraId="65D40D32" w14:textId="77777777" w:rsidR="000A2C34" w:rsidRPr="00E76AC7" w:rsidRDefault="000A2C34">
            <w:pPr>
              <w:keepNext/>
              <w:spacing w:before="120" w:after="120"/>
              <w:jc w:val="center"/>
              <w:rPr>
                <w:rFonts w:ascii="Arial" w:hAnsi="Arial"/>
                <w:b/>
                <w:sz w:val="18"/>
              </w:rPr>
            </w:pPr>
            <w:r w:rsidRPr="00E76AC7">
              <w:rPr>
                <w:rFonts w:ascii="Arial" w:hAnsi="Arial"/>
                <w:sz w:val="18"/>
              </w:rPr>
              <w:t>(GST excl.)</w:t>
            </w:r>
          </w:p>
        </w:tc>
        <w:tc>
          <w:tcPr>
            <w:tcW w:w="1417" w:type="dxa"/>
            <w:tcBorders>
              <w:top w:val="single" w:sz="6" w:space="0" w:color="auto"/>
              <w:left w:val="single" w:sz="6" w:space="0" w:color="auto"/>
              <w:bottom w:val="single" w:sz="6" w:space="0" w:color="auto"/>
              <w:right w:val="single" w:sz="6" w:space="0" w:color="auto"/>
            </w:tcBorders>
            <w:vAlign w:val="bottom"/>
          </w:tcPr>
          <w:p w14:paraId="130B23D0" w14:textId="77777777" w:rsidR="000A2C34" w:rsidRPr="00E76AC7" w:rsidRDefault="000A2C34">
            <w:pPr>
              <w:keepNext/>
              <w:spacing w:before="120" w:after="120"/>
              <w:jc w:val="center"/>
              <w:rPr>
                <w:rFonts w:ascii="Arial" w:hAnsi="Arial"/>
                <w:b/>
                <w:sz w:val="18"/>
              </w:rPr>
            </w:pPr>
            <w:r w:rsidRPr="00E76AC7">
              <w:rPr>
                <w:rFonts w:ascii="Arial" w:hAnsi="Arial"/>
                <w:sz w:val="18"/>
              </w:rPr>
              <w:t>(GST excl.)</w:t>
            </w:r>
          </w:p>
        </w:tc>
      </w:tr>
      <w:tr w:rsidR="003526FD" w:rsidRPr="00E76AC7" w14:paraId="29C79D4F"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48DB7637" w14:textId="77777777" w:rsidR="003526FD" w:rsidRPr="00E76AC7" w:rsidRDefault="003526FD">
            <w:pPr>
              <w:spacing w:before="120" w:after="120"/>
              <w:jc w:val="center"/>
              <w:rPr>
                <w:rFonts w:ascii="Arial" w:hAnsi="Arial"/>
                <w:sz w:val="18"/>
              </w:rPr>
            </w:pPr>
            <w:r w:rsidRPr="00E76AC7">
              <w:rPr>
                <w:rFonts w:ascii="Arial" w:hAnsi="Arial"/>
                <w:sz w:val="18"/>
              </w:rPr>
              <w:t>64 kbit/s</w:t>
            </w:r>
          </w:p>
        </w:tc>
        <w:tc>
          <w:tcPr>
            <w:tcW w:w="1418" w:type="dxa"/>
            <w:tcBorders>
              <w:top w:val="single" w:sz="6" w:space="0" w:color="auto"/>
              <w:left w:val="single" w:sz="6" w:space="0" w:color="auto"/>
              <w:bottom w:val="single" w:sz="6" w:space="0" w:color="auto"/>
              <w:right w:val="single" w:sz="6" w:space="0" w:color="auto"/>
            </w:tcBorders>
            <w:vAlign w:val="center"/>
          </w:tcPr>
          <w:p w14:paraId="2652FB8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$149.05</w:t>
            </w:r>
          </w:p>
        </w:tc>
        <w:tc>
          <w:tcPr>
            <w:tcW w:w="1418" w:type="dxa"/>
            <w:tcBorders>
              <w:top w:val="single" w:sz="6" w:space="0" w:color="auto"/>
              <w:left w:val="single" w:sz="6" w:space="0" w:color="auto"/>
              <w:bottom w:val="single" w:sz="6" w:space="0" w:color="auto"/>
              <w:right w:val="single" w:sz="6" w:space="0" w:color="auto"/>
            </w:tcBorders>
            <w:vAlign w:val="center"/>
          </w:tcPr>
          <w:p w14:paraId="5887C12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$403.21</w:t>
            </w:r>
          </w:p>
        </w:tc>
        <w:tc>
          <w:tcPr>
            <w:tcW w:w="1417" w:type="dxa"/>
            <w:tcBorders>
              <w:top w:val="single" w:sz="6" w:space="0" w:color="auto"/>
              <w:left w:val="single" w:sz="6" w:space="0" w:color="auto"/>
              <w:bottom w:val="single" w:sz="6" w:space="0" w:color="auto"/>
              <w:right w:val="single" w:sz="6" w:space="0" w:color="auto"/>
            </w:tcBorders>
          </w:tcPr>
          <w:p w14:paraId="6B090872" w14:textId="77777777" w:rsidR="003526FD" w:rsidRPr="00E76AC7" w:rsidRDefault="003526FD">
            <w:pPr>
              <w:spacing w:before="120" w:after="120"/>
              <w:jc w:val="center"/>
              <w:rPr>
                <w:rFonts w:ascii="Arial" w:hAnsi="Arial"/>
                <w:sz w:val="18"/>
              </w:rPr>
            </w:pPr>
            <w:r w:rsidRPr="00E76AC7">
              <w:rPr>
                <w:rFonts w:ascii="Arial" w:hAnsi="Arial"/>
                <w:sz w:val="18"/>
              </w:rPr>
              <w:t>704 kbit/s</w:t>
            </w:r>
          </w:p>
        </w:tc>
        <w:tc>
          <w:tcPr>
            <w:tcW w:w="1417" w:type="dxa"/>
            <w:tcBorders>
              <w:top w:val="single" w:sz="6" w:space="0" w:color="auto"/>
              <w:left w:val="single" w:sz="6" w:space="0" w:color="auto"/>
              <w:bottom w:val="single" w:sz="6" w:space="0" w:color="auto"/>
              <w:right w:val="single" w:sz="6" w:space="0" w:color="auto"/>
            </w:tcBorders>
            <w:vAlign w:val="center"/>
          </w:tcPr>
          <w:p w14:paraId="5495E81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$1,126.42</w:t>
            </w:r>
          </w:p>
        </w:tc>
        <w:tc>
          <w:tcPr>
            <w:tcW w:w="1417" w:type="dxa"/>
            <w:tcBorders>
              <w:top w:val="single" w:sz="6" w:space="0" w:color="auto"/>
              <w:left w:val="single" w:sz="6" w:space="0" w:color="auto"/>
              <w:bottom w:val="single" w:sz="6" w:space="0" w:color="auto"/>
              <w:right w:val="single" w:sz="6" w:space="0" w:color="auto"/>
            </w:tcBorders>
            <w:vAlign w:val="center"/>
          </w:tcPr>
          <w:p w14:paraId="15F66D3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$2,296.63</w:t>
            </w:r>
          </w:p>
        </w:tc>
      </w:tr>
      <w:tr w:rsidR="003526FD" w:rsidRPr="00E76AC7" w14:paraId="2422CE54"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69EAB57D" w14:textId="77777777" w:rsidR="003526FD" w:rsidRPr="00E76AC7" w:rsidRDefault="003526FD">
            <w:pPr>
              <w:spacing w:before="120" w:after="120"/>
              <w:jc w:val="center"/>
              <w:rPr>
                <w:rFonts w:ascii="Arial" w:hAnsi="Arial"/>
                <w:sz w:val="18"/>
              </w:rPr>
            </w:pPr>
            <w:r w:rsidRPr="00E76AC7">
              <w:rPr>
                <w:rFonts w:ascii="Arial" w:hAnsi="Arial"/>
                <w:sz w:val="18"/>
              </w:rPr>
              <w:t>128 kbit/s</w:t>
            </w:r>
          </w:p>
        </w:tc>
        <w:tc>
          <w:tcPr>
            <w:tcW w:w="1418" w:type="dxa"/>
            <w:tcBorders>
              <w:top w:val="single" w:sz="6" w:space="0" w:color="auto"/>
              <w:left w:val="single" w:sz="6" w:space="0" w:color="auto"/>
              <w:bottom w:val="single" w:sz="6" w:space="0" w:color="auto"/>
              <w:right w:val="single" w:sz="6" w:space="0" w:color="auto"/>
            </w:tcBorders>
            <w:vAlign w:val="center"/>
          </w:tcPr>
          <w:p w14:paraId="6C417BC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$333.89</w:t>
            </w:r>
          </w:p>
        </w:tc>
        <w:tc>
          <w:tcPr>
            <w:tcW w:w="1418" w:type="dxa"/>
            <w:tcBorders>
              <w:top w:val="single" w:sz="6" w:space="0" w:color="auto"/>
              <w:left w:val="single" w:sz="6" w:space="0" w:color="auto"/>
              <w:bottom w:val="single" w:sz="6" w:space="0" w:color="auto"/>
              <w:right w:val="single" w:sz="6" w:space="0" w:color="auto"/>
            </w:tcBorders>
            <w:vAlign w:val="center"/>
          </w:tcPr>
          <w:p w14:paraId="2736C62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$761.36</w:t>
            </w:r>
          </w:p>
        </w:tc>
        <w:tc>
          <w:tcPr>
            <w:tcW w:w="1417" w:type="dxa"/>
            <w:tcBorders>
              <w:top w:val="single" w:sz="6" w:space="0" w:color="auto"/>
              <w:left w:val="single" w:sz="6" w:space="0" w:color="auto"/>
              <w:bottom w:val="single" w:sz="6" w:space="0" w:color="auto"/>
              <w:right w:val="single" w:sz="6" w:space="0" w:color="auto"/>
            </w:tcBorders>
          </w:tcPr>
          <w:p w14:paraId="7B5BC06B" w14:textId="77777777" w:rsidR="003526FD" w:rsidRPr="00E76AC7" w:rsidRDefault="003526FD">
            <w:pPr>
              <w:spacing w:before="120" w:after="120"/>
              <w:jc w:val="center"/>
              <w:rPr>
                <w:rFonts w:ascii="Arial" w:hAnsi="Arial"/>
                <w:sz w:val="18"/>
              </w:rPr>
            </w:pPr>
            <w:r w:rsidRPr="00E76AC7">
              <w:rPr>
                <w:rFonts w:ascii="Arial" w:hAnsi="Arial"/>
                <w:sz w:val="18"/>
              </w:rPr>
              <w:t>768 kbit/s</w:t>
            </w:r>
          </w:p>
        </w:tc>
        <w:tc>
          <w:tcPr>
            <w:tcW w:w="1417" w:type="dxa"/>
            <w:tcBorders>
              <w:top w:val="single" w:sz="6" w:space="0" w:color="auto"/>
              <w:left w:val="single" w:sz="6" w:space="0" w:color="auto"/>
              <w:bottom w:val="single" w:sz="6" w:space="0" w:color="auto"/>
              <w:right w:val="single" w:sz="6" w:space="0" w:color="auto"/>
            </w:tcBorders>
            <w:vAlign w:val="center"/>
          </w:tcPr>
          <w:p w14:paraId="09F1C04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$1,173.93</w:t>
            </w:r>
          </w:p>
        </w:tc>
        <w:tc>
          <w:tcPr>
            <w:tcW w:w="1417" w:type="dxa"/>
            <w:tcBorders>
              <w:top w:val="single" w:sz="6" w:space="0" w:color="auto"/>
              <w:left w:val="single" w:sz="6" w:space="0" w:color="auto"/>
              <w:bottom w:val="single" w:sz="6" w:space="0" w:color="auto"/>
              <w:right w:val="single" w:sz="6" w:space="0" w:color="auto"/>
            </w:tcBorders>
            <w:vAlign w:val="center"/>
          </w:tcPr>
          <w:p w14:paraId="1A6B5ED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$2,379.82</w:t>
            </w:r>
          </w:p>
        </w:tc>
      </w:tr>
      <w:tr w:rsidR="003526FD" w:rsidRPr="00E76AC7" w14:paraId="16338A20"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66522D07" w14:textId="77777777" w:rsidR="003526FD" w:rsidRPr="00E76AC7" w:rsidRDefault="003526FD">
            <w:pPr>
              <w:spacing w:before="120" w:after="120"/>
              <w:jc w:val="center"/>
              <w:rPr>
                <w:rFonts w:ascii="Arial" w:hAnsi="Arial"/>
                <w:sz w:val="18"/>
              </w:rPr>
            </w:pPr>
            <w:r w:rsidRPr="00E76AC7">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vAlign w:val="center"/>
          </w:tcPr>
          <w:p w14:paraId="79964E7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$657.08</w:t>
            </w:r>
          </w:p>
        </w:tc>
        <w:tc>
          <w:tcPr>
            <w:tcW w:w="1418" w:type="dxa"/>
            <w:tcBorders>
              <w:top w:val="single" w:sz="6" w:space="0" w:color="auto"/>
              <w:left w:val="single" w:sz="6" w:space="0" w:color="auto"/>
              <w:bottom w:val="single" w:sz="6" w:space="0" w:color="auto"/>
              <w:right w:val="single" w:sz="6" w:space="0" w:color="auto"/>
            </w:tcBorders>
            <w:vAlign w:val="center"/>
          </w:tcPr>
          <w:p w14:paraId="164C2A4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$1,381.84</w:t>
            </w:r>
          </w:p>
        </w:tc>
        <w:tc>
          <w:tcPr>
            <w:tcW w:w="1417" w:type="dxa"/>
            <w:tcBorders>
              <w:top w:val="single" w:sz="6" w:space="0" w:color="auto"/>
              <w:left w:val="single" w:sz="6" w:space="0" w:color="auto"/>
              <w:bottom w:val="single" w:sz="6" w:space="0" w:color="auto"/>
              <w:right w:val="single" w:sz="6" w:space="0" w:color="auto"/>
            </w:tcBorders>
          </w:tcPr>
          <w:p w14:paraId="02FECEEC" w14:textId="77777777" w:rsidR="003526FD" w:rsidRPr="00E76AC7" w:rsidRDefault="003526FD">
            <w:pPr>
              <w:spacing w:before="120" w:after="120"/>
              <w:jc w:val="center"/>
              <w:rPr>
                <w:rFonts w:ascii="Arial" w:hAnsi="Arial"/>
                <w:sz w:val="18"/>
              </w:rPr>
            </w:pPr>
            <w:r w:rsidRPr="00E76AC7">
              <w:rPr>
                <w:rFonts w:ascii="Arial" w:hAnsi="Arial"/>
                <w:sz w:val="18"/>
              </w:rPr>
              <w:t>832 kbit/s</w:t>
            </w:r>
          </w:p>
        </w:tc>
        <w:tc>
          <w:tcPr>
            <w:tcW w:w="1417" w:type="dxa"/>
            <w:tcBorders>
              <w:top w:val="single" w:sz="6" w:space="0" w:color="auto"/>
              <w:left w:val="single" w:sz="6" w:space="0" w:color="auto"/>
              <w:bottom w:val="single" w:sz="6" w:space="0" w:color="auto"/>
              <w:right w:val="single" w:sz="6" w:space="0" w:color="auto"/>
            </w:tcBorders>
            <w:vAlign w:val="center"/>
          </w:tcPr>
          <w:p w14:paraId="0454E12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$1,215.53</w:t>
            </w:r>
          </w:p>
        </w:tc>
        <w:tc>
          <w:tcPr>
            <w:tcW w:w="1417" w:type="dxa"/>
            <w:tcBorders>
              <w:top w:val="single" w:sz="6" w:space="0" w:color="auto"/>
              <w:left w:val="single" w:sz="6" w:space="0" w:color="auto"/>
              <w:bottom w:val="single" w:sz="6" w:space="0" w:color="auto"/>
              <w:right w:val="single" w:sz="6" w:space="0" w:color="auto"/>
            </w:tcBorders>
            <w:vAlign w:val="center"/>
          </w:tcPr>
          <w:p w14:paraId="474DFEC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$2,457.04</w:t>
            </w:r>
          </w:p>
        </w:tc>
      </w:tr>
      <w:tr w:rsidR="003526FD" w:rsidRPr="00E76AC7" w14:paraId="56643954"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5246AB84" w14:textId="77777777" w:rsidR="003526FD" w:rsidRPr="00E76AC7" w:rsidRDefault="003526FD">
            <w:pPr>
              <w:spacing w:before="120" w:after="120"/>
              <w:jc w:val="center"/>
              <w:rPr>
                <w:rFonts w:ascii="Arial" w:hAnsi="Arial"/>
                <w:sz w:val="18"/>
              </w:rPr>
            </w:pPr>
            <w:r w:rsidRPr="00E76AC7">
              <w:rPr>
                <w:rFonts w:ascii="Arial" w:hAnsi="Arial"/>
                <w:sz w:val="18"/>
              </w:rPr>
              <w:t>256 kbit/s</w:t>
            </w:r>
          </w:p>
        </w:tc>
        <w:tc>
          <w:tcPr>
            <w:tcW w:w="1418" w:type="dxa"/>
            <w:tcBorders>
              <w:top w:val="single" w:sz="6" w:space="0" w:color="auto"/>
              <w:left w:val="single" w:sz="6" w:space="0" w:color="auto"/>
              <w:bottom w:val="single" w:sz="6" w:space="0" w:color="auto"/>
              <w:right w:val="single" w:sz="6" w:space="0" w:color="auto"/>
            </w:tcBorders>
            <w:vAlign w:val="center"/>
          </w:tcPr>
          <w:p w14:paraId="7C2EC22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$722.39</w:t>
            </w:r>
          </w:p>
        </w:tc>
        <w:tc>
          <w:tcPr>
            <w:tcW w:w="1418" w:type="dxa"/>
            <w:tcBorders>
              <w:top w:val="single" w:sz="6" w:space="0" w:color="auto"/>
              <w:left w:val="single" w:sz="6" w:space="0" w:color="auto"/>
              <w:bottom w:val="single" w:sz="6" w:space="0" w:color="auto"/>
              <w:right w:val="single" w:sz="6" w:space="0" w:color="auto"/>
            </w:tcBorders>
            <w:vAlign w:val="center"/>
          </w:tcPr>
          <w:p w14:paraId="28DABB1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$1,500.65</w:t>
            </w:r>
          </w:p>
        </w:tc>
        <w:tc>
          <w:tcPr>
            <w:tcW w:w="1417" w:type="dxa"/>
            <w:tcBorders>
              <w:top w:val="single" w:sz="6" w:space="0" w:color="auto"/>
              <w:left w:val="single" w:sz="6" w:space="0" w:color="auto"/>
              <w:bottom w:val="single" w:sz="6" w:space="0" w:color="auto"/>
              <w:right w:val="single" w:sz="6" w:space="0" w:color="auto"/>
            </w:tcBorders>
          </w:tcPr>
          <w:p w14:paraId="6A483D4A" w14:textId="77777777" w:rsidR="003526FD" w:rsidRPr="00E76AC7" w:rsidRDefault="003526FD">
            <w:pPr>
              <w:spacing w:before="120" w:after="120"/>
              <w:jc w:val="center"/>
              <w:rPr>
                <w:rFonts w:ascii="Arial" w:hAnsi="Arial"/>
                <w:sz w:val="18"/>
              </w:rPr>
            </w:pPr>
            <w:r w:rsidRPr="00E76AC7">
              <w:rPr>
                <w:rFonts w:ascii="Arial" w:hAnsi="Arial"/>
                <w:sz w:val="18"/>
              </w:rPr>
              <w:t>896 kbit/s</w:t>
            </w:r>
          </w:p>
        </w:tc>
        <w:tc>
          <w:tcPr>
            <w:tcW w:w="1417" w:type="dxa"/>
            <w:tcBorders>
              <w:top w:val="single" w:sz="6" w:space="0" w:color="auto"/>
              <w:left w:val="single" w:sz="6" w:space="0" w:color="auto"/>
              <w:bottom w:val="single" w:sz="6" w:space="0" w:color="auto"/>
              <w:right w:val="single" w:sz="6" w:space="0" w:color="auto"/>
            </w:tcBorders>
            <w:vAlign w:val="center"/>
          </w:tcPr>
          <w:p w14:paraId="70643B3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$1,245.23</w:t>
            </w:r>
          </w:p>
        </w:tc>
        <w:tc>
          <w:tcPr>
            <w:tcW w:w="1417" w:type="dxa"/>
            <w:tcBorders>
              <w:top w:val="single" w:sz="6" w:space="0" w:color="auto"/>
              <w:left w:val="single" w:sz="6" w:space="0" w:color="auto"/>
              <w:bottom w:val="single" w:sz="6" w:space="0" w:color="auto"/>
              <w:right w:val="single" w:sz="6" w:space="0" w:color="auto"/>
            </w:tcBorders>
            <w:vAlign w:val="center"/>
          </w:tcPr>
          <w:p w14:paraId="5040861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$2,522.44</w:t>
            </w:r>
          </w:p>
        </w:tc>
      </w:tr>
      <w:tr w:rsidR="003526FD" w:rsidRPr="00E76AC7" w14:paraId="7CD17170"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5DF82EB8" w14:textId="77777777" w:rsidR="003526FD" w:rsidRPr="00E76AC7" w:rsidRDefault="003526FD">
            <w:pPr>
              <w:spacing w:before="120" w:after="120"/>
              <w:jc w:val="center"/>
              <w:rPr>
                <w:rFonts w:ascii="Arial" w:hAnsi="Arial"/>
                <w:sz w:val="18"/>
              </w:rPr>
            </w:pPr>
            <w:r w:rsidRPr="00E76AC7">
              <w:rPr>
                <w:rFonts w:ascii="Arial" w:hAnsi="Arial"/>
                <w:sz w:val="18"/>
              </w:rPr>
              <w:t>320 kbit/s</w:t>
            </w:r>
          </w:p>
        </w:tc>
        <w:tc>
          <w:tcPr>
            <w:tcW w:w="1418" w:type="dxa"/>
            <w:tcBorders>
              <w:top w:val="single" w:sz="6" w:space="0" w:color="auto"/>
              <w:left w:val="single" w:sz="6" w:space="0" w:color="auto"/>
              <w:bottom w:val="single" w:sz="6" w:space="0" w:color="auto"/>
              <w:right w:val="single" w:sz="6" w:space="0" w:color="auto"/>
            </w:tcBorders>
            <w:vAlign w:val="center"/>
          </w:tcPr>
          <w:p w14:paraId="1525359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$781.80</w:t>
            </w:r>
          </w:p>
        </w:tc>
        <w:tc>
          <w:tcPr>
            <w:tcW w:w="1418" w:type="dxa"/>
            <w:tcBorders>
              <w:top w:val="single" w:sz="6" w:space="0" w:color="auto"/>
              <w:left w:val="single" w:sz="6" w:space="0" w:color="auto"/>
              <w:bottom w:val="single" w:sz="6" w:space="0" w:color="auto"/>
              <w:right w:val="single" w:sz="6" w:space="0" w:color="auto"/>
            </w:tcBorders>
            <w:vAlign w:val="center"/>
          </w:tcPr>
          <w:p w14:paraId="4F84C4A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$1,619.46</w:t>
            </w:r>
          </w:p>
        </w:tc>
        <w:tc>
          <w:tcPr>
            <w:tcW w:w="1417" w:type="dxa"/>
            <w:tcBorders>
              <w:top w:val="single" w:sz="6" w:space="0" w:color="auto"/>
              <w:left w:val="single" w:sz="6" w:space="0" w:color="auto"/>
              <w:bottom w:val="single" w:sz="6" w:space="0" w:color="auto"/>
              <w:right w:val="single" w:sz="6" w:space="0" w:color="auto"/>
            </w:tcBorders>
          </w:tcPr>
          <w:p w14:paraId="337937B9" w14:textId="77777777" w:rsidR="003526FD" w:rsidRPr="00E76AC7" w:rsidRDefault="003526FD">
            <w:pPr>
              <w:spacing w:before="120" w:after="120"/>
              <w:jc w:val="center"/>
              <w:rPr>
                <w:rFonts w:ascii="Arial" w:hAnsi="Arial"/>
                <w:sz w:val="18"/>
              </w:rPr>
            </w:pPr>
            <w:r w:rsidRPr="00E76AC7">
              <w:rPr>
                <w:rFonts w:ascii="Arial" w:hAnsi="Arial"/>
                <w:sz w:val="18"/>
              </w:rPr>
              <w:t>960 kbit/s</w:t>
            </w:r>
          </w:p>
        </w:tc>
        <w:tc>
          <w:tcPr>
            <w:tcW w:w="1417" w:type="dxa"/>
            <w:tcBorders>
              <w:top w:val="single" w:sz="6" w:space="0" w:color="auto"/>
              <w:left w:val="single" w:sz="6" w:space="0" w:color="auto"/>
              <w:bottom w:val="single" w:sz="6" w:space="0" w:color="auto"/>
              <w:right w:val="single" w:sz="6" w:space="0" w:color="auto"/>
            </w:tcBorders>
            <w:vAlign w:val="center"/>
          </w:tcPr>
          <w:p w14:paraId="4C5B941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$1,274.94</w:t>
            </w:r>
          </w:p>
        </w:tc>
        <w:tc>
          <w:tcPr>
            <w:tcW w:w="1417" w:type="dxa"/>
            <w:tcBorders>
              <w:top w:val="single" w:sz="6" w:space="0" w:color="auto"/>
              <w:left w:val="single" w:sz="6" w:space="0" w:color="auto"/>
              <w:bottom w:val="single" w:sz="6" w:space="0" w:color="auto"/>
              <w:right w:val="single" w:sz="6" w:space="0" w:color="auto"/>
            </w:tcBorders>
            <w:vAlign w:val="center"/>
          </w:tcPr>
          <w:p w14:paraId="704E098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$2,581.85</w:t>
            </w:r>
          </w:p>
        </w:tc>
      </w:tr>
      <w:tr w:rsidR="003526FD" w:rsidRPr="00E76AC7" w14:paraId="39C94642"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09F9C269" w14:textId="77777777" w:rsidR="003526FD" w:rsidRPr="00E76AC7" w:rsidRDefault="003526FD">
            <w:pPr>
              <w:spacing w:before="120" w:after="120"/>
              <w:jc w:val="center"/>
              <w:rPr>
                <w:rFonts w:ascii="Arial" w:hAnsi="Arial"/>
                <w:sz w:val="18"/>
              </w:rPr>
            </w:pPr>
            <w:r w:rsidRPr="00E76AC7">
              <w:rPr>
                <w:rFonts w:ascii="Arial" w:hAnsi="Arial"/>
                <w:sz w:val="18"/>
              </w:rPr>
              <w:t>384 kbit/s</w:t>
            </w:r>
          </w:p>
        </w:tc>
        <w:tc>
          <w:tcPr>
            <w:tcW w:w="1418" w:type="dxa"/>
            <w:tcBorders>
              <w:top w:val="single" w:sz="6" w:space="0" w:color="auto"/>
              <w:left w:val="single" w:sz="6" w:space="0" w:color="auto"/>
              <w:bottom w:val="single" w:sz="6" w:space="0" w:color="auto"/>
              <w:right w:val="single" w:sz="6" w:space="0" w:color="auto"/>
            </w:tcBorders>
            <w:vAlign w:val="center"/>
          </w:tcPr>
          <w:p w14:paraId="4DA3FF3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$847.20</w:t>
            </w:r>
          </w:p>
        </w:tc>
        <w:tc>
          <w:tcPr>
            <w:tcW w:w="1418" w:type="dxa"/>
            <w:tcBorders>
              <w:top w:val="single" w:sz="6" w:space="0" w:color="auto"/>
              <w:left w:val="single" w:sz="6" w:space="0" w:color="auto"/>
              <w:bottom w:val="single" w:sz="6" w:space="0" w:color="auto"/>
              <w:right w:val="single" w:sz="6" w:space="0" w:color="auto"/>
            </w:tcBorders>
            <w:vAlign w:val="center"/>
          </w:tcPr>
          <w:p w14:paraId="2782253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$1,738.27</w:t>
            </w:r>
          </w:p>
        </w:tc>
        <w:tc>
          <w:tcPr>
            <w:tcW w:w="1417" w:type="dxa"/>
            <w:tcBorders>
              <w:top w:val="single" w:sz="6" w:space="0" w:color="auto"/>
              <w:left w:val="single" w:sz="6" w:space="0" w:color="auto"/>
              <w:bottom w:val="single" w:sz="6" w:space="0" w:color="auto"/>
              <w:right w:val="single" w:sz="6" w:space="0" w:color="auto"/>
            </w:tcBorders>
          </w:tcPr>
          <w:p w14:paraId="46D97E39" w14:textId="77777777" w:rsidR="003526FD" w:rsidRPr="00E76AC7" w:rsidRDefault="003526FD">
            <w:pPr>
              <w:spacing w:before="120" w:after="120"/>
              <w:jc w:val="center"/>
              <w:rPr>
                <w:rFonts w:ascii="Arial" w:hAnsi="Arial"/>
                <w:sz w:val="18"/>
              </w:rPr>
            </w:pPr>
            <w:r w:rsidRPr="00E76AC7">
              <w:rPr>
                <w:rFonts w:ascii="Arial" w:hAnsi="Arial"/>
                <w:sz w:val="18"/>
              </w:rPr>
              <w:t>1024 kbit/s</w:t>
            </w:r>
          </w:p>
        </w:tc>
        <w:tc>
          <w:tcPr>
            <w:tcW w:w="1417" w:type="dxa"/>
            <w:tcBorders>
              <w:top w:val="single" w:sz="6" w:space="0" w:color="auto"/>
              <w:left w:val="single" w:sz="6" w:space="0" w:color="auto"/>
              <w:bottom w:val="single" w:sz="6" w:space="0" w:color="auto"/>
              <w:right w:val="single" w:sz="6" w:space="0" w:color="auto"/>
            </w:tcBorders>
            <w:vAlign w:val="center"/>
          </w:tcPr>
          <w:p w14:paraId="20CC3E1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$1,340.24</w:t>
            </w:r>
          </w:p>
        </w:tc>
        <w:tc>
          <w:tcPr>
            <w:tcW w:w="1417" w:type="dxa"/>
            <w:tcBorders>
              <w:top w:val="single" w:sz="6" w:space="0" w:color="auto"/>
              <w:left w:val="single" w:sz="6" w:space="0" w:color="auto"/>
              <w:bottom w:val="single" w:sz="6" w:space="0" w:color="auto"/>
              <w:right w:val="single" w:sz="6" w:space="0" w:color="auto"/>
            </w:tcBorders>
            <w:vAlign w:val="center"/>
          </w:tcPr>
          <w:p w14:paraId="56774CC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$2,670.95</w:t>
            </w:r>
          </w:p>
        </w:tc>
      </w:tr>
      <w:tr w:rsidR="003526FD" w:rsidRPr="00E76AC7" w14:paraId="3FBA86E6" w14:textId="77777777" w:rsidTr="007115D2">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vAlign w:val="center"/>
          </w:tcPr>
          <w:p w14:paraId="79993541" w14:textId="77777777" w:rsidR="003526FD" w:rsidRPr="00E76AC7" w:rsidRDefault="003526FD">
            <w:pPr>
              <w:spacing w:before="120" w:after="120"/>
              <w:jc w:val="center"/>
              <w:rPr>
                <w:rFonts w:ascii="Arial" w:hAnsi="Arial"/>
                <w:sz w:val="18"/>
              </w:rPr>
            </w:pPr>
            <w:r w:rsidRPr="00E76AC7">
              <w:rPr>
                <w:rFonts w:ascii="Arial" w:hAnsi="Arial"/>
                <w:sz w:val="18"/>
              </w:rPr>
              <w:t>448 kbit/s</w:t>
            </w:r>
          </w:p>
        </w:tc>
        <w:tc>
          <w:tcPr>
            <w:tcW w:w="1418" w:type="dxa"/>
            <w:tcBorders>
              <w:top w:val="single" w:sz="6" w:space="0" w:color="auto"/>
              <w:left w:val="single" w:sz="6" w:space="0" w:color="auto"/>
              <w:bottom w:val="single" w:sz="6" w:space="0" w:color="auto"/>
              <w:right w:val="single" w:sz="6" w:space="0" w:color="auto"/>
            </w:tcBorders>
            <w:vAlign w:val="center"/>
          </w:tcPr>
          <w:p w14:paraId="059CF24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$906.60</w:t>
            </w:r>
          </w:p>
        </w:tc>
        <w:tc>
          <w:tcPr>
            <w:tcW w:w="1418" w:type="dxa"/>
            <w:tcBorders>
              <w:top w:val="single" w:sz="6" w:space="0" w:color="auto"/>
              <w:left w:val="single" w:sz="6" w:space="0" w:color="auto"/>
              <w:bottom w:val="single" w:sz="6" w:space="0" w:color="auto"/>
              <w:right w:val="single" w:sz="6" w:space="0" w:color="auto"/>
            </w:tcBorders>
            <w:vAlign w:val="center"/>
          </w:tcPr>
          <w:p w14:paraId="71085F3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$1,862.99</w:t>
            </w:r>
          </w:p>
        </w:tc>
        <w:tc>
          <w:tcPr>
            <w:tcW w:w="1417" w:type="dxa"/>
            <w:tcBorders>
              <w:top w:val="single" w:sz="6" w:space="0" w:color="auto"/>
              <w:left w:val="single" w:sz="6" w:space="0" w:color="auto"/>
              <w:bottom w:val="single" w:sz="6" w:space="0" w:color="auto"/>
              <w:right w:val="single" w:sz="6" w:space="0" w:color="auto"/>
            </w:tcBorders>
            <w:vAlign w:val="center"/>
          </w:tcPr>
          <w:p w14:paraId="6938D83B" w14:textId="77777777" w:rsidR="003526FD" w:rsidRPr="00E76AC7" w:rsidRDefault="003526FD">
            <w:pPr>
              <w:spacing w:before="120" w:after="120"/>
              <w:jc w:val="center"/>
              <w:rPr>
                <w:rFonts w:ascii="Arial" w:hAnsi="Arial"/>
                <w:sz w:val="18"/>
              </w:rPr>
            </w:pPr>
            <w:r w:rsidRPr="00E76AC7">
              <w:rPr>
                <w:rFonts w:ascii="Arial" w:hAnsi="Arial"/>
                <w:sz w:val="18"/>
              </w:rPr>
              <w:t>1088 to 1280 kbit/s</w:t>
            </w:r>
          </w:p>
        </w:tc>
        <w:tc>
          <w:tcPr>
            <w:tcW w:w="1417" w:type="dxa"/>
            <w:tcBorders>
              <w:top w:val="single" w:sz="6" w:space="0" w:color="auto"/>
              <w:left w:val="single" w:sz="6" w:space="0" w:color="auto"/>
              <w:bottom w:val="single" w:sz="6" w:space="0" w:color="auto"/>
              <w:right w:val="single" w:sz="6" w:space="0" w:color="auto"/>
            </w:tcBorders>
            <w:vAlign w:val="center"/>
          </w:tcPr>
          <w:p w14:paraId="44CC2BF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$1,488.75</w:t>
            </w:r>
          </w:p>
        </w:tc>
        <w:tc>
          <w:tcPr>
            <w:tcW w:w="1417" w:type="dxa"/>
            <w:tcBorders>
              <w:top w:val="single" w:sz="6" w:space="0" w:color="auto"/>
              <w:left w:val="single" w:sz="6" w:space="0" w:color="auto"/>
              <w:bottom w:val="single" w:sz="6" w:space="0" w:color="auto"/>
              <w:right w:val="single" w:sz="6" w:space="0" w:color="auto"/>
            </w:tcBorders>
            <w:vAlign w:val="center"/>
          </w:tcPr>
          <w:p w14:paraId="67BFAF7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$2,878.87</w:t>
            </w:r>
          </w:p>
        </w:tc>
      </w:tr>
      <w:tr w:rsidR="003526FD" w:rsidRPr="00E76AC7" w14:paraId="3CE8781F" w14:textId="77777777" w:rsidTr="007115D2">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vAlign w:val="center"/>
          </w:tcPr>
          <w:p w14:paraId="71D60144" w14:textId="77777777" w:rsidR="003526FD" w:rsidRPr="00E76AC7" w:rsidRDefault="003526FD">
            <w:pPr>
              <w:spacing w:before="120" w:after="120"/>
              <w:jc w:val="center"/>
              <w:rPr>
                <w:rFonts w:ascii="Arial" w:hAnsi="Arial"/>
                <w:sz w:val="18"/>
              </w:rPr>
            </w:pPr>
            <w:r w:rsidRPr="00E76AC7">
              <w:rPr>
                <w:rFonts w:ascii="Arial" w:hAnsi="Arial"/>
                <w:sz w:val="18"/>
              </w:rPr>
              <w:t>512 kbit/s</w:t>
            </w:r>
          </w:p>
        </w:tc>
        <w:tc>
          <w:tcPr>
            <w:tcW w:w="1418" w:type="dxa"/>
            <w:tcBorders>
              <w:top w:val="single" w:sz="6" w:space="0" w:color="auto"/>
              <w:left w:val="single" w:sz="6" w:space="0" w:color="auto"/>
              <w:bottom w:val="single" w:sz="6" w:space="0" w:color="auto"/>
              <w:right w:val="single" w:sz="6" w:space="0" w:color="auto"/>
            </w:tcBorders>
            <w:vAlign w:val="center"/>
          </w:tcPr>
          <w:p w14:paraId="39FB742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$954.10</w:t>
            </w:r>
          </w:p>
        </w:tc>
        <w:tc>
          <w:tcPr>
            <w:tcW w:w="1418" w:type="dxa"/>
            <w:tcBorders>
              <w:top w:val="single" w:sz="6" w:space="0" w:color="auto"/>
              <w:left w:val="single" w:sz="6" w:space="0" w:color="auto"/>
              <w:bottom w:val="single" w:sz="6" w:space="0" w:color="auto"/>
              <w:right w:val="single" w:sz="6" w:space="0" w:color="auto"/>
            </w:tcBorders>
            <w:vAlign w:val="center"/>
          </w:tcPr>
          <w:p w14:paraId="7EA2FB8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$1,946.19</w:t>
            </w:r>
          </w:p>
        </w:tc>
        <w:tc>
          <w:tcPr>
            <w:tcW w:w="1417" w:type="dxa"/>
            <w:tcBorders>
              <w:top w:val="single" w:sz="6" w:space="0" w:color="auto"/>
              <w:left w:val="single" w:sz="6" w:space="0" w:color="auto"/>
              <w:bottom w:val="single" w:sz="6" w:space="0" w:color="auto"/>
              <w:right w:val="single" w:sz="6" w:space="0" w:color="auto"/>
            </w:tcBorders>
            <w:vAlign w:val="center"/>
          </w:tcPr>
          <w:p w14:paraId="4D97D583" w14:textId="77777777" w:rsidR="003526FD" w:rsidRPr="00E76AC7" w:rsidRDefault="003526FD">
            <w:pPr>
              <w:spacing w:before="120" w:after="120"/>
              <w:jc w:val="center"/>
              <w:rPr>
                <w:rFonts w:ascii="Arial" w:hAnsi="Arial"/>
                <w:sz w:val="18"/>
              </w:rPr>
            </w:pPr>
            <w:r w:rsidRPr="00E76AC7">
              <w:rPr>
                <w:rFonts w:ascii="Arial" w:hAnsi="Arial"/>
                <w:sz w:val="18"/>
              </w:rPr>
              <w:t>1344 to 1536 kbit/s</w:t>
            </w:r>
          </w:p>
        </w:tc>
        <w:tc>
          <w:tcPr>
            <w:tcW w:w="1417" w:type="dxa"/>
            <w:tcBorders>
              <w:top w:val="single" w:sz="6" w:space="0" w:color="auto"/>
              <w:left w:val="single" w:sz="6" w:space="0" w:color="auto"/>
              <w:bottom w:val="single" w:sz="6" w:space="0" w:color="auto"/>
              <w:right w:val="single" w:sz="6" w:space="0" w:color="auto"/>
            </w:tcBorders>
            <w:vAlign w:val="center"/>
          </w:tcPr>
          <w:p w14:paraId="54E6E56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$1,726.37</w:t>
            </w:r>
          </w:p>
        </w:tc>
        <w:tc>
          <w:tcPr>
            <w:tcW w:w="1417" w:type="dxa"/>
            <w:tcBorders>
              <w:top w:val="single" w:sz="6" w:space="0" w:color="auto"/>
              <w:left w:val="single" w:sz="6" w:space="0" w:color="auto"/>
              <w:bottom w:val="single" w:sz="6" w:space="0" w:color="auto"/>
              <w:right w:val="single" w:sz="6" w:space="0" w:color="auto"/>
            </w:tcBorders>
            <w:vAlign w:val="center"/>
          </w:tcPr>
          <w:p w14:paraId="38FC2A1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$3,211.49</w:t>
            </w:r>
          </w:p>
        </w:tc>
      </w:tr>
      <w:tr w:rsidR="003526FD" w:rsidRPr="00E76AC7" w14:paraId="4DFB1F6F" w14:textId="77777777" w:rsidTr="007115D2">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vAlign w:val="center"/>
          </w:tcPr>
          <w:p w14:paraId="3D551215" w14:textId="77777777" w:rsidR="003526FD" w:rsidRPr="00E76AC7" w:rsidRDefault="003526FD">
            <w:pPr>
              <w:pStyle w:val="TableData"/>
              <w:ind w:left="0"/>
              <w:jc w:val="center"/>
            </w:pPr>
            <w:r w:rsidRPr="00E76AC7">
              <w:t>576 kbit/s</w:t>
            </w:r>
          </w:p>
        </w:tc>
        <w:tc>
          <w:tcPr>
            <w:tcW w:w="1418" w:type="dxa"/>
            <w:tcBorders>
              <w:top w:val="single" w:sz="6" w:space="0" w:color="auto"/>
              <w:left w:val="single" w:sz="6" w:space="0" w:color="auto"/>
              <w:bottom w:val="single" w:sz="6" w:space="0" w:color="auto"/>
              <w:right w:val="single" w:sz="6" w:space="0" w:color="auto"/>
            </w:tcBorders>
            <w:vAlign w:val="center"/>
          </w:tcPr>
          <w:p w14:paraId="03A37AC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$1,019.42</w:t>
            </w:r>
          </w:p>
        </w:tc>
        <w:tc>
          <w:tcPr>
            <w:tcW w:w="1418" w:type="dxa"/>
            <w:tcBorders>
              <w:top w:val="single" w:sz="6" w:space="0" w:color="auto"/>
              <w:left w:val="single" w:sz="6" w:space="0" w:color="auto"/>
              <w:bottom w:val="single" w:sz="6" w:space="0" w:color="auto"/>
              <w:right w:val="single" w:sz="6" w:space="0" w:color="auto"/>
            </w:tcBorders>
            <w:vAlign w:val="center"/>
          </w:tcPr>
          <w:p w14:paraId="31AA2B9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$2,082.80</w:t>
            </w:r>
          </w:p>
        </w:tc>
        <w:tc>
          <w:tcPr>
            <w:tcW w:w="1417" w:type="dxa"/>
            <w:tcBorders>
              <w:top w:val="single" w:sz="6" w:space="0" w:color="auto"/>
              <w:left w:val="single" w:sz="6" w:space="0" w:color="auto"/>
              <w:bottom w:val="single" w:sz="6" w:space="0" w:color="auto"/>
              <w:right w:val="single" w:sz="6" w:space="0" w:color="auto"/>
            </w:tcBorders>
            <w:vAlign w:val="center"/>
          </w:tcPr>
          <w:p w14:paraId="68580185" w14:textId="77777777" w:rsidR="003526FD" w:rsidRPr="00E76AC7" w:rsidRDefault="003526FD">
            <w:pPr>
              <w:spacing w:before="120" w:after="120"/>
              <w:jc w:val="center"/>
              <w:rPr>
                <w:rFonts w:ascii="Arial" w:hAnsi="Arial"/>
                <w:sz w:val="18"/>
              </w:rPr>
            </w:pPr>
            <w:r w:rsidRPr="00E76AC7">
              <w:rPr>
                <w:rFonts w:ascii="Arial" w:hAnsi="Arial"/>
                <w:sz w:val="18"/>
              </w:rPr>
              <w:t>1600 to 1792 kbit/s</w:t>
            </w:r>
          </w:p>
        </w:tc>
        <w:tc>
          <w:tcPr>
            <w:tcW w:w="1417" w:type="dxa"/>
            <w:tcBorders>
              <w:top w:val="single" w:sz="6" w:space="0" w:color="auto"/>
              <w:left w:val="single" w:sz="6" w:space="0" w:color="auto"/>
              <w:bottom w:val="single" w:sz="6" w:space="0" w:color="auto"/>
              <w:right w:val="single" w:sz="6" w:space="0" w:color="auto"/>
            </w:tcBorders>
            <w:vAlign w:val="center"/>
          </w:tcPr>
          <w:p w14:paraId="133F433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$1,963.99</w:t>
            </w:r>
          </w:p>
        </w:tc>
        <w:tc>
          <w:tcPr>
            <w:tcW w:w="1417" w:type="dxa"/>
            <w:tcBorders>
              <w:top w:val="single" w:sz="6" w:space="0" w:color="auto"/>
              <w:left w:val="single" w:sz="6" w:space="0" w:color="auto"/>
              <w:bottom w:val="single" w:sz="6" w:space="0" w:color="auto"/>
              <w:right w:val="single" w:sz="6" w:space="0" w:color="auto"/>
            </w:tcBorders>
            <w:vAlign w:val="center"/>
          </w:tcPr>
          <w:p w14:paraId="7D01ED5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$3,544.13</w:t>
            </w:r>
          </w:p>
        </w:tc>
      </w:tr>
      <w:tr w:rsidR="003526FD" w:rsidRPr="00E76AC7" w14:paraId="12300429" w14:textId="77777777" w:rsidTr="007115D2">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vAlign w:val="center"/>
          </w:tcPr>
          <w:p w14:paraId="35F1D6D7" w14:textId="77777777" w:rsidR="003526FD" w:rsidRPr="00E76AC7" w:rsidRDefault="003526FD">
            <w:pPr>
              <w:spacing w:before="120" w:after="120"/>
              <w:jc w:val="center"/>
              <w:rPr>
                <w:rFonts w:ascii="Arial" w:hAnsi="Arial"/>
                <w:sz w:val="18"/>
              </w:rPr>
            </w:pPr>
            <w:r w:rsidRPr="00E76AC7">
              <w:rPr>
                <w:rFonts w:ascii="Arial" w:hAnsi="Arial"/>
                <w:sz w:val="18"/>
              </w:rPr>
              <w:t>640 kbit/s</w:t>
            </w:r>
          </w:p>
        </w:tc>
        <w:tc>
          <w:tcPr>
            <w:tcW w:w="1418" w:type="dxa"/>
            <w:tcBorders>
              <w:top w:val="single" w:sz="6" w:space="0" w:color="auto"/>
              <w:left w:val="single" w:sz="6" w:space="0" w:color="auto"/>
              <w:bottom w:val="single" w:sz="6" w:space="0" w:color="auto"/>
              <w:right w:val="single" w:sz="6" w:space="0" w:color="auto"/>
            </w:tcBorders>
            <w:vAlign w:val="center"/>
          </w:tcPr>
          <w:p w14:paraId="19CBD71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$1,078.82</w:t>
            </w:r>
          </w:p>
        </w:tc>
        <w:tc>
          <w:tcPr>
            <w:tcW w:w="1418" w:type="dxa"/>
            <w:tcBorders>
              <w:top w:val="single" w:sz="6" w:space="0" w:color="auto"/>
              <w:left w:val="single" w:sz="6" w:space="0" w:color="auto"/>
              <w:bottom w:val="single" w:sz="6" w:space="0" w:color="auto"/>
              <w:right w:val="single" w:sz="6" w:space="0" w:color="auto"/>
            </w:tcBorders>
            <w:vAlign w:val="center"/>
          </w:tcPr>
          <w:p w14:paraId="3C065C4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$2,201.61</w:t>
            </w:r>
          </w:p>
        </w:tc>
        <w:tc>
          <w:tcPr>
            <w:tcW w:w="1417" w:type="dxa"/>
            <w:tcBorders>
              <w:top w:val="single" w:sz="6" w:space="0" w:color="auto"/>
              <w:left w:val="single" w:sz="6" w:space="0" w:color="auto"/>
              <w:bottom w:val="single" w:sz="6" w:space="0" w:color="auto"/>
              <w:right w:val="single" w:sz="6" w:space="0" w:color="auto"/>
            </w:tcBorders>
            <w:vAlign w:val="center"/>
          </w:tcPr>
          <w:p w14:paraId="5B0FC77E" w14:textId="77777777" w:rsidR="003526FD" w:rsidRPr="00E76AC7" w:rsidRDefault="003526FD">
            <w:pPr>
              <w:spacing w:before="120" w:after="120"/>
              <w:jc w:val="center"/>
              <w:rPr>
                <w:rFonts w:ascii="Arial" w:hAnsi="Arial"/>
                <w:sz w:val="18"/>
              </w:rPr>
            </w:pPr>
            <w:r w:rsidRPr="00E76AC7">
              <w:rPr>
                <w:rFonts w:ascii="Arial" w:hAnsi="Arial"/>
                <w:sz w:val="18"/>
              </w:rPr>
              <w:t>1856 to 1984 kbit/s</w:t>
            </w:r>
          </w:p>
        </w:tc>
        <w:tc>
          <w:tcPr>
            <w:tcW w:w="1417" w:type="dxa"/>
            <w:tcBorders>
              <w:top w:val="single" w:sz="6" w:space="0" w:color="auto"/>
              <w:left w:val="single" w:sz="6" w:space="0" w:color="auto"/>
              <w:bottom w:val="single" w:sz="6" w:space="0" w:color="auto"/>
              <w:right w:val="single" w:sz="6" w:space="0" w:color="auto"/>
            </w:tcBorders>
            <w:vAlign w:val="center"/>
          </w:tcPr>
          <w:p w14:paraId="07651E9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$2,171.91</w:t>
            </w:r>
          </w:p>
        </w:tc>
        <w:tc>
          <w:tcPr>
            <w:tcW w:w="1417" w:type="dxa"/>
            <w:tcBorders>
              <w:top w:val="single" w:sz="6" w:space="0" w:color="auto"/>
              <w:left w:val="single" w:sz="6" w:space="0" w:color="auto"/>
              <w:bottom w:val="single" w:sz="6" w:space="0" w:color="auto"/>
              <w:right w:val="single" w:sz="6" w:space="0" w:color="auto"/>
            </w:tcBorders>
            <w:vAlign w:val="center"/>
          </w:tcPr>
          <w:p w14:paraId="4D535D5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$3,835.25</w:t>
            </w:r>
          </w:p>
        </w:tc>
      </w:tr>
    </w:tbl>
    <w:p w14:paraId="571C458D" w14:textId="77777777" w:rsidR="000A2C34" w:rsidRPr="00E76AC7" w:rsidRDefault="007115D2">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33"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34" w:history="1">
        <w:r w:rsidR="00C63541" w:rsidRPr="00E76AC7">
          <w:rPr>
            <w:rStyle w:val="Hyperlink"/>
          </w:rPr>
          <w:t>Wholesale Services Section of Our Customer Terms</w:t>
        </w:r>
      </w:hyperlink>
      <w:r w:rsidR="00C63541" w:rsidRPr="00E76AC7">
        <w:t>.</w:t>
      </w:r>
    </w:p>
    <w:p w14:paraId="72A515F3" w14:textId="77777777" w:rsidR="000A2C34" w:rsidRPr="00E76AC7" w:rsidRDefault="000A2C34">
      <w:pPr>
        <w:pStyle w:val="Heading2"/>
      </w:pPr>
      <w:r w:rsidRPr="00E76AC7">
        <w:t>The additional nominated exchanges are:</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237"/>
      </w:tblGrid>
      <w:tr w:rsidR="000A2C34" w:rsidRPr="00E76AC7" w14:paraId="5F916F27" w14:textId="77777777">
        <w:tblPrEx>
          <w:tblCellMar>
            <w:top w:w="0" w:type="dxa"/>
            <w:bottom w:w="0" w:type="dxa"/>
          </w:tblCellMar>
        </w:tblPrEx>
        <w:trPr>
          <w:cantSplit/>
          <w:tblHeader/>
        </w:trPr>
        <w:tc>
          <w:tcPr>
            <w:tcW w:w="7938" w:type="dxa"/>
            <w:gridSpan w:val="2"/>
          </w:tcPr>
          <w:p w14:paraId="4248026A" w14:textId="77777777" w:rsidR="000A2C34" w:rsidRPr="00E76AC7" w:rsidRDefault="000A2C34">
            <w:pPr>
              <w:pStyle w:val="TableHead"/>
              <w:spacing w:before="120" w:after="120"/>
            </w:pPr>
            <w:r w:rsidRPr="00E76AC7">
              <w:t>Additional nominated exchanges</w:t>
            </w:r>
          </w:p>
        </w:tc>
      </w:tr>
      <w:tr w:rsidR="000A2C34" w:rsidRPr="00E76AC7" w14:paraId="5336FFDF" w14:textId="77777777">
        <w:tblPrEx>
          <w:tblCellMar>
            <w:top w:w="0" w:type="dxa"/>
            <w:bottom w:w="0" w:type="dxa"/>
          </w:tblCellMar>
        </w:tblPrEx>
        <w:tc>
          <w:tcPr>
            <w:tcW w:w="1701" w:type="dxa"/>
          </w:tcPr>
          <w:p w14:paraId="6962126B" w14:textId="77777777" w:rsidR="000A2C34" w:rsidRPr="00E76AC7" w:rsidRDefault="000A2C34">
            <w:pPr>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Sydney</w:t>
                </w:r>
              </w:smartTag>
            </w:smartTag>
          </w:p>
        </w:tc>
        <w:tc>
          <w:tcPr>
            <w:tcW w:w="6237" w:type="dxa"/>
          </w:tcPr>
          <w:p w14:paraId="7269783F" w14:textId="77777777" w:rsidR="000A2C34" w:rsidRPr="00E76AC7" w:rsidRDefault="000A2C34">
            <w:pPr>
              <w:spacing w:before="120" w:after="120"/>
              <w:rPr>
                <w:rFonts w:ascii="Arial" w:hAnsi="Arial"/>
                <w:b/>
                <w:sz w:val="18"/>
              </w:rPr>
            </w:pPr>
            <w:r w:rsidRPr="00E76AC7">
              <w:rPr>
                <w:rFonts w:ascii="Arial" w:hAnsi="Arial"/>
                <w:sz w:val="18"/>
              </w:rPr>
              <w:t>Avoca Beach, Berkshire Park, Bringelly, Campbelltown, Campbelltown South, Canoelands, Cattai, Cranebrook, Ebenezer, Gosford, Gunderman, Helensburgh, Kariong, Kincumber, Llandilo, Luddenham, Maraylya, Maroota South, Menangle, Mount White, Narellan, Orchard Hills, Patonga Beach, Penrith, Pitt Town, Saratoga, South Windsor, Spencer, St Helens Park, Wagstaff Point, Wilberforce, Windsor, Woy Woy</w:t>
            </w:r>
          </w:p>
        </w:tc>
      </w:tr>
      <w:tr w:rsidR="000A2C34" w:rsidRPr="00E76AC7" w14:paraId="71A4D81C" w14:textId="77777777">
        <w:tblPrEx>
          <w:tblCellMar>
            <w:top w:w="0" w:type="dxa"/>
            <w:bottom w:w="0" w:type="dxa"/>
          </w:tblCellMar>
        </w:tblPrEx>
        <w:tc>
          <w:tcPr>
            <w:tcW w:w="1701" w:type="dxa"/>
          </w:tcPr>
          <w:p w14:paraId="0002F8F0" w14:textId="77777777" w:rsidR="000A2C34" w:rsidRPr="00E76AC7" w:rsidRDefault="000A2C34">
            <w:pPr>
              <w:spacing w:before="120" w:after="120"/>
              <w:rPr>
                <w:rFonts w:ascii="Arial" w:hAnsi="Arial"/>
                <w:b/>
                <w:sz w:val="18"/>
              </w:rPr>
            </w:pPr>
            <w:smartTag w:uri="urn:schemas-microsoft-com:office:smarttags" w:element="City">
              <w:smartTag w:uri="urn:schemas-microsoft-com:office:smarttags" w:element="place">
                <w:r w:rsidRPr="00E76AC7">
                  <w:rPr>
                    <w:rFonts w:ascii="Arial" w:hAnsi="Arial"/>
                    <w:b/>
                    <w:sz w:val="18"/>
                  </w:rPr>
                  <w:t>Melbourne</w:t>
                </w:r>
              </w:smartTag>
            </w:smartTag>
          </w:p>
        </w:tc>
        <w:tc>
          <w:tcPr>
            <w:tcW w:w="6237" w:type="dxa"/>
          </w:tcPr>
          <w:p w14:paraId="0D14CA62" w14:textId="77777777" w:rsidR="000A2C34" w:rsidRPr="00E76AC7" w:rsidRDefault="000A2C34">
            <w:pPr>
              <w:spacing w:before="120" w:after="120"/>
              <w:rPr>
                <w:rFonts w:ascii="Arial" w:hAnsi="Arial"/>
                <w:b/>
                <w:sz w:val="18"/>
              </w:rPr>
            </w:pPr>
            <w:r w:rsidRPr="00E76AC7">
              <w:rPr>
                <w:rFonts w:ascii="Arial" w:hAnsi="Arial"/>
                <w:sz w:val="18"/>
              </w:rPr>
              <w:t>Bacchus Marsh, Baxter, Beaconsfield Upper, Bolinda, Clyde, Cockatoo, Cranbourne, Cranbourne North, Darraweit Guim, Devon Meadows, Dixons Creek, Emerald, Gisborne, Gruyere, Kinglake, Kinglake West, Little River, Mornington, Officer, Parwan, Pearcedale, Portarlington, Riddells Creek, Somerville, St Leonards, Wallan, Wandin, Woori Yallock, Yellingbo</w:t>
            </w:r>
          </w:p>
        </w:tc>
      </w:tr>
      <w:tr w:rsidR="000A2C34" w:rsidRPr="00E76AC7" w14:paraId="751DCA50" w14:textId="77777777">
        <w:tblPrEx>
          <w:tblCellMar>
            <w:top w:w="0" w:type="dxa"/>
            <w:bottom w:w="0" w:type="dxa"/>
          </w:tblCellMar>
        </w:tblPrEx>
        <w:tc>
          <w:tcPr>
            <w:tcW w:w="1701" w:type="dxa"/>
          </w:tcPr>
          <w:p w14:paraId="5C038EEC" w14:textId="77777777" w:rsidR="000A2C34" w:rsidRPr="00E76AC7" w:rsidRDefault="000A2C34">
            <w:pPr>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Adelaide</w:t>
                </w:r>
              </w:smartTag>
            </w:smartTag>
          </w:p>
        </w:tc>
        <w:tc>
          <w:tcPr>
            <w:tcW w:w="6237" w:type="dxa"/>
          </w:tcPr>
          <w:p w14:paraId="0F8ED213" w14:textId="77777777" w:rsidR="000A2C34" w:rsidRPr="00E76AC7" w:rsidRDefault="000A2C34">
            <w:pPr>
              <w:spacing w:before="120" w:after="120"/>
              <w:rPr>
                <w:rFonts w:ascii="Arial" w:hAnsi="Arial"/>
                <w:b/>
                <w:sz w:val="18"/>
              </w:rPr>
            </w:pPr>
            <w:r w:rsidRPr="00E76AC7">
              <w:rPr>
                <w:rFonts w:ascii="Arial" w:hAnsi="Arial"/>
                <w:sz w:val="18"/>
              </w:rPr>
              <w:t xml:space="preserve">Aldinga, Bull Creek, Callington, Gawler, </w:t>
            </w:r>
            <w:smartTag w:uri="urn:schemas-microsoft-com:office:smarttags" w:element="PlaceName">
              <w:r w:rsidRPr="00E76AC7">
                <w:rPr>
                  <w:rFonts w:ascii="Arial" w:hAnsi="Arial"/>
                  <w:sz w:val="18"/>
                </w:rPr>
                <w:t>Gawler</w:t>
              </w:r>
            </w:smartTag>
            <w:r w:rsidRPr="00E76AC7">
              <w:rPr>
                <w:rFonts w:ascii="Arial" w:hAnsi="Arial"/>
                <w:sz w:val="18"/>
              </w:rPr>
              <w:t xml:space="preserve"> </w:t>
            </w:r>
            <w:smartTag w:uri="urn:schemas-microsoft-com:office:smarttags" w:element="PlaceType">
              <w:r w:rsidRPr="00E76AC7">
                <w:rPr>
                  <w:rFonts w:ascii="Arial" w:hAnsi="Arial"/>
                  <w:sz w:val="18"/>
                </w:rPr>
                <w:t>River</w:t>
              </w:r>
            </w:smartTag>
            <w:r w:rsidRPr="00E76AC7">
              <w:rPr>
                <w:rFonts w:ascii="Arial" w:hAnsi="Arial"/>
                <w:sz w:val="18"/>
              </w:rPr>
              <w:t xml:space="preserve">, Harrogate, Hartley, </w:t>
            </w:r>
            <w:smartTag w:uri="urn:schemas-microsoft-com:office:smarttags" w:element="PlaceName">
              <w:r w:rsidRPr="00E76AC7">
                <w:rPr>
                  <w:rFonts w:ascii="Arial" w:hAnsi="Arial"/>
                  <w:sz w:val="18"/>
                </w:rPr>
                <w:t>Hope</w:t>
              </w:r>
            </w:smartTag>
            <w:r w:rsidRPr="00E76AC7">
              <w:rPr>
                <w:rFonts w:ascii="Arial" w:hAnsi="Arial"/>
                <w:sz w:val="18"/>
              </w:rPr>
              <w:t xml:space="preserve"> </w:t>
            </w:r>
            <w:smartTag w:uri="urn:schemas-microsoft-com:office:smarttags" w:element="PlaceName">
              <w:r w:rsidRPr="00E76AC7">
                <w:rPr>
                  <w:rFonts w:ascii="Arial" w:hAnsi="Arial"/>
                  <w:sz w:val="18"/>
                </w:rPr>
                <w:t>Forest</w:t>
              </w:r>
            </w:smartTag>
            <w:r w:rsidRPr="00E76AC7">
              <w:rPr>
                <w:rFonts w:ascii="Arial" w:hAnsi="Arial"/>
                <w:sz w:val="18"/>
              </w:rPr>
              <w:t xml:space="preserve">, Lyndoch, </w:t>
            </w:r>
            <w:smartTag w:uri="urn:schemas-microsoft-com:office:smarttags" w:element="PlaceType">
              <w:r w:rsidRPr="00E76AC7">
                <w:rPr>
                  <w:rFonts w:ascii="Arial" w:hAnsi="Arial"/>
                  <w:sz w:val="18"/>
                </w:rPr>
                <w:t>Mount</w:t>
              </w:r>
            </w:smartTag>
            <w:r w:rsidRPr="00E76AC7">
              <w:rPr>
                <w:rFonts w:ascii="Arial" w:hAnsi="Arial"/>
                <w:sz w:val="18"/>
              </w:rPr>
              <w:t xml:space="preserve"> </w:t>
            </w:r>
            <w:smartTag w:uri="urn:schemas-microsoft-com:office:smarttags" w:element="PlaceName">
              <w:r w:rsidRPr="00E76AC7">
                <w:rPr>
                  <w:rFonts w:ascii="Arial" w:hAnsi="Arial"/>
                  <w:sz w:val="18"/>
                </w:rPr>
                <w:t>Compass</w:t>
              </w:r>
            </w:smartTag>
            <w:r w:rsidRPr="00E76AC7">
              <w:rPr>
                <w:rFonts w:ascii="Arial" w:hAnsi="Arial"/>
                <w:sz w:val="18"/>
              </w:rPr>
              <w:t xml:space="preserve">, </w:t>
            </w:r>
            <w:smartTag w:uri="urn:schemas-microsoft-com:office:smarttags" w:element="City">
              <w:r w:rsidRPr="00E76AC7">
                <w:rPr>
                  <w:rFonts w:ascii="Arial" w:hAnsi="Arial"/>
                  <w:sz w:val="18"/>
                </w:rPr>
                <w:t>Mount Pleasant</w:t>
              </w:r>
            </w:smartTag>
            <w:r w:rsidRPr="00E76AC7">
              <w:rPr>
                <w:rFonts w:ascii="Arial" w:hAnsi="Arial"/>
                <w:sz w:val="18"/>
              </w:rPr>
              <w:t xml:space="preserve">, Pages Flat, Reeves Plains, </w:t>
            </w:r>
            <w:smartTag w:uri="urn:schemas-microsoft-com:office:smarttags" w:element="place">
              <w:r w:rsidRPr="00E76AC7">
                <w:rPr>
                  <w:rFonts w:ascii="Arial" w:hAnsi="Arial"/>
                  <w:sz w:val="18"/>
                </w:rPr>
                <w:t>Rosedale</w:t>
              </w:r>
            </w:smartTag>
            <w:r w:rsidRPr="00E76AC7">
              <w:rPr>
                <w:rFonts w:ascii="Arial" w:hAnsi="Arial"/>
                <w:sz w:val="18"/>
              </w:rPr>
              <w:t>, Roseworthy, Sellicks, Strathalbyn, Tooperang, Two Wells, Williamstown, Willunga, Yundi</w:t>
            </w:r>
          </w:p>
        </w:tc>
      </w:tr>
      <w:tr w:rsidR="000A2C34" w:rsidRPr="00E76AC7" w14:paraId="1A35A2B9" w14:textId="77777777">
        <w:tblPrEx>
          <w:tblCellMar>
            <w:top w:w="0" w:type="dxa"/>
            <w:bottom w:w="0" w:type="dxa"/>
          </w:tblCellMar>
        </w:tblPrEx>
        <w:tc>
          <w:tcPr>
            <w:tcW w:w="1701" w:type="dxa"/>
          </w:tcPr>
          <w:p w14:paraId="12E74DBC" w14:textId="77777777" w:rsidR="000A2C34" w:rsidRPr="00E76AC7" w:rsidRDefault="000A2C34">
            <w:pPr>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Brisbane</w:t>
                </w:r>
              </w:smartTag>
            </w:smartTag>
          </w:p>
        </w:tc>
        <w:tc>
          <w:tcPr>
            <w:tcW w:w="6237" w:type="dxa"/>
          </w:tcPr>
          <w:p w14:paraId="4E9DE3B6" w14:textId="77777777" w:rsidR="000A2C34" w:rsidRPr="00E76AC7" w:rsidRDefault="000A2C34">
            <w:pPr>
              <w:pStyle w:val="TableData"/>
              <w:ind w:left="0"/>
              <w:rPr>
                <w:b/>
              </w:rPr>
            </w:pPr>
            <w:r w:rsidRPr="00E76AC7">
              <w:t>Ormeau, Logan Village, Borallon, Jimboomba, Dunwich, Wolffdene, Fernvale, Dayboro, Amberley, Purga, Walloon, Beachmere, Woongoolba, Glamorgan Vale, Morayfield, Kooringal, Amity Point, Upper Caboolture, Ocean View, Marburg, Tamborine Village, Lowood, Caboolture, Peak Crossing, Ningi, Rosewood, Bribie Island, Veresdale, Mutdapilly, Minden, Toorbul, Banksia Beach, Point Lookout</w:t>
            </w:r>
          </w:p>
        </w:tc>
      </w:tr>
      <w:tr w:rsidR="000A2C34" w:rsidRPr="00E76AC7" w14:paraId="24E4C639" w14:textId="77777777">
        <w:tblPrEx>
          <w:tblCellMar>
            <w:top w:w="0" w:type="dxa"/>
            <w:bottom w:w="0" w:type="dxa"/>
          </w:tblCellMar>
        </w:tblPrEx>
        <w:tc>
          <w:tcPr>
            <w:tcW w:w="1701" w:type="dxa"/>
          </w:tcPr>
          <w:p w14:paraId="16B05260" w14:textId="77777777" w:rsidR="000A2C34" w:rsidRPr="00E76AC7" w:rsidRDefault="000A2C34">
            <w:pPr>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Canberra</w:t>
                </w:r>
              </w:smartTag>
            </w:smartTag>
          </w:p>
        </w:tc>
        <w:tc>
          <w:tcPr>
            <w:tcW w:w="6237" w:type="dxa"/>
          </w:tcPr>
          <w:p w14:paraId="0554E513" w14:textId="77777777" w:rsidR="000A2C34" w:rsidRPr="00E76AC7" w:rsidRDefault="000A2C34">
            <w:pPr>
              <w:spacing w:before="120" w:after="120"/>
              <w:rPr>
                <w:rFonts w:ascii="Arial" w:hAnsi="Arial"/>
                <w:b/>
                <w:sz w:val="18"/>
              </w:rPr>
            </w:pPr>
            <w:smartTag w:uri="urn:schemas-microsoft-com:office:smarttags" w:element="PlaceName">
              <w:r w:rsidRPr="00E76AC7">
                <w:rPr>
                  <w:rFonts w:ascii="Arial" w:hAnsi="Arial"/>
                  <w:sz w:val="18"/>
                </w:rPr>
                <w:t>Uriarra</w:t>
              </w:r>
            </w:smartTag>
            <w:r w:rsidRPr="00E76AC7">
              <w:rPr>
                <w:rFonts w:ascii="Arial" w:hAnsi="Arial"/>
                <w:sz w:val="18"/>
              </w:rPr>
              <w:t xml:space="preserve"> </w:t>
            </w:r>
            <w:smartTag w:uri="urn:schemas-microsoft-com:office:smarttags" w:element="PlaceType">
              <w:r w:rsidRPr="00E76AC7">
                <w:rPr>
                  <w:rFonts w:ascii="Arial" w:hAnsi="Arial"/>
                  <w:sz w:val="18"/>
                </w:rPr>
                <w:t>Forest</w:t>
              </w:r>
            </w:smartTag>
            <w:r w:rsidRPr="00E76AC7">
              <w:rPr>
                <w:rFonts w:ascii="Arial" w:hAnsi="Arial"/>
                <w:sz w:val="18"/>
              </w:rPr>
              <w:t xml:space="preserve">, Wamboin, Burra Creek, Hoskinstown, Williamsdale, Gearys Gap, The Mullion, Bungendore, Brindabella, Top Naas, Gundaroo, Murrumbateman, Michelago, Captains Flat, Wee Jasper, </w:t>
            </w:r>
            <w:smartTag w:uri="urn:schemas-microsoft-com:office:smarttags" w:element="City">
              <w:smartTag w:uri="urn:schemas-microsoft-com:office:smarttags" w:element="place">
                <w:r w:rsidRPr="00E76AC7">
                  <w:rPr>
                    <w:rFonts w:ascii="Arial" w:hAnsi="Arial"/>
                    <w:sz w:val="18"/>
                  </w:rPr>
                  <w:t>Greenfield</w:t>
                </w:r>
              </w:smartTag>
            </w:smartTag>
            <w:r w:rsidRPr="00E76AC7">
              <w:rPr>
                <w:rFonts w:ascii="Arial" w:hAnsi="Arial"/>
                <w:sz w:val="18"/>
              </w:rPr>
              <w:t xml:space="preserve"> Farm, Cavan, Goodhope</w:t>
            </w:r>
          </w:p>
        </w:tc>
      </w:tr>
      <w:tr w:rsidR="000A2C34" w:rsidRPr="00E76AC7" w14:paraId="6AB8AE7E" w14:textId="77777777">
        <w:tblPrEx>
          <w:tblCellMar>
            <w:top w:w="0" w:type="dxa"/>
            <w:bottom w:w="0" w:type="dxa"/>
          </w:tblCellMar>
        </w:tblPrEx>
        <w:tc>
          <w:tcPr>
            <w:tcW w:w="1701" w:type="dxa"/>
          </w:tcPr>
          <w:p w14:paraId="779534A6" w14:textId="77777777" w:rsidR="000A2C34" w:rsidRPr="00E76AC7" w:rsidRDefault="000A2C34">
            <w:pPr>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Perth</w:t>
                </w:r>
              </w:smartTag>
            </w:smartTag>
          </w:p>
        </w:tc>
        <w:tc>
          <w:tcPr>
            <w:tcW w:w="6237" w:type="dxa"/>
          </w:tcPr>
          <w:p w14:paraId="3211AA22" w14:textId="77777777" w:rsidR="000A2C34" w:rsidRPr="00E76AC7" w:rsidRDefault="000A2C34">
            <w:pPr>
              <w:spacing w:before="120" w:after="120"/>
              <w:rPr>
                <w:rFonts w:ascii="Arial" w:hAnsi="Arial"/>
                <w:b/>
                <w:sz w:val="18"/>
              </w:rPr>
            </w:pPr>
            <w:r w:rsidRPr="00E76AC7">
              <w:rPr>
                <w:rFonts w:ascii="Arial" w:hAnsi="Arial"/>
                <w:sz w:val="18"/>
              </w:rPr>
              <w:t>Jindalee, Lower Chittering, Muchea, Serpentine</w:t>
            </w:r>
          </w:p>
        </w:tc>
      </w:tr>
      <w:tr w:rsidR="000A2C34" w:rsidRPr="00E76AC7" w14:paraId="0E4A3926" w14:textId="77777777">
        <w:tblPrEx>
          <w:tblCellMar>
            <w:top w:w="0" w:type="dxa"/>
            <w:bottom w:w="0" w:type="dxa"/>
          </w:tblCellMar>
        </w:tblPrEx>
        <w:tc>
          <w:tcPr>
            <w:tcW w:w="1701" w:type="dxa"/>
          </w:tcPr>
          <w:p w14:paraId="4A0B174D" w14:textId="77777777" w:rsidR="000A2C34" w:rsidRPr="00E76AC7" w:rsidRDefault="000A2C34">
            <w:pPr>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Darwin</w:t>
                </w:r>
              </w:smartTag>
            </w:smartTag>
          </w:p>
        </w:tc>
        <w:tc>
          <w:tcPr>
            <w:tcW w:w="6237" w:type="dxa"/>
          </w:tcPr>
          <w:p w14:paraId="2689C4A8" w14:textId="77777777" w:rsidR="000A2C34" w:rsidRPr="00E76AC7" w:rsidRDefault="000A2C34">
            <w:pPr>
              <w:spacing w:before="120" w:after="120"/>
              <w:rPr>
                <w:rFonts w:ascii="Arial" w:hAnsi="Arial"/>
                <w:b/>
                <w:sz w:val="18"/>
              </w:rPr>
            </w:pPr>
            <w:smartTag w:uri="urn:schemas-microsoft-com:office:smarttags" w:element="State">
              <w:r w:rsidRPr="00E76AC7">
                <w:rPr>
                  <w:rFonts w:ascii="Arial" w:hAnsi="Arial"/>
                  <w:sz w:val="18"/>
                </w:rPr>
                <w:t>Berry</w:t>
              </w:r>
            </w:smartTag>
            <w:r w:rsidRPr="00E76AC7">
              <w:rPr>
                <w:rFonts w:ascii="Arial" w:hAnsi="Arial"/>
                <w:sz w:val="18"/>
              </w:rPr>
              <w:t xml:space="preserve"> Springs, </w:t>
            </w:r>
            <w:smartTag w:uri="urn:schemas-microsoft-com:office:smarttags" w:element="place">
              <w:smartTag w:uri="urn:schemas-microsoft-com:office:smarttags" w:element="PlaceName">
                <w:r w:rsidRPr="00E76AC7">
                  <w:rPr>
                    <w:rFonts w:ascii="Arial" w:hAnsi="Arial"/>
                    <w:sz w:val="18"/>
                  </w:rPr>
                  <w:t>Howard</w:t>
                </w:r>
              </w:smartTag>
              <w:r w:rsidRPr="00E76AC7">
                <w:rPr>
                  <w:rFonts w:ascii="Arial" w:hAnsi="Arial"/>
                  <w:sz w:val="18"/>
                </w:rPr>
                <w:t xml:space="preserve"> </w:t>
              </w:r>
              <w:smartTag w:uri="urn:schemas-microsoft-com:office:smarttags" w:element="PlaceName">
                <w:r w:rsidRPr="00E76AC7">
                  <w:rPr>
                    <w:rFonts w:ascii="Arial" w:hAnsi="Arial"/>
                    <w:sz w:val="18"/>
                  </w:rPr>
                  <w:t>Springs</w:t>
                </w:r>
              </w:smartTag>
            </w:smartTag>
            <w:r w:rsidRPr="00E76AC7">
              <w:rPr>
                <w:rFonts w:ascii="Arial" w:hAnsi="Arial"/>
                <w:sz w:val="18"/>
              </w:rPr>
              <w:t>, Noonamah</w:t>
            </w:r>
          </w:p>
        </w:tc>
      </w:tr>
      <w:tr w:rsidR="000A2C34" w:rsidRPr="00E76AC7" w14:paraId="4990654B" w14:textId="77777777">
        <w:tblPrEx>
          <w:tblCellMar>
            <w:top w:w="0" w:type="dxa"/>
            <w:bottom w:w="0" w:type="dxa"/>
          </w:tblCellMar>
        </w:tblPrEx>
        <w:tc>
          <w:tcPr>
            <w:tcW w:w="1701" w:type="dxa"/>
          </w:tcPr>
          <w:p w14:paraId="507F31A8" w14:textId="77777777" w:rsidR="000A2C34" w:rsidRPr="00E76AC7" w:rsidRDefault="000A2C34">
            <w:pPr>
              <w:widowControl w:val="0"/>
              <w:spacing w:before="120" w:after="120"/>
              <w:rPr>
                <w:rFonts w:ascii="Arial" w:hAnsi="Arial"/>
                <w:sz w:val="18"/>
              </w:rPr>
            </w:pPr>
            <w:smartTag w:uri="urn:schemas-microsoft-com:office:smarttags" w:element="City">
              <w:smartTag w:uri="urn:schemas-microsoft-com:office:smarttags" w:element="place">
                <w:r w:rsidRPr="00E76AC7">
                  <w:rPr>
                    <w:rFonts w:ascii="Arial" w:hAnsi="Arial"/>
                    <w:b/>
                    <w:sz w:val="18"/>
                  </w:rPr>
                  <w:t>Hobart</w:t>
                </w:r>
              </w:smartTag>
            </w:smartTag>
          </w:p>
        </w:tc>
        <w:tc>
          <w:tcPr>
            <w:tcW w:w="6237" w:type="dxa"/>
          </w:tcPr>
          <w:p w14:paraId="3AA0E57B" w14:textId="77777777" w:rsidR="000A2C34" w:rsidRPr="00E76AC7" w:rsidRDefault="000A2C34">
            <w:pPr>
              <w:widowControl w:val="0"/>
              <w:spacing w:before="120" w:after="120"/>
              <w:rPr>
                <w:rFonts w:ascii="Arial" w:hAnsi="Arial"/>
                <w:b/>
                <w:sz w:val="18"/>
              </w:rPr>
            </w:pPr>
            <w:r w:rsidRPr="00E76AC7">
              <w:rPr>
                <w:rFonts w:ascii="Arial" w:hAnsi="Arial"/>
                <w:sz w:val="18"/>
              </w:rPr>
              <w:t>Nubeena, Koonya, Dunalley, Woodsdale, Buckland, Colebrook, Kempton, Moogara, Gretna, Middleton, South Bruny, Cygnet, Geeveston, Garden Island Creek, Glendevie</w:t>
            </w:r>
          </w:p>
        </w:tc>
      </w:tr>
    </w:tbl>
    <w:p w14:paraId="438ABE45" w14:textId="77777777" w:rsidR="000A2C34" w:rsidRPr="00E76AC7" w:rsidRDefault="000A2C34">
      <w:pPr>
        <w:pStyle w:val="TableData"/>
        <w:rPr>
          <w:b/>
          <w:highlight w:val="yellow"/>
        </w:rPr>
      </w:pPr>
    </w:p>
    <w:p w14:paraId="3CB2369B" w14:textId="77777777" w:rsidR="000A2C34" w:rsidRPr="00E76AC7" w:rsidRDefault="000A2C34">
      <w:pPr>
        <w:pStyle w:val="Indent1"/>
      </w:pPr>
      <w:bookmarkStart w:id="107" w:name="_Toc78774510"/>
      <w:bookmarkStart w:id="108" w:name="_Toc78774668"/>
      <w:bookmarkStart w:id="109" w:name="_Toc78774843"/>
      <w:bookmarkStart w:id="110" w:name="_Toc78775049"/>
      <w:bookmarkStart w:id="111" w:name="_Toc503961504"/>
      <w:r w:rsidRPr="00E76AC7">
        <w:t>nx64kbit/s – intercapital monthly charges</w:t>
      </w:r>
      <w:bookmarkEnd w:id="107"/>
      <w:bookmarkEnd w:id="108"/>
      <w:bookmarkEnd w:id="109"/>
      <w:bookmarkEnd w:id="110"/>
      <w:bookmarkEnd w:id="111"/>
    </w:p>
    <w:p w14:paraId="1BE5B479" w14:textId="77777777" w:rsidR="000A2C34" w:rsidRPr="00E76AC7" w:rsidRDefault="000A2C34">
      <w:pPr>
        <w:pStyle w:val="Heading2"/>
      </w:pPr>
      <w:r w:rsidRPr="00E76AC7">
        <w:t xml:space="preserve">We charge you the following monthly charges for nx64kbit/s services between capital cities.  The intercapital zones are listed below under “Intercapital zones” </w:t>
      </w:r>
      <w:r w:rsidRPr="00E76AC7">
        <w:fldChar w:fldCharType="begin"/>
      </w:r>
      <w:r w:rsidRPr="00E76AC7">
        <w:instrText xml:space="preserve"> PAGEREF Inercapitalzones \p \h </w:instrText>
      </w:r>
      <w:r w:rsidRPr="00E76AC7">
        <w:fldChar w:fldCharType="separate"/>
      </w:r>
      <w:r w:rsidR="00E13FCF">
        <w:rPr>
          <w:noProof/>
        </w:rPr>
        <w:t>on page 9</w:t>
      </w:r>
      <w:r w:rsidRPr="00E76AC7">
        <w:fldChar w:fldCharType="end"/>
      </w:r>
      <w:r w:rsidRPr="00E76AC7">
        <w:t>.  The additional nominated exchanges (listed above for metropolitan monthly charges) are eligible for intercapital charging.</w:t>
      </w:r>
    </w:p>
    <w:tbl>
      <w:tblPr>
        <w:tblW w:w="0" w:type="auto"/>
        <w:tblInd w:w="737" w:type="dxa"/>
        <w:tblLayout w:type="fixed"/>
        <w:tblCellMar>
          <w:left w:w="30" w:type="dxa"/>
          <w:right w:w="30" w:type="dxa"/>
        </w:tblCellMar>
        <w:tblLook w:val="0000" w:firstRow="0" w:lastRow="0" w:firstColumn="0" w:lastColumn="0" w:noHBand="0" w:noVBand="0"/>
      </w:tblPr>
      <w:tblGrid>
        <w:gridCol w:w="1983"/>
        <w:gridCol w:w="1418"/>
        <w:gridCol w:w="1418"/>
        <w:gridCol w:w="1418"/>
        <w:gridCol w:w="1418"/>
      </w:tblGrid>
      <w:tr w:rsidR="000A2C34" w:rsidRPr="00E76AC7" w14:paraId="54944D52" w14:textId="77777777">
        <w:tblPrEx>
          <w:tblCellMar>
            <w:top w:w="0" w:type="dxa"/>
            <w:bottom w:w="0" w:type="dxa"/>
          </w:tblCellMar>
        </w:tblPrEx>
        <w:trPr>
          <w:cantSplit/>
          <w:trHeight w:val="176"/>
          <w:tblHeader/>
        </w:trPr>
        <w:tc>
          <w:tcPr>
            <w:tcW w:w="7655" w:type="dxa"/>
            <w:gridSpan w:val="5"/>
            <w:tcBorders>
              <w:top w:val="single" w:sz="6" w:space="0" w:color="auto"/>
              <w:left w:val="single" w:sz="6" w:space="0" w:color="auto"/>
              <w:bottom w:val="single" w:sz="6" w:space="0" w:color="auto"/>
              <w:right w:val="single" w:sz="6" w:space="0" w:color="auto"/>
            </w:tcBorders>
          </w:tcPr>
          <w:p w14:paraId="56494977" w14:textId="77777777" w:rsidR="000A2C34" w:rsidRPr="00E76AC7" w:rsidRDefault="000A2C34">
            <w:pPr>
              <w:pStyle w:val="TableHead"/>
              <w:spacing w:before="120" w:after="120"/>
            </w:pPr>
            <w:r w:rsidRPr="00E76AC7">
              <w:t>DDS Fastway nx64kbit/s intercapital monthly charges</w:t>
            </w:r>
            <w:r w:rsidR="007115D2" w:rsidRPr="00E76AC7">
              <w:t>*</w:t>
            </w:r>
          </w:p>
        </w:tc>
      </w:tr>
      <w:tr w:rsidR="000A2C34" w:rsidRPr="00E76AC7" w14:paraId="4445B20E" w14:textId="77777777">
        <w:tblPrEx>
          <w:tblCellMar>
            <w:top w:w="0" w:type="dxa"/>
            <w:bottom w:w="0" w:type="dxa"/>
          </w:tblCellMar>
        </w:tblPrEx>
        <w:trPr>
          <w:cantSplit/>
          <w:trHeight w:val="176"/>
          <w:tblHeader/>
        </w:trPr>
        <w:tc>
          <w:tcPr>
            <w:tcW w:w="1983" w:type="dxa"/>
            <w:tcBorders>
              <w:top w:val="single" w:sz="6" w:space="0" w:color="auto"/>
              <w:left w:val="single" w:sz="6" w:space="0" w:color="auto"/>
              <w:right w:val="single" w:sz="6" w:space="0" w:color="auto"/>
            </w:tcBorders>
          </w:tcPr>
          <w:p w14:paraId="58671CA0" w14:textId="77777777" w:rsidR="000A2C34" w:rsidRPr="00E76AC7" w:rsidRDefault="000A2C34">
            <w:pPr>
              <w:keepNext/>
              <w:spacing w:before="120" w:after="120"/>
              <w:jc w:val="center"/>
              <w:rPr>
                <w:rFonts w:ascii="Arial" w:hAnsi="Arial"/>
                <w:b/>
                <w:sz w:val="18"/>
              </w:rPr>
            </w:pPr>
            <w:r w:rsidRPr="00E76AC7">
              <w:rPr>
                <w:rFonts w:ascii="Arial" w:hAnsi="Arial"/>
                <w:b/>
                <w:sz w:val="18"/>
              </w:rPr>
              <w:t>Bandwidth</w:t>
            </w:r>
          </w:p>
        </w:tc>
        <w:tc>
          <w:tcPr>
            <w:tcW w:w="1418" w:type="dxa"/>
            <w:tcBorders>
              <w:top w:val="single" w:sz="6" w:space="0" w:color="auto"/>
              <w:left w:val="single" w:sz="6" w:space="0" w:color="auto"/>
              <w:bottom w:val="single" w:sz="6" w:space="0" w:color="auto"/>
              <w:right w:val="single" w:sz="6" w:space="0" w:color="auto"/>
            </w:tcBorders>
          </w:tcPr>
          <w:p w14:paraId="06C21E2A" w14:textId="77777777" w:rsidR="000A2C34" w:rsidRPr="00E76AC7" w:rsidRDefault="000A2C34">
            <w:pPr>
              <w:keepNext/>
              <w:spacing w:before="120" w:after="120"/>
              <w:jc w:val="center"/>
              <w:rPr>
                <w:rFonts w:ascii="Arial" w:hAnsi="Arial"/>
                <w:b/>
                <w:snapToGrid w:val="0"/>
                <w:sz w:val="18"/>
              </w:rPr>
            </w:pPr>
            <w:r w:rsidRPr="00E76AC7">
              <w:rPr>
                <w:rFonts w:ascii="Arial" w:hAnsi="Arial"/>
                <w:b/>
                <w:snapToGrid w:val="0"/>
                <w:sz w:val="18"/>
              </w:rPr>
              <w:t>Zone C1</w:t>
            </w:r>
          </w:p>
        </w:tc>
        <w:tc>
          <w:tcPr>
            <w:tcW w:w="1418" w:type="dxa"/>
            <w:tcBorders>
              <w:top w:val="single" w:sz="6" w:space="0" w:color="auto"/>
              <w:left w:val="single" w:sz="6" w:space="0" w:color="auto"/>
              <w:bottom w:val="single" w:sz="6" w:space="0" w:color="auto"/>
              <w:right w:val="single" w:sz="6" w:space="0" w:color="auto"/>
            </w:tcBorders>
          </w:tcPr>
          <w:p w14:paraId="600BE448" w14:textId="77777777" w:rsidR="000A2C34" w:rsidRPr="00E76AC7" w:rsidRDefault="000A2C34">
            <w:pPr>
              <w:keepNext/>
              <w:spacing w:before="120" w:after="120"/>
              <w:jc w:val="center"/>
              <w:rPr>
                <w:rFonts w:ascii="Arial" w:hAnsi="Arial"/>
                <w:b/>
                <w:sz w:val="18"/>
              </w:rPr>
            </w:pPr>
            <w:r w:rsidRPr="00E76AC7">
              <w:rPr>
                <w:rFonts w:ascii="Arial" w:hAnsi="Arial"/>
                <w:b/>
                <w:sz w:val="18"/>
              </w:rPr>
              <w:t>Zone C2</w:t>
            </w:r>
          </w:p>
        </w:tc>
        <w:tc>
          <w:tcPr>
            <w:tcW w:w="1418" w:type="dxa"/>
            <w:tcBorders>
              <w:top w:val="single" w:sz="6" w:space="0" w:color="auto"/>
              <w:left w:val="single" w:sz="6" w:space="0" w:color="auto"/>
              <w:bottom w:val="single" w:sz="6" w:space="0" w:color="auto"/>
              <w:right w:val="single" w:sz="6" w:space="0" w:color="auto"/>
            </w:tcBorders>
          </w:tcPr>
          <w:p w14:paraId="434192BF" w14:textId="77777777" w:rsidR="000A2C34" w:rsidRPr="00E76AC7" w:rsidRDefault="000A2C34">
            <w:pPr>
              <w:keepNext/>
              <w:spacing w:before="120" w:after="120"/>
              <w:jc w:val="center"/>
              <w:rPr>
                <w:rFonts w:ascii="Arial" w:hAnsi="Arial"/>
                <w:b/>
                <w:sz w:val="18"/>
              </w:rPr>
            </w:pPr>
            <w:r w:rsidRPr="00E76AC7">
              <w:rPr>
                <w:rFonts w:ascii="Arial" w:hAnsi="Arial"/>
                <w:b/>
                <w:sz w:val="18"/>
              </w:rPr>
              <w:t>Zone C3</w:t>
            </w:r>
          </w:p>
        </w:tc>
        <w:tc>
          <w:tcPr>
            <w:tcW w:w="1418" w:type="dxa"/>
            <w:tcBorders>
              <w:top w:val="single" w:sz="6" w:space="0" w:color="auto"/>
              <w:left w:val="single" w:sz="6" w:space="0" w:color="auto"/>
              <w:bottom w:val="single" w:sz="6" w:space="0" w:color="auto"/>
              <w:right w:val="single" w:sz="6" w:space="0" w:color="auto"/>
            </w:tcBorders>
          </w:tcPr>
          <w:p w14:paraId="45A77524" w14:textId="77777777" w:rsidR="000A2C34" w:rsidRPr="00E76AC7" w:rsidRDefault="000A2C34">
            <w:pPr>
              <w:keepNext/>
              <w:spacing w:before="120" w:after="120"/>
              <w:jc w:val="center"/>
              <w:rPr>
                <w:rFonts w:ascii="Arial" w:hAnsi="Arial"/>
                <w:b/>
                <w:sz w:val="18"/>
              </w:rPr>
            </w:pPr>
            <w:r w:rsidRPr="00E76AC7">
              <w:rPr>
                <w:rFonts w:ascii="Arial" w:hAnsi="Arial"/>
                <w:b/>
                <w:sz w:val="18"/>
              </w:rPr>
              <w:t>Zone C4</w:t>
            </w:r>
          </w:p>
        </w:tc>
      </w:tr>
      <w:tr w:rsidR="000A2C34" w:rsidRPr="00E76AC7" w14:paraId="09AF995D" w14:textId="77777777">
        <w:tblPrEx>
          <w:tblCellMar>
            <w:top w:w="0" w:type="dxa"/>
            <w:bottom w:w="0" w:type="dxa"/>
          </w:tblCellMar>
        </w:tblPrEx>
        <w:trPr>
          <w:cantSplit/>
          <w:trHeight w:val="176"/>
          <w:tblHeader/>
        </w:trPr>
        <w:tc>
          <w:tcPr>
            <w:tcW w:w="1983" w:type="dxa"/>
            <w:tcBorders>
              <w:left w:val="single" w:sz="6" w:space="0" w:color="auto"/>
              <w:bottom w:val="single" w:sz="6" w:space="0" w:color="auto"/>
              <w:right w:val="single" w:sz="6" w:space="0" w:color="auto"/>
            </w:tcBorders>
          </w:tcPr>
          <w:p w14:paraId="40CCA3F8" w14:textId="77777777" w:rsidR="000A2C34" w:rsidRPr="00E76AC7" w:rsidRDefault="000A2C34">
            <w:pPr>
              <w:keepNext/>
              <w:spacing w:before="120" w:after="120"/>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tcPr>
          <w:p w14:paraId="05BB359E"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7A049DAD"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1E21E74B"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15B2DC06"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r>
      <w:tr w:rsidR="003526FD" w:rsidRPr="00E76AC7" w14:paraId="7D28FE45"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309B4DB1" w14:textId="77777777" w:rsidR="003526FD" w:rsidRPr="00E76AC7" w:rsidRDefault="003526FD">
            <w:pPr>
              <w:spacing w:before="120" w:after="120"/>
              <w:jc w:val="center"/>
              <w:rPr>
                <w:rFonts w:ascii="Arial" w:hAnsi="Arial"/>
                <w:sz w:val="18"/>
              </w:rPr>
            </w:pPr>
            <w:r w:rsidRPr="00E76AC7">
              <w:rPr>
                <w:rFonts w:ascii="Arial" w:hAnsi="Arial"/>
                <w:sz w:val="18"/>
              </w:rPr>
              <w:t>64 kbit/s</w:t>
            </w:r>
          </w:p>
        </w:tc>
        <w:tc>
          <w:tcPr>
            <w:tcW w:w="1418" w:type="dxa"/>
            <w:tcBorders>
              <w:top w:val="single" w:sz="6" w:space="0" w:color="auto"/>
              <w:left w:val="single" w:sz="6" w:space="0" w:color="auto"/>
              <w:bottom w:val="single" w:sz="6" w:space="0" w:color="auto"/>
              <w:right w:val="single" w:sz="6" w:space="0" w:color="auto"/>
            </w:tcBorders>
            <w:vAlign w:val="center"/>
          </w:tcPr>
          <w:p w14:paraId="51004F0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$1,077.27</w:t>
            </w:r>
          </w:p>
        </w:tc>
        <w:tc>
          <w:tcPr>
            <w:tcW w:w="1418" w:type="dxa"/>
            <w:tcBorders>
              <w:top w:val="single" w:sz="6" w:space="0" w:color="auto"/>
              <w:left w:val="single" w:sz="6" w:space="0" w:color="auto"/>
              <w:bottom w:val="single" w:sz="6" w:space="0" w:color="auto"/>
              <w:right w:val="single" w:sz="6" w:space="0" w:color="auto"/>
            </w:tcBorders>
            <w:vAlign w:val="center"/>
          </w:tcPr>
          <w:p w14:paraId="13E47D3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$1,938.37</w:t>
            </w:r>
          </w:p>
        </w:tc>
        <w:tc>
          <w:tcPr>
            <w:tcW w:w="1418" w:type="dxa"/>
            <w:tcBorders>
              <w:top w:val="single" w:sz="6" w:space="0" w:color="auto"/>
              <w:left w:val="single" w:sz="6" w:space="0" w:color="auto"/>
              <w:bottom w:val="single" w:sz="6" w:space="0" w:color="auto"/>
              <w:right w:val="single" w:sz="6" w:space="0" w:color="auto"/>
            </w:tcBorders>
            <w:vAlign w:val="center"/>
          </w:tcPr>
          <w:p w14:paraId="3FA446E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$2,080.07</w:t>
            </w:r>
          </w:p>
        </w:tc>
        <w:tc>
          <w:tcPr>
            <w:tcW w:w="1418" w:type="dxa"/>
            <w:tcBorders>
              <w:top w:val="single" w:sz="6" w:space="0" w:color="auto"/>
              <w:left w:val="single" w:sz="6" w:space="0" w:color="auto"/>
              <w:bottom w:val="single" w:sz="6" w:space="0" w:color="auto"/>
              <w:right w:val="single" w:sz="6" w:space="0" w:color="auto"/>
            </w:tcBorders>
            <w:vAlign w:val="center"/>
          </w:tcPr>
          <w:p w14:paraId="1C40CDE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$2,417.98</w:t>
            </w:r>
          </w:p>
        </w:tc>
      </w:tr>
      <w:tr w:rsidR="003526FD" w:rsidRPr="00E76AC7" w14:paraId="4ADEC1EC"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8AFA2F7" w14:textId="77777777" w:rsidR="003526FD" w:rsidRPr="00E76AC7" w:rsidRDefault="003526FD">
            <w:pPr>
              <w:spacing w:before="120" w:after="120"/>
              <w:jc w:val="center"/>
              <w:rPr>
                <w:rFonts w:ascii="Arial" w:hAnsi="Arial"/>
                <w:sz w:val="18"/>
              </w:rPr>
            </w:pPr>
            <w:r w:rsidRPr="00E76AC7">
              <w:rPr>
                <w:rFonts w:ascii="Arial" w:hAnsi="Arial"/>
                <w:sz w:val="18"/>
              </w:rPr>
              <w:t>128 kbit/s</w:t>
            </w:r>
          </w:p>
        </w:tc>
        <w:tc>
          <w:tcPr>
            <w:tcW w:w="1418" w:type="dxa"/>
            <w:tcBorders>
              <w:top w:val="single" w:sz="6" w:space="0" w:color="auto"/>
              <w:left w:val="single" w:sz="6" w:space="0" w:color="auto"/>
              <w:bottom w:val="single" w:sz="6" w:space="0" w:color="auto"/>
              <w:right w:val="single" w:sz="6" w:space="0" w:color="auto"/>
            </w:tcBorders>
            <w:vAlign w:val="center"/>
          </w:tcPr>
          <w:p w14:paraId="750BA7F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$2,047.37</w:t>
            </w:r>
          </w:p>
        </w:tc>
        <w:tc>
          <w:tcPr>
            <w:tcW w:w="1418" w:type="dxa"/>
            <w:tcBorders>
              <w:top w:val="single" w:sz="6" w:space="0" w:color="auto"/>
              <w:left w:val="single" w:sz="6" w:space="0" w:color="auto"/>
              <w:bottom w:val="single" w:sz="6" w:space="0" w:color="auto"/>
              <w:right w:val="single" w:sz="6" w:space="0" w:color="auto"/>
            </w:tcBorders>
            <w:vAlign w:val="center"/>
          </w:tcPr>
          <w:p w14:paraId="5B38489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$2,962.97</w:t>
            </w:r>
          </w:p>
        </w:tc>
        <w:tc>
          <w:tcPr>
            <w:tcW w:w="1418" w:type="dxa"/>
            <w:tcBorders>
              <w:top w:val="single" w:sz="6" w:space="0" w:color="auto"/>
              <w:left w:val="single" w:sz="6" w:space="0" w:color="auto"/>
              <w:bottom w:val="single" w:sz="6" w:space="0" w:color="auto"/>
              <w:right w:val="single" w:sz="6" w:space="0" w:color="auto"/>
            </w:tcBorders>
            <w:vAlign w:val="center"/>
          </w:tcPr>
          <w:p w14:paraId="19466F6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$3,497.07</w:t>
            </w:r>
          </w:p>
        </w:tc>
        <w:tc>
          <w:tcPr>
            <w:tcW w:w="1418" w:type="dxa"/>
            <w:tcBorders>
              <w:top w:val="single" w:sz="6" w:space="0" w:color="auto"/>
              <w:left w:val="single" w:sz="6" w:space="0" w:color="auto"/>
              <w:bottom w:val="single" w:sz="6" w:space="0" w:color="auto"/>
              <w:right w:val="single" w:sz="6" w:space="0" w:color="auto"/>
            </w:tcBorders>
            <w:vAlign w:val="center"/>
          </w:tcPr>
          <w:p w14:paraId="3E2C770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$4,118.38</w:t>
            </w:r>
          </w:p>
        </w:tc>
      </w:tr>
      <w:tr w:rsidR="003526FD" w:rsidRPr="00E76AC7" w14:paraId="3162A60A"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5EC26308" w14:textId="77777777" w:rsidR="003526FD" w:rsidRPr="00E76AC7" w:rsidRDefault="003526FD">
            <w:pPr>
              <w:spacing w:before="120" w:after="120"/>
              <w:jc w:val="center"/>
              <w:rPr>
                <w:rFonts w:ascii="Arial" w:hAnsi="Arial"/>
                <w:sz w:val="18"/>
              </w:rPr>
            </w:pPr>
            <w:r w:rsidRPr="00E76AC7">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vAlign w:val="center"/>
          </w:tcPr>
          <w:p w14:paraId="625E241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$2,845.08</w:t>
            </w:r>
          </w:p>
        </w:tc>
        <w:tc>
          <w:tcPr>
            <w:tcW w:w="1418" w:type="dxa"/>
            <w:tcBorders>
              <w:top w:val="single" w:sz="6" w:space="0" w:color="auto"/>
              <w:left w:val="single" w:sz="6" w:space="0" w:color="auto"/>
              <w:bottom w:val="single" w:sz="6" w:space="0" w:color="auto"/>
              <w:right w:val="single" w:sz="6" w:space="0" w:color="auto"/>
            </w:tcBorders>
            <w:vAlign w:val="center"/>
          </w:tcPr>
          <w:p w14:paraId="509C503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$3,720.71</w:t>
            </w:r>
          </w:p>
        </w:tc>
        <w:tc>
          <w:tcPr>
            <w:tcW w:w="1418" w:type="dxa"/>
            <w:tcBorders>
              <w:top w:val="single" w:sz="6" w:space="0" w:color="auto"/>
              <w:left w:val="single" w:sz="6" w:space="0" w:color="auto"/>
              <w:bottom w:val="single" w:sz="6" w:space="0" w:color="auto"/>
              <w:right w:val="single" w:sz="6" w:space="0" w:color="auto"/>
            </w:tcBorders>
            <w:vAlign w:val="center"/>
          </w:tcPr>
          <w:p w14:paraId="17BD319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$4,955.68</w:t>
            </w:r>
          </w:p>
        </w:tc>
        <w:tc>
          <w:tcPr>
            <w:tcW w:w="1418" w:type="dxa"/>
            <w:tcBorders>
              <w:top w:val="single" w:sz="6" w:space="0" w:color="auto"/>
              <w:left w:val="single" w:sz="6" w:space="0" w:color="auto"/>
              <w:bottom w:val="single" w:sz="6" w:space="0" w:color="auto"/>
              <w:right w:val="single" w:sz="6" w:space="0" w:color="auto"/>
            </w:tcBorders>
            <w:vAlign w:val="center"/>
          </w:tcPr>
          <w:p w14:paraId="5024DDE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$5,808.97</w:t>
            </w:r>
          </w:p>
        </w:tc>
      </w:tr>
      <w:tr w:rsidR="003526FD" w:rsidRPr="00E76AC7" w14:paraId="5F41CC20"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3088986A" w14:textId="77777777" w:rsidR="003526FD" w:rsidRPr="00E76AC7" w:rsidRDefault="003526FD">
            <w:pPr>
              <w:spacing w:before="120" w:after="120"/>
              <w:jc w:val="center"/>
              <w:rPr>
                <w:rFonts w:ascii="Arial" w:hAnsi="Arial"/>
                <w:sz w:val="18"/>
              </w:rPr>
            </w:pPr>
            <w:r w:rsidRPr="00E76AC7">
              <w:rPr>
                <w:rFonts w:ascii="Arial" w:hAnsi="Arial"/>
                <w:sz w:val="18"/>
              </w:rPr>
              <w:t>256 kbit/s</w:t>
            </w:r>
          </w:p>
        </w:tc>
        <w:tc>
          <w:tcPr>
            <w:tcW w:w="1418" w:type="dxa"/>
            <w:tcBorders>
              <w:top w:val="single" w:sz="6" w:space="0" w:color="auto"/>
              <w:left w:val="single" w:sz="6" w:space="0" w:color="auto"/>
              <w:bottom w:val="single" w:sz="6" w:space="0" w:color="auto"/>
              <w:right w:val="single" w:sz="6" w:space="0" w:color="auto"/>
            </w:tcBorders>
            <w:vAlign w:val="center"/>
          </w:tcPr>
          <w:p w14:paraId="034BD8A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$3,383.90</w:t>
            </w:r>
          </w:p>
        </w:tc>
        <w:tc>
          <w:tcPr>
            <w:tcW w:w="1418" w:type="dxa"/>
            <w:tcBorders>
              <w:top w:val="single" w:sz="6" w:space="0" w:color="auto"/>
              <w:left w:val="single" w:sz="6" w:space="0" w:color="auto"/>
              <w:bottom w:val="single" w:sz="6" w:space="0" w:color="auto"/>
              <w:right w:val="single" w:sz="6" w:space="0" w:color="auto"/>
            </w:tcBorders>
            <w:vAlign w:val="center"/>
          </w:tcPr>
          <w:p w14:paraId="0FC23BD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$4,383.16</w:t>
            </w:r>
          </w:p>
        </w:tc>
        <w:tc>
          <w:tcPr>
            <w:tcW w:w="1418" w:type="dxa"/>
            <w:tcBorders>
              <w:top w:val="single" w:sz="6" w:space="0" w:color="auto"/>
              <w:left w:val="single" w:sz="6" w:space="0" w:color="auto"/>
              <w:bottom w:val="single" w:sz="6" w:space="0" w:color="auto"/>
              <w:right w:val="single" w:sz="6" w:space="0" w:color="auto"/>
            </w:tcBorders>
            <w:vAlign w:val="center"/>
          </w:tcPr>
          <w:p w14:paraId="297F103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$5,909.98</w:t>
            </w:r>
          </w:p>
        </w:tc>
        <w:tc>
          <w:tcPr>
            <w:tcW w:w="1418" w:type="dxa"/>
            <w:tcBorders>
              <w:top w:val="single" w:sz="6" w:space="0" w:color="auto"/>
              <w:left w:val="single" w:sz="6" w:space="0" w:color="auto"/>
              <w:bottom w:val="single" w:sz="6" w:space="0" w:color="auto"/>
              <w:right w:val="single" w:sz="6" w:space="0" w:color="auto"/>
            </w:tcBorders>
            <w:vAlign w:val="center"/>
          </w:tcPr>
          <w:p w14:paraId="0A9DB55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$6,920.41</w:t>
            </w:r>
          </w:p>
        </w:tc>
      </w:tr>
      <w:tr w:rsidR="003526FD" w:rsidRPr="00E76AC7" w14:paraId="65C719AE"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7A40D072" w14:textId="77777777" w:rsidR="003526FD" w:rsidRPr="00E76AC7" w:rsidRDefault="003526FD">
            <w:pPr>
              <w:spacing w:before="120" w:after="120"/>
              <w:jc w:val="center"/>
              <w:rPr>
                <w:rFonts w:ascii="Arial" w:hAnsi="Arial"/>
                <w:sz w:val="18"/>
              </w:rPr>
            </w:pPr>
            <w:r w:rsidRPr="00E76AC7">
              <w:rPr>
                <w:rFonts w:ascii="Arial" w:hAnsi="Arial"/>
                <w:sz w:val="18"/>
              </w:rPr>
              <w:t>320 kbit/s</w:t>
            </w:r>
          </w:p>
        </w:tc>
        <w:tc>
          <w:tcPr>
            <w:tcW w:w="1418" w:type="dxa"/>
            <w:tcBorders>
              <w:top w:val="single" w:sz="6" w:space="0" w:color="auto"/>
              <w:left w:val="single" w:sz="6" w:space="0" w:color="auto"/>
              <w:bottom w:val="single" w:sz="6" w:space="0" w:color="auto"/>
              <w:right w:val="single" w:sz="6" w:space="0" w:color="auto"/>
            </w:tcBorders>
            <w:vAlign w:val="center"/>
          </w:tcPr>
          <w:p w14:paraId="2389AA0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$3,731.97</w:t>
            </w:r>
          </w:p>
        </w:tc>
        <w:tc>
          <w:tcPr>
            <w:tcW w:w="1418" w:type="dxa"/>
            <w:tcBorders>
              <w:top w:val="single" w:sz="6" w:space="0" w:color="auto"/>
              <w:left w:val="single" w:sz="6" w:space="0" w:color="auto"/>
              <w:bottom w:val="single" w:sz="6" w:space="0" w:color="auto"/>
              <w:right w:val="single" w:sz="6" w:space="0" w:color="auto"/>
            </w:tcBorders>
            <w:vAlign w:val="center"/>
          </w:tcPr>
          <w:p w14:paraId="734D089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$4,966.94</w:t>
            </w:r>
          </w:p>
        </w:tc>
        <w:tc>
          <w:tcPr>
            <w:tcW w:w="1418" w:type="dxa"/>
            <w:tcBorders>
              <w:top w:val="single" w:sz="6" w:space="0" w:color="auto"/>
              <w:left w:val="single" w:sz="6" w:space="0" w:color="auto"/>
              <w:bottom w:val="single" w:sz="6" w:space="0" w:color="auto"/>
              <w:right w:val="single" w:sz="6" w:space="0" w:color="auto"/>
            </w:tcBorders>
            <w:vAlign w:val="center"/>
          </w:tcPr>
          <w:p w14:paraId="6D4F633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$6,740.83</w:t>
            </w:r>
          </w:p>
        </w:tc>
        <w:tc>
          <w:tcPr>
            <w:tcW w:w="1418" w:type="dxa"/>
            <w:tcBorders>
              <w:top w:val="single" w:sz="6" w:space="0" w:color="auto"/>
              <w:left w:val="single" w:sz="6" w:space="0" w:color="auto"/>
              <w:bottom w:val="single" w:sz="6" w:space="0" w:color="auto"/>
              <w:right w:val="single" w:sz="6" w:space="0" w:color="auto"/>
            </w:tcBorders>
            <w:vAlign w:val="center"/>
          </w:tcPr>
          <w:p w14:paraId="199E379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$7,874.71</w:t>
            </w:r>
          </w:p>
        </w:tc>
      </w:tr>
      <w:tr w:rsidR="003526FD" w:rsidRPr="00E76AC7" w14:paraId="41DE691B"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2311E26" w14:textId="77777777" w:rsidR="003526FD" w:rsidRPr="00E76AC7" w:rsidRDefault="003526FD">
            <w:pPr>
              <w:spacing w:before="120" w:after="120"/>
              <w:jc w:val="center"/>
              <w:rPr>
                <w:rFonts w:ascii="Arial" w:hAnsi="Arial"/>
                <w:sz w:val="18"/>
              </w:rPr>
            </w:pPr>
            <w:r w:rsidRPr="00E76AC7">
              <w:rPr>
                <w:rFonts w:ascii="Arial" w:hAnsi="Arial"/>
                <w:sz w:val="18"/>
              </w:rPr>
              <w:t>384 kbit/s</w:t>
            </w:r>
          </w:p>
        </w:tc>
        <w:tc>
          <w:tcPr>
            <w:tcW w:w="1418" w:type="dxa"/>
            <w:tcBorders>
              <w:top w:val="single" w:sz="6" w:space="0" w:color="auto"/>
              <w:left w:val="single" w:sz="6" w:space="0" w:color="auto"/>
              <w:bottom w:val="single" w:sz="6" w:space="0" w:color="auto"/>
              <w:right w:val="single" w:sz="6" w:space="0" w:color="auto"/>
            </w:tcBorders>
            <w:vAlign w:val="center"/>
          </w:tcPr>
          <w:p w14:paraId="515E6DE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$4,080.05</w:t>
            </w:r>
          </w:p>
        </w:tc>
        <w:tc>
          <w:tcPr>
            <w:tcW w:w="1418" w:type="dxa"/>
            <w:tcBorders>
              <w:top w:val="single" w:sz="6" w:space="0" w:color="auto"/>
              <w:left w:val="single" w:sz="6" w:space="0" w:color="auto"/>
              <w:bottom w:val="single" w:sz="6" w:space="0" w:color="auto"/>
              <w:right w:val="single" w:sz="6" w:space="0" w:color="auto"/>
            </w:tcBorders>
            <w:vAlign w:val="center"/>
          </w:tcPr>
          <w:p w14:paraId="2EAADF1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$5,561.99</w:t>
            </w:r>
          </w:p>
        </w:tc>
        <w:tc>
          <w:tcPr>
            <w:tcW w:w="1418" w:type="dxa"/>
            <w:tcBorders>
              <w:top w:val="single" w:sz="6" w:space="0" w:color="auto"/>
              <w:left w:val="single" w:sz="6" w:space="0" w:color="auto"/>
              <w:bottom w:val="single" w:sz="6" w:space="0" w:color="auto"/>
              <w:right w:val="single" w:sz="6" w:space="0" w:color="auto"/>
            </w:tcBorders>
            <w:vAlign w:val="center"/>
          </w:tcPr>
          <w:p w14:paraId="6C3CE9E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$7,571.59</w:t>
            </w:r>
          </w:p>
        </w:tc>
        <w:tc>
          <w:tcPr>
            <w:tcW w:w="1418" w:type="dxa"/>
            <w:tcBorders>
              <w:top w:val="single" w:sz="6" w:space="0" w:color="auto"/>
              <w:left w:val="single" w:sz="6" w:space="0" w:color="auto"/>
              <w:bottom w:val="single" w:sz="6" w:space="0" w:color="auto"/>
              <w:right w:val="single" w:sz="6" w:space="0" w:color="auto"/>
            </w:tcBorders>
            <w:vAlign w:val="center"/>
          </w:tcPr>
          <w:p w14:paraId="77E5B1A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$8,829.00</w:t>
            </w:r>
          </w:p>
        </w:tc>
      </w:tr>
      <w:tr w:rsidR="003526FD" w:rsidRPr="00E76AC7" w14:paraId="65BFE76B"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0C730542" w14:textId="77777777" w:rsidR="003526FD" w:rsidRPr="00E76AC7" w:rsidRDefault="003526FD">
            <w:pPr>
              <w:spacing w:before="120" w:after="120"/>
              <w:jc w:val="center"/>
              <w:rPr>
                <w:rFonts w:ascii="Arial" w:hAnsi="Arial"/>
                <w:sz w:val="18"/>
              </w:rPr>
            </w:pPr>
            <w:r w:rsidRPr="00E76AC7">
              <w:rPr>
                <w:rFonts w:ascii="Arial" w:hAnsi="Arial"/>
                <w:sz w:val="18"/>
              </w:rPr>
              <w:t>448 kbit/s</w:t>
            </w:r>
          </w:p>
        </w:tc>
        <w:tc>
          <w:tcPr>
            <w:tcW w:w="1418" w:type="dxa"/>
            <w:tcBorders>
              <w:top w:val="single" w:sz="6" w:space="0" w:color="auto"/>
              <w:left w:val="single" w:sz="6" w:space="0" w:color="auto"/>
              <w:bottom w:val="single" w:sz="6" w:space="0" w:color="auto"/>
              <w:right w:val="single" w:sz="6" w:space="0" w:color="auto"/>
            </w:tcBorders>
            <w:vAlign w:val="center"/>
          </w:tcPr>
          <w:p w14:paraId="339D5D4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$4,428.03</w:t>
            </w:r>
          </w:p>
        </w:tc>
        <w:tc>
          <w:tcPr>
            <w:tcW w:w="1418" w:type="dxa"/>
            <w:tcBorders>
              <w:top w:val="single" w:sz="6" w:space="0" w:color="auto"/>
              <w:left w:val="single" w:sz="6" w:space="0" w:color="auto"/>
              <w:bottom w:val="single" w:sz="6" w:space="0" w:color="auto"/>
              <w:right w:val="single" w:sz="6" w:space="0" w:color="auto"/>
            </w:tcBorders>
            <w:vAlign w:val="center"/>
          </w:tcPr>
          <w:p w14:paraId="3710AF1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$6,145.77</w:t>
            </w:r>
          </w:p>
        </w:tc>
        <w:tc>
          <w:tcPr>
            <w:tcW w:w="1418" w:type="dxa"/>
            <w:tcBorders>
              <w:top w:val="single" w:sz="6" w:space="0" w:color="auto"/>
              <w:left w:val="single" w:sz="6" w:space="0" w:color="auto"/>
              <w:bottom w:val="single" w:sz="6" w:space="0" w:color="auto"/>
              <w:right w:val="single" w:sz="6" w:space="0" w:color="auto"/>
            </w:tcBorders>
            <w:vAlign w:val="center"/>
          </w:tcPr>
          <w:p w14:paraId="1619923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$8,402.45</w:t>
            </w:r>
          </w:p>
        </w:tc>
        <w:tc>
          <w:tcPr>
            <w:tcW w:w="1418" w:type="dxa"/>
            <w:tcBorders>
              <w:top w:val="single" w:sz="6" w:space="0" w:color="auto"/>
              <w:left w:val="single" w:sz="6" w:space="0" w:color="auto"/>
              <w:bottom w:val="single" w:sz="6" w:space="0" w:color="auto"/>
              <w:right w:val="single" w:sz="6" w:space="0" w:color="auto"/>
            </w:tcBorders>
            <w:vAlign w:val="center"/>
          </w:tcPr>
          <w:p w14:paraId="6E0C37A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$9,783.30</w:t>
            </w:r>
          </w:p>
        </w:tc>
      </w:tr>
      <w:tr w:rsidR="003526FD" w:rsidRPr="00E76AC7" w14:paraId="2322F651"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0E1DE77D" w14:textId="77777777" w:rsidR="003526FD" w:rsidRPr="00E76AC7" w:rsidRDefault="003526FD">
            <w:pPr>
              <w:spacing w:before="120" w:after="120"/>
              <w:jc w:val="center"/>
              <w:rPr>
                <w:rFonts w:ascii="Arial" w:hAnsi="Arial"/>
                <w:sz w:val="18"/>
              </w:rPr>
            </w:pPr>
            <w:r w:rsidRPr="00E76AC7">
              <w:rPr>
                <w:rFonts w:ascii="Arial" w:hAnsi="Arial"/>
                <w:sz w:val="18"/>
              </w:rPr>
              <w:t>512 kbit/s</w:t>
            </w:r>
          </w:p>
        </w:tc>
        <w:tc>
          <w:tcPr>
            <w:tcW w:w="1418" w:type="dxa"/>
            <w:tcBorders>
              <w:top w:val="single" w:sz="6" w:space="0" w:color="auto"/>
              <w:left w:val="single" w:sz="6" w:space="0" w:color="auto"/>
              <w:bottom w:val="single" w:sz="6" w:space="0" w:color="auto"/>
              <w:right w:val="single" w:sz="6" w:space="0" w:color="auto"/>
            </w:tcBorders>
            <w:vAlign w:val="center"/>
          </w:tcPr>
          <w:p w14:paraId="2C46644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$4,776.10</w:t>
            </w:r>
          </w:p>
        </w:tc>
        <w:tc>
          <w:tcPr>
            <w:tcW w:w="1418" w:type="dxa"/>
            <w:tcBorders>
              <w:top w:val="single" w:sz="6" w:space="0" w:color="auto"/>
              <w:left w:val="single" w:sz="6" w:space="0" w:color="auto"/>
              <w:bottom w:val="single" w:sz="6" w:space="0" w:color="auto"/>
              <w:right w:val="single" w:sz="6" w:space="0" w:color="auto"/>
            </w:tcBorders>
            <w:vAlign w:val="center"/>
          </w:tcPr>
          <w:p w14:paraId="2382B92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$6,740.83</w:t>
            </w:r>
          </w:p>
        </w:tc>
        <w:tc>
          <w:tcPr>
            <w:tcW w:w="1418" w:type="dxa"/>
            <w:tcBorders>
              <w:top w:val="single" w:sz="6" w:space="0" w:color="auto"/>
              <w:left w:val="single" w:sz="6" w:space="0" w:color="auto"/>
              <w:bottom w:val="single" w:sz="6" w:space="0" w:color="auto"/>
              <w:right w:val="single" w:sz="6" w:space="0" w:color="auto"/>
            </w:tcBorders>
            <w:vAlign w:val="center"/>
          </w:tcPr>
          <w:p w14:paraId="690635E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$9,233.20</w:t>
            </w:r>
          </w:p>
        </w:tc>
        <w:tc>
          <w:tcPr>
            <w:tcW w:w="1418" w:type="dxa"/>
            <w:tcBorders>
              <w:top w:val="single" w:sz="6" w:space="0" w:color="auto"/>
              <w:left w:val="single" w:sz="6" w:space="0" w:color="auto"/>
              <w:bottom w:val="single" w:sz="6" w:space="0" w:color="auto"/>
              <w:right w:val="single" w:sz="6" w:space="0" w:color="auto"/>
            </w:tcBorders>
            <w:vAlign w:val="center"/>
          </w:tcPr>
          <w:p w14:paraId="2E4EE13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$10,748.85</w:t>
            </w:r>
          </w:p>
        </w:tc>
      </w:tr>
      <w:tr w:rsidR="003526FD" w:rsidRPr="00E76AC7" w14:paraId="3979F5CC"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0F503428" w14:textId="77777777" w:rsidR="003526FD" w:rsidRPr="00E76AC7" w:rsidRDefault="003526FD">
            <w:pPr>
              <w:keepNext/>
              <w:spacing w:before="120" w:after="120"/>
              <w:jc w:val="center"/>
              <w:rPr>
                <w:rFonts w:ascii="Arial" w:hAnsi="Arial"/>
                <w:sz w:val="18"/>
              </w:rPr>
            </w:pPr>
            <w:r w:rsidRPr="00E76AC7">
              <w:rPr>
                <w:rFonts w:ascii="Arial" w:hAnsi="Arial"/>
                <w:sz w:val="18"/>
              </w:rPr>
              <w:t>576 kbit/s</w:t>
            </w:r>
          </w:p>
        </w:tc>
        <w:tc>
          <w:tcPr>
            <w:tcW w:w="1418" w:type="dxa"/>
            <w:tcBorders>
              <w:top w:val="single" w:sz="6" w:space="0" w:color="auto"/>
              <w:left w:val="single" w:sz="6" w:space="0" w:color="auto"/>
              <w:bottom w:val="single" w:sz="6" w:space="0" w:color="auto"/>
              <w:right w:val="single" w:sz="6" w:space="0" w:color="auto"/>
            </w:tcBorders>
            <w:vAlign w:val="center"/>
          </w:tcPr>
          <w:p w14:paraId="12ED94E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$5,124.09</w:t>
            </w:r>
          </w:p>
        </w:tc>
        <w:tc>
          <w:tcPr>
            <w:tcW w:w="1418" w:type="dxa"/>
            <w:tcBorders>
              <w:top w:val="single" w:sz="6" w:space="0" w:color="auto"/>
              <w:left w:val="single" w:sz="6" w:space="0" w:color="auto"/>
              <w:bottom w:val="single" w:sz="6" w:space="0" w:color="auto"/>
              <w:right w:val="single" w:sz="6" w:space="0" w:color="auto"/>
            </w:tcBorders>
            <w:vAlign w:val="center"/>
          </w:tcPr>
          <w:p w14:paraId="3F757E5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$7,324.61</w:t>
            </w:r>
          </w:p>
        </w:tc>
        <w:tc>
          <w:tcPr>
            <w:tcW w:w="1418" w:type="dxa"/>
            <w:tcBorders>
              <w:top w:val="single" w:sz="6" w:space="0" w:color="auto"/>
              <w:left w:val="single" w:sz="6" w:space="0" w:color="auto"/>
              <w:bottom w:val="single" w:sz="6" w:space="0" w:color="auto"/>
              <w:right w:val="single" w:sz="6" w:space="0" w:color="auto"/>
            </w:tcBorders>
            <w:vAlign w:val="center"/>
          </w:tcPr>
          <w:p w14:paraId="197C9A1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$10,063.97</w:t>
            </w:r>
          </w:p>
        </w:tc>
        <w:tc>
          <w:tcPr>
            <w:tcW w:w="1418" w:type="dxa"/>
            <w:tcBorders>
              <w:top w:val="single" w:sz="6" w:space="0" w:color="auto"/>
              <w:left w:val="single" w:sz="6" w:space="0" w:color="auto"/>
              <w:bottom w:val="single" w:sz="6" w:space="0" w:color="auto"/>
              <w:right w:val="single" w:sz="6" w:space="0" w:color="auto"/>
            </w:tcBorders>
            <w:vAlign w:val="center"/>
          </w:tcPr>
          <w:p w14:paraId="5C30069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$11,703.14</w:t>
            </w:r>
          </w:p>
        </w:tc>
      </w:tr>
      <w:tr w:rsidR="003526FD" w:rsidRPr="00E76AC7" w14:paraId="58A78090"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16D76143" w14:textId="77777777" w:rsidR="003526FD" w:rsidRPr="00E76AC7" w:rsidRDefault="003526FD">
            <w:pPr>
              <w:keepNext/>
              <w:spacing w:before="120" w:after="120"/>
              <w:jc w:val="center"/>
              <w:rPr>
                <w:rFonts w:ascii="Arial" w:hAnsi="Arial"/>
                <w:sz w:val="18"/>
              </w:rPr>
            </w:pPr>
            <w:r w:rsidRPr="00E76AC7">
              <w:rPr>
                <w:rFonts w:ascii="Arial" w:hAnsi="Arial"/>
                <w:sz w:val="18"/>
              </w:rPr>
              <w:t>640 kbit/s</w:t>
            </w:r>
          </w:p>
        </w:tc>
        <w:tc>
          <w:tcPr>
            <w:tcW w:w="1418" w:type="dxa"/>
            <w:tcBorders>
              <w:top w:val="single" w:sz="6" w:space="0" w:color="auto"/>
              <w:left w:val="single" w:sz="6" w:space="0" w:color="auto"/>
              <w:bottom w:val="single" w:sz="6" w:space="0" w:color="auto"/>
              <w:right w:val="single" w:sz="6" w:space="0" w:color="auto"/>
            </w:tcBorders>
            <w:vAlign w:val="center"/>
          </w:tcPr>
          <w:p w14:paraId="5FBB0C1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$5,472.15</w:t>
            </w:r>
          </w:p>
        </w:tc>
        <w:tc>
          <w:tcPr>
            <w:tcW w:w="1418" w:type="dxa"/>
            <w:tcBorders>
              <w:top w:val="single" w:sz="6" w:space="0" w:color="auto"/>
              <w:left w:val="single" w:sz="6" w:space="0" w:color="auto"/>
              <w:bottom w:val="single" w:sz="6" w:space="0" w:color="auto"/>
              <w:right w:val="single" w:sz="6" w:space="0" w:color="auto"/>
            </w:tcBorders>
            <w:vAlign w:val="center"/>
          </w:tcPr>
          <w:p w14:paraId="25CCF7B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$7,919.66</w:t>
            </w:r>
          </w:p>
        </w:tc>
        <w:tc>
          <w:tcPr>
            <w:tcW w:w="1418" w:type="dxa"/>
            <w:tcBorders>
              <w:top w:val="single" w:sz="6" w:space="0" w:color="auto"/>
              <w:left w:val="single" w:sz="6" w:space="0" w:color="auto"/>
              <w:bottom w:val="single" w:sz="6" w:space="0" w:color="auto"/>
              <w:right w:val="single" w:sz="6" w:space="0" w:color="auto"/>
            </w:tcBorders>
            <w:vAlign w:val="center"/>
          </w:tcPr>
          <w:p w14:paraId="434854B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$10,894.82</w:t>
            </w:r>
          </w:p>
        </w:tc>
        <w:tc>
          <w:tcPr>
            <w:tcW w:w="1418" w:type="dxa"/>
            <w:tcBorders>
              <w:top w:val="single" w:sz="6" w:space="0" w:color="auto"/>
              <w:left w:val="single" w:sz="6" w:space="0" w:color="auto"/>
              <w:bottom w:val="single" w:sz="6" w:space="0" w:color="auto"/>
              <w:right w:val="single" w:sz="6" w:space="0" w:color="auto"/>
            </w:tcBorders>
            <w:vAlign w:val="center"/>
          </w:tcPr>
          <w:p w14:paraId="48E6C88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$12,657.44</w:t>
            </w:r>
          </w:p>
        </w:tc>
      </w:tr>
      <w:tr w:rsidR="003526FD" w:rsidRPr="00E76AC7" w14:paraId="4ED5DDFA"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CFC03E2" w14:textId="77777777" w:rsidR="003526FD" w:rsidRPr="00E76AC7" w:rsidRDefault="003526FD">
            <w:pPr>
              <w:keepNext/>
              <w:spacing w:before="120" w:after="120"/>
              <w:jc w:val="center"/>
              <w:rPr>
                <w:rFonts w:ascii="Arial" w:hAnsi="Arial"/>
                <w:sz w:val="18"/>
              </w:rPr>
            </w:pPr>
            <w:r w:rsidRPr="00E76AC7">
              <w:rPr>
                <w:rFonts w:ascii="Arial" w:hAnsi="Arial"/>
                <w:sz w:val="18"/>
              </w:rPr>
              <w:t>704 kbit/s</w:t>
            </w:r>
          </w:p>
        </w:tc>
        <w:tc>
          <w:tcPr>
            <w:tcW w:w="1418" w:type="dxa"/>
            <w:tcBorders>
              <w:top w:val="single" w:sz="6" w:space="0" w:color="auto"/>
              <w:left w:val="single" w:sz="6" w:space="0" w:color="auto"/>
              <w:bottom w:val="single" w:sz="6" w:space="0" w:color="auto"/>
              <w:right w:val="single" w:sz="6" w:space="0" w:color="auto"/>
            </w:tcBorders>
            <w:vAlign w:val="center"/>
          </w:tcPr>
          <w:p w14:paraId="5B2DBA5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$5,663.00</w:t>
            </w:r>
          </w:p>
        </w:tc>
        <w:tc>
          <w:tcPr>
            <w:tcW w:w="1418" w:type="dxa"/>
            <w:tcBorders>
              <w:top w:val="single" w:sz="6" w:space="0" w:color="auto"/>
              <w:left w:val="single" w:sz="6" w:space="0" w:color="auto"/>
              <w:bottom w:val="single" w:sz="6" w:space="0" w:color="auto"/>
              <w:right w:val="single" w:sz="6" w:space="0" w:color="auto"/>
            </w:tcBorders>
            <w:vAlign w:val="center"/>
          </w:tcPr>
          <w:p w14:paraId="045248C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$8,245.21</w:t>
            </w:r>
          </w:p>
        </w:tc>
        <w:tc>
          <w:tcPr>
            <w:tcW w:w="1418" w:type="dxa"/>
            <w:tcBorders>
              <w:top w:val="single" w:sz="6" w:space="0" w:color="auto"/>
              <w:left w:val="single" w:sz="6" w:space="0" w:color="auto"/>
              <w:bottom w:val="single" w:sz="6" w:space="0" w:color="auto"/>
              <w:right w:val="single" w:sz="6" w:space="0" w:color="auto"/>
            </w:tcBorders>
            <w:vAlign w:val="center"/>
          </w:tcPr>
          <w:p w14:paraId="63BF352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$11,534.73</w:t>
            </w:r>
          </w:p>
        </w:tc>
        <w:tc>
          <w:tcPr>
            <w:tcW w:w="1418" w:type="dxa"/>
            <w:tcBorders>
              <w:top w:val="single" w:sz="6" w:space="0" w:color="auto"/>
              <w:left w:val="single" w:sz="6" w:space="0" w:color="auto"/>
              <w:bottom w:val="single" w:sz="6" w:space="0" w:color="auto"/>
              <w:right w:val="single" w:sz="6" w:space="0" w:color="auto"/>
            </w:tcBorders>
            <w:vAlign w:val="center"/>
          </w:tcPr>
          <w:p w14:paraId="3967668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$13,398.47</w:t>
            </w:r>
          </w:p>
        </w:tc>
      </w:tr>
      <w:tr w:rsidR="003526FD" w:rsidRPr="00E76AC7" w14:paraId="4E63F266"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7DB1A6D8" w14:textId="77777777" w:rsidR="003526FD" w:rsidRPr="00E76AC7" w:rsidRDefault="003526FD">
            <w:pPr>
              <w:keepNext/>
              <w:spacing w:before="120" w:after="120"/>
              <w:jc w:val="center"/>
              <w:rPr>
                <w:rFonts w:ascii="Arial" w:hAnsi="Arial"/>
                <w:sz w:val="18"/>
              </w:rPr>
            </w:pPr>
            <w:r w:rsidRPr="00E76AC7">
              <w:rPr>
                <w:rFonts w:ascii="Arial" w:hAnsi="Arial"/>
                <w:sz w:val="18"/>
              </w:rPr>
              <w:t>768 kbit/s</w:t>
            </w:r>
          </w:p>
        </w:tc>
        <w:tc>
          <w:tcPr>
            <w:tcW w:w="1418" w:type="dxa"/>
            <w:tcBorders>
              <w:top w:val="single" w:sz="6" w:space="0" w:color="auto"/>
              <w:left w:val="single" w:sz="6" w:space="0" w:color="auto"/>
              <w:bottom w:val="single" w:sz="6" w:space="0" w:color="auto"/>
              <w:right w:val="single" w:sz="6" w:space="0" w:color="auto"/>
            </w:tcBorders>
            <w:vAlign w:val="center"/>
          </w:tcPr>
          <w:p w14:paraId="235AA34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$5,865.10</w:t>
            </w:r>
          </w:p>
        </w:tc>
        <w:tc>
          <w:tcPr>
            <w:tcW w:w="1418" w:type="dxa"/>
            <w:tcBorders>
              <w:top w:val="single" w:sz="6" w:space="0" w:color="auto"/>
              <w:left w:val="single" w:sz="6" w:space="0" w:color="auto"/>
              <w:bottom w:val="single" w:sz="6" w:space="0" w:color="auto"/>
              <w:right w:val="single" w:sz="6" w:space="0" w:color="auto"/>
            </w:tcBorders>
            <w:vAlign w:val="center"/>
          </w:tcPr>
          <w:p w14:paraId="6737C47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$8,570.85</w:t>
            </w:r>
          </w:p>
        </w:tc>
        <w:tc>
          <w:tcPr>
            <w:tcW w:w="1418" w:type="dxa"/>
            <w:tcBorders>
              <w:top w:val="single" w:sz="6" w:space="0" w:color="auto"/>
              <w:left w:val="single" w:sz="6" w:space="0" w:color="auto"/>
              <w:bottom w:val="single" w:sz="6" w:space="0" w:color="auto"/>
              <w:right w:val="single" w:sz="6" w:space="0" w:color="auto"/>
            </w:tcBorders>
            <w:vAlign w:val="center"/>
          </w:tcPr>
          <w:p w14:paraId="6179275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$12,174.66</w:t>
            </w:r>
          </w:p>
        </w:tc>
        <w:tc>
          <w:tcPr>
            <w:tcW w:w="1418" w:type="dxa"/>
            <w:tcBorders>
              <w:top w:val="single" w:sz="6" w:space="0" w:color="auto"/>
              <w:left w:val="single" w:sz="6" w:space="0" w:color="auto"/>
              <w:bottom w:val="single" w:sz="6" w:space="0" w:color="auto"/>
              <w:right w:val="single" w:sz="6" w:space="0" w:color="auto"/>
            </w:tcBorders>
            <w:vAlign w:val="center"/>
          </w:tcPr>
          <w:p w14:paraId="7FE6A56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$14,128.22</w:t>
            </w:r>
          </w:p>
        </w:tc>
      </w:tr>
      <w:tr w:rsidR="003526FD" w:rsidRPr="00E76AC7" w14:paraId="131EE4B7"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6B5723AB" w14:textId="77777777" w:rsidR="003526FD" w:rsidRPr="00E76AC7" w:rsidRDefault="003526FD">
            <w:pPr>
              <w:keepNext/>
              <w:spacing w:before="120" w:after="120"/>
              <w:jc w:val="center"/>
              <w:rPr>
                <w:rFonts w:ascii="Arial" w:hAnsi="Arial"/>
                <w:sz w:val="18"/>
              </w:rPr>
            </w:pPr>
            <w:r w:rsidRPr="00E76AC7">
              <w:rPr>
                <w:rFonts w:ascii="Arial" w:hAnsi="Arial"/>
                <w:sz w:val="18"/>
              </w:rPr>
              <w:t>832 kbit/s</w:t>
            </w:r>
          </w:p>
        </w:tc>
        <w:tc>
          <w:tcPr>
            <w:tcW w:w="1418" w:type="dxa"/>
            <w:tcBorders>
              <w:top w:val="single" w:sz="6" w:space="0" w:color="auto"/>
              <w:left w:val="single" w:sz="6" w:space="0" w:color="auto"/>
              <w:bottom w:val="single" w:sz="6" w:space="0" w:color="auto"/>
              <w:right w:val="single" w:sz="6" w:space="0" w:color="auto"/>
            </w:tcBorders>
            <w:vAlign w:val="center"/>
          </w:tcPr>
          <w:p w14:paraId="0900578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$6,055.95</w:t>
            </w:r>
          </w:p>
        </w:tc>
        <w:tc>
          <w:tcPr>
            <w:tcW w:w="1418" w:type="dxa"/>
            <w:tcBorders>
              <w:top w:val="single" w:sz="6" w:space="0" w:color="auto"/>
              <w:left w:val="single" w:sz="6" w:space="0" w:color="auto"/>
              <w:bottom w:val="single" w:sz="6" w:space="0" w:color="auto"/>
              <w:right w:val="single" w:sz="6" w:space="0" w:color="auto"/>
            </w:tcBorders>
            <w:vAlign w:val="center"/>
          </w:tcPr>
          <w:p w14:paraId="6D2B7C9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$8,896.39</w:t>
            </w:r>
          </w:p>
        </w:tc>
        <w:tc>
          <w:tcPr>
            <w:tcW w:w="1418" w:type="dxa"/>
            <w:tcBorders>
              <w:top w:val="single" w:sz="6" w:space="0" w:color="auto"/>
              <w:left w:val="single" w:sz="6" w:space="0" w:color="auto"/>
              <w:bottom w:val="single" w:sz="6" w:space="0" w:color="auto"/>
              <w:right w:val="single" w:sz="6" w:space="0" w:color="auto"/>
            </w:tcBorders>
            <w:vAlign w:val="center"/>
          </w:tcPr>
          <w:p w14:paraId="3857617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$12,814.58</w:t>
            </w:r>
          </w:p>
        </w:tc>
        <w:tc>
          <w:tcPr>
            <w:tcW w:w="1418" w:type="dxa"/>
            <w:tcBorders>
              <w:top w:val="single" w:sz="6" w:space="0" w:color="auto"/>
              <w:left w:val="single" w:sz="6" w:space="0" w:color="auto"/>
              <w:bottom w:val="single" w:sz="6" w:space="0" w:color="auto"/>
              <w:right w:val="single" w:sz="6" w:space="0" w:color="auto"/>
            </w:tcBorders>
            <w:vAlign w:val="center"/>
          </w:tcPr>
          <w:p w14:paraId="0B428CC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$14,869.15</w:t>
            </w:r>
          </w:p>
        </w:tc>
      </w:tr>
      <w:tr w:rsidR="003526FD" w:rsidRPr="00E76AC7" w14:paraId="6263E2B1"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3390C16" w14:textId="77777777" w:rsidR="003526FD" w:rsidRPr="00E76AC7" w:rsidRDefault="003526FD">
            <w:pPr>
              <w:keepNext/>
              <w:spacing w:before="120" w:after="120"/>
              <w:jc w:val="center"/>
              <w:rPr>
                <w:rFonts w:ascii="Arial" w:hAnsi="Arial"/>
                <w:sz w:val="18"/>
              </w:rPr>
            </w:pPr>
            <w:r w:rsidRPr="00E76AC7">
              <w:rPr>
                <w:rFonts w:ascii="Arial" w:hAnsi="Arial"/>
                <w:sz w:val="18"/>
              </w:rPr>
              <w:t>896 kbit/s</w:t>
            </w:r>
          </w:p>
        </w:tc>
        <w:tc>
          <w:tcPr>
            <w:tcW w:w="1418" w:type="dxa"/>
            <w:tcBorders>
              <w:top w:val="single" w:sz="6" w:space="0" w:color="auto"/>
              <w:left w:val="single" w:sz="6" w:space="0" w:color="auto"/>
              <w:bottom w:val="single" w:sz="6" w:space="0" w:color="auto"/>
              <w:right w:val="single" w:sz="6" w:space="0" w:color="auto"/>
            </w:tcBorders>
            <w:vAlign w:val="center"/>
          </w:tcPr>
          <w:p w14:paraId="5E91660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$6,258.04</w:t>
            </w:r>
          </w:p>
        </w:tc>
        <w:tc>
          <w:tcPr>
            <w:tcW w:w="1418" w:type="dxa"/>
            <w:tcBorders>
              <w:top w:val="single" w:sz="6" w:space="0" w:color="auto"/>
              <w:left w:val="single" w:sz="6" w:space="0" w:color="auto"/>
              <w:bottom w:val="single" w:sz="6" w:space="0" w:color="auto"/>
              <w:right w:val="single" w:sz="6" w:space="0" w:color="auto"/>
            </w:tcBorders>
            <w:vAlign w:val="center"/>
          </w:tcPr>
          <w:p w14:paraId="0B042A0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$9,221.94</w:t>
            </w:r>
          </w:p>
        </w:tc>
        <w:tc>
          <w:tcPr>
            <w:tcW w:w="1418" w:type="dxa"/>
            <w:tcBorders>
              <w:top w:val="single" w:sz="6" w:space="0" w:color="auto"/>
              <w:left w:val="single" w:sz="6" w:space="0" w:color="auto"/>
              <w:bottom w:val="single" w:sz="6" w:space="0" w:color="auto"/>
              <w:right w:val="single" w:sz="6" w:space="0" w:color="auto"/>
            </w:tcBorders>
            <w:vAlign w:val="center"/>
          </w:tcPr>
          <w:p w14:paraId="39CD48A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$13,443.32</w:t>
            </w:r>
          </w:p>
        </w:tc>
        <w:tc>
          <w:tcPr>
            <w:tcW w:w="1418" w:type="dxa"/>
            <w:tcBorders>
              <w:top w:val="single" w:sz="6" w:space="0" w:color="auto"/>
              <w:left w:val="single" w:sz="6" w:space="0" w:color="auto"/>
              <w:bottom w:val="single" w:sz="6" w:space="0" w:color="auto"/>
              <w:right w:val="single" w:sz="6" w:space="0" w:color="auto"/>
            </w:tcBorders>
            <w:vAlign w:val="center"/>
          </w:tcPr>
          <w:p w14:paraId="1369F18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$15,598.90</w:t>
            </w:r>
          </w:p>
        </w:tc>
      </w:tr>
      <w:tr w:rsidR="003526FD" w:rsidRPr="00E76AC7" w14:paraId="3CE326D0"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CFC9CE8" w14:textId="77777777" w:rsidR="003526FD" w:rsidRPr="00E76AC7" w:rsidRDefault="003526FD">
            <w:pPr>
              <w:keepNext/>
              <w:spacing w:before="120" w:after="120"/>
              <w:jc w:val="center"/>
              <w:rPr>
                <w:rFonts w:ascii="Arial" w:hAnsi="Arial"/>
                <w:sz w:val="18"/>
              </w:rPr>
            </w:pPr>
            <w:r w:rsidRPr="00E76AC7">
              <w:rPr>
                <w:rFonts w:ascii="Arial" w:hAnsi="Arial"/>
                <w:sz w:val="18"/>
              </w:rPr>
              <w:t>960 kbit/s</w:t>
            </w:r>
          </w:p>
        </w:tc>
        <w:tc>
          <w:tcPr>
            <w:tcW w:w="1418" w:type="dxa"/>
            <w:tcBorders>
              <w:top w:val="single" w:sz="6" w:space="0" w:color="auto"/>
              <w:left w:val="single" w:sz="6" w:space="0" w:color="auto"/>
              <w:bottom w:val="single" w:sz="6" w:space="0" w:color="auto"/>
              <w:right w:val="single" w:sz="6" w:space="0" w:color="auto"/>
            </w:tcBorders>
            <w:vAlign w:val="center"/>
          </w:tcPr>
          <w:p w14:paraId="721C4CB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$6,448.89</w:t>
            </w:r>
          </w:p>
        </w:tc>
        <w:tc>
          <w:tcPr>
            <w:tcW w:w="1418" w:type="dxa"/>
            <w:tcBorders>
              <w:top w:val="single" w:sz="6" w:space="0" w:color="auto"/>
              <w:left w:val="single" w:sz="6" w:space="0" w:color="auto"/>
              <w:bottom w:val="single" w:sz="6" w:space="0" w:color="auto"/>
              <w:right w:val="single" w:sz="6" w:space="0" w:color="auto"/>
            </w:tcBorders>
            <w:vAlign w:val="center"/>
          </w:tcPr>
          <w:p w14:paraId="42B8F46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$9,547.58</w:t>
            </w:r>
          </w:p>
        </w:tc>
        <w:tc>
          <w:tcPr>
            <w:tcW w:w="1418" w:type="dxa"/>
            <w:tcBorders>
              <w:top w:val="single" w:sz="6" w:space="0" w:color="auto"/>
              <w:left w:val="single" w:sz="6" w:space="0" w:color="auto"/>
              <w:bottom w:val="single" w:sz="6" w:space="0" w:color="auto"/>
              <w:right w:val="single" w:sz="6" w:space="0" w:color="auto"/>
            </w:tcBorders>
            <w:vAlign w:val="center"/>
          </w:tcPr>
          <w:p w14:paraId="4C851C7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$14,083.25</w:t>
            </w:r>
          </w:p>
        </w:tc>
        <w:tc>
          <w:tcPr>
            <w:tcW w:w="1418" w:type="dxa"/>
            <w:tcBorders>
              <w:top w:val="single" w:sz="6" w:space="0" w:color="auto"/>
              <w:left w:val="single" w:sz="6" w:space="0" w:color="auto"/>
              <w:bottom w:val="single" w:sz="6" w:space="0" w:color="auto"/>
              <w:right w:val="single" w:sz="6" w:space="0" w:color="auto"/>
            </w:tcBorders>
            <w:vAlign w:val="center"/>
          </w:tcPr>
          <w:p w14:paraId="29A1BD2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$16,339.92</w:t>
            </w:r>
          </w:p>
        </w:tc>
      </w:tr>
      <w:tr w:rsidR="003526FD" w:rsidRPr="00E76AC7" w14:paraId="27AF96C6"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7154CDA1" w14:textId="77777777" w:rsidR="003526FD" w:rsidRPr="00E76AC7" w:rsidRDefault="003526FD">
            <w:pPr>
              <w:keepNext/>
              <w:spacing w:before="120" w:after="120"/>
              <w:jc w:val="center"/>
              <w:rPr>
                <w:rFonts w:ascii="Arial" w:hAnsi="Arial"/>
                <w:sz w:val="18"/>
              </w:rPr>
            </w:pPr>
            <w:r w:rsidRPr="00E76AC7">
              <w:rPr>
                <w:rFonts w:ascii="Arial" w:hAnsi="Arial"/>
                <w:sz w:val="18"/>
              </w:rPr>
              <w:t>1024 kbit/s</w:t>
            </w:r>
          </w:p>
        </w:tc>
        <w:tc>
          <w:tcPr>
            <w:tcW w:w="1418" w:type="dxa"/>
            <w:tcBorders>
              <w:top w:val="single" w:sz="6" w:space="0" w:color="auto"/>
              <w:left w:val="single" w:sz="6" w:space="0" w:color="auto"/>
              <w:bottom w:val="single" w:sz="6" w:space="0" w:color="auto"/>
              <w:right w:val="single" w:sz="6" w:space="0" w:color="auto"/>
            </w:tcBorders>
            <w:vAlign w:val="center"/>
          </w:tcPr>
          <w:p w14:paraId="5D61920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$6,650.99</w:t>
            </w:r>
          </w:p>
        </w:tc>
        <w:tc>
          <w:tcPr>
            <w:tcW w:w="1418" w:type="dxa"/>
            <w:tcBorders>
              <w:top w:val="single" w:sz="6" w:space="0" w:color="auto"/>
              <w:left w:val="single" w:sz="6" w:space="0" w:color="auto"/>
              <w:bottom w:val="single" w:sz="6" w:space="0" w:color="auto"/>
              <w:right w:val="single" w:sz="6" w:space="0" w:color="auto"/>
            </w:tcBorders>
            <w:vAlign w:val="center"/>
          </w:tcPr>
          <w:p w14:paraId="032CBA3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$9,884.39</w:t>
            </w:r>
          </w:p>
        </w:tc>
        <w:tc>
          <w:tcPr>
            <w:tcW w:w="1418" w:type="dxa"/>
            <w:tcBorders>
              <w:top w:val="single" w:sz="6" w:space="0" w:color="auto"/>
              <w:left w:val="single" w:sz="6" w:space="0" w:color="auto"/>
              <w:bottom w:val="single" w:sz="6" w:space="0" w:color="auto"/>
              <w:right w:val="single" w:sz="6" w:space="0" w:color="auto"/>
            </w:tcBorders>
            <w:vAlign w:val="center"/>
          </w:tcPr>
          <w:p w14:paraId="65F194D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$14,723.17</w:t>
            </w:r>
          </w:p>
        </w:tc>
        <w:tc>
          <w:tcPr>
            <w:tcW w:w="1418" w:type="dxa"/>
            <w:tcBorders>
              <w:top w:val="single" w:sz="6" w:space="0" w:color="auto"/>
              <w:left w:val="single" w:sz="6" w:space="0" w:color="auto"/>
              <w:bottom w:val="single" w:sz="6" w:space="0" w:color="auto"/>
              <w:right w:val="single" w:sz="6" w:space="0" w:color="auto"/>
            </w:tcBorders>
            <w:vAlign w:val="center"/>
          </w:tcPr>
          <w:p w14:paraId="7FE8F94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$17,080.85</w:t>
            </w:r>
          </w:p>
        </w:tc>
      </w:tr>
      <w:tr w:rsidR="003526FD" w:rsidRPr="00E76AC7" w14:paraId="6C9BC9A5"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1637E128" w14:textId="77777777" w:rsidR="003526FD" w:rsidRPr="00E76AC7" w:rsidRDefault="003526FD">
            <w:pPr>
              <w:keepNext/>
              <w:spacing w:before="120" w:after="120"/>
              <w:jc w:val="center"/>
              <w:rPr>
                <w:rFonts w:ascii="Arial" w:hAnsi="Arial"/>
                <w:sz w:val="18"/>
              </w:rPr>
            </w:pPr>
            <w:r w:rsidRPr="00E76AC7">
              <w:rPr>
                <w:rFonts w:ascii="Arial" w:hAnsi="Arial"/>
                <w:sz w:val="18"/>
              </w:rPr>
              <w:t>1088 to 1280 kbit/s</w:t>
            </w:r>
          </w:p>
        </w:tc>
        <w:tc>
          <w:tcPr>
            <w:tcW w:w="1418" w:type="dxa"/>
            <w:tcBorders>
              <w:top w:val="single" w:sz="6" w:space="0" w:color="auto"/>
              <w:left w:val="single" w:sz="6" w:space="0" w:color="auto"/>
              <w:bottom w:val="single" w:sz="6" w:space="0" w:color="auto"/>
              <w:right w:val="single" w:sz="6" w:space="0" w:color="auto"/>
            </w:tcBorders>
            <w:vAlign w:val="center"/>
          </w:tcPr>
          <w:p w14:paraId="78C569F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$7,100.07</w:t>
            </w:r>
          </w:p>
        </w:tc>
        <w:tc>
          <w:tcPr>
            <w:tcW w:w="1418" w:type="dxa"/>
            <w:tcBorders>
              <w:top w:val="single" w:sz="6" w:space="0" w:color="auto"/>
              <w:left w:val="single" w:sz="6" w:space="0" w:color="auto"/>
              <w:bottom w:val="single" w:sz="6" w:space="0" w:color="auto"/>
              <w:right w:val="single" w:sz="6" w:space="0" w:color="auto"/>
            </w:tcBorders>
            <w:vAlign w:val="center"/>
          </w:tcPr>
          <w:p w14:paraId="487FDA1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$10,642.21</w:t>
            </w:r>
          </w:p>
        </w:tc>
        <w:tc>
          <w:tcPr>
            <w:tcW w:w="1418" w:type="dxa"/>
            <w:tcBorders>
              <w:top w:val="single" w:sz="6" w:space="0" w:color="auto"/>
              <w:left w:val="single" w:sz="6" w:space="0" w:color="auto"/>
              <w:bottom w:val="single" w:sz="6" w:space="0" w:color="auto"/>
              <w:right w:val="single" w:sz="6" w:space="0" w:color="auto"/>
            </w:tcBorders>
            <w:vAlign w:val="center"/>
          </w:tcPr>
          <w:p w14:paraId="6BDD78D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$16,154.61</w:t>
            </w:r>
          </w:p>
        </w:tc>
        <w:tc>
          <w:tcPr>
            <w:tcW w:w="1418" w:type="dxa"/>
            <w:tcBorders>
              <w:top w:val="single" w:sz="6" w:space="0" w:color="auto"/>
              <w:left w:val="single" w:sz="6" w:space="0" w:color="auto"/>
              <w:bottom w:val="single" w:sz="6" w:space="0" w:color="auto"/>
              <w:right w:val="single" w:sz="6" w:space="0" w:color="auto"/>
            </w:tcBorders>
            <w:vAlign w:val="center"/>
          </w:tcPr>
          <w:p w14:paraId="2A71D8E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$18,736.83</w:t>
            </w:r>
          </w:p>
        </w:tc>
      </w:tr>
      <w:tr w:rsidR="003526FD" w:rsidRPr="00E76AC7" w14:paraId="7E848216"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F93BF12" w14:textId="77777777" w:rsidR="003526FD" w:rsidRPr="00E76AC7" w:rsidRDefault="003526FD">
            <w:pPr>
              <w:keepNext/>
              <w:spacing w:before="120" w:after="120"/>
              <w:jc w:val="center"/>
              <w:rPr>
                <w:rFonts w:ascii="Arial" w:hAnsi="Arial"/>
                <w:sz w:val="18"/>
              </w:rPr>
            </w:pPr>
            <w:r w:rsidRPr="00E76AC7">
              <w:rPr>
                <w:rFonts w:ascii="Arial" w:hAnsi="Arial"/>
                <w:sz w:val="18"/>
              </w:rPr>
              <w:t>1344 to 1536 kbit/s</w:t>
            </w:r>
          </w:p>
        </w:tc>
        <w:tc>
          <w:tcPr>
            <w:tcW w:w="1418" w:type="dxa"/>
            <w:tcBorders>
              <w:top w:val="single" w:sz="6" w:space="0" w:color="auto"/>
              <w:left w:val="single" w:sz="6" w:space="0" w:color="auto"/>
              <w:bottom w:val="single" w:sz="6" w:space="0" w:color="auto"/>
              <w:right w:val="single" w:sz="6" w:space="0" w:color="auto"/>
            </w:tcBorders>
            <w:vAlign w:val="center"/>
          </w:tcPr>
          <w:p w14:paraId="5215E06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$7,549.15</w:t>
            </w:r>
          </w:p>
        </w:tc>
        <w:tc>
          <w:tcPr>
            <w:tcW w:w="1418" w:type="dxa"/>
            <w:tcBorders>
              <w:top w:val="single" w:sz="6" w:space="0" w:color="auto"/>
              <w:left w:val="single" w:sz="6" w:space="0" w:color="auto"/>
              <w:bottom w:val="single" w:sz="6" w:space="0" w:color="auto"/>
              <w:right w:val="single" w:sz="6" w:space="0" w:color="auto"/>
            </w:tcBorders>
            <w:vAlign w:val="center"/>
          </w:tcPr>
          <w:p w14:paraId="2C4E47C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$11,400.03</w:t>
            </w:r>
          </w:p>
        </w:tc>
        <w:tc>
          <w:tcPr>
            <w:tcW w:w="1418" w:type="dxa"/>
            <w:tcBorders>
              <w:top w:val="single" w:sz="6" w:space="0" w:color="auto"/>
              <w:left w:val="single" w:sz="6" w:space="0" w:color="auto"/>
              <w:bottom w:val="single" w:sz="6" w:space="0" w:color="auto"/>
              <w:right w:val="single" w:sz="6" w:space="0" w:color="auto"/>
            </w:tcBorders>
            <w:vAlign w:val="center"/>
          </w:tcPr>
          <w:p w14:paraId="522462E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$17,586.06</w:t>
            </w:r>
          </w:p>
        </w:tc>
        <w:tc>
          <w:tcPr>
            <w:tcW w:w="1418" w:type="dxa"/>
            <w:tcBorders>
              <w:top w:val="single" w:sz="6" w:space="0" w:color="auto"/>
              <w:left w:val="single" w:sz="6" w:space="0" w:color="auto"/>
              <w:bottom w:val="single" w:sz="6" w:space="0" w:color="auto"/>
              <w:right w:val="single" w:sz="6" w:space="0" w:color="auto"/>
            </w:tcBorders>
            <w:vAlign w:val="center"/>
          </w:tcPr>
          <w:p w14:paraId="58F307F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$20,392.81</w:t>
            </w:r>
          </w:p>
        </w:tc>
      </w:tr>
      <w:tr w:rsidR="003526FD" w:rsidRPr="00E76AC7" w14:paraId="3F9A9201"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3C7F8885" w14:textId="77777777" w:rsidR="003526FD" w:rsidRPr="00E76AC7" w:rsidRDefault="003526FD">
            <w:pPr>
              <w:keepNext/>
              <w:spacing w:before="120" w:after="120"/>
              <w:jc w:val="center"/>
              <w:rPr>
                <w:rFonts w:ascii="Arial" w:hAnsi="Arial"/>
                <w:sz w:val="18"/>
              </w:rPr>
            </w:pPr>
            <w:r w:rsidRPr="00E76AC7">
              <w:rPr>
                <w:rFonts w:ascii="Arial" w:hAnsi="Arial"/>
                <w:sz w:val="18"/>
              </w:rPr>
              <w:t>1600 to 1792 kbit/s</w:t>
            </w:r>
          </w:p>
        </w:tc>
        <w:tc>
          <w:tcPr>
            <w:tcW w:w="1418" w:type="dxa"/>
            <w:tcBorders>
              <w:top w:val="single" w:sz="6" w:space="0" w:color="auto"/>
              <w:left w:val="single" w:sz="6" w:space="0" w:color="auto"/>
              <w:bottom w:val="single" w:sz="6" w:space="0" w:color="auto"/>
              <w:right w:val="single" w:sz="6" w:space="0" w:color="auto"/>
            </w:tcBorders>
            <w:vAlign w:val="center"/>
          </w:tcPr>
          <w:p w14:paraId="03A519F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$7,748.07</w:t>
            </w:r>
          </w:p>
        </w:tc>
        <w:tc>
          <w:tcPr>
            <w:tcW w:w="1418" w:type="dxa"/>
            <w:tcBorders>
              <w:top w:val="single" w:sz="6" w:space="0" w:color="auto"/>
              <w:left w:val="single" w:sz="6" w:space="0" w:color="auto"/>
              <w:bottom w:val="single" w:sz="6" w:space="0" w:color="auto"/>
              <w:right w:val="single" w:sz="6" w:space="0" w:color="auto"/>
            </w:tcBorders>
            <w:vAlign w:val="center"/>
          </w:tcPr>
          <w:p w14:paraId="6FE2667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$11,786.52</w:t>
            </w:r>
          </w:p>
        </w:tc>
        <w:tc>
          <w:tcPr>
            <w:tcW w:w="1418" w:type="dxa"/>
            <w:tcBorders>
              <w:top w:val="single" w:sz="6" w:space="0" w:color="auto"/>
              <w:left w:val="single" w:sz="6" w:space="0" w:color="auto"/>
              <w:bottom w:val="single" w:sz="6" w:space="0" w:color="auto"/>
              <w:right w:val="single" w:sz="6" w:space="0" w:color="auto"/>
            </w:tcBorders>
            <w:vAlign w:val="center"/>
          </w:tcPr>
          <w:p w14:paraId="5B8274A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$18,170.57</w:t>
            </w:r>
          </w:p>
        </w:tc>
        <w:tc>
          <w:tcPr>
            <w:tcW w:w="1418" w:type="dxa"/>
            <w:tcBorders>
              <w:top w:val="single" w:sz="6" w:space="0" w:color="auto"/>
              <w:left w:val="single" w:sz="6" w:space="0" w:color="auto"/>
              <w:bottom w:val="single" w:sz="6" w:space="0" w:color="auto"/>
              <w:right w:val="single" w:sz="6" w:space="0" w:color="auto"/>
            </w:tcBorders>
            <w:vAlign w:val="center"/>
          </w:tcPr>
          <w:p w14:paraId="36C1B07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$21,389.43</w:t>
            </w:r>
          </w:p>
        </w:tc>
      </w:tr>
      <w:tr w:rsidR="003526FD" w:rsidRPr="00E76AC7" w14:paraId="4F8AC659" w14:textId="77777777" w:rsidTr="003526FD">
        <w:tblPrEx>
          <w:tblCellMar>
            <w:top w:w="0" w:type="dxa"/>
            <w:bottom w:w="0" w:type="dxa"/>
          </w:tblCellMar>
        </w:tblPrEx>
        <w:trPr>
          <w:cantSplit/>
          <w:trHeight w:val="176"/>
        </w:trPr>
        <w:tc>
          <w:tcPr>
            <w:tcW w:w="1983" w:type="dxa"/>
            <w:tcBorders>
              <w:top w:val="single" w:sz="6" w:space="0" w:color="auto"/>
              <w:left w:val="single" w:sz="6" w:space="0" w:color="auto"/>
              <w:bottom w:val="single" w:sz="6" w:space="0" w:color="auto"/>
              <w:right w:val="single" w:sz="6" w:space="0" w:color="auto"/>
            </w:tcBorders>
          </w:tcPr>
          <w:p w14:paraId="27DFF79F" w14:textId="77777777" w:rsidR="003526FD" w:rsidRPr="00E76AC7" w:rsidRDefault="003526FD">
            <w:pPr>
              <w:keepNext/>
              <w:spacing w:before="120" w:after="120"/>
              <w:jc w:val="center"/>
              <w:rPr>
                <w:rFonts w:ascii="Arial" w:hAnsi="Arial"/>
                <w:sz w:val="18"/>
              </w:rPr>
            </w:pPr>
            <w:r w:rsidRPr="00E76AC7">
              <w:rPr>
                <w:rFonts w:ascii="Arial" w:hAnsi="Arial"/>
                <w:sz w:val="18"/>
              </w:rPr>
              <w:t>1856 to 1984 kbit/s</w:t>
            </w:r>
          </w:p>
        </w:tc>
        <w:tc>
          <w:tcPr>
            <w:tcW w:w="1418" w:type="dxa"/>
            <w:tcBorders>
              <w:top w:val="single" w:sz="6" w:space="0" w:color="auto"/>
              <w:left w:val="single" w:sz="6" w:space="0" w:color="auto"/>
              <w:bottom w:val="single" w:sz="6" w:space="0" w:color="auto"/>
              <w:right w:val="single" w:sz="6" w:space="0" w:color="auto"/>
            </w:tcBorders>
            <w:vAlign w:val="center"/>
          </w:tcPr>
          <w:p w14:paraId="562B5EA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$7,748.07</w:t>
            </w:r>
          </w:p>
        </w:tc>
        <w:tc>
          <w:tcPr>
            <w:tcW w:w="1418" w:type="dxa"/>
            <w:tcBorders>
              <w:top w:val="single" w:sz="6" w:space="0" w:color="auto"/>
              <w:left w:val="single" w:sz="6" w:space="0" w:color="auto"/>
              <w:bottom w:val="single" w:sz="6" w:space="0" w:color="auto"/>
              <w:right w:val="single" w:sz="6" w:space="0" w:color="auto"/>
            </w:tcBorders>
            <w:vAlign w:val="center"/>
          </w:tcPr>
          <w:p w14:paraId="58DA5ED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$11,786.52</w:t>
            </w:r>
          </w:p>
        </w:tc>
        <w:tc>
          <w:tcPr>
            <w:tcW w:w="1418" w:type="dxa"/>
            <w:tcBorders>
              <w:top w:val="single" w:sz="6" w:space="0" w:color="auto"/>
              <w:left w:val="single" w:sz="6" w:space="0" w:color="auto"/>
              <w:bottom w:val="single" w:sz="6" w:space="0" w:color="auto"/>
              <w:right w:val="single" w:sz="6" w:space="0" w:color="auto"/>
            </w:tcBorders>
            <w:vAlign w:val="center"/>
          </w:tcPr>
          <w:p w14:paraId="4C745C5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$18,170.57</w:t>
            </w:r>
          </w:p>
        </w:tc>
        <w:tc>
          <w:tcPr>
            <w:tcW w:w="1418" w:type="dxa"/>
            <w:tcBorders>
              <w:top w:val="single" w:sz="6" w:space="0" w:color="auto"/>
              <w:left w:val="single" w:sz="6" w:space="0" w:color="auto"/>
              <w:bottom w:val="single" w:sz="6" w:space="0" w:color="auto"/>
              <w:right w:val="single" w:sz="6" w:space="0" w:color="auto"/>
            </w:tcBorders>
            <w:vAlign w:val="center"/>
          </w:tcPr>
          <w:p w14:paraId="2706EBA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$21,389.43</w:t>
            </w:r>
          </w:p>
        </w:tc>
      </w:tr>
    </w:tbl>
    <w:p w14:paraId="19E82105" w14:textId="77777777" w:rsidR="000A2C34" w:rsidRPr="00E76AC7" w:rsidRDefault="007115D2">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35"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36" w:history="1">
        <w:r w:rsidR="00C63541" w:rsidRPr="00E76AC7">
          <w:rPr>
            <w:rStyle w:val="Hyperlink"/>
          </w:rPr>
          <w:t>Wholesale Services Section of Our Customer Terms</w:t>
        </w:r>
      </w:hyperlink>
      <w:r w:rsidR="00C63541" w:rsidRPr="00E76AC7">
        <w:t>.</w:t>
      </w:r>
    </w:p>
    <w:p w14:paraId="79478ABD" w14:textId="77777777" w:rsidR="000A2C34" w:rsidRPr="00E76AC7" w:rsidRDefault="000A2C34">
      <w:pPr>
        <w:pStyle w:val="Indent1"/>
      </w:pPr>
      <w:bookmarkStart w:id="112" w:name="_Toc78774513"/>
      <w:bookmarkStart w:id="113" w:name="_Toc78774671"/>
      <w:bookmarkStart w:id="114" w:name="_Toc78774846"/>
      <w:bookmarkStart w:id="115" w:name="_Toc78775052"/>
      <w:bookmarkStart w:id="116" w:name="_Toc503961505"/>
      <w:r w:rsidRPr="00E76AC7">
        <w:t>nx64kbit/s – regional monthly charges</w:t>
      </w:r>
      <w:bookmarkEnd w:id="112"/>
      <w:bookmarkEnd w:id="113"/>
      <w:bookmarkEnd w:id="114"/>
      <w:bookmarkEnd w:id="115"/>
      <w:bookmarkEnd w:id="116"/>
    </w:p>
    <w:p w14:paraId="48A27144" w14:textId="77777777" w:rsidR="000A2C34" w:rsidRPr="00E76AC7" w:rsidRDefault="000A2C34">
      <w:pPr>
        <w:pStyle w:val="Heading2"/>
      </w:pPr>
      <w:r w:rsidRPr="00E76AC7">
        <w:t>We charge you the following monthly charges for nx64kbit/s services between regional areas:</w:t>
      </w:r>
    </w:p>
    <w:tbl>
      <w:tblPr>
        <w:tblW w:w="8505" w:type="dxa"/>
        <w:tblInd w:w="737" w:type="dxa"/>
        <w:tblLayout w:type="fixed"/>
        <w:tblCellMar>
          <w:left w:w="30" w:type="dxa"/>
          <w:right w:w="30" w:type="dxa"/>
        </w:tblCellMar>
        <w:tblLook w:val="0000" w:firstRow="0" w:lastRow="0" w:firstColumn="0" w:lastColumn="0" w:noHBand="0" w:noVBand="0"/>
      </w:tblPr>
      <w:tblGrid>
        <w:gridCol w:w="1418"/>
        <w:gridCol w:w="1418"/>
        <w:gridCol w:w="1418"/>
        <w:gridCol w:w="1417"/>
        <w:gridCol w:w="1417"/>
        <w:gridCol w:w="1417"/>
      </w:tblGrid>
      <w:tr w:rsidR="000A2C34" w:rsidRPr="00E76AC7" w14:paraId="225B7C84" w14:textId="77777777">
        <w:tblPrEx>
          <w:tblCellMar>
            <w:top w:w="0" w:type="dxa"/>
            <w:bottom w:w="0" w:type="dxa"/>
          </w:tblCellMar>
        </w:tblPrEx>
        <w:trPr>
          <w:cantSplit/>
          <w:trHeight w:val="176"/>
          <w:tblHeader/>
        </w:trPr>
        <w:tc>
          <w:tcPr>
            <w:tcW w:w="8505" w:type="dxa"/>
            <w:gridSpan w:val="6"/>
            <w:tcBorders>
              <w:top w:val="single" w:sz="6" w:space="0" w:color="auto"/>
              <w:left w:val="single" w:sz="6" w:space="0" w:color="auto"/>
              <w:bottom w:val="single" w:sz="6" w:space="0" w:color="auto"/>
            </w:tcBorders>
          </w:tcPr>
          <w:p w14:paraId="1AE01A3E" w14:textId="77777777" w:rsidR="000A2C34" w:rsidRPr="00E76AC7" w:rsidRDefault="000A2C34">
            <w:pPr>
              <w:pStyle w:val="table"/>
              <w:keepNext/>
              <w:tabs>
                <w:tab w:val="clear" w:pos="720"/>
              </w:tabs>
              <w:spacing w:before="120" w:after="120"/>
              <w:rPr>
                <w:rFonts w:ascii="Arial" w:hAnsi="Arial"/>
                <w:b/>
                <w:sz w:val="18"/>
                <w:lang w:val="en-AU"/>
              </w:rPr>
            </w:pPr>
            <w:r w:rsidRPr="00E76AC7">
              <w:rPr>
                <w:rFonts w:ascii="Arial" w:hAnsi="Arial"/>
                <w:b/>
                <w:sz w:val="18"/>
                <w:lang w:val="en-AU"/>
              </w:rPr>
              <w:t>DDS Fastway nx64kbit/s regional monthly charges</w:t>
            </w:r>
            <w:r w:rsidR="007115D2" w:rsidRPr="00E76AC7">
              <w:rPr>
                <w:rFonts w:ascii="Arial" w:hAnsi="Arial"/>
                <w:b/>
                <w:sz w:val="18"/>
                <w:lang w:val="en-AU"/>
              </w:rPr>
              <w:t>*</w:t>
            </w:r>
          </w:p>
        </w:tc>
      </w:tr>
      <w:tr w:rsidR="000A2C34" w:rsidRPr="00E76AC7" w14:paraId="5A3A2B90" w14:textId="77777777">
        <w:tblPrEx>
          <w:tblCellMar>
            <w:top w:w="0" w:type="dxa"/>
            <w:bottom w:w="0" w:type="dxa"/>
          </w:tblCellMar>
        </w:tblPrEx>
        <w:trPr>
          <w:cantSplit/>
          <w:trHeight w:val="176"/>
          <w:tblHeader/>
        </w:trPr>
        <w:tc>
          <w:tcPr>
            <w:tcW w:w="1418" w:type="dxa"/>
            <w:tcBorders>
              <w:top w:val="single" w:sz="6" w:space="0" w:color="auto"/>
              <w:left w:val="single" w:sz="6" w:space="0" w:color="auto"/>
              <w:right w:val="single" w:sz="6" w:space="0" w:color="auto"/>
            </w:tcBorders>
          </w:tcPr>
          <w:p w14:paraId="2AC48C13" w14:textId="77777777" w:rsidR="000A2C34" w:rsidRPr="00E76AC7" w:rsidRDefault="000A2C34">
            <w:pPr>
              <w:keepNext/>
              <w:spacing w:before="120" w:after="120"/>
              <w:jc w:val="center"/>
              <w:rPr>
                <w:rFonts w:ascii="Arial" w:hAnsi="Arial"/>
                <w:sz w:val="18"/>
              </w:rPr>
            </w:pPr>
            <w:r w:rsidRPr="00E76AC7">
              <w:rPr>
                <w:rFonts w:ascii="Arial" w:hAnsi="Arial"/>
                <w:b/>
                <w:sz w:val="18"/>
              </w:rPr>
              <w:t>Bandwidth</w:t>
            </w:r>
          </w:p>
        </w:tc>
        <w:tc>
          <w:tcPr>
            <w:tcW w:w="1418" w:type="dxa"/>
            <w:tcBorders>
              <w:top w:val="single" w:sz="6" w:space="0" w:color="auto"/>
              <w:left w:val="single" w:sz="6" w:space="0" w:color="auto"/>
              <w:bottom w:val="single" w:sz="6" w:space="0" w:color="auto"/>
              <w:right w:val="single" w:sz="6" w:space="0" w:color="auto"/>
            </w:tcBorders>
          </w:tcPr>
          <w:p w14:paraId="513E909D" w14:textId="77777777" w:rsidR="000A2C34" w:rsidRPr="00E76AC7" w:rsidRDefault="000A2C34">
            <w:pPr>
              <w:keepNext/>
              <w:spacing w:before="120" w:after="120"/>
              <w:jc w:val="center"/>
              <w:rPr>
                <w:rFonts w:ascii="Arial" w:hAnsi="Arial"/>
                <w:b/>
                <w:sz w:val="18"/>
              </w:rPr>
            </w:pPr>
            <w:r w:rsidRPr="00E76AC7">
              <w:rPr>
                <w:rFonts w:ascii="Arial" w:hAnsi="Arial"/>
                <w:b/>
                <w:sz w:val="18"/>
              </w:rPr>
              <w:t>Zone R1</w:t>
            </w:r>
            <w:r w:rsidRPr="00E76AC7">
              <w:rPr>
                <w:rFonts w:ascii="Arial" w:hAnsi="Arial"/>
                <w:b/>
                <w:sz w:val="18"/>
              </w:rPr>
              <w:br/>
              <w:t>12 km or less</w:t>
            </w:r>
          </w:p>
        </w:tc>
        <w:tc>
          <w:tcPr>
            <w:tcW w:w="1418" w:type="dxa"/>
            <w:tcBorders>
              <w:top w:val="single" w:sz="6" w:space="0" w:color="auto"/>
              <w:left w:val="single" w:sz="6" w:space="0" w:color="auto"/>
              <w:bottom w:val="single" w:sz="6" w:space="0" w:color="auto"/>
              <w:right w:val="single" w:sz="6" w:space="0" w:color="auto"/>
            </w:tcBorders>
          </w:tcPr>
          <w:p w14:paraId="683EBD76" w14:textId="77777777" w:rsidR="000A2C34" w:rsidRPr="00E76AC7" w:rsidRDefault="000A2C34">
            <w:pPr>
              <w:keepNext/>
              <w:spacing w:before="120" w:after="120"/>
              <w:jc w:val="center"/>
              <w:rPr>
                <w:rFonts w:ascii="Arial" w:hAnsi="Arial"/>
                <w:sz w:val="18"/>
              </w:rPr>
            </w:pPr>
            <w:r w:rsidRPr="00E76AC7">
              <w:rPr>
                <w:rFonts w:ascii="Arial" w:hAnsi="Arial"/>
                <w:b/>
                <w:sz w:val="18"/>
              </w:rPr>
              <w:t>Zone R2</w:t>
            </w:r>
            <w:r w:rsidRPr="00E76AC7">
              <w:rPr>
                <w:rFonts w:ascii="Arial" w:hAnsi="Arial"/>
                <w:b/>
                <w:sz w:val="18"/>
              </w:rPr>
              <w:br/>
              <w:t>More than 12km up to 165km</w:t>
            </w:r>
          </w:p>
        </w:tc>
        <w:tc>
          <w:tcPr>
            <w:tcW w:w="1417" w:type="dxa"/>
            <w:tcBorders>
              <w:top w:val="single" w:sz="6" w:space="0" w:color="auto"/>
              <w:left w:val="single" w:sz="6" w:space="0" w:color="auto"/>
              <w:bottom w:val="single" w:sz="6" w:space="0" w:color="auto"/>
              <w:right w:val="single" w:sz="6" w:space="0" w:color="auto"/>
            </w:tcBorders>
          </w:tcPr>
          <w:p w14:paraId="49F73D52" w14:textId="77777777" w:rsidR="000A2C34" w:rsidRPr="00E76AC7" w:rsidRDefault="000A2C34">
            <w:pPr>
              <w:keepNext/>
              <w:spacing w:before="120" w:after="120"/>
              <w:jc w:val="center"/>
              <w:rPr>
                <w:rFonts w:ascii="Arial" w:hAnsi="Arial"/>
                <w:sz w:val="18"/>
              </w:rPr>
            </w:pPr>
            <w:r w:rsidRPr="00E76AC7">
              <w:rPr>
                <w:rFonts w:ascii="Arial" w:hAnsi="Arial"/>
                <w:b/>
                <w:sz w:val="18"/>
              </w:rPr>
              <w:t>Zone R3</w:t>
            </w:r>
            <w:r w:rsidRPr="00E76AC7">
              <w:rPr>
                <w:rFonts w:ascii="Arial" w:hAnsi="Arial"/>
                <w:b/>
                <w:sz w:val="18"/>
              </w:rPr>
              <w:br/>
              <w:t>More than 165km up to 500 km</w:t>
            </w:r>
          </w:p>
        </w:tc>
        <w:tc>
          <w:tcPr>
            <w:tcW w:w="1417" w:type="dxa"/>
            <w:tcBorders>
              <w:top w:val="single" w:sz="4" w:space="0" w:color="auto"/>
              <w:bottom w:val="single" w:sz="4" w:space="0" w:color="auto"/>
              <w:right w:val="single" w:sz="4" w:space="0" w:color="auto"/>
            </w:tcBorders>
          </w:tcPr>
          <w:p w14:paraId="2CF84A62" w14:textId="77777777" w:rsidR="000A2C34" w:rsidRPr="00E76AC7" w:rsidRDefault="000A2C34">
            <w:pPr>
              <w:keepNext/>
              <w:spacing w:before="120" w:after="120"/>
              <w:jc w:val="center"/>
              <w:rPr>
                <w:rFonts w:ascii="Arial" w:hAnsi="Arial"/>
                <w:sz w:val="18"/>
              </w:rPr>
            </w:pPr>
            <w:r w:rsidRPr="00E76AC7">
              <w:rPr>
                <w:rFonts w:ascii="Arial" w:hAnsi="Arial"/>
                <w:b/>
                <w:sz w:val="18"/>
              </w:rPr>
              <w:t>Zone R</w:t>
            </w:r>
            <w:r w:rsidR="00712520">
              <w:rPr>
                <w:rFonts w:ascii="Arial" w:hAnsi="Arial"/>
                <w:b/>
                <w:sz w:val="18"/>
              </w:rPr>
              <w:t>4</w:t>
            </w:r>
            <w:r w:rsidRPr="00E76AC7">
              <w:rPr>
                <w:rFonts w:ascii="Arial" w:hAnsi="Arial"/>
                <w:b/>
                <w:sz w:val="18"/>
              </w:rPr>
              <w:br/>
              <w:t>More than 500km up to 745km</w:t>
            </w:r>
          </w:p>
        </w:tc>
        <w:tc>
          <w:tcPr>
            <w:tcW w:w="1417" w:type="dxa"/>
            <w:tcBorders>
              <w:top w:val="single" w:sz="4" w:space="0" w:color="auto"/>
              <w:left w:val="single" w:sz="4" w:space="0" w:color="auto"/>
              <w:bottom w:val="single" w:sz="4" w:space="0" w:color="auto"/>
              <w:right w:val="single" w:sz="4" w:space="0" w:color="auto"/>
            </w:tcBorders>
          </w:tcPr>
          <w:p w14:paraId="4C4A520A" w14:textId="77777777" w:rsidR="000A2C34" w:rsidRPr="00E76AC7" w:rsidRDefault="000A2C34">
            <w:pPr>
              <w:keepNext/>
              <w:spacing w:before="120" w:after="120"/>
              <w:jc w:val="center"/>
              <w:rPr>
                <w:rFonts w:ascii="Arial" w:hAnsi="Arial"/>
                <w:sz w:val="18"/>
              </w:rPr>
            </w:pPr>
            <w:r w:rsidRPr="00E76AC7">
              <w:rPr>
                <w:rFonts w:ascii="Arial" w:hAnsi="Arial"/>
                <w:b/>
                <w:sz w:val="18"/>
              </w:rPr>
              <w:t>Zone R</w:t>
            </w:r>
            <w:r w:rsidR="00712520">
              <w:rPr>
                <w:rFonts w:ascii="Arial" w:hAnsi="Arial"/>
                <w:b/>
                <w:sz w:val="18"/>
              </w:rPr>
              <w:t>5</w:t>
            </w:r>
            <w:r w:rsidRPr="00E76AC7">
              <w:rPr>
                <w:rFonts w:ascii="Arial" w:hAnsi="Arial"/>
                <w:b/>
                <w:sz w:val="18"/>
              </w:rPr>
              <w:br/>
              <w:t>More than 745 km</w:t>
            </w:r>
          </w:p>
        </w:tc>
      </w:tr>
      <w:tr w:rsidR="000A2C34" w:rsidRPr="00E76AC7" w14:paraId="79CA20D7" w14:textId="77777777">
        <w:tblPrEx>
          <w:tblCellMar>
            <w:top w:w="0" w:type="dxa"/>
            <w:bottom w:w="0" w:type="dxa"/>
          </w:tblCellMar>
        </w:tblPrEx>
        <w:trPr>
          <w:cantSplit/>
          <w:trHeight w:val="176"/>
          <w:tblHeader/>
        </w:trPr>
        <w:tc>
          <w:tcPr>
            <w:tcW w:w="1418" w:type="dxa"/>
            <w:tcBorders>
              <w:left w:val="single" w:sz="6" w:space="0" w:color="auto"/>
              <w:bottom w:val="single" w:sz="6" w:space="0" w:color="auto"/>
              <w:right w:val="single" w:sz="6" w:space="0" w:color="auto"/>
            </w:tcBorders>
          </w:tcPr>
          <w:p w14:paraId="04A61CAA" w14:textId="77777777" w:rsidR="000A2C34" w:rsidRPr="00E76AC7" w:rsidRDefault="000A2C34">
            <w:pPr>
              <w:keepNext/>
              <w:spacing w:before="120" w:after="120"/>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tcPr>
          <w:p w14:paraId="73A66811"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51F34ADD"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7" w:type="dxa"/>
            <w:tcBorders>
              <w:top w:val="single" w:sz="6" w:space="0" w:color="auto"/>
              <w:left w:val="single" w:sz="6" w:space="0" w:color="auto"/>
              <w:bottom w:val="single" w:sz="6" w:space="0" w:color="auto"/>
              <w:right w:val="single" w:sz="6" w:space="0" w:color="auto"/>
            </w:tcBorders>
          </w:tcPr>
          <w:p w14:paraId="7D8BCF55"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7" w:type="dxa"/>
            <w:tcBorders>
              <w:top w:val="single" w:sz="4" w:space="0" w:color="auto"/>
              <w:bottom w:val="single" w:sz="4" w:space="0" w:color="auto"/>
              <w:right w:val="single" w:sz="4" w:space="0" w:color="auto"/>
            </w:tcBorders>
          </w:tcPr>
          <w:p w14:paraId="779DE1EB"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c>
          <w:tcPr>
            <w:tcW w:w="1417" w:type="dxa"/>
            <w:tcBorders>
              <w:top w:val="single" w:sz="4" w:space="0" w:color="auto"/>
              <w:left w:val="single" w:sz="4" w:space="0" w:color="auto"/>
              <w:bottom w:val="single" w:sz="4" w:space="0" w:color="auto"/>
              <w:right w:val="single" w:sz="4" w:space="0" w:color="auto"/>
            </w:tcBorders>
          </w:tcPr>
          <w:p w14:paraId="7EF0DFE4" w14:textId="77777777" w:rsidR="000A2C34" w:rsidRPr="00E76AC7" w:rsidRDefault="000A2C34">
            <w:pPr>
              <w:keepNext/>
              <w:spacing w:before="120" w:after="120"/>
              <w:jc w:val="center"/>
              <w:rPr>
                <w:rFonts w:ascii="Arial" w:hAnsi="Arial"/>
                <w:sz w:val="18"/>
              </w:rPr>
            </w:pPr>
            <w:r w:rsidRPr="00E76AC7">
              <w:rPr>
                <w:rFonts w:ascii="Arial" w:hAnsi="Arial"/>
                <w:sz w:val="18"/>
              </w:rPr>
              <w:t>(GST excl.)</w:t>
            </w:r>
          </w:p>
        </w:tc>
      </w:tr>
      <w:tr w:rsidR="003526FD" w:rsidRPr="00E76AC7" w14:paraId="306E8CA8"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5A5AD16A" w14:textId="77777777" w:rsidR="003526FD" w:rsidRPr="00E76AC7" w:rsidRDefault="003526FD">
            <w:pPr>
              <w:spacing w:before="120" w:after="120"/>
              <w:jc w:val="center"/>
              <w:rPr>
                <w:rFonts w:ascii="Arial" w:hAnsi="Arial"/>
                <w:sz w:val="18"/>
              </w:rPr>
            </w:pPr>
            <w:r w:rsidRPr="00E76AC7">
              <w:rPr>
                <w:rFonts w:ascii="Arial" w:hAnsi="Arial"/>
                <w:sz w:val="18"/>
              </w:rPr>
              <w:t>64 kbit/s</w:t>
            </w:r>
          </w:p>
        </w:tc>
        <w:tc>
          <w:tcPr>
            <w:tcW w:w="1418" w:type="dxa"/>
            <w:tcBorders>
              <w:top w:val="single" w:sz="6" w:space="0" w:color="auto"/>
              <w:left w:val="single" w:sz="6" w:space="0" w:color="auto"/>
              <w:bottom w:val="single" w:sz="6" w:space="0" w:color="auto"/>
              <w:right w:val="single" w:sz="6" w:space="0" w:color="auto"/>
            </w:tcBorders>
            <w:vAlign w:val="center"/>
          </w:tcPr>
          <w:p w14:paraId="6920AC5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$526.47</w:t>
            </w:r>
          </w:p>
        </w:tc>
        <w:tc>
          <w:tcPr>
            <w:tcW w:w="1418" w:type="dxa"/>
            <w:tcBorders>
              <w:top w:val="single" w:sz="6" w:space="0" w:color="auto"/>
              <w:left w:val="single" w:sz="6" w:space="0" w:color="auto"/>
              <w:bottom w:val="single" w:sz="6" w:space="0" w:color="auto"/>
              <w:right w:val="single" w:sz="6" w:space="0" w:color="auto"/>
            </w:tcBorders>
            <w:vAlign w:val="center"/>
          </w:tcPr>
          <w:p w14:paraId="258087D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$841.48</w:t>
            </w:r>
          </w:p>
        </w:tc>
        <w:tc>
          <w:tcPr>
            <w:tcW w:w="1417" w:type="dxa"/>
            <w:tcBorders>
              <w:top w:val="single" w:sz="6" w:space="0" w:color="auto"/>
              <w:left w:val="single" w:sz="6" w:space="0" w:color="auto"/>
              <w:bottom w:val="single" w:sz="6" w:space="0" w:color="auto"/>
              <w:right w:val="single" w:sz="6" w:space="0" w:color="auto"/>
            </w:tcBorders>
            <w:vAlign w:val="center"/>
          </w:tcPr>
          <w:p w14:paraId="4EE7C46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$958.11</w:t>
            </w:r>
          </w:p>
        </w:tc>
        <w:tc>
          <w:tcPr>
            <w:tcW w:w="1417" w:type="dxa"/>
            <w:tcBorders>
              <w:top w:val="single" w:sz="4" w:space="0" w:color="auto"/>
              <w:bottom w:val="single" w:sz="4" w:space="0" w:color="auto"/>
              <w:right w:val="single" w:sz="4" w:space="0" w:color="auto"/>
            </w:tcBorders>
            <w:vAlign w:val="center"/>
          </w:tcPr>
          <w:p w14:paraId="2C659A7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$1,656.80</w:t>
            </w:r>
          </w:p>
        </w:tc>
        <w:tc>
          <w:tcPr>
            <w:tcW w:w="1417" w:type="dxa"/>
            <w:tcBorders>
              <w:top w:val="single" w:sz="4" w:space="0" w:color="auto"/>
              <w:left w:val="single" w:sz="4" w:space="0" w:color="auto"/>
              <w:bottom w:val="single" w:sz="4" w:space="0" w:color="auto"/>
              <w:right w:val="single" w:sz="4" w:space="0" w:color="auto"/>
            </w:tcBorders>
            <w:vAlign w:val="center"/>
          </w:tcPr>
          <w:p w14:paraId="50E3061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$1,831.20</w:t>
            </w:r>
          </w:p>
        </w:tc>
      </w:tr>
      <w:tr w:rsidR="003526FD" w:rsidRPr="00E76AC7" w14:paraId="3BEBEAD6"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1C16E81E" w14:textId="77777777" w:rsidR="003526FD" w:rsidRPr="00E76AC7" w:rsidRDefault="003526FD">
            <w:pPr>
              <w:spacing w:before="120" w:after="120"/>
              <w:jc w:val="center"/>
              <w:rPr>
                <w:rFonts w:ascii="Arial" w:hAnsi="Arial"/>
                <w:sz w:val="18"/>
              </w:rPr>
            </w:pPr>
            <w:r w:rsidRPr="00E76AC7">
              <w:rPr>
                <w:rFonts w:ascii="Arial" w:hAnsi="Arial"/>
                <w:sz w:val="18"/>
              </w:rPr>
              <w:t>128 kbit/s</w:t>
            </w:r>
          </w:p>
        </w:tc>
        <w:tc>
          <w:tcPr>
            <w:tcW w:w="1418" w:type="dxa"/>
            <w:tcBorders>
              <w:top w:val="single" w:sz="6" w:space="0" w:color="auto"/>
              <w:left w:val="single" w:sz="6" w:space="0" w:color="auto"/>
              <w:bottom w:val="single" w:sz="6" w:space="0" w:color="auto"/>
              <w:right w:val="single" w:sz="6" w:space="0" w:color="auto"/>
            </w:tcBorders>
            <w:vAlign w:val="center"/>
          </w:tcPr>
          <w:p w14:paraId="35D38DA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$1,083.46</w:t>
            </w:r>
          </w:p>
        </w:tc>
        <w:tc>
          <w:tcPr>
            <w:tcW w:w="1418" w:type="dxa"/>
            <w:tcBorders>
              <w:top w:val="single" w:sz="6" w:space="0" w:color="auto"/>
              <w:left w:val="single" w:sz="6" w:space="0" w:color="auto"/>
              <w:bottom w:val="single" w:sz="6" w:space="0" w:color="auto"/>
              <w:right w:val="single" w:sz="6" w:space="0" w:color="auto"/>
            </w:tcBorders>
            <w:vAlign w:val="center"/>
          </w:tcPr>
          <w:p w14:paraId="0FED455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$1,470.41</w:t>
            </w:r>
          </w:p>
        </w:tc>
        <w:tc>
          <w:tcPr>
            <w:tcW w:w="1417" w:type="dxa"/>
            <w:tcBorders>
              <w:top w:val="single" w:sz="6" w:space="0" w:color="auto"/>
              <w:left w:val="single" w:sz="6" w:space="0" w:color="auto"/>
              <w:bottom w:val="single" w:sz="6" w:space="0" w:color="auto"/>
              <w:right w:val="single" w:sz="6" w:space="0" w:color="auto"/>
            </w:tcBorders>
            <w:vAlign w:val="center"/>
          </w:tcPr>
          <w:p w14:paraId="1C88D02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$1,763.62</w:t>
            </w:r>
          </w:p>
        </w:tc>
        <w:tc>
          <w:tcPr>
            <w:tcW w:w="1417" w:type="dxa"/>
            <w:tcBorders>
              <w:top w:val="single" w:sz="4" w:space="0" w:color="auto"/>
              <w:bottom w:val="single" w:sz="4" w:space="0" w:color="auto"/>
              <w:right w:val="single" w:sz="4" w:space="0" w:color="auto"/>
            </w:tcBorders>
            <w:vAlign w:val="center"/>
          </w:tcPr>
          <w:p w14:paraId="47A6239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$2,776.23</w:t>
            </w:r>
          </w:p>
        </w:tc>
        <w:tc>
          <w:tcPr>
            <w:tcW w:w="1417" w:type="dxa"/>
            <w:tcBorders>
              <w:top w:val="single" w:sz="4" w:space="0" w:color="auto"/>
              <w:left w:val="single" w:sz="4" w:space="0" w:color="auto"/>
              <w:bottom w:val="single" w:sz="4" w:space="0" w:color="auto"/>
              <w:right w:val="single" w:sz="4" w:space="0" w:color="auto"/>
            </w:tcBorders>
            <w:vAlign w:val="center"/>
          </w:tcPr>
          <w:p w14:paraId="4BB00CE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$3,005.13</w:t>
            </w:r>
          </w:p>
        </w:tc>
      </w:tr>
      <w:tr w:rsidR="003526FD" w:rsidRPr="00E76AC7" w14:paraId="4C833660"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649CE350" w14:textId="77777777" w:rsidR="003526FD" w:rsidRPr="00E76AC7" w:rsidRDefault="003526FD">
            <w:pPr>
              <w:spacing w:before="120" w:after="120"/>
              <w:jc w:val="center"/>
              <w:rPr>
                <w:rFonts w:ascii="Arial" w:hAnsi="Arial"/>
                <w:sz w:val="18"/>
              </w:rPr>
            </w:pPr>
            <w:r w:rsidRPr="00E76AC7">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vAlign w:val="center"/>
          </w:tcPr>
          <w:p w14:paraId="71C9708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$1,445.34</w:t>
            </w:r>
          </w:p>
        </w:tc>
        <w:tc>
          <w:tcPr>
            <w:tcW w:w="1418" w:type="dxa"/>
            <w:tcBorders>
              <w:top w:val="single" w:sz="6" w:space="0" w:color="auto"/>
              <w:left w:val="single" w:sz="6" w:space="0" w:color="auto"/>
              <w:bottom w:val="single" w:sz="6" w:space="0" w:color="auto"/>
              <w:right w:val="single" w:sz="6" w:space="0" w:color="auto"/>
            </w:tcBorders>
            <w:vAlign w:val="center"/>
          </w:tcPr>
          <w:p w14:paraId="57EE6CD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$1,945.65</w:t>
            </w:r>
          </w:p>
        </w:tc>
        <w:tc>
          <w:tcPr>
            <w:tcW w:w="1417" w:type="dxa"/>
            <w:tcBorders>
              <w:top w:val="single" w:sz="6" w:space="0" w:color="auto"/>
              <w:left w:val="single" w:sz="6" w:space="0" w:color="auto"/>
              <w:bottom w:val="single" w:sz="6" w:space="0" w:color="auto"/>
              <w:right w:val="single" w:sz="6" w:space="0" w:color="auto"/>
            </w:tcBorders>
            <w:vAlign w:val="center"/>
          </w:tcPr>
          <w:p w14:paraId="70D25BB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$2,255.21</w:t>
            </w:r>
          </w:p>
        </w:tc>
        <w:tc>
          <w:tcPr>
            <w:tcW w:w="1417" w:type="dxa"/>
            <w:tcBorders>
              <w:top w:val="single" w:sz="4" w:space="0" w:color="auto"/>
              <w:bottom w:val="single" w:sz="4" w:space="0" w:color="auto"/>
              <w:right w:val="single" w:sz="4" w:space="0" w:color="auto"/>
            </w:tcBorders>
            <w:vAlign w:val="center"/>
          </w:tcPr>
          <w:p w14:paraId="5115F6C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$4,251.00</w:t>
            </w:r>
          </w:p>
        </w:tc>
        <w:tc>
          <w:tcPr>
            <w:tcW w:w="1417" w:type="dxa"/>
            <w:tcBorders>
              <w:top w:val="single" w:sz="4" w:space="0" w:color="auto"/>
              <w:left w:val="single" w:sz="4" w:space="0" w:color="auto"/>
              <w:bottom w:val="single" w:sz="4" w:space="0" w:color="auto"/>
              <w:right w:val="single" w:sz="4" w:space="0" w:color="auto"/>
            </w:tcBorders>
            <w:vAlign w:val="center"/>
          </w:tcPr>
          <w:p w14:paraId="52A985E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$4,533.31</w:t>
            </w:r>
          </w:p>
        </w:tc>
      </w:tr>
      <w:tr w:rsidR="003526FD" w:rsidRPr="00E76AC7" w14:paraId="6633BDD1"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60C9EEF1" w14:textId="77777777" w:rsidR="003526FD" w:rsidRPr="00E76AC7" w:rsidRDefault="003526FD">
            <w:pPr>
              <w:spacing w:before="120" w:after="120"/>
              <w:jc w:val="center"/>
              <w:rPr>
                <w:rFonts w:ascii="Arial" w:hAnsi="Arial"/>
                <w:sz w:val="18"/>
              </w:rPr>
            </w:pPr>
            <w:r w:rsidRPr="00E76AC7">
              <w:rPr>
                <w:rFonts w:ascii="Arial" w:hAnsi="Arial"/>
                <w:sz w:val="18"/>
              </w:rPr>
              <w:t>256 kbit/s</w:t>
            </w:r>
          </w:p>
        </w:tc>
        <w:tc>
          <w:tcPr>
            <w:tcW w:w="1418" w:type="dxa"/>
            <w:tcBorders>
              <w:top w:val="single" w:sz="6" w:space="0" w:color="auto"/>
              <w:left w:val="single" w:sz="6" w:space="0" w:color="auto"/>
              <w:bottom w:val="single" w:sz="6" w:space="0" w:color="auto"/>
              <w:right w:val="single" w:sz="6" w:space="0" w:color="auto"/>
            </w:tcBorders>
            <w:vAlign w:val="center"/>
          </w:tcPr>
          <w:p w14:paraId="3DE08D3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$1,749.45</w:t>
            </w:r>
          </w:p>
        </w:tc>
        <w:tc>
          <w:tcPr>
            <w:tcW w:w="1418" w:type="dxa"/>
            <w:tcBorders>
              <w:top w:val="single" w:sz="6" w:space="0" w:color="auto"/>
              <w:left w:val="single" w:sz="6" w:space="0" w:color="auto"/>
              <w:bottom w:val="single" w:sz="6" w:space="0" w:color="auto"/>
              <w:right w:val="single" w:sz="6" w:space="0" w:color="auto"/>
            </w:tcBorders>
            <w:vAlign w:val="center"/>
          </w:tcPr>
          <w:p w14:paraId="6A97100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$2,399.09</w:t>
            </w:r>
          </w:p>
        </w:tc>
        <w:tc>
          <w:tcPr>
            <w:tcW w:w="1417" w:type="dxa"/>
            <w:tcBorders>
              <w:top w:val="single" w:sz="6" w:space="0" w:color="auto"/>
              <w:left w:val="single" w:sz="6" w:space="0" w:color="auto"/>
              <w:bottom w:val="single" w:sz="6" w:space="0" w:color="auto"/>
              <w:right w:val="single" w:sz="6" w:space="0" w:color="auto"/>
            </w:tcBorders>
            <w:vAlign w:val="center"/>
          </w:tcPr>
          <w:p w14:paraId="404F0FE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$2,672.68</w:t>
            </w:r>
          </w:p>
        </w:tc>
        <w:tc>
          <w:tcPr>
            <w:tcW w:w="1417" w:type="dxa"/>
            <w:tcBorders>
              <w:top w:val="single" w:sz="4" w:space="0" w:color="auto"/>
              <w:bottom w:val="single" w:sz="4" w:space="0" w:color="auto"/>
              <w:right w:val="single" w:sz="4" w:space="0" w:color="auto"/>
            </w:tcBorders>
            <w:vAlign w:val="center"/>
          </w:tcPr>
          <w:p w14:paraId="3422A4B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$5,182.95</w:t>
            </w:r>
          </w:p>
        </w:tc>
        <w:tc>
          <w:tcPr>
            <w:tcW w:w="1417" w:type="dxa"/>
            <w:tcBorders>
              <w:top w:val="single" w:sz="4" w:space="0" w:color="auto"/>
              <w:left w:val="single" w:sz="4" w:space="0" w:color="auto"/>
              <w:bottom w:val="single" w:sz="4" w:space="0" w:color="auto"/>
              <w:right w:val="single" w:sz="4" w:space="0" w:color="auto"/>
            </w:tcBorders>
            <w:vAlign w:val="center"/>
          </w:tcPr>
          <w:p w14:paraId="3016652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$5,500.14</w:t>
            </w:r>
          </w:p>
        </w:tc>
      </w:tr>
      <w:tr w:rsidR="003526FD" w:rsidRPr="00E76AC7" w14:paraId="075C95CF"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6A05F8A7" w14:textId="77777777" w:rsidR="003526FD" w:rsidRPr="00E76AC7" w:rsidRDefault="003526FD">
            <w:pPr>
              <w:spacing w:before="120" w:after="120"/>
              <w:jc w:val="center"/>
              <w:rPr>
                <w:rFonts w:ascii="Arial" w:hAnsi="Arial"/>
                <w:sz w:val="18"/>
              </w:rPr>
            </w:pPr>
            <w:r w:rsidRPr="00E76AC7">
              <w:rPr>
                <w:rFonts w:ascii="Arial" w:hAnsi="Arial"/>
                <w:sz w:val="18"/>
              </w:rPr>
              <w:t>320 kbit/s</w:t>
            </w:r>
          </w:p>
        </w:tc>
        <w:tc>
          <w:tcPr>
            <w:tcW w:w="1418" w:type="dxa"/>
            <w:tcBorders>
              <w:top w:val="single" w:sz="6" w:space="0" w:color="auto"/>
              <w:left w:val="single" w:sz="6" w:space="0" w:color="auto"/>
              <w:bottom w:val="single" w:sz="6" w:space="0" w:color="auto"/>
              <w:right w:val="single" w:sz="6" w:space="0" w:color="auto"/>
            </w:tcBorders>
            <w:vAlign w:val="center"/>
          </w:tcPr>
          <w:p w14:paraId="022116E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$1,940.20</w:t>
            </w:r>
          </w:p>
        </w:tc>
        <w:tc>
          <w:tcPr>
            <w:tcW w:w="1418" w:type="dxa"/>
            <w:tcBorders>
              <w:top w:val="single" w:sz="6" w:space="0" w:color="auto"/>
              <w:left w:val="single" w:sz="6" w:space="0" w:color="auto"/>
              <w:bottom w:val="single" w:sz="6" w:space="0" w:color="auto"/>
              <w:right w:val="single" w:sz="6" w:space="0" w:color="auto"/>
            </w:tcBorders>
            <w:vAlign w:val="center"/>
          </w:tcPr>
          <w:p w14:paraId="4A79706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$2,510.27</w:t>
            </w:r>
          </w:p>
        </w:tc>
        <w:tc>
          <w:tcPr>
            <w:tcW w:w="1417" w:type="dxa"/>
            <w:tcBorders>
              <w:top w:val="single" w:sz="6" w:space="0" w:color="auto"/>
              <w:left w:val="single" w:sz="6" w:space="0" w:color="auto"/>
              <w:bottom w:val="single" w:sz="6" w:space="0" w:color="auto"/>
              <w:right w:val="single" w:sz="6" w:space="0" w:color="auto"/>
            </w:tcBorders>
            <w:vAlign w:val="center"/>
          </w:tcPr>
          <w:p w14:paraId="2FD9948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$3,029.11</w:t>
            </w:r>
          </w:p>
        </w:tc>
        <w:tc>
          <w:tcPr>
            <w:tcW w:w="1417" w:type="dxa"/>
            <w:tcBorders>
              <w:top w:val="single" w:sz="4" w:space="0" w:color="auto"/>
              <w:bottom w:val="single" w:sz="4" w:space="0" w:color="auto"/>
              <w:right w:val="single" w:sz="4" w:space="0" w:color="auto"/>
            </w:tcBorders>
            <w:vAlign w:val="center"/>
          </w:tcPr>
          <w:p w14:paraId="4924EF7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$5,995.00</w:t>
            </w:r>
          </w:p>
        </w:tc>
        <w:tc>
          <w:tcPr>
            <w:tcW w:w="1417" w:type="dxa"/>
            <w:tcBorders>
              <w:top w:val="single" w:sz="4" w:space="0" w:color="auto"/>
              <w:left w:val="single" w:sz="4" w:space="0" w:color="auto"/>
              <w:bottom w:val="single" w:sz="4" w:space="0" w:color="auto"/>
              <w:right w:val="single" w:sz="4" w:space="0" w:color="auto"/>
            </w:tcBorders>
            <w:vAlign w:val="center"/>
          </w:tcPr>
          <w:p w14:paraId="290386F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$6,439.72</w:t>
            </w:r>
          </w:p>
        </w:tc>
      </w:tr>
      <w:tr w:rsidR="003526FD" w:rsidRPr="00E76AC7" w14:paraId="44D71A9A"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right w:val="single" w:sz="6" w:space="0" w:color="auto"/>
            </w:tcBorders>
          </w:tcPr>
          <w:p w14:paraId="05EBD9E7" w14:textId="77777777" w:rsidR="003526FD" w:rsidRPr="00E76AC7" w:rsidRDefault="003526FD">
            <w:pPr>
              <w:spacing w:before="120" w:after="120"/>
              <w:jc w:val="center"/>
              <w:rPr>
                <w:rFonts w:ascii="Arial" w:hAnsi="Arial"/>
                <w:sz w:val="18"/>
              </w:rPr>
            </w:pPr>
            <w:r w:rsidRPr="00E76AC7">
              <w:rPr>
                <w:rFonts w:ascii="Arial" w:hAnsi="Arial"/>
                <w:sz w:val="18"/>
              </w:rPr>
              <w:t>384 kbit/s</w:t>
            </w:r>
          </w:p>
        </w:tc>
        <w:tc>
          <w:tcPr>
            <w:tcW w:w="1418" w:type="dxa"/>
            <w:tcBorders>
              <w:top w:val="single" w:sz="6" w:space="0" w:color="auto"/>
              <w:left w:val="single" w:sz="6" w:space="0" w:color="auto"/>
              <w:right w:val="single" w:sz="6" w:space="0" w:color="auto"/>
            </w:tcBorders>
            <w:vAlign w:val="center"/>
          </w:tcPr>
          <w:p w14:paraId="4413332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$2,111.33</w:t>
            </w:r>
          </w:p>
        </w:tc>
        <w:tc>
          <w:tcPr>
            <w:tcW w:w="1418" w:type="dxa"/>
            <w:tcBorders>
              <w:top w:val="single" w:sz="6" w:space="0" w:color="auto"/>
              <w:left w:val="single" w:sz="6" w:space="0" w:color="auto"/>
              <w:right w:val="single" w:sz="6" w:space="0" w:color="auto"/>
            </w:tcBorders>
            <w:vAlign w:val="center"/>
          </w:tcPr>
          <w:p w14:paraId="2F9D6C6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$2,964.80</w:t>
            </w:r>
          </w:p>
        </w:tc>
        <w:tc>
          <w:tcPr>
            <w:tcW w:w="1417" w:type="dxa"/>
            <w:tcBorders>
              <w:top w:val="single" w:sz="6" w:space="0" w:color="auto"/>
              <w:left w:val="single" w:sz="6" w:space="0" w:color="auto"/>
              <w:right w:val="single" w:sz="6" w:space="0" w:color="auto"/>
            </w:tcBorders>
            <w:vAlign w:val="center"/>
          </w:tcPr>
          <w:p w14:paraId="4553949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$3,388.81</w:t>
            </w:r>
          </w:p>
        </w:tc>
        <w:tc>
          <w:tcPr>
            <w:tcW w:w="1417" w:type="dxa"/>
            <w:tcBorders>
              <w:top w:val="single" w:sz="4" w:space="0" w:color="auto"/>
              <w:bottom w:val="single" w:sz="4" w:space="0" w:color="auto"/>
              <w:right w:val="single" w:sz="4" w:space="0" w:color="auto"/>
            </w:tcBorders>
            <w:vAlign w:val="center"/>
          </w:tcPr>
          <w:p w14:paraId="3278260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$6,801.60</w:t>
            </w:r>
          </w:p>
        </w:tc>
        <w:tc>
          <w:tcPr>
            <w:tcW w:w="1417" w:type="dxa"/>
            <w:tcBorders>
              <w:top w:val="single" w:sz="4" w:space="0" w:color="auto"/>
              <w:left w:val="single" w:sz="4" w:space="0" w:color="auto"/>
              <w:bottom w:val="single" w:sz="4" w:space="0" w:color="auto"/>
              <w:right w:val="single" w:sz="4" w:space="0" w:color="auto"/>
            </w:tcBorders>
            <w:vAlign w:val="center"/>
          </w:tcPr>
          <w:p w14:paraId="46584EE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$7,322.62</w:t>
            </w:r>
          </w:p>
        </w:tc>
      </w:tr>
      <w:tr w:rsidR="003526FD" w:rsidRPr="00E76AC7" w14:paraId="7BBAD954"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0B24725F" w14:textId="77777777" w:rsidR="003526FD" w:rsidRPr="00E76AC7" w:rsidRDefault="003526FD">
            <w:pPr>
              <w:spacing w:before="120" w:after="120"/>
              <w:jc w:val="center"/>
              <w:rPr>
                <w:rFonts w:ascii="Arial" w:hAnsi="Arial"/>
                <w:sz w:val="18"/>
              </w:rPr>
            </w:pPr>
            <w:r w:rsidRPr="00E76AC7">
              <w:rPr>
                <w:rFonts w:ascii="Arial" w:hAnsi="Arial"/>
                <w:sz w:val="18"/>
              </w:rPr>
              <w:t>448 kbit/s</w:t>
            </w:r>
          </w:p>
        </w:tc>
        <w:tc>
          <w:tcPr>
            <w:tcW w:w="1418" w:type="dxa"/>
            <w:tcBorders>
              <w:top w:val="single" w:sz="6" w:space="0" w:color="auto"/>
              <w:left w:val="single" w:sz="6" w:space="0" w:color="auto"/>
              <w:bottom w:val="single" w:sz="6" w:space="0" w:color="auto"/>
              <w:right w:val="single" w:sz="6" w:space="0" w:color="auto"/>
            </w:tcBorders>
            <w:vAlign w:val="center"/>
          </w:tcPr>
          <w:p w14:paraId="1044539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$2,315.16</w:t>
            </w:r>
          </w:p>
        </w:tc>
        <w:tc>
          <w:tcPr>
            <w:tcW w:w="1418" w:type="dxa"/>
            <w:tcBorders>
              <w:top w:val="single" w:sz="6" w:space="0" w:color="auto"/>
              <w:left w:val="single" w:sz="6" w:space="0" w:color="auto"/>
              <w:bottom w:val="single" w:sz="6" w:space="0" w:color="auto"/>
              <w:right w:val="single" w:sz="6" w:space="0" w:color="auto"/>
            </w:tcBorders>
            <w:vAlign w:val="center"/>
          </w:tcPr>
          <w:p w14:paraId="2848BB9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$3,034.56</w:t>
            </w:r>
          </w:p>
        </w:tc>
        <w:tc>
          <w:tcPr>
            <w:tcW w:w="1417" w:type="dxa"/>
            <w:tcBorders>
              <w:top w:val="single" w:sz="6" w:space="0" w:color="auto"/>
              <w:left w:val="single" w:sz="6" w:space="0" w:color="auto"/>
              <w:bottom w:val="single" w:sz="6" w:space="0" w:color="auto"/>
              <w:right w:val="single" w:sz="6" w:space="0" w:color="auto"/>
            </w:tcBorders>
            <w:vAlign w:val="center"/>
          </w:tcPr>
          <w:p w14:paraId="0950D4D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$3,672.21</w:t>
            </w:r>
          </w:p>
        </w:tc>
        <w:tc>
          <w:tcPr>
            <w:tcW w:w="1417" w:type="dxa"/>
            <w:tcBorders>
              <w:top w:val="single" w:sz="4" w:space="0" w:color="auto"/>
              <w:bottom w:val="single" w:sz="4" w:space="0" w:color="auto"/>
              <w:right w:val="single" w:sz="4" w:space="0" w:color="auto"/>
            </w:tcBorders>
            <w:vAlign w:val="center"/>
          </w:tcPr>
          <w:p w14:paraId="7D01044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$7,531.90</w:t>
            </w:r>
          </w:p>
        </w:tc>
        <w:tc>
          <w:tcPr>
            <w:tcW w:w="1417" w:type="dxa"/>
            <w:tcBorders>
              <w:top w:val="single" w:sz="4" w:space="0" w:color="auto"/>
              <w:left w:val="single" w:sz="4" w:space="0" w:color="auto"/>
              <w:bottom w:val="single" w:sz="4" w:space="0" w:color="auto"/>
              <w:right w:val="single" w:sz="4" w:space="0" w:color="auto"/>
            </w:tcBorders>
            <w:vAlign w:val="center"/>
          </w:tcPr>
          <w:p w14:paraId="2B0F0EE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$8,074.72</w:t>
            </w:r>
          </w:p>
        </w:tc>
      </w:tr>
      <w:tr w:rsidR="003526FD" w:rsidRPr="00E76AC7" w14:paraId="596BA34C"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4A305491" w14:textId="77777777" w:rsidR="003526FD" w:rsidRPr="00E76AC7" w:rsidRDefault="003526FD">
            <w:pPr>
              <w:spacing w:before="120" w:after="120"/>
              <w:jc w:val="center"/>
              <w:rPr>
                <w:rFonts w:ascii="Arial" w:hAnsi="Arial"/>
                <w:sz w:val="18"/>
              </w:rPr>
            </w:pPr>
            <w:r w:rsidRPr="00E76AC7">
              <w:rPr>
                <w:rFonts w:ascii="Arial" w:hAnsi="Arial"/>
                <w:sz w:val="18"/>
              </w:rPr>
              <w:t>512 kbit/s</w:t>
            </w:r>
          </w:p>
        </w:tc>
        <w:tc>
          <w:tcPr>
            <w:tcW w:w="1418" w:type="dxa"/>
            <w:tcBorders>
              <w:top w:val="single" w:sz="6" w:space="0" w:color="auto"/>
              <w:left w:val="single" w:sz="6" w:space="0" w:color="auto"/>
              <w:bottom w:val="single" w:sz="6" w:space="0" w:color="auto"/>
              <w:right w:val="single" w:sz="6" w:space="0" w:color="auto"/>
            </w:tcBorders>
            <w:vAlign w:val="center"/>
          </w:tcPr>
          <w:p w14:paraId="3B290BA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$2,503.73</w:t>
            </w:r>
          </w:p>
        </w:tc>
        <w:tc>
          <w:tcPr>
            <w:tcW w:w="1418" w:type="dxa"/>
            <w:tcBorders>
              <w:top w:val="single" w:sz="6" w:space="0" w:color="auto"/>
              <w:left w:val="single" w:sz="6" w:space="0" w:color="auto"/>
              <w:bottom w:val="single" w:sz="6" w:space="0" w:color="auto"/>
              <w:right w:val="single" w:sz="6" w:space="0" w:color="auto"/>
            </w:tcBorders>
            <w:vAlign w:val="center"/>
          </w:tcPr>
          <w:p w14:paraId="30AFE7D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$3,302.70</w:t>
            </w:r>
          </w:p>
        </w:tc>
        <w:tc>
          <w:tcPr>
            <w:tcW w:w="1417" w:type="dxa"/>
            <w:tcBorders>
              <w:top w:val="single" w:sz="6" w:space="0" w:color="auto"/>
              <w:left w:val="single" w:sz="6" w:space="0" w:color="auto"/>
              <w:bottom w:val="single" w:sz="6" w:space="0" w:color="auto"/>
              <w:right w:val="single" w:sz="6" w:space="0" w:color="auto"/>
            </w:tcBorders>
            <w:vAlign w:val="center"/>
          </w:tcPr>
          <w:p w14:paraId="675F1B5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$4,021.01</w:t>
            </w:r>
          </w:p>
        </w:tc>
        <w:tc>
          <w:tcPr>
            <w:tcW w:w="1417" w:type="dxa"/>
            <w:tcBorders>
              <w:top w:val="single" w:sz="4" w:space="0" w:color="auto"/>
              <w:bottom w:val="single" w:sz="4" w:space="0" w:color="auto"/>
              <w:right w:val="single" w:sz="4" w:space="0" w:color="auto"/>
            </w:tcBorders>
            <w:vAlign w:val="center"/>
          </w:tcPr>
          <w:p w14:paraId="46A7F34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$8,262.20</w:t>
            </w:r>
          </w:p>
        </w:tc>
        <w:tc>
          <w:tcPr>
            <w:tcW w:w="1417" w:type="dxa"/>
            <w:tcBorders>
              <w:top w:val="single" w:sz="4" w:space="0" w:color="auto"/>
              <w:left w:val="single" w:sz="4" w:space="0" w:color="auto"/>
              <w:bottom w:val="single" w:sz="4" w:space="0" w:color="auto"/>
              <w:right w:val="single" w:sz="4" w:space="0" w:color="auto"/>
            </w:tcBorders>
            <w:vAlign w:val="center"/>
          </w:tcPr>
          <w:p w14:paraId="342DBAF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$8,990.32</w:t>
            </w:r>
          </w:p>
        </w:tc>
      </w:tr>
      <w:tr w:rsidR="003526FD" w:rsidRPr="00E76AC7" w14:paraId="44216959"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11649293" w14:textId="77777777" w:rsidR="003526FD" w:rsidRPr="00E76AC7" w:rsidRDefault="003526FD">
            <w:pPr>
              <w:spacing w:before="120" w:after="120"/>
              <w:jc w:val="center"/>
              <w:rPr>
                <w:rFonts w:ascii="Arial" w:hAnsi="Arial"/>
                <w:sz w:val="18"/>
              </w:rPr>
            </w:pPr>
            <w:r w:rsidRPr="00E76AC7">
              <w:rPr>
                <w:rFonts w:ascii="Arial" w:hAnsi="Arial"/>
                <w:sz w:val="18"/>
              </w:rPr>
              <w:t>576 kbit/s</w:t>
            </w:r>
          </w:p>
        </w:tc>
        <w:tc>
          <w:tcPr>
            <w:tcW w:w="1418" w:type="dxa"/>
            <w:tcBorders>
              <w:top w:val="single" w:sz="6" w:space="0" w:color="auto"/>
              <w:left w:val="single" w:sz="6" w:space="0" w:color="auto"/>
              <w:bottom w:val="single" w:sz="6" w:space="0" w:color="auto"/>
              <w:right w:val="single" w:sz="6" w:space="0" w:color="auto"/>
            </w:tcBorders>
            <w:vAlign w:val="center"/>
          </w:tcPr>
          <w:p w14:paraId="5A57BD7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$3,365.92</w:t>
            </w:r>
          </w:p>
        </w:tc>
        <w:tc>
          <w:tcPr>
            <w:tcW w:w="1418" w:type="dxa"/>
            <w:tcBorders>
              <w:top w:val="single" w:sz="6" w:space="0" w:color="auto"/>
              <w:left w:val="single" w:sz="6" w:space="0" w:color="auto"/>
              <w:bottom w:val="single" w:sz="6" w:space="0" w:color="auto"/>
              <w:right w:val="single" w:sz="6" w:space="0" w:color="auto"/>
            </w:tcBorders>
            <w:vAlign w:val="center"/>
          </w:tcPr>
          <w:p w14:paraId="730C2A3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$4,354.55</w:t>
            </w:r>
          </w:p>
        </w:tc>
        <w:tc>
          <w:tcPr>
            <w:tcW w:w="1417" w:type="dxa"/>
            <w:tcBorders>
              <w:top w:val="single" w:sz="6" w:space="0" w:color="auto"/>
              <w:left w:val="single" w:sz="6" w:space="0" w:color="auto"/>
              <w:bottom w:val="single" w:sz="6" w:space="0" w:color="auto"/>
              <w:right w:val="single" w:sz="6" w:space="0" w:color="auto"/>
            </w:tcBorders>
            <w:vAlign w:val="center"/>
          </w:tcPr>
          <w:p w14:paraId="34BC4B5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$6,597.77</w:t>
            </w:r>
          </w:p>
        </w:tc>
        <w:tc>
          <w:tcPr>
            <w:tcW w:w="1417" w:type="dxa"/>
            <w:tcBorders>
              <w:top w:val="single" w:sz="4" w:space="0" w:color="auto"/>
              <w:bottom w:val="single" w:sz="4" w:space="0" w:color="auto"/>
              <w:right w:val="single" w:sz="4" w:space="0" w:color="auto"/>
            </w:tcBorders>
            <w:vAlign w:val="center"/>
          </w:tcPr>
          <w:p w14:paraId="36A3D81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$10,969.76</w:t>
            </w:r>
          </w:p>
        </w:tc>
        <w:tc>
          <w:tcPr>
            <w:tcW w:w="1417" w:type="dxa"/>
            <w:tcBorders>
              <w:top w:val="single" w:sz="4" w:space="0" w:color="auto"/>
              <w:left w:val="single" w:sz="4" w:space="0" w:color="auto"/>
              <w:bottom w:val="single" w:sz="4" w:space="0" w:color="auto"/>
              <w:right w:val="single" w:sz="4" w:space="0" w:color="auto"/>
            </w:tcBorders>
            <w:vAlign w:val="center"/>
          </w:tcPr>
          <w:p w14:paraId="46A5079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$12,405.29</w:t>
            </w:r>
          </w:p>
        </w:tc>
      </w:tr>
      <w:tr w:rsidR="003526FD" w:rsidRPr="00E76AC7" w14:paraId="73D7F6BB"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50D36355" w14:textId="77777777" w:rsidR="003526FD" w:rsidRPr="00E76AC7" w:rsidRDefault="003526FD">
            <w:pPr>
              <w:spacing w:before="120" w:after="120"/>
              <w:jc w:val="center"/>
              <w:rPr>
                <w:rFonts w:ascii="Arial" w:hAnsi="Arial"/>
                <w:sz w:val="18"/>
              </w:rPr>
            </w:pPr>
            <w:r w:rsidRPr="00E76AC7">
              <w:rPr>
                <w:rFonts w:ascii="Arial" w:hAnsi="Arial"/>
                <w:sz w:val="18"/>
              </w:rPr>
              <w:t>640 kbit/s</w:t>
            </w:r>
          </w:p>
        </w:tc>
        <w:tc>
          <w:tcPr>
            <w:tcW w:w="1418" w:type="dxa"/>
            <w:tcBorders>
              <w:top w:val="single" w:sz="6" w:space="0" w:color="auto"/>
              <w:left w:val="single" w:sz="6" w:space="0" w:color="auto"/>
              <w:bottom w:val="single" w:sz="6" w:space="0" w:color="auto"/>
              <w:right w:val="single" w:sz="6" w:space="0" w:color="auto"/>
            </w:tcBorders>
            <w:vAlign w:val="center"/>
          </w:tcPr>
          <w:p w14:paraId="5896923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$3,602.45</w:t>
            </w:r>
          </w:p>
        </w:tc>
        <w:tc>
          <w:tcPr>
            <w:tcW w:w="1418" w:type="dxa"/>
            <w:tcBorders>
              <w:top w:val="single" w:sz="6" w:space="0" w:color="auto"/>
              <w:left w:val="single" w:sz="6" w:space="0" w:color="auto"/>
              <w:bottom w:val="single" w:sz="6" w:space="0" w:color="auto"/>
              <w:right w:val="single" w:sz="6" w:space="0" w:color="auto"/>
            </w:tcBorders>
            <w:vAlign w:val="center"/>
          </w:tcPr>
          <w:p w14:paraId="237415C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$4,651.03</w:t>
            </w:r>
          </w:p>
        </w:tc>
        <w:tc>
          <w:tcPr>
            <w:tcW w:w="1417" w:type="dxa"/>
            <w:tcBorders>
              <w:top w:val="single" w:sz="6" w:space="0" w:color="auto"/>
              <w:left w:val="single" w:sz="6" w:space="0" w:color="auto"/>
              <w:bottom w:val="single" w:sz="6" w:space="0" w:color="auto"/>
              <w:right w:val="single" w:sz="6" w:space="0" w:color="auto"/>
            </w:tcBorders>
            <w:vAlign w:val="center"/>
          </w:tcPr>
          <w:p w14:paraId="37737BC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$7,096.99</w:t>
            </w:r>
          </w:p>
        </w:tc>
        <w:tc>
          <w:tcPr>
            <w:tcW w:w="1417" w:type="dxa"/>
            <w:tcBorders>
              <w:top w:val="single" w:sz="4" w:space="0" w:color="auto"/>
              <w:bottom w:val="single" w:sz="4" w:space="0" w:color="auto"/>
              <w:right w:val="single" w:sz="4" w:space="0" w:color="auto"/>
            </w:tcBorders>
            <w:vAlign w:val="center"/>
          </w:tcPr>
          <w:p w14:paraId="64608C5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$11,874.46</w:t>
            </w:r>
          </w:p>
        </w:tc>
        <w:tc>
          <w:tcPr>
            <w:tcW w:w="1417" w:type="dxa"/>
            <w:tcBorders>
              <w:top w:val="single" w:sz="4" w:space="0" w:color="auto"/>
              <w:left w:val="single" w:sz="4" w:space="0" w:color="auto"/>
              <w:bottom w:val="single" w:sz="4" w:space="0" w:color="auto"/>
              <w:right w:val="single" w:sz="4" w:space="0" w:color="auto"/>
            </w:tcBorders>
            <w:vAlign w:val="center"/>
          </w:tcPr>
          <w:p w14:paraId="66F5840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$13,416.81</w:t>
            </w:r>
          </w:p>
        </w:tc>
      </w:tr>
      <w:tr w:rsidR="003526FD" w:rsidRPr="00E76AC7" w14:paraId="7B018C7E"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3F21687B" w14:textId="77777777" w:rsidR="003526FD" w:rsidRPr="00E76AC7" w:rsidRDefault="003526FD">
            <w:pPr>
              <w:spacing w:before="120" w:after="120"/>
              <w:jc w:val="center"/>
              <w:rPr>
                <w:rFonts w:ascii="Arial" w:hAnsi="Arial"/>
                <w:sz w:val="18"/>
              </w:rPr>
            </w:pPr>
            <w:r w:rsidRPr="00E76AC7">
              <w:rPr>
                <w:rFonts w:ascii="Arial" w:hAnsi="Arial"/>
                <w:sz w:val="18"/>
              </w:rPr>
              <w:t>704 kbit/s</w:t>
            </w:r>
          </w:p>
        </w:tc>
        <w:tc>
          <w:tcPr>
            <w:tcW w:w="1418" w:type="dxa"/>
            <w:tcBorders>
              <w:top w:val="single" w:sz="6" w:space="0" w:color="auto"/>
              <w:left w:val="single" w:sz="6" w:space="0" w:color="auto"/>
              <w:bottom w:val="single" w:sz="6" w:space="0" w:color="auto"/>
              <w:right w:val="single" w:sz="6" w:space="0" w:color="auto"/>
            </w:tcBorders>
            <w:vAlign w:val="center"/>
          </w:tcPr>
          <w:p w14:paraId="7FB21CF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$3,732.16</w:t>
            </w:r>
          </w:p>
        </w:tc>
        <w:tc>
          <w:tcPr>
            <w:tcW w:w="1418" w:type="dxa"/>
            <w:tcBorders>
              <w:top w:val="single" w:sz="6" w:space="0" w:color="auto"/>
              <w:left w:val="single" w:sz="6" w:space="0" w:color="auto"/>
              <w:bottom w:val="single" w:sz="6" w:space="0" w:color="auto"/>
              <w:right w:val="single" w:sz="6" w:space="0" w:color="auto"/>
            </w:tcBorders>
            <w:vAlign w:val="center"/>
          </w:tcPr>
          <w:p w14:paraId="6F0DE0E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$4,813.44</w:t>
            </w:r>
          </w:p>
        </w:tc>
        <w:tc>
          <w:tcPr>
            <w:tcW w:w="1417" w:type="dxa"/>
            <w:tcBorders>
              <w:top w:val="single" w:sz="6" w:space="0" w:color="auto"/>
              <w:left w:val="single" w:sz="6" w:space="0" w:color="auto"/>
              <w:bottom w:val="single" w:sz="6" w:space="0" w:color="auto"/>
              <w:right w:val="single" w:sz="6" w:space="0" w:color="auto"/>
            </w:tcBorders>
            <w:vAlign w:val="center"/>
          </w:tcPr>
          <w:p w14:paraId="02791DF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$7,370.58</w:t>
            </w:r>
          </w:p>
        </w:tc>
        <w:tc>
          <w:tcPr>
            <w:tcW w:w="1417" w:type="dxa"/>
            <w:tcBorders>
              <w:top w:val="single" w:sz="4" w:space="0" w:color="auto"/>
              <w:bottom w:val="single" w:sz="4" w:space="0" w:color="auto"/>
              <w:right w:val="single" w:sz="4" w:space="0" w:color="auto"/>
            </w:tcBorders>
            <w:vAlign w:val="center"/>
          </w:tcPr>
          <w:p w14:paraId="7B7E3FF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$12,572.06</w:t>
            </w:r>
          </w:p>
        </w:tc>
        <w:tc>
          <w:tcPr>
            <w:tcW w:w="1417" w:type="dxa"/>
            <w:tcBorders>
              <w:top w:val="single" w:sz="4" w:space="0" w:color="auto"/>
              <w:left w:val="single" w:sz="4" w:space="0" w:color="auto"/>
              <w:bottom w:val="single" w:sz="4" w:space="0" w:color="auto"/>
              <w:right w:val="single" w:sz="4" w:space="0" w:color="auto"/>
            </w:tcBorders>
            <w:vAlign w:val="center"/>
          </w:tcPr>
          <w:p w14:paraId="35683D3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$14,201.61</w:t>
            </w:r>
          </w:p>
        </w:tc>
      </w:tr>
      <w:tr w:rsidR="003526FD" w:rsidRPr="00E76AC7" w14:paraId="04F7510C"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0577C758" w14:textId="77777777" w:rsidR="003526FD" w:rsidRPr="00E76AC7" w:rsidRDefault="003526FD">
            <w:pPr>
              <w:spacing w:before="120" w:after="120"/>
              <w:jc w:val="center"/>
              <w:rPr>
                <w:rFonts w:ascii="Arial" w:hAnsi="Arial"/>
                <w:sz w:val="18"/>
              </w:rPr>
            </w:pPr>
            <w:r w:rsidRPr="00E76AC7">
              <w:rPr>
                <w:rFonts w:ascii="Arial" w:hAnsi="Arial"/>
                <w:sz w:val="18"/>
              </w:rPr>
              <w:t>768 kbit/s</w:t>
            </w:r>
          </w:p>
        </w:tc>
        <w:tc>
          <w:tcPr>
            <w:tcW w:w="1418" w:type="dxa"/>
            <w:tcBorders>
              <w:top w:val="single" w:sz="6" w:space="0" w:color="auto"/>
              <w:left w:val="single" w:sz="6" w:space="0" w:color="auto"/>
              <w:bottom w:val="single" w:sz="6" w:space="0" w:color="auto"/>
              <w:right w:val="single" w:sz="6" w:space="0" w:color="auto"/>
            </w:tcBorders>
            <w:vAlign w:val="center"/>
          </w:tcPr>
          <w:p w14:paraId="5F27415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$3,869.50</w:t>
            </w:r>
          </w:p>
        </w:tc>
        <w:tc>
          <w:tcPr>
            <w:tcW w:w="1418" w:type="dxa"/>
            <w:tcBorders>
              <w:top w:val="single" w:sz="6" w:space="0" w:color="auto"/>
              <w:left w:val="single" w:sz="6" w:space="0" w:color="auto"/>
              <w:bottom w:val="single" w:sz="6" w:space="0" w:color="auto"/>
              <w:right w:val="single" w:sz="6" w:space="0" w:color="auto"/>
            </w:tcBorders>
            <w:vAlign w:val="center"/>
          </w:tcPr>
          <w:p w14:paraId="0001FC8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$4,984.57</w:t>
            </w:r>
          </w:p>
        </w:tc>
        <w:tc>
          <w:tcPr>
            <w:tcW w:w="1417" w:type="dxa"/>
            <w:tcBorders>
              <w:top w:val="single" w:sz="6" w:space="0" w:color="auto"/>
              <w:left w:val="single" w:sz="6" w:space="0" w:color="auto"/>
              <w:bottom w:val="single" w:sz="6" w:space="0" w:color="auto"/>
              <w:right w:val="single" w:sz="6" w:space="0" w:color="auto"/>
            </w:tcBorders>
            <w:vAlign w:val="center"/>
          </w:tcPr>
          <w:p w14:paraId="67406AD4"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$7,650.71</w:t>
            </w:r>
          </w:p>
        </w:tc>
        <w:tc>
          <w:tcPr>
            <w:tcW w:w="1417" w:type="dxa"/>
            <w:tcBorders>
              <w:top w:val="single" w:sz="4" w:space="0" w:color="auto"/>
              <w:bottom w:val="single" w:sz="4" w:space="0" w:color="auto"/>
              <w:right w:val="single" w:sz="4" w:space="0" w:color="auto"/>
            </w:tcBorders>
            <w:vAlign w:val="center"/>
          </w:tcPr>
          <w:p w14:paraId="2D4F26E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$13,269.66</w:t>
            </w:r>
          </w:p>
        </w:tc>
        <w:tc>
          <w:tcPr>
            <w:tcW w:w="1417" w:type="dxa"/>
            <w:tcBorders>
              <w:top w:val="single" w:sz="4" w:space="0" w:color="auto"/>
              <w:left w:val="single" w:sz="4" w:space="0" w:color="auto"/>
              <w:bottom w:val="single" w:sz="4" w:space="0" w:color="auto"/>
              <w:right w:val="single" w:sz="4" w:space="0" w:color="auto"/>
            </w:tcBorders>
            <w:vAlign w:val="center"/>
          </w:tcPr>
          <w:p w14:paraId="5095269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$14,975.51</w:t>
            </w:r>
          </w:p>
        </w:tc>
      </w:tr>
      <w:tr w:rsidR="003526FD" w:rsidRPr="00E76AC7" w14:paraId="0F3A5553"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1EECDE14" w14:textId="77777777" w:rsidR="003526FD" w:rsidRPr="00E76AC7" w:rsidRDefault="003526FD">
            <w:pPr>
              <w:spacing w:before="120" w:after="120"/>
              <w:jc w:val="center"/>
              <w:rPr>
                <w:rFonts w:ascii="Arial" w:hAnsi="Arial"/>
                <w:sz w:val="18"/>
              </w:rPr>
            </w:pPr>
            <w:r w:rsidRPr="00E76AC7">
              <w:rPr>
                <w:rFonts w:ascii="Arial" w:hAnsi="Arial"/>
                <w:sz w:val="18"/>
              </w:rPr>
              <w:t>832 kbit/s</w:t>
            </w:r>
          </w:p>
        </w:tc>
        <w:tc>
          <w:tcPr>
            <w:tcW w:w="1418" w:type="dxa"/>
            <w:tcBorders>
              <w:top w:val="single" w:sz="6" w:space="0" w:color="auto"/>
              <w:left w:val="single" w:sz="6" w:space="0" w:color="auto"/>
              <w:bottom w:val="single" w:sz="6" w:space="0" w:color="auto"/>
              <w:right w:val="single" w:sz="6" w:space="0" w:color="auto"/>
            </w:tcBorders>
            <w:vAlign w:val="center"/>
          </w:tcPr>
          <w:p w14:paraId="001058E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$3,999.21</w:t>
            </w:r>
          </w:p>
        </w:tc>
        <w:tc>
          <w:tcPr>
            <w:tcW w:w="1418" w:type="dxa"/>
            <w:tcBorders>
              <w:top w:val="single" w:sz="6" w:space="0" w:color="auto"/>
              <w:left w:val="single" w:sz="6" w:space="0" w:color="auto"/>
              <w:bottom w:val="single" w:sz="6" w:space="0" w:color="auto"/>
              <w:right w:val="single" w:sz="6" w:space="0" w:color="auto"/>
            </w:tcBorders>
            <w:vAlign w:val="center"/>
          </w:tcPr>
          <w:p w14:paraId="0E2F027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$5,146.98</w:t>
            </w:r>
          </w:p>
        </w:tc>
        <w:tc>
          <w:tcPr>
            <w:tcW w:w="1417" w:type="dxa"/>
            <w:tcBorders>
              <w:top w:val="single" w:sz="6" w:space="0" w:color="auto"/>
              <w:left w:val="single" w:sz="6" w:space="0" w:color="auto"/>
              <w:bottom w:val="single" w:sz="6" w:space="0" w:color="auto"/>
              <w:right w:val="single" w:sz="6" w:space="0" w:color="auto"/>
            </w:tcBorders>
            <w:vAlign w:val="center"/>
          </w:tcPr>
          <w:p w14:paraId="3C7D53D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$7,924.30</w:t>
            </w:r>
          </w:p>
        </w:tc>
        <w:tc>
          <w:tcPr>
            <w:tcW w:w="1417" w:type="dxa"/>
            <w:tcBorders>
              <w:top w:val="single" w:sz="4" w:space="0" w:color="auto"/>
              <w:bottom w:val="single" w:sz="4" w:space="0" w:color="auto"/>
              <w:right w:val="single" w:sz="4" w:space="0" w:color="auto"/>
            </w:tcBorders>
            <w:vAlign w:val="center"/>
          </w:tcPr>
          <w:p w14:paraId="2F06156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$13,967.26</w:t>
            </w:r>
          </w:p>
        </w:tc>
        <w:tc>
          <w:tcPr>
            <w:tcW w:w="1417" w:type="dxa"/>
            <w:tcBorders>
              <w:top w:val="single" w:sz="4" w:space="0" w:color="auto"/>
              <w:left w:val="single" w:sz="4" w:space="0" w:color="auto"/>
              <w:bottom w:val="single" w:sz="4" w:space="0" w:color="auto"/>
              <w:right w:val="single" w:sz="4" w:space="0" w:color="auto"/>
            </w:tcBorders>
            <w:vAlign w:val="center"/>
          </w:tcPr>
          <w:p w14:paraId="176EC2F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$15,760.31</w:t>
            </w:r>
          </w:p>
        </w:tc>
      </w:tr>
      <w:tr w:rsidR="003526FD" w:rsidRPr="00E76AC7" w14:paraId="79E926B0"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4BE81197" w14:textId="77777777" w:rsidR="003526FD" w:rsidRPr="00E76AC7" w:rsidRDefault="003526FD">
            <w:pPr>
              <w:spacing w:before="120" w:after="120"/>
              <w:jc w:val="center"/>
              <w:rPr>
                <w:rFonts w:ascii="Arial" w:hAnsi="Arial"/>
                <w:sz w:val="18"/>
              </w:rPr>
            </w:pPr>
            <w:r w:rsidRPr="00E76AC7">
              <w:rPr>
                <w:rFonts w:ascii="Arial" w:hAnsi="Arial"/>
                <w:sz w:val="18"/>
              </w:rPr>
              <w:t>896 kbit/s</w:t>
            </w:r>
          </w:p>
        </w:tc>
        <w:tc>
          <w:tcPr>
            <w:tcW w:w="1418" w:type="dxa"/>
            <w:tcBorders>
              <w:top w:val="single" w:sz="6" w:space="0" w:color="auto"/>
              <w:left w:val="single" w:sz="6" w:space="0" w:color="auto"/>
              <w:bottom w:val="single" w:sz="6" w:space="0" w:color="auto"/>
              <w:right w:val="single" w:sz="6" w:space="0" w:color="auto"/>
            </w:tcBorders>
            <w:vAlign w:val="center"/>
          </w:tcPr>
          <w:p w14:paraId="20F7AFCA"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$4,137.64</w:t>
            </w:r>
          </w:p>
        </w:tc>
        <w:tc>
          <w:tcPr>
            <w:tcW w:w="1418" w:type="dxa"/>
            <w:tcBorders>
              <w:top w:val="single" w:sz="6" w:space="0" w:color="auto"/>
              <w:left w:val="single" w:sz="6" w:space="0" w:color="auto"/>
              <w:bottom w:val="single" w:sz="6" w:space="0" w:color="auto"/>
              <w:right w:val="single" w:sz="6" w:space="0" w:color="auto"/>
            </w:tcBorders>
            <w:vAlign w:val="center"/>
          </w:tcPr>
          <w:p w14:paraId="591F9B5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$5,319.20</w:t>
            </w:r>
          </w:p>
        </w:tc>
        <w:tc>
          <w:tcPr>
            <w:tcW w:w="1417" w:type="dxa"/>
            <w:tcBorders>
              <w:top w:val="single" w:sz="6" w:space="0" w:color="auto"/>
              <w:left w:val="single" w:sz="6" w:space="0" w:color="auto"/>
              <w:bottom w:val="single" w:sz="6" w:space="0" w:color="auto"/>
              <w:right w:val="single" w:sz="6" w:space="0" w:color="auto"/>
            </w:tcBorders>
            <w:vAlign w:val="center"/>
          </w:tcPr>
          <w:p w14:paraId="2C984DD3"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$8,203.34</w:t>
            </w:r>
          </w:p>
        </w:tc>
        <w:tc>
          <w:tcPr>
            <w:tcW w:w="1417" w:type="dxa"/>
            <w:tcBorders>
              <w:top w:val="single" w:sz="4" w:space="0" w:color="auto"/>
              <w:bottom w:val="single" w:sz="4" w:space="0" w:color="auto"/>
              <w:right w:val="single" w:sz="4" w:space="0" w:color="auto"/>
            </w:tcBorders>
            <w:vAlign w:val="center"/>
          </w:tcPr>
          <w:p w14:paraId="69EE67F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$14,652.87</w:t>
            </w:r>
          </w:p>
        </w:tc>
        <w:tc>
          <w:tcPr>
            <w:tcW w:w="1417" w:type="dxa"/>
            <w:tcBorders>
              <w:top w:val="single" w:sz="4" w:space="0" w:color="auto"/>
              <w:left w:val="single" w:sz="4" w:space="0" w:color="auto"/>
              <w:bottom w:val="single" w:sz="4" w:space="0" w:color="auto"/>
              <w:right w:val="single" w:sz="4" w:space="0" w:color="auto"/>
            </w:tcBorders>
            <w:vAlign w:val="center"/>
          </w:tcPr>
          <w:p w14:paraId="7A17B0D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$16,534.21</w:t>
            </w:r>
          </w:p>
        </w:tc>
      </w:tr>
      <w:tr w:rsidR="003526FD" w:rsidRPr="00E76AC7" w14:paraId="782EFCB0"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right w:val="single" w:sz="6" w:space="0" w:color="auto"/>
            </w:tcBorders>
          </w:tcPr>
          <w:p w14:paraId="007E1977" w14:textId="77777777" w:rsidR="003526FD" w:rsidRPr="00E76AC7" w:rsidRDefault="003526FD">
            <w:pPr>
              <w:spacing w:before="120" w:after="120"/>
              <w:jc w:val="center"/>
              <w:rPr>
                <w:rFonts w:ascii="Arial" w:hAnsi="Arial"/>
                <w:sz w:val="18"/>
              </w:rPr>
            </w:pPr>
            <w:r w:rsidRPr="00E76AC7">
              <w:rPr>
                <w:rFonts w:ascii="Arial" w:hAnsi="Arial"/>
                <w:sz w:val="18"/>
              </w:rPr>
              <w:t>960 kbit/s</w:t>
            </w:r>
          </w:p>
        </w:tc>
        <w:tc>
          <w:tcPr>
            <w:tcW w:w="1418" w:type="dxa"/>
            <w:tcBorders>
              <w:top w:val="single" w:sz="6" w:space="0" w:color="auto"/>
              <w:left w:val="single" w:sz="6" w:space="0" w:color="auto"/>
              <w:right w:val="single" w:sz="6" w:space="0" w:color="auto"/>
            </w:tcBorders>
            <w:vAlign w:val="center"/>
          </w:tcPr>
          <w:p w14:paraId="00A3908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$4,267.35</w:t>
            </w:r>
          </w:p>
        </w:tc>
        <w:tc>
          <w:tcPr>
            <w:tcW w:w="1418" w:type="dxa"/>
            <w:tcBorders>
              <w:top w:val="single" w:sz="6" w:space="0" w:color="auto"/>
              <w:left w:val="single" w:sz="6" w:space="0" w:color="auto"/>
              <w:right w:val="single" w:sz="6" w:space="0" w:color="auto"/>
            </w:tcBorders>
            <w:vAlign w:val="center"/>
          </w:tcPr>
          <w:p w14:paraId="1DEC113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$5,480.52</w:t>
            </w:r>
          </w:p>
        </w:tc>
        <w:tc>
          <w:tcPr>
            <w:tcW w:w="1417" w:type="dxa"/>
            <w:tcBorders>
              <w:top w:val="single" w:sz="6" w:space="0" w:color="auto"/>
              <w:left w:val="single" w:sz="6" w:space="0" w:color="auto"/>
              <w:right w:val="single" w:sz="6" w:space="0" w:color="auto"/>
            </w:tcBorders>
            <w:vAlign w:val="center"/>
          </w:tcPr>
          <w:p w14:paraId="045C3FB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$8,478.02</w:t>
            </w:r>
          </w:p>
        </w:tc>
        <w:tc>
          <w:tcPr>
            <w:tcW w:w="1417" w:type="dxa"/>
            <w:tcBorders>
              <w:top w:val="single" w:sz="4" w:space="0" w:color="auto"/>
              <w:bottom w:val="single" w:sz="4" w:space="0" w:color="auto"/>
              <w:right w:val="single" w:sz="4" w:space="0" w:color="auto"/>
            </w:tcBorders>
            <w:vAlign w:val="center"/>
          </w:tcPr>
          <w:p w14:paraId="6205B99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$15,350.47</w:t>
            </w:r>
          </w:p>
        </w:tc>
        <w:tc>
          <w:tcPr>
            <w:tcW w:w="1417" w:type="dxa"/>
            <w:tcBorders>
              <w:top w:val="single" w:sz="4" w:space="0" w:color="auto"/>
              <w:left w:val="single" w:sz="4" w:space="0" w:color="auto"/>
              <w:bottom w:val="single" w:sz="4" w:space="0" w:color="auto"/>
              <w:right w:val="single" w:sz="4" w:space="0" w:color="auto"/>
            </w:tcBorders>
            <w:vAlign w:val="center"/>
          </w:tcPr>
          <w:p w14:paraId="10ADD77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$17,320.10</w:t>
            </w:r>
          </w:p>
        </w:tc>
      </w:tr>
      <w:tr w:rsidR="003526FD" w:rsidRPr="00E76AC7" w14:paraId="79CCD360"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3DA0E8B2" w14:textId="77777777" w:rsidR="003526FD" w:rsidRPr="00E76AC7" w:rsidRDefault="003526FD">
            <w:pPr>
              <w:spacing w:before="120" w:after="120"/>
              <w:jc w:val="center"/>
              <w:rPr>
                <w:rFonts w:ascii="Arial" w:hAnsi="Arial"/>
                <w:sz w:val="18"/>
              </w:rPr>
            </w:pPr>
            <w:r w:rsidRPr="00E76AC7">
              <w:rPr>
                <w:rFonts w:ascii="Arial" w:hAnsi="Arial"/>
                <w:sz w:val="18"/>
              </w:rPr>
              <w:t>1024 kbit/s</w:t>
            </w:r>
          </w:p>
        </w:tc>
        <w:tc>
          <w:tcPr>
            <w:tcW w:w="1418" w:type="dxa"/>
            <w:tcBorders>
              <w:top w:val="single" w:sz="6" w:space="0" w:color="auto"/>
              <w:left w:val="single" w:sz="6" w:space="0" w:color="auto"/>
              <w:bottom w:val="single" w:sz="6" w:space="0" w:color="auto"/>
              <w:right w:val="single" w:sz="6" w:space="0" w:color="auto"/>
            </w:tcBorders>
            <w:vAlign w:val="center"/>
          </w:tcPr>
          <w:p w14:paraId="610BB8C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$4,404.69</w:t>
            </w:r>
          </w:p>
        </w:tc>
        <w:tc>
          <w:tcPr>
            <w:tcW w:w="1418" w:type="dxa"/>
            <w:tcBorders>
              <w:top w:val="single" w:sz="6" w:space="0" w:color="auto"/>
              <w:left w:val="single" w:sz="6" w:space="0" w:color="auto"/>
              <w:bottom w:val="single" w:sz="6" w:space="0" w:color="auto"/>
              <w:right w:val="single" w:sz="6" w:space="0" w:color="auto"/>
            </w:tcBorders>
            <w:vAlign w:val="center"/>
          </w:tcPr>
          <w:p w14:paraId="19BC620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$5,652.74</w:t>
            </w:r>
          </w:p>
        </w:tc>
        <w:tc>
          <w:tcPr>
            <w:tcW w:w="1417" w:type="dxa"/>
            <w:tcBorders>
              <w:top w:val="single" w:sz="6" w:space="0" w:color="auto"/>
              <w:left w:val="single" w:sz="6" w:space="0" w:color="auto"/>
              <w:bottom w:val="single" w:sz="6" w:space="0" w:color="auto"/>
              <w:right w:val="single" w:sz="6" w:space="0" w:color="auto"/>
            </w:tcBorders>
            <w:vAlign w:val="center"/>
          </w:tcPr>
          <w:p w14:paraId="6B09F8D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$8,763.60</w:t>
            </w:r>
          </w:p>
        </w:tc>
        <w:tc>
          <w:tcPr>
            <w:tcW w:w="1417" w:type="dxa"/>
            <w:tcBorders>
              <w:top w:val="single" w:sz="4" w:space="0" w:color="auto"/>
              <w:bottom w:val="single" w:sz="4" w:space="0" w:color="auto"/>
              <w:right w:val="single" w:sz="4" w:space="0" w:color="auto"/>
            </w:tcBorders>
            <w:vAlign w:val="center"/>
          </w:tcPr>
          <w:p w14:paraId="789D3150"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$16,048.07</w:t>
            </w:r>
          </w:p>
        </w:tc>
        <w:tc>
          <w:tcPr>
            <w:tcW w:w="1417" w:type="dxa"/>
            <w:tcBorders>
              <w:top w:val="single" w:sz="4" w:space="0" w:color="auto"/>
              <w:left w:val="single" w:sz="4" w:space="0" w:color="auto"/>
              <w:bottom w:val="single" w:sz="4" w:space="0" w:color="auto"/>
              <w:right w:val="single" w:sz="4" w:space="0" w:color="auto"/>
            </w:tcBorders>
            <w:vAlign w:val="center"/>
          </w:tcPr>
          <w:p w14:paraId="4179D428"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$18,104.90</w:t>
            </w:r>
          </w:p>
        </w:tc>
      </w:tr>
      <w:tr w:rsidR="003526FD" w:rsidRPr="00E76AC7" w14:paraId="57B3093D"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41D609B4" w14:textId="77777777" w:rsidR="003526FD" w:rsidRPr="00E76AC7" w:rsidRDefault="003526FD">
            <w:pPr>
              <w:spacing w:before="120" w:after="120"/>
              <w:jc w:val="center"/>
              <w:rPr>
                <w:rFonts w:ascii="Arial" w:hAnsi="Arial"/>
                <w:sz w:val="18"/>
              </w:rPr>
            </w:pPr>
            <w:r w:rsidRPr="00E76AC7">
              <w:rPr>
                <w:rFonts w:ascii="Arial" w:hAnsi="Arial"/>
                <w:sz w:val="18"/>
              </w:rPr>
              <w:t>1088 to 1280 kbit/s</w:t>
            </w:r>
          </w:p>
        </w:tc>
        <w:tc>
          <w:tcPr>
            <w:tcW w:w="1418" w:type="dxa"/>
            <w:tcBorders>
              <w:top w:val="single" w:sz="6" w:space="0" w:color="auto"/>
              <w:left w:val="single" w:sz="6" w:space="0" w:color="auto"/>
              <w:bottom w:val="single" w:sz="6" w:space="0" w:color="auto"/>
              <w:right w:val="single" w:sz="6" w:space="0" w:color="auto"/>
            </w:tcBorders>
            <w:vAlign w:val="center"/>
          </w:tcPr>
          <w:p w14:paraId="4B3F13B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$4,709.89</w:t>
            </w:r>
          </w:p>
        </w:tc>
        <w:tc>
          <w:tcPr>
            <w:tcW w:w="1418" w:type="dxa"/>
            <w:tcBorders>
              <w:top w:val="single" w:sz="6" w:space="0" w:color="auto"/>
              <w:left w:val="single" w:sz="6" w:space="0" w:color="auto"/>
              <w:bottom w:val="single" w:sz="6" w:space="0" w:color="auto"/>
              <w:right w:val="single" w:sz="6" w:space="0" w:color="auto"/>
            </w:tcBorders>
            <w:vAlign w:val="center"/>
          </w:tcPr>
          <w:p w14:paraId="4DE4E8D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$6,034.24</w:t>
            </w:r>
          </w:p>
        </w:tc>
        <w:tc>
          <w:tcPr>
            <w:tcW w:w="1417" w:type="dxa"/>
            <w:tcBorders>
              <w:top w:val="single" w:sz="6" w:space="0" w:color="auto"/>
              <w:left w:val="single" w:sz="6" w:space="0" w:color="auto"/>
              <w:bottom w:val="single" w:sz="6" w:space="0" w:color="auto"/>
              <w:right w:val="single" w:sz="6" w:space="0" w:color="auto"/>
            </w:tcBorders>
            <w:vAlign w:val="center"/>
          </w:tcPr>
          <w:p w14:paraId="61C650C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$9,402.34</w:t>
            </w:r>
          </w:p>
        </w:tc>
        <w:tc>
          <w:tcPr>
            <w:tcW w:w="1417" w:type="dxa"/>
            <w:tcBorders>
              <w:top w:val="single" w:sz="4" w:space="0" w:color="auto"/>
              <w:bottom w:val="single" w:sz="4" w:space="0" w:color="auto"/>
              <w:right w:val="single" w:sz="4" w:space="0" w:color="auto"/>
            </w:tcBorders>
            <w:vAlign w:val="center"/>
          </w:tcPr>
          <w:p w14:paraId="10150097"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$17,607.86</w:t>
            </w:r>
          </w:p>
        </w:tc>
        <w:tc>
          <w:tcPr>
            <w:tcW w:w="1417" w:type="dxa"/>
            <w:tcBorders>
              <w:top w:val="single" w:sz="4" w:space="0" w:color="auto"/>
              <w:left w:val="single" w:sz="4" w:space="0" w:color="auto"/>
              <w:bottom w:val="single" w:sz="4" w:space="0" w:color="auto"/>
              <w:right w:val="single" w:sz="4" w:space="0" w:color="auto"/>
            </w:tcBorders>
            <w:vAlign w:val="center"/>
          </w:tcPr>
          <w:p w14:paraId="10C459B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$19,860.89</w:t>
            </w:r>
          </w:p>
        </w:tc>
      </w:tr>
      <w:tr w:rsidR="003526FD" w:rsidRPr="00E76AC7" w14:paraId="1AA5779B"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0A764CBE" w14:textId="77777777" w:rsidR="003526FD" w:rsidRPr="00E76AC7" w:rsidRDefault="003526FD">
            <w:pPr>
              <w:spacing w:before="120" w:after="120"/>
              <w:jc w:val="center"/>
              <w:rPr>
                <w:rFonts w:ascii="Arial" w:hAnsi="Arial"/>
                <w:sz w:val="18"/>
              </w:rPr>
            </w:pPr>
            <w:r w:rsidRPr="00E76AC7">
              <w:rPr>
                <w:rFonts w:ascii="Arial" w:hAnsi="Arial"/>
                <w:sz w:val="18"/>
              </w:rPr>
              <w:t>1344 to 1536 kbit/s</w:t>
            </w:r>
          </w:p>
        </w:tc>
        <w:tc>
          <w:tcPr>
            <w:tcW w:w="1418" w:type="dxa"/>
            <w:tcBorders>
              <w:top w:val="single" w:sz="6" w:space="0" w:color="auto"/>
              <w:left w:val="single" w:sz="6" w:space="0" w:color="auto"/>
              <w:bottom w:val="single" w:sz="6" w:space="0" w:color="auto"/>
              <w:right w:val="single" w:sz="6" w:space="0" w:color="auto"/>
            </w:tcBorders>
            <w:vAlign w:val="center"/>
          </w:tcPr>
          <w:p w14:paraId="776AD7DB"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$5,015.09</w:t>
            </w:r>
          </w:p>
        </w:tc>
        <w:tc>
          <w:tcPr>
            <w:tcW w:w="1418" w:type="dxa"/>
            <w:tcBorders>
              <w:top w:val="single" w:sz="6" w:space="0" w:color="auto"/>
              <w:left w:val="single" w:sz="6" w:space="0" w:color="auto"/>
              <w:bottom w:val="single" w:sz="6" w:space="0" w:color="auto"/>
              <w:right w:val="single" w:sz="6" w:space="0" w:color="auto"/>
            </w:tcBorders>
            <w:vAlign w:val="center"/>
          </w:tcPr>
          <w:p w14:paraId="58E7EDA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$6,415.74</w:t>
            </w:r>
          </w:p>
        </w:tc>
        <w:tc>
          <w:tcPr>
            <w:tcW w:w="1417" w:type="dxa"/>
            <w:tcBorders>
              <w:top w:val="single" w:sz="6" w:space="0" w:color="auto"/>
              <w:left w:val="single" w:sz="6" w:space="0" w:color="auto"/>
              <w:bottom w:val="single" w:sz="6" w:space="0" w:color="auto"/>
              <w:right w:val="single" w:sz="6" w:space="0" w:color="auto"/>
            </w:tcBorders>
            <w:vAlign w:val="center"/>
          </w:tcPr>
          <w:p w14:paraId="5495450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$10,042.17</w:t>
            </w:r>
          </w:p>
        </w:tc>
        <w:tc>
          <w:tcPr>
            <w:tcW w:w="1417" w:type="dxa"/>
            <w:tcBorders>
              <w:top w:val="single" w:sz="4" w:space="0" w:color="auto"/>
              <w:bottom w:val="single" w:sz="4" w:space="0" w:color="auto"/>
              <w:right w:val="single" w:sz="4" w:space="0" w:color="auto"/>
            </w:tcBorders>
            <w:vAlign w:val="center"/>
          </w:tcPr>
          <w:p w14:paraId="7D863F89"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$19,168.74</w:t>
            </w:r>
          </w:p>
        </w:tc>
        <w:tc>
          <w:tcPr>
            <w:tcW w:w="1417" w:type="dxa"/>
            <w:tcBorders>
              <w:top w:val="single" w:sz="4" w:space="0" w:color="auto"/>
              <w:left w:val="single" w:sz="4" w:space="0" w:color="auto"/>
              <w:bottom w:val="single" w:sz="4" w:space="0" w:color="auto"/>
              <w:right w:val="single" w:sz="4" w:space="0" w:color="auto"/>
            </w:tcBorders>
            <w:vAlign w:val="center"/>
          </w:tcPr>
          <w:p w14:paraId="22405FBC"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$21,615.79</w:t>
            </w:r>
          </w:p>
        </w:tc>
      </w:tr>
      <w:tr w:rsidR="003526FD" w:rsidRPr="00E76AC7" w14:paraId="2F022A46"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58EA33A6" w14:textId="77777777" w:rsidR="003526FD" w:rsidRPr="00E76AC7" w:rsidRDefault="003526FD">
            <w:pPr>
              <w:spacing w:before="120" w:after="120"/>
              <w:jc w:val="center"/>
              <w:rPr>
                <w:rFonts w:ascii="Arial" w:hAnsi="Arial"/>
                <w:sz w:val="18"/>
              </w:rPr>
            </w:pPr>
            <w:r w:rsidRPr="00E76AC7">
              <w:rPr>
                <w:rFonts w:ascii="Arial" w:hAnsi="Arial"/>
                <w:sz w:val="18"/>
              </w:rPr>
              <w:t>1600 to 1792 kbit/s</w:t>
            </w:r>
          </w:p>
        </w:tc>
        <w:tc>
          <w:tcPr>
            <w:tcW w:w="1418" w:type="dxa"/>
            <w:tcBorders>
              <w:top w:val="single" w:sz="6" w:space="0" w:color="auto"/>
              <w:left w:val="single" w:sz="6" w:space="0" w:color="auto"/>
              <w:bottom w:val="single" w:sz="6" w:space="0" w:color="auto"/>
              <w:right w:val="single" w:sz="6" w:space="0" w:color="auto"/>
            </w:tcBorders>
            <w:vAlign w:val="center"/>
          </w:tcPr>
          <w:p w14:paraId="2BCC45F1"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$5,150.25</w:t>
            </w:r>
          </w:p>
        </w:tc>
        <w:tc>
          <w:tcPr>
            <w:tcW w:w="1418" w:type="dxa"/>
            <w:tcBorders>
              <w:top w:val="single" w:sz="6" w:space="0" w:color="auto"/>
              <w:left w:val="single" w:sz="6" w:space="0" w:color="auto"/>
              <w:bottom w:val="single" w:sz="6" w:space="0" w:color="auto"/>
              <w:right w:val="single" w:sz="6" w:space="0" w:color="auto"/>
            </w:tcBorders>
            <w:vAlign w:val="center"/>
          </w:tcPr>
          <w:p w14:paraId="56A3F1D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$6,585.78</w:t>
            </w:r>
          </w:p>
        </w:tc>
        <w:tc>
          <w:tcPr>
            <w:tcW w:w="1417" w:type="dxa"/>
            <w:tcBorders>
              <w:top w:val="single" w:sz="6" w:space="0" w:color="auto"/>
              <w:left w:val="single" w:sz="6" w:space="0" w:color="auto"/>
              <w:bottom w:val="single" w:sz="6" w:space="0" w:color="auto"/>
              <w:right w:val="single" w:sz="6" w:space="0" w:color="auto"/>
            </w:tcBorders>
            <w:vAlign w:val="center"/>
          </w:tcPr>
          <w:p w14:paraId="6A817CED"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$10,352.82</w:t>
            </w:r>
          </w:p>
        </w:tc>
        <w:tc>
          <w:tcPr>
            <w:tcW w:w="1417" w:type="dxa"/>
            <w:tcBorders>
              <w:top w:val="single" w:sz="4" w:space="0" w:color="auto"/>
              <w:bottom w:val="single" w:sz="4" w:space="0" w:color="auto"/>
              <w:right w:val="single" w:sz="4" w:space="0" w:color="auto"/>
            </w:tcBorders>
            <w:vAlign w:val="center"/>
          </w:tcPr>
          <w:p w14:paraId="04A2764E"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$19,805.30</w:t>
            </w:r>
          </w:p>
        </w:tc>
        <w:tc>
          <w:tcPr>
            <w:tcW w:w="1417" w:type="dxa"/>
            <w:tcBorders>
              <w:top w:val="single" w:sz="4" w:space="0" w:color="auto"/>
              <w:left w:val="single" w:sz="4" w:space="0" w:color="auto"/>
              <w:bottom w:val="single" w:sz="4" w:space="0" w:color="auto"/>
              <w:right w:val="single" w:sz="4" w:space="0" w:color="auto"/>
            </w:tcBorders>
            <w:vAlign w:val="center"/>
          </w:tcPr>
          <w:p w14:paraId="67A1388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$22,672.00</w:t>
            </w:r>
          </w:p>
        </w:tc>
      </w:tr>
      <w:tr w:rsidR="003526FD" w:rsidRPr="00E76AC7" w14:paraId="66E94854" w14:textId="77777777" w:rsidTr="003526FD">
        <w:tblPrEx>
          <w:tblCellMar>
            <w:top w:w="0" w:type="dxa"/>
            <w:bottom w:w="0" w:type="dxa"/>
          </w:tblCellMar>
        </w:tblPrEx>
        <w:trPr>
          <w:cantSplit/>
          <w:trHeight w:val="176"/>
        </w:trPr>
        <w:tc>
          <w:tcPr>
            <w:tcW w:w="1418" w:type="dxa"/>
            <w:tcBorders>
              <w:top w:val="single" w:sz="6" w:space="0" w:color="auto"/>
              <w:left w:val="single" w:sz="6" w:space="0" w:color="auto"/>
              <w:bottom w:val="single" w:sz="6" w:space="0" w:color="auto"/>
              <w:right w:val="single" w:sz="6" w:space="0" w:color="auto"/>
            </w:tcBorders>
          </w:tcPr>
          <w:p w14:paraId="011C7EC0" w14:textId="77777777" w:rsidR="003526FD" w:rsidRPr="00E76AC7" w:rsidRDefault="003526FD">
            <w:pPr>
              <w:spacing w:before="120" w:after="120"/>
              <w:jc w:val="center"/>
              <w:rPr>
                <w:rFonts w:ascii="Arial" w:hAnsi="Arial"/>
                <w:sz w:val="18"/>
              </w:rPr>
            </w:pPr>
            <w:r w:rsidRPr="00E76AC7">
              <w:rPr>
                <w:rFonts w:ascii="Arial" w:hAnsi="Arial"/>
                <w:sz w:val="18"/>
              </w:rPr>
              <w:t>1856 to 1984 kbit/s</w:t>
            </w:r>
          </w:p>
        </w:tc>
        <w:tc>
          <w:tcPr>
            <w:tcW w:w="1418" w:type="dxa"/>
            <w:tcBorders>
              <w:top w:val="single" w:sz="6" w:space="0" w:color="auto"/>
              <w:left w:val="single" w:sz="6" w:space="0" w:color="auto"/>
              <w:bottom w:val="single" w:sz="6" w:space="0" w:color="auto"/>
              <w:right w:val="single" w:sz="6" w:space="0" w:color="auto"/>
            </w:tcBorders>
            <w:vAlign w:val="center"/>
          </w:tcPr>
          <w:p w14:paraId="3D372B85"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$5,150.25</w:t>
            </w:r>
          </w:p>
        </w:tc>
        <w:tc>
          <w:tcPr>
            <w:tcW w:w="1418" w:type="dxa"/>
            <w:tcBorders>
              <w:top w:val="single" w:sz="6" w:space="0" w:color="auto"/>
              <w:left w:val="single" w:sz="6" w:space="0" w:color="auto"/>
              <w:bottom w:val="single" w:sz="6" w:space="0" w:color="auto"/>
              <w:right w:val="single" w:sz="6" w:space="0" w:color="auto"/>
            </w:tcBorders>
            <w:vAlign w:val="center"/>
          </w:tcPr>
          <w:p w14:paraId="088D67C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$6,585.78</w:t>
            </w:r>
          </w:p>
        </w:tc>
        <w:tc>
          <w:tcPr>
            <w:tcW w:w="1417" w:type="dxa"/>
            <w:tcBorders>
              <w:top w:val="single" w:sz="6" w:space="0" w:color="auto"/>
              <w:left w:val="single" w:sz="6" w:space="0" w:color="auto"/>
              <w:bottom w:val="single" w:sz="6" w:space="0" w:color="auto"/>
              <w:right w:val="single" w:sz="6" w:space="0" w:color="auto"/>
            </w:tcBorders>
            <w:vAlign w:val="center"/>
          </w:tcPr>
          <w:p w14:paraId="33D245A2"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$10,352.82</w:t>
            </w:r>
          </w:p>
        </w:tc>
        <w:tc>
          <w:tcPr>
            <w:tcW w:w="1417" w:type="dxa"/>
            <w:tcBorders>
              <w:top w:val="single" w:sz="4" w:space="0" w:color="auto"/>
              <w:bottom w:val="single" w:sz="4" w:space="0" w:color="auto"/>
              <w:right w:val="single" w:sz="4" w:space="0" w:color="auto"/>
            </w:tcBorders>
            <w:vAlign w:val="center"/>
          </w:tcPr>
          <w:p w14:paraId="24C62E9F"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$19,805.30</w:t>
            </w:r>
          </w:p>
        </w:tc>
        <w:tc>
          <w:tcPr>
            <w:tcW w:w="1417" w:type="dxa"/>
            <w:tcBorders>
              <w:top w:val="single" w:sz="4" w:space="0" w:color="auto"/>
              <w:left w:val="single" w:sz="4" w:space="0" w:color="auto"/>
              <w:bottom w:val="single" w:sz="4" w:space="0" w:color="auto"/>
              <w:right w:val="single" w:sz="4" w:space="0" w:color="auto"/>
            </w:tcBorders>
            <w:vAlign w:val="center"/>
          </w:tcPr>
          <w:p w14:paraId="61F74A46" w14:textId="77777777" w:rsidR="003526FD" w:rsidRPr="007946E5" w:rsidRDefault="003526FD">
            <w:pPr>
              <w:spacing w:before="120" w:after="120"/>
              <w:jc w:val="right"/>
              <w:rPr>
                <w:rFonts w:ascii="Arial" w:eastAsia="Arial Unicode MS" w:hAnsi="Arial"/>
                <w:b/>
                <w:sz w:val="18"/>
              </w:rPr>
            </w:pPr>
            <w:r w:rsidRPr="007946E5">
              <w:rPr>
                <w:rFonts w:ascii="Arial" w:hAnsi="Arial" w:cs="Arial"/>
                <w:b/>
                <w:sz w:val="18"/>
                <w:szCs w:val="18"/>
              </w:rPr>
              <w:t>$22,672.00</w:t>
            </w:r>
          </w:p>
        </w:tc>
      </w:tr>
    </w:tbl>
    <w:p w14:paraId="1E88A3BF" w14:textId="77777777" w:rsidR="000A2C34" w:rsidRPr="00E76AC7" w:rsidRDefault="007115D2">
      <w:pPr>
        <w:pStyle w:val="TableData"/>
        <w:rPr>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37"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38" w:history="1">
        <w:r w:rsidR="00C63541" w:rsidRPr="00E76AC7">
          <w:rPr>
            <w:rStyle w:val="Hyperlink"/>
          </w:rPr>
          <w:t>Wholesale Services Section of Our Customer Terms</w:t>
        </w:r>
      </w:hyperlink>
      <w:r w:rsidR="00C63541" w:rsidRPr="00E76AC7">
        <w:t>.</w:t>
      </w:r>
    </w:p>
    <w:p w14:paraId="7AFE9912" w14:textId="77777777" w:rsidR="000A2C34" w:rsidRPr="00E76AC7" w:rsidRDefault="000A2C34">
      <w:pPr>
        <w:pStyle w:val="Indent1"/>
      </w:pPr>
      <w:bookmarkStart w:id="117" w:name="_Toc78774514"/>
      <w:bookmarkStart w:id="118" w:name="_Toc78774672"/>
      <w:bookmarkStart w:id="119" w:name="_Toc78774847"/>
      <w:bookmarkStart w:id="120" w:name="_Toc78775053"/>
      <w:bookmarkStart w:id="121" w:name="_Toc503961506"/>
      <w:r w:rsidRPr="00E76AC7">
        <w:t>Temporary service charges</w:t>
      </w:r>
      <w:bookmarkEnd w:id="117"/>
      <w:bookmarkEnd w:id="118"/>
      <w:bookmarkEnd w:id="119"/>
      <w:bookmarkEnd w:id="120"/>
      <w:bookmarkEnd w:id="121"/>
    </w:p>
    <w:p w14:paraId="14433AB5" w14:textId="77777777" w:rsidR="000A2C34" w:rsidRPr="00E76AC7" w:rsidRDefault="000A2C34">
      <w:pPr>
        <w:pStyle w:val="Heading2"/>
      </w:pPr>
      <w:r w:rsidRPr="00E76AC7">
        <w:t xml:space="preserve">For a temporary DDS Fastway Service, we charge you double the applicable monthly charge on a daily basis (or part thereof).  This ongoing charge will be a minimum of one monthly charge.  Our maximum charge is equal to the monthly charges payable for 12 months.  </w:t>
      </w:r>
    </w:p>
    <w:p w14:paraId="722FEC45" w14:textId="77777777" w:rsidR="000A2C34" w:rsidRPr="00E76AC7" w:rsidRDefault="000A2C34">
      <w:pPr>
        <w:pStyle w:val="Heading2"/>
      </w:pPr>
      <w:r w:rsidRPr="00E76AC7">
        <w:t xml:space="preserve">If we supply you with the service on a temporary basis for more than 12 months, we charge you the above charges for permanent services for the whole period that we supply you.  </w:t>
      </w:r>
    </w:p>
    <w:p w14:paraId="33880DF3" w14:textId="77777777" w:rsidR="000A2C34" w:rsidRPr="00E76AC7" w:rsidRDefault="000A2C34">
      <w:pPr>
        <w:pStyle w:val="Indent1"/>
      </w:pPr>
      <w:bookmarkStart w:id="122" w:name="_Toc78774515"/>
      <w:bookmarkStart w:id="123" w:name="_Toc78774673"/>
      <w:bookmarkStart w:id="124" w:name="_Toc78774848"/>
      <w:bookmarkStart w:id="125" w:name="_Toc78775054"/>
      <w:bookmarkStart w:id="126" w:name="_Toc503961507"/>
      <w:r w:rsidRPr="00E76AC7">
        <w:t>Standby network termination unit monthly charges</w:t>
      </w:r>
      <w:bookmarkEnd w:id="122"/>
      <w:bookmarkEnd w:id="123"/>
      <w:bookmarkEnd w:id="124"/>
      <w:bookmarkEnd w:id="125"/>
      <w:bookmarkEnd w:id="126"/>
    </w:p>
    <w:p w14:paraId="058BF8ED" w14:textId="77777777" w:rsidR="000A2C34" w:rsidRPr="00E76AC7" w:rsidRDefault="000A2C34">
      <w:pPr>
        <w:pStyle w:val="Heading2"/>
      </w:pPr>
      <w:r w:rsidRPr="00E76AC7">
        <w:t>We charge you the following monthly charges for a standby network termination unit:</w:t>
      </w:r>
    </w:p>
    <w:tbl>
      <w:tblPr>
        <w:tblW w:w="0" w:type="auto"/>
        <w:tblInd w:w="817" w:type="dxa"/>
        <w:tblLayout w:type="fixed"/>
        <w:tblLook w:val="0000" w:firstRow="0" w:lastRow="0" w:firstColumn="0" w:lastColumn="0" w:noHBand="0" w:noVBand="0"/>
      </w:tblPr>
      <w:tblGrid>
        <w:gridCol w:w="4536"/>
        <w:gridCol w:w="1418"/>
      </w:tblGrid>
      <w:tr w:rsidR="000A2C34" w:rsidRPr="00E76AC7" w14:paraId="1EB111D5"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5D940CF" w14:textId="77777777" w:rsidR="000A2C34" w:rsidRPr="00E76AC7" w:rsidRDefault="000A2C34">
            <w:pPr>
              <w:pStyle w:val="TableHead"/>
              <w:spacing w:before="120" w:after="120"/>
            </w:pPr>
            <w:r w:rsidRPr="00E76AC7">
              <w:t>Standby network termination unit charges</w:t>
            </w:r>
            <w:r w:rsidR="007115D2" w:rsidRPr="00E76AC7">
              <w:t>*</w:t>
            </w:r>
          </w:p>
        </w:tc>
        <w:tc>
          <w:tcPr>
            <w:tcW w:w="1418" w:type="dxa"/>
            <w:tcBorders>
              <w:top w:val="single" w:sz="6" w:space="0" w:color="auto"/>
              <w:left w:val="single" w:sz="6" w:space="0" w:color="auto"/>
              <w:bottom w:val="single" w:sz="6" w:space="0" w:color="auto"/>
              <w:right w:val="single" w:sz="6" w:space="0" w:color="auto"/>
            </w:tcBorders>
          </w:tcPr>
          <w:p w14:paraId="5A98458D" w14:textId="77777777" w:rsidR="000A2C34" w:rsidRPr="00E76AC7" w:rsidRDefault="000A2C34">
            <w:pPr>
              <w:spacing w:before="120" w:after="120"/>
              <w:rPr>
                <w:rFonts w:ascii="Arial" w:hAnsi="Arial"/>
                <w:b/>
                <w:sz w:val="18"/>
              </w:rPr>
            </w:pPr>
            <w:r w:rsidRPr="00E76AC7">
              <w:rPr>
                <w:rFonts w:ascii="Arial" w:hAnsi="Arial"/>
                <w:b/>
                <w:sz w:val="18"/>
              </w:rPr>
              <w:t>GST excl.</w:t>
            </w:r>
          </w:p>
        </w:tc>
      </w:tr>
      <w:tr w:rsidR="000A2C34" w:rsidRPr="00E76AC7" w14:paraId="70331786"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0A05E988" w14:textId="77777777" w:rsidR="000A2C34" w:rsidRPr="00E76AC7" w:rsidRDefault="000A2C34">
            <w:pPr>
              <w:spacing w:before="120" w:after="120"/>
              <w:rPr>
                <w:rFonts w:ascii="Arial" w:hAnsi="Arial"/>
                <w:sz w:val="18"/>
              </w:rPr>
            </w:pPr>
            <w:r w:rsidRPr="00E76AC7">
              <w:rPr>
                <w:rFonts w:ascii="Arial" w:hAnsi="Arial"/>
                <w:sz w:val="18"/>
              </w:rPr>
              <w:t>Subrate (x.50) services</w:t>
            </w:r>
          </w:p>
        </w:tc>
        <w:tc>
          <w:tcPr>
            <w:tcW w:w="1418" w:type="dxa"/>
            <w:tcBorders>
              <w:top w:val="single" w:sz="6" w:space="0" w:color="auto"/>
              <w:left w:val="single" w:sz="6" w:space="0" w:color="auto"/>
              <w:bottom w:val="single" w:sz="6" w:space="0" w:color="auto"/>
              <w:right w:val="single" w:sz="6" w:space="0" w:color="auto"/>
            </w:tcBorders>
          </w:tcPr>
          <w:p w14:paraId="1FDCAF05" w14:textId="77777777" w:rsidR="000A2C34" w:rsidRPr="00E76AC7" w:rsidRDefault="000A2C34">
            <w:pPr>
              <w:spacing w:before="120" w:after="120"/>
              <w:jc w:val="right"/>
              <w:rPr>
                <w:rFonts w:ascii="Arial" w:hAnsi="Arial"/>
                <w:b/>
                <w:sz w:val="18"/>
              </w:rPr>
            </w:pPr>
            <w:r w:rsidRPr="00E76AC7">
              <w:rPr>
                <w:rFonts w:ascii="Arial" w:hAnsi="Arial"/>
                <w:b/>
                <w:sz w:val="18"/>
              </w:rPr>
              <w:t>$6</w:t>
            </w:r>
            <w:r w:rsidR="00822A4F" w:rsidRPr="00E76AC7">
              <w:rPr>
                <w:rFonts w:ascii="Arial" w:hAnsi="Arial"/>
                <w:b/>
                <w:sz w:val="18"/>
              </w:rPr>
              <w:t>9</w:t>
            </w:r>
            <w:r w:rsidRPr="00E76AC7">
              <w:rPr>
                <w:rFonts w:ascii="Arial" w:hAnsi="Arial"/>
                <w:b/>
                <w:sz w:val="18"/>
              </w:rPr>
              <w:t>.00</w:t>
            </w:r>
          </w:p>
        </w:tc>
      </w:tr>
      <w:tr w:rsidR="000A2C34" w:rsidRPr="00E76AC7" w14:paraId="0E7801C8"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31A5F2C" w14:textId="77777777" w:rsidR="000A2C34" w:rsidRPr="00E76AC7" w:rsidRDefault="000A2C34">
            <w:pPr>
              <w:tabs>
                <w:tab w:val="left" w:pos="1309"/>
              </w:tabs>
              <w:spacing w:before="120" w:after="120"/>
              <w:rPr>
                <w:rFonts w:ascii="Arial" w:hAnsi="Arial"/>
                <w:sz w:val="18"/>
              </w:rPr>
            </w:pPr>
            <w:r w:rsidRPr="00E76AC7">
              <w:rPr>
                <w:rFonts w:ascii="Arial" w:hAnsi="Arial"/>
                <w:sz w:val="18"/>
              </w:rPr>
              <w:t>nx64kbit/s services</w:t>
            </w:r>
          </w:p>
        </w:tc>
        <w:tc>
          <w:tcPr>
            <w:tcW w:w="1418" w:type="dxa"/>
            <w:tcBorders>
              <w:top w:val="single" w:sz="6" w:space="0" w:color="auto"/>
              <w:left w:val="single" w:sz="6" w:space="0" w:color="auto"/>
              <w:bottom w:val="single" w:sz="6" w:space="0" w:color="auto"/>
              <w:right w:val="single" w:sz="6" w:space="0" w:color="auto"/>
            </w:tcBorders>
          </w:tcPr>
          <w:p w14:paraId="55C1FF9D" w14:textId="77777777" w:rsidR="000A2C34" w:rsidRPr="00E76AC7" w:rsidRDefault="000A2C34">
            <w:pPr>
              <w:tabs>
                <w:tab w:val="left" w:pos="0"/>
                <w:tab w:val="decimal" w:pos="2249"/>
              </w:tabs>
              <w:spacing w:before="120" w:after="120"/>
              <w:jc w:val="right"/>
              <w:rPr>
                <w:rFonts w:ascii="Arial" w:hAnsi="Arial"/>
                <w:b/>
                <w:sz w:val="18"/>
              </w:rPr>
            </w:pPr>
            <w:r w:rsidRPr="00E76AC7">
              <w:rPr>
                <w:rFonts w:ascii="Arial" w:hAnsi="Arial"/>
                <w:b/>
                <w:sz w:val="18"/>
              </w:rPr>
              <w:t>$240.00</w:t>
            </w:r>
          </w:p>
        </w:tc>
      </w:tr>
    </w:tbl>
    <w:p w14:paraId="2CE8FDAB" w14:textId="77777777" w:rsidR="000A2C34" w:rsidRPr="00E76AC7" w:rsidRDefault="007115D2">
      <w:pPr>
        <w:pStyle w:val="TableData"/>
        <w:rPr>
          <w:b/>
          <w:highlight w:val="yellow"/>
        </w:rPr>
      </w:pPr>
      <w:r w:rsidRPr="00E76AC7">
        <w:rPr>
          <w:b/>
        </w:rPr>
        <w:t xml:space="preserve">* For ACT customers: </w:t>
      </w:r>
      <w:r w:rsidRPr="00E76AC7">
        <w:t xml:space="preserve">If your service is at an address within the ACT Government area including the Jervis Bay area of NSW, we may charge you an ACT Government Utilities Tax Charge in addition to the amount above.  See the </w:t>
      </w:r>
      <w:hyperlink r:id="rId39" w:history="1">
        <w:r w:rsidRPr="00E76AC7">
          <w:rPr>
            <w:rStyle w:val="Hyperlink"/>
          </w:rPr>
          <w:t>General Terms of Our Customer Terms for Small Business or Corporate customers</w:t>
        </w:r>
      </w:hyperlink>
      <w:r w:rsidRPr="00E76AC7">
        <w:t xml:space="preserve"> (and any other contractual arrangements you may have with us), whichever is applicable.  </w:t>
      </w:r>
      <w:r w:rsidR="00C63541" w:rsidRPr="00E76AC7">
        <w:t xml:space="preserve">If you are a wholesale customer, see the </w:t>
      </w:r>
      <w:hyperlink r:id="rId40" w:history="1">
        <w:r w:rsidR="00C63541" w:rsidRPr="00E76AC7">
          <w:rPr>
            <w:rStyle w:val="Hyperlink"/>
          </w:rPr>
          <w:t>Wholesale Services Section of Our Customer Terms</w:t>
        </w:r>
      </w:hyperlink>
      <w:r w:rsidR="00C63541" w:rsidRPr="00E76AC7">
        <w:t>.</w:t>
      </w:r>
    </w:p>
    <w:p w14:paraId="015862D0" w14:textId="77777777" w:rsidR="000A2C34" w:rsidRPr="00E76AC7" w:rsidRDefault="000A2C34">
      <w:pPr>
        <w:pStyle w:val="Heading1"/>
      </w:pPr>
      <w:bookmarkStart w:id="127" w:name="_Toc78774133"/>
      <w:bookmarkStart w:id="128" w:name="_Toc78774516"/>
      <w:bookmarkStart w:id="129" w:name="_Toc78774674"/>
      <w:bookmarkStart w:id="130" w:name="_Toc78774849"/>
      <w:bookmarkStart w:id="131" w:name="_Toc78775055"/>
      <w:bookmarkStart w:id="132" w:name="_Toc503961508"/>
      <w:r w:rsidRPr="00E76AC7">
        <w:t>Changing your service</w:t>
      </w:r>
      <w:bookmarkEnd w:id="127"/>
      <w:bookmarkEnd w:id="128"/>
      <w:bookmarkEnd w:id="129"/>
      <w:bookmarkEnd w:id="130"/>
      <w:bookmarkEnd w:id="131"/>
      <w:bookmarkEnd w:id="132"/>
    </w:p>
    <w:p w14:paraId="36D3894C" w14:textId="77777777" w:rsidR="000A2C34" w:rsidRPr="00E76AC7" w:rsidRDefault="000A2C34">
      <w:pPr>
        <w:pStyle w:val="Indent1"/>
      </w:pPr>
      <w:bookmarkStart w:id="133" w:name="_Toc78774517"/>
      <w:bookmarkStart w:id="134" w:name="_Toc78774675"/>
      <w:bookmarkStart w:id="135" w:name="_Toc78774850"/>
      <w:bookmarkStart w:id="136" w:name="_Toc78775056"/>
      <w:bookmarkStart w:id="137" w:name="_Toc503961509"/>
      <w:r w:rsidRPr="00E76AC7">
        <w:t>Changing the data rate</w:t>
      </w:r>
      <w:bookmarkEnd w:id="133"/>
      <w:bookmarkEnd w:id="134"/>
      <w:bookmarkEnd w:id="135"/>
      <w:bookmarkEnd w:id="136"/>
      <w:bookmarkEnd w:id="137"/>
    </w:p>
    <w:p w14:paraId="6C470A3D" w14:textId="77777777" w:rsidR="000A2C34" w:rsidRPr="00E76AC7" w:rsidRDefault="000A2C34">
      <w:pPr>
        <w:pStyle w:val="Heading2"/>
      </w:pPr>
      <w:r w:rsidRPr="00E76AC7">
        <w:t>We charge you the following for changing the data rate of your DDS Fastway service:</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0A2C34" w:rsidRPr="00E76AC7" w14:paraId="155BDE27" w14:textId="77777777">
        <w:tblPrEx>
          <w:tblCellMar>
            <w:top w:w="0" w:type="dxa"/>
            <w:bottom w:w="0" w:type="dxa"/>
          </w:tblCellMar>
        </w:tblPrEx>
        <w:trPr>
          <w:cantSplit/>
          <w:tblHeader/>
        </w:trPr>
        <w:tc>
          <w:tcPr>
            <w:tcW w:w="4536" w:type="dxa"/>
          </w:tcPr>
          <w:p w14:paraId="7C60C576" w14:textId="77777777" w:rsidR="000A2C34" w:rsidRPr="00E76AC7" w:rsidRDefault="000A2C34">
            <w:pPr>
              <w:keepNext/>
              <w:spacing w:before="120" w:after="120"/>
              <w:rPr>
                <w:rFonts w:ascii="Arial" w:hAnsi="Arial"/>
                <w:b/>
                <w:sz w:val="18"/>
              </w:rPr>
            </w:pPr>
            <w:r w:rsidRPr="00E76AC7">
              <w:rPr>
                <w:rFonts w:ascii="Arial" w:hAnsi="Arial"/>
                <w:b/>
                <w:sz w:val="18"/>
              </w:rPr>
              <w:t>Changing the data rate</w:t>
            </w:r>
          </w:p>
        </w:tc>
        <w:tc>
          <w:tcPr>
            <w:tcW w:w="1418" w:type="dxa"/>
          </w:tcPr>
          <w:p w14:paraId="27843116" w14:textId="77777777" w:rsidR="000A2C34" w:rsidRPr="00E76AC7" w:rsidRDefault="000A2C34">
            <w:pPr>
              <w:pStyle w:val="TableHead"/>
              <w:spacing w:before="120" w:after="120"/>
            </w:pPr>
            <w:r w:rsidRPr="00E76AC7">
              <w:t>GST excl.</w:t>
            </w:r>
          </w:p>
        </w:tc>
      </w:tr>
      <w:tr w:rsidR="000A2C34" w:rsidRPr="00E76AC7" w14:paraId="29F7E9CD" w14:textId="77777777">
        <w:tblPrEx>
          <w:tblCellMar>
            <w:top w:w="0" w:type="dxa"/>
            <w:bottom w:w="0" w:type="dxa"/>
          </w:tblCellMar>
        </w:tblPrEx>
        <w:trPr>
          <w:cantSplit/>
        </w:trPr>
        <w:tc>
          <w:tcPr>
            <w:tcW w:w="4536" w:type="dxa"/>
          </w:tcPr>
          <w:p w14:paraId="00664AC0" w14:textId="77777777" w:rsidR="000A2C34" w:rsidRPr="00E76AC7" w:rsidRDefault="000A2C34">
            <w:pPr>
              <w:spacing w:before="120" w:after="120"/>
              <w:ind w:hanging="1134"/>
              <w:rPr>
                <w:rFonts w:ascii="Arial" w:hAnsi="Arial"/>
                <w:sz w:val="18"/>
              </w:rPr>
            </w:pPr>
            <w:r w:rsidRPr="00E76AC7">
              <w:rPr>
                <w:rFonts w:ascii="Arial" w:hAnsi="Arial"/>
                <w:sz w:val="18"/>
              </w:rPr>
              <w:t>(a)</w:t>
            </w:r>
            <w:r w:rsidRPr="00E76AC7">
              <w:rPr>
                <w:rFonts w:ascii="Arial" w:hAnsi="Arial"/>
                <w:sz w:val="18"/>
              </w:rPr>
              <w:tab/>
              <w:t>Change of transmission speed on a subrate (X.50) service to another subrate (X.50) transmission speed (per service end)</w:t>
            </w:r>
          </w:p>
        </w:tc>
        <w:tc>
          <w:tcPr>
            <w:tcW w:w="1418" w:type="dxa"/>
          </w:tcPr>
          <w:p w14:paraId="6F4E4D49" w14:textId="77777777" w:rsidR="000A2C34" w:rsidRPr="00E76AC7" w:rsidRDefault="000A2C34">
            <w:pPr>
              <w:spacing w:before="120" w:after="120"/>
              <w:jc w:val="right"/>
              <w:rPr>
                <w:rFonts w:ascii="Arial" w:hAnsi="Arial"/>
                <w:b/>
                <w:sz w:val="18"/>
              </w:rPr>
            </w:pPr>
            <w:r w:rsidRPr="00E76AC7">
              <w:rPr>
                <w:rFonts w:ascii="Arial" w:hAnsi="Arial"/>
                <w:b/>
                <w:sz w:val="18"/>
              </w:rPr>
              <w:t>$</w:t>
            </w:r>
            <w:r w:rsidR="00822A4F" w:rsidRPr="00E76AC7">
              <w:rPr>
                <w:rFonts w:ascii="Arial" w:hAnsi="Arial"/>
                <w:b/>
                <w:sz w:val="18"/>
              </w:rPr>
              <w:t>32</w:t>
            </w:r>
            <w:r w:rsidRPr="00E76AC7">
              <w:rPr>
                <w:rFonts w:ascii="Arial" w:hAnsi="Arial"/>
                <w:b/>
                <w:sz w:val="18"/>
              </w:rPr>
              <w:t>2.00</w:t>
            </w:r>
          </w:p>
        </w:tc>
      </w:tr>
      <w:tr w:rsidR="000A2C34" w:rsidRPr="00E76AC7" w14:paraId="5E340F6C" w14:textId="77777777">
        <w:tblPrEx>
          <w:tblCellMar>
            <w:top w:w="0" w:type="dxa"/>
            <w:bottom w:w="0" w:type="dxa"/>
          </w:tblCellMar>
        </w:tblPrEx>
        <w:trPr>
          <w:cantSplit/>
        </w:trPr>
        <w:tc>
          <w:tcPr>
            <w:tcW w:w="4536" w:type="dxa"/>
          </w:tcPr>
          <w:p w14:paraId="26D11E23" w14:textId="77777777" w:rsidR="000A2C34" w:rsidRPr="00E76AC7" w:rsidRDefault="000A2C34">
            <w:pPr>
              <w:spacing w:before="120" w:after="120"/>
              <w:ind w:hanging="1134"/>
              <w:rPr>
                <w:rFonts w:ascii="Arial" w:hAnsi="Arial"/>
                <w:sz w:val="18"/>
              </w:rPr>
            </w:pPr>
            <w:r w:rsidRPr="00E76AC7">
              <w:rPr>
                <w:rFonts w:ascii="Arial" w:hAnsi="Arial"/>
                <w:sz w:val="18"/>
              </w:rPr>
              <w:t>(b)</w:t>
            </w:r>
            <w:r w:rsidRPr="00E76AC7">
              <w:rPr>
                <w:rFonts w:ascii="Arial" w:hAnsi="Arial"/>
                <w:sz w:val="18"/>
              </w:rPr>
              <w:tab/>
              <w:t>Change of transmission speed on a nx64 kbit/s service to another nx64 kbit/s transmission speed (per service end)</w:t>
            </w:r>
          </w:p>
        </w:tc>
        <w:tc>
          <w:tcPr>
            <w:tcW w:w="1418" w:type="dxa"/>
          </w:tcPr>
          <w:p w14:paraId="3F7DF530" w14:textId="77777777" w:rsidR="000A2C34" w:rsidRPr="00E76AC7" w:rsidRDefault="000A2C34">
            <w:pPr>
              <w:spacing w:before="120" w:after="120"/>
              <w:jc w:val="right"/>
              <w:rPr>
                <w:rFonts w:ascii="Arial" w:hAnsi="Arial"/>
                <w:b/>
                <w:sz w:val="18"/>
              </w:rPr>
            </w:pPr>
            <w:r w:rsidRPr="00E76AC7">
              <w:rPr>
                <w:rFonts w:ascii="Arial" w:hAnsi="Arial"/>
                <w:b/>
                <w:sz w:val="18"/>
              </w:rPr>
              <w:t>$280.00</w:t>
            </w:r>
          </w:p>
        </w:tc>
      </w:tr>
      <w:tr w:rsidR="000A2C34" w:rsidRPr="00E76AC7" w14:paraId="53D31981" w14:textId="77777777">
        <w:tblPrEx>
          <w:tblCellMar>
            <w:top w:w="0" w:type="dxa"/>
            <w:bottom w:w="0" w:type="dxa"/>
          </w:tblCellMar>
        </w:tblPrEx>
        <w:trPr>
          <w:cantSplit/>
        </w:trPr>
        <w:tc>
          <w:tcPr>
            <w:tcW w:w="4536" w:type="dxa"/>
          </w:tcPr>
          <w:p w14:paraId="0E408C09" w14:textId="77777777" w:rsidR="000A2C34" w:rsidRPr="00E76AC7" w:rsidRDefault="000A2C34">
            <w:pPr>
              <w:spacing w:before="120" w:after="120"/>
              <w:rPr>
                <w:rFonts w:ascii="Arial" w:hAnsi="Arial"/>
                <w:sz w:val="18"/>
              </w:rPr>
            </w:pPr>
            <w:r w:rsidRPr="00E76AC7">
              <w:rPr>
                <w:rFonts w:ascii="Arial" w:hAnsi="Arial"/>
                <w:sz w:val="18"/>
              </w:rPr>
              <w:t>Change of transmission speed between a sub rate (X.50) service and a nx64kbit/s service (per service end)</w:t>
            </w:r>
          </w:p>
        </w:tc>
        <w:tc>
          <w:tcPr>
            <w:tcW w:w="1418" w:type="dxa"/>
          </w:tcPr>
          <w:p w14:paraId="5D48FB07" w14:textId="77777777" w:rsidR="000A2C34" w:rsidRPr="00E76AC7" w:rsidRDefault="000A2C34">
            <w:pPr>
              <w:spacing w:before="120" w:after="120"/>
              <w:jc w:val="right"/>
              <w:rPr>
                <w:rFonts w:ascii="Arial" w:hAnsi="Arial"/>
                <w:b/>
                <w:sz w:val="18"/>
              </w:rPr>
            </w:pPr>
            <w:r w:rsidRPr="00E76AC7">
              <w:rPr>
                <w:rFonts w:ascii="Arial" w:hAnsi="Arial"/>
                <w:b/>
                <w:sz w:val="18"/>
              </w:rPr>
              <w:t>$750.00</w:t>
            </w:r>
          </w:p>
        </w:tc>
      </w:tr>
    </w:tbl>
    <w:p w14:paraId="64863B29" w14:textId="77777777" w:rsidR="000A2C34" w:rsidRPr="00E76AC7" w:rsidRDefault="000A2C34">
      <w:pPr>
        <w:pStyle w:val="TableData"/>
        <w:rPr>
          <w:highlight w:val="yellow"/>
        </w:rPr>
      </w:pPr>
    </w:p>
    <w:p w14:paraId="0C9870CF" w14:textId="77777777" w:rsidR="000A2C34" w:rsidRPr="00E76AC7" w:rsidRDefault="000A2C34">
      <w:pPr>
        <w:pStyle w:val="Indent1"/>
      </w:pPr>
      <w:bookmarkStart w:id="138" w:name="_Toc78774518"/>
      <w:bookmarkStart w:id="139" w:name="_Toc78774676"/>
      <w:bookmarkStart w:id="140" w:name="_Toc78774851"/>
      <w:bookmarkStart w:id="141" w:name="_Toc78775057"/>
      <w:bookmarkStart w:id="142" w:name="_Toc503961510"/>
      <w:r w:rsidRPr="00E76AC7">
        <w:t>Changing from a synchronous to an a synchronous service</w:t>
      </w:r>
      <w:bookmarkEnd w:id="138"/>
      <w:bookmarkEnd w:id="139"/>
      <w:bookmarkEnd w:id="140"/>
      <w:bookmarkEnd w:id="141"/>
      <w:bookmarkEnd w:id="142"/>
    </w:p>
    <w:p w14:paraId="4F2C71AA" w14:textId="77777777" w:rsidR="000A2C34" w:rsidRPr="00E76AC7" w:rsidRDefault="000A2C34">
      <w:pPr>
        <w:pStyle w:val="Heading2"/>
      </w:pPr>
      <w:r w:rsidRPr="00E76AC7">
        <w:t>We charge you the following for changing a subrate X.50 service from synchronous to asynchronous transmission:</w:t>
      </w:r>
    </w:p>
    <w:tbl>
      <w:tblPr>
        <w:tblW w:w="0" w:type="auto"/>
        <w:tblInd w:w="817" w:type="dxa"/>
        <w:tblLayout w:type="fixed"/>
        <w:tblLook w:val="0000" w:firstRow="0" w:lastRow="0" w:firstColumn="0" w:lastColumn="0" w:noHBand="0" w:noVBand="0"/>
      </w:tblPr>
      <w:tblGrid>
        <w:gridCol w:w="4536"/>
        <w:gridCol w:w="1418"/>
      </w:tblGrid>
      <w:tr w:rsidR="000A2C34" w:rsidRPr="00E76AC7" w14:paraId="022F0764"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771176FF" w14:textId="77777777" w:rsidR="000A2C34" w:rsidRPr="00E76AC7" w:rsidRDefault="000A2C34">
            <w:pPr>
              <w:pStyle w:val="TableHead"/>
              <w:spacing w:before="120" w:after="120"/>
            </w:pPr>
            <w:r w:rsidRPr="00E76AC7">
              <w:t>Change from synchronous to asynchronous transmission</w:t>
            </w:r>
          </w:p>
        </w:tc>
        <w:tc>
          <w:tcPr>
            <w:tcW w:w="1418" w:type="dxa"/>
            <w:tcBorders>
              <w:top w:val="single" w:sz="6" w:space="0" w:color="auto"/>
              <w:left w:val="single" w:sz="6" w:space="0" w:color="auto"/>
              <w:bottom w:val="single" w:sz="6" w:space="0" w:color="auto"/>
              <w:right w:val="single" w:sz="6" w:space="0" w:color="auto"/>
            </w:tcBorders>
          </w:tcPr>
          <w:p w14:paraId="740F1895" w14:textId="77777777" w:rsidR="000A2C34" w:rsidRPr="00E76AC7" w:rsidRDefault="000A2C34">
            <w:pPr>
              <w:pStyle w:val="TableHead"/>
              <w:spacing w:before="120" w:after="120"/>
            </w:pPr>
            <w:r w:rsidRPr="00E76AC7">
              <w:t>GST excl.</w:t>
            </w:r>
          </w:p>
        </w:tc>
      </w:tr>
      <w:tr w:rsidR="000A2C34" w:rsidRPr="00E76AC7" w14:paraId="5D63B4C5"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13B3329" w14:textId="77777777" w:rsidR="000A2C34" w:rsidRPr="00E76AC7" w:rsidRDefault="000A2C34">
            <w:pPr>
              <w:spacing w:before="120" w:after="120"/>
              <w:rPr>
                <w:rFonts w:ascii="Arial" w:hAnsi="Arial"/>
                <w:sz w:val="18"/>
              </w:rPr>
            </w:pPr>
            <w:r w:rsidRPr="00E76AC7">
              <w:rPr>
                <w:rFonts w:ascii="Arial" w:hAnsi="Arial"/>
                <w:sz w:val="18"/>
              </w:rPr>
              <w:t>Change per service interface</w:t>
            </w:r>
          </w:p>
        </w:tc>
        <w:tc>
          <w:tcPr>
            <w:tcW w:w="1418" w:type="dxa"/>
            <w:tcBorders>
              <w:top w:val="single" w:sz="6" w:space="0" w:color="auto"/>
              <w:left w:val="single" w:sz="6" w:space="0" w:color="auto"/>
              <w:bottom w:val="single" w:sz="6" w:space="0" w:color="auto"/>
              <w:right w:val="single" w:sz="6" w:space="0" w:color="auto"/>
            </w:tcBorders>
          </w:tcPr>
          <w:p w14:paraId="37268FB4" w14:textId="77777777" w:rsidR="000A2C34" w:rsidRPr="00E76AC7" w:rsidRDefault="000A2C34">
            <w:pPr>
              <w:spacing w:before="120" w:after="120"/>
              <w:jc w:val="right"/>
              <w:rPr>
                <w:rFonts w:ascii="Arial" w:hAnsi="Arial"/>
                <w:b/>
                <w:sz w:val="18"/>
              </w:rPr>
            </w:pPr>
            <w:r w:rsidRPr="00E76AC7">
              <w:rPr>
                <w:rFonts w:ascii="Arial" w:hAnsi="Arial"/>
                <w:b/>
                <w:sz w:val="18"/>
              </w:rPr>
              <w:t>$</w:t>
            </w:r>
            <w:r w:rsidR="00822A4F" w:rsidRPr="00E76AC7">
              <w:rPr>
                <w:rFonts w:ascii="Arial" w:hAnsi="Arial"/>
                <w:b/>
                <w:sz w:val="18"/>
              </w:rPr>
              <w:t>419</w:t>
            </w:r>
            <w:r w:rsidRPr="00E76AC7">
              <w:rPr>
                <w:rFonts w:ascii="Arial" w:hAnsi="Arial"/>
                <w:b/>
                <w:sz w:val="18"/>
              </w:rPr>
              <w:t>.</w:t>
            </w:r>
            <w:r w:rsidR="00822A4F" w:rsidRPr="00E76AC7">
              <w:rPr>
                <w:rFonts w:ascii="Arial" w:hAnsi="Arial"/>
                <w:b/>
                <w:sz w:val="18"/>
              </w:rPr>
              <w:t>75</w:t>
            </w:r>
          </w:p>
        </w:tc>
      </w:tr>
    </w:tbl>
    <w:p w14:paraId="551AD53D" w14:textId="77777777" w:rsidR="000A2C34" w:rsidRPr="00E76AC7" w:rsidRDefault="000A2C34">
      <w:pPr>
        <w:pStyle w:val="TableData"/>
        <w:rPr>
          <w:highlight w:val="yellow"/>
        </w:rPr>
      </w:pPr>
    </w:p>
    <w:p w14:paraId="01735FAD" w14:textId="77777777" w:rsidR="000A2C34" w:rsidRPr="00E76AC7" w:rsidRDefault="000A2C34">
      <w:pPr>
        <w:pStyle w:val="Indent1"/>
      </w:pPr>
      <w:bookmarkStart w:id="143" w:name="_Toc78774519"/>
      <w:bookmarkStart w:id="144" w:name="_Toc78774677"/>
      <w:bookmarkStart w:id="145" w:name="_Toc78774852"/>
      <w:bookmarkStart w:id="146" w:name="_Toc78775058"/>
      <w:bookmarkStart w:id="147" w:name="_Toc503961511"/>
      <w:r w:rsidRPr="00E76AC7">
        <w:t>Converting your nx64kbit/s</w:t>
      </w:r>
      <w:r w:rsidRPr="00E76AC7">
        <w:t xml:space="preserve"> service</w:t>
      </w:r>
      <w:bookmarkEnd w:id="143"/>
      <w:bookmarkEnd w:id="144"/>
      <w:bookmarkEnd w:id="145"/>
      <w:bookmarkEnd w:id="146"/>
      <w:bookmarkEnd w:id="147"/>
    </w:p>
    <w:p w14:paraId="422A3382" w14:textId="77777777" w:rsidR="000A2C34" w:rsidRPr="00E76AC7" w:rsidRDefault="000A2C34">
      <w:pPr>
        <w:pStyle w:val="Heading2"/>
      </w:pPr>
      <w:r w:rsidRPr="00E76AC7">
        <w:t>We charge you the following for converting your nx64kbit/s service between a non-duplicated service and a duplicated service:</w:t>
      </w:r>
    </w:p>
    <w:tbl>
      <w:tblPr>
        <w:tblW w:w="0" w:type="auto"/>
        <w:tblInd w:w="817" w:type="dxa"/>
        <w:tblLayout w:type="fixed"/>
        <w:tblLook w:val="0000" w:firstRow="0" w:lastRow="0" w:firstColumn="0" w:lastColumn="0" w:noHBand="0" w:noVBand="0"/>
      </w:tblPr>
      <w:tblGrid>
        <w:gridCol w:w="4536"/>
        <w:gridCol w:w="1418"/>
      </w:tblGrid>
      <w:tr w:rsidR="000A2C34" w:rsidRPr="00E76AC7" w14:paraId="581D3C3B"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6806DCE4" w14:textId="77777777" w:rsidR="000A2C34" w:rsidRPr="00E76AC7" w:rsidRDefault="000A2C34">
            <w:pPr>
              <w:keepNext/>
              <w:spacing w:before="120" w:after="120"/>
              <w:rPr>
                <w:rFonts w:ascii="Arial" w:hAnsi="Arial"/>
                <w:b/>
                <w:sz w:val="18"/>
              </w:rPr>
            </w:pPr>
            <w:r w:rsidRPr="00E76AC7">
              <w:rPr>
                <w:rFonts w:ascii="Arial" w:hAnsi="Arial"/>
                <w:b/>
                <w:sz w:val="18"/>
              </w:rPr>
              <w:t>Change between non-duplicated and duplicated service</w:t>
            </w:r>
          </w:p>
        </w:tc>
        <w:tc>
          <w:tcPr>
            <w:tcW w:w="1418" w:type="dxa"/>
            <w:tcBorders>
              <w:top w:val="single" w:sz="6" w:space="0" w:color="auto"/>
              <w:left w:val="single" w:sz="6" w:space="0" w:color="auto"/>
              <w:bottom w:val="single" w:sz="6" w:space="0" w:color="auto"/>
              <w:right w:val="single" w:sz="6" w:space="0" w:color="auto"/>
            </w:tcBorders>
          </w:tcPr>
          <w:p w14:paraId="6A54F3E3" w14:textId="77777777" w:rsidR="000A2C34" w:rsidRPr="00E76AC7" w:rsidRDefault="000A2C34">
            <w:pPr>
              <w:pStyle w:val="TableHead"/>
              <w:spacing w:before="120" w:after="120"/>
            </w:pPr>
            <w:r w:rsidRPr="00E76AC7">
              <w:t>GST excl.</w:t>
            </w:r>
          </w:p>
        </w:tc>
      </w:tr>
      <w:tr w:rsidR="000A2C34" w:rsidRPr="00E76AC7" w14:paraId="2C65C43F"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49C8B6E" w14:textId="77777777" w:rsidR="000A2C34" w:rsidRPr="00E76AC7" w:rsidRDefault="000A2C34">
            <w:pPr>
              <w:spacing w:before="120" w:after="120"/>
              <w:rPr>
                <w:rFonts w:ascii="Arial" w:hAnsi="Arial"/>
                <w:sz w:val="18"/>
              </w:rPr>
            </w:pPr>
            <w:r w:rsidRPr="00E76AC7">
              <w:rPr>
                <w:rFonts w:ascii="Arial" w:hAnsi="Arial"/>
                <w:sz w:val="18"/>
              </w:rPr>
              <w:br w:type="page"/>
            </w:r>
            <w:r w:rsidRPr="00E76AC7">
              <w:rPr>
                <w:rFonts w:ascii="Arial" w:hAnsi="Arial"/>
                <w:sz w:val="18"/>
              </w:rPr>
              <w:br w:type="page"/>
              <w:t>Charge per network termination unit</w:t>
            </w:r>
          </w:p>
        </w:tc>
        <w:tc>
          <w:tcPr>
            <w:tcW w:w="1418" w:type="dxa"/>
            <w:tcBorders>
              <w:top w:val="single" w:sz="6" w:space="0" w:color="auto"/>
              <w:left w:val="single" w:sz="6" w:space="0" w:color="auto"/>
              <w:bottom w:val="single" w:sz="6" w:space="0" w:color="auto"/>
              <w:right w:val="single" w:sz="6" w:space="0" w:color="auto"/>
            </w:tcBorders>
          </w:tcPr>
          <w:p w14:paraId="349DFFA9" w14:textId="77777777" w:rsidR="000A2C34" w:rsidRPr="00E76AC7" w:rsidRDefault="000A2C34">
            <w:pPr>
              <w:spacing w:before="120" w:after="120"/>
              <w:jc w:val="right"/>
              <w:rPr>
                <w:rFonts w:ascii="Arial" w:hAnsi="Arial"/>
                <w:b/>
                <w:sz w:val="18"/>
              </w:rPr>
            </w:pPr>
            <w:r w:rsidRPr="00E76AC7">
              <w:rPr>
                <w:rFonts w:ascii="Arial" w:hAnsi="Arial"/>
                <w:b/>
                <w:sz w:val="18"/>
              </w:rPr>
              <w:t>$1,000.00</w:t>
            </w:r>
          </w:p>
        </w:tc>
      </w:tr>
    </w:tbl>
    <w:p w14:paraId="57267429" w14:textId="77777777" w:rsidR="000A2C34" w:rsidRPr="00E76AC7" w:rsidRDefault="000A2C34">
      <w:pPr>
        <w:pStyle w:val="TableData"/>
        <w:rPr>
          <w:highlight w:val="yellow"/>
        </w:rPr>
      </w:pPr>
    </w:p>
    <w:p w14:paraId="79432979" w14:textId="77777777" w:rsidR="000A2C34" w:rsidRPr="00E76AC7" w:rsidRDefault="000A2C34">
      <w:pPr>
        <w:pStyle w:val="Indent1"/>
      </w:pPr>
      <w:bookmarkStart w:id="148" w:name="_Toc78774520"/>
      <w:bookmarkStart w:id="149" w:name="_Toc78774678"/>
      <w:bookmarkStart w:id="150" w:name="_Toc78774853"/>
      <w:bookmarkStart w:id="151" w:name="_Toc78775059"/>
      <w:bookmarkStart w:id="152" w:name="_Toc503961512"/>
      <w:r w:rsidRPr="00E76AC7">
        <w:t xml:space="preserve">Changing </w:t>
      </w:r>
      <w:r w:rsidRPr="00E76AC7">
        <w:t>your interface or network termination unit</w:t>
      </w:r>
      <w:bookmarkEnd w:id="148"/>
      <w:bookmarkEnd w:id="149"/>
      <w:bookmarkEnd w:id="150"/>
      <w:bookmarkEnd w:id="151"/>
      <w:bookmarkEnd w:id="152"/>
    </w:p>
    <w:p w14:paraId="209B0C55" w14:textId="77777777" w:rsidR="000A2C34" w:rsidRPr="00E76AC7" w:rsidRDefault="000A2C34">
      <w:pPr>
        <w:pStyle w:val="Heading2"/>
      </w:pPr>
      <w:r w:rsidRPr="00E76AC7">
        <w:t>We charge you the following for changing your service interface between X.21, X.21bis, V.35, EIA-530, G.704, G704 Stacked EI, or changing your network termination unit:</w:t>
      </w:r>
    </w:p>
    <w:tbl>
      <w:tblPr>
        <w:tblW w:w="0" w:type="auto"/>
        <w:tblInd w:w="817" w:type="dxa"/>
        <w:tblLayout w:type="fixed"/>
        <w:tblLook w:val="0000" w:firstRow="0" w:lastRow="0" w:firstColumn="0" w:lastColumn="0" w:noHBand="0" w:noVBand="0"/>
      </w:tblPr>
      <w:tblGrid>
        <w:gridCol w:w="4536"/>
        <w:gridCol w:w="1418"/>
      </w:tblGrid>
      <w:tr w:rsidR="000A2C34" w:rsidRPr="00E76AC7" w14:paraId="4D29058B" w14:textId="77777777">
        <w:tblPrEx>
          <w:tblCellMar>
            <w:top w:w="0" w:type="dxa"/>
            <w:bottom w:w="0" w:type="dxa"/>
          </w:tblCellMar>
        </w:tblPrEx>
        <w:trPr>
          <w:cantSplit/>
          <w:trHeight w:val="192"/>
          <w:tblHeader/>
        </w:trPr>
        <w:tc>
          <w:tcPr>
            <w:tcW w:w="4536" w:type="dxa"/>
            <w:tcBorders>
              <w:top w:val="single" w:sz="6" w:space="0" w:color="auto"/>
              <w:left w:val="single" w:sz="6" w:space="0" w:color="auto"/>
              <w:bottom w:val="single" w:sz="6" w:space="0" w:color="auto"/>
              <w:right w:val="single" w:sz="6" w:space="0" w:color="auto"/>
            </w:tcBorders>
          </w:tcPr>
          <w:p w14:paraId="7734D8A4" w14:textId="77777777" w:rsidR="000A2C34" w:rsidRPr="00E76AC7" w:rsidRDefault="000A2C34">
            <w:pPr>
              <w:keepNext/>
              <w:spacing w:before="120" w:after="120"/>
              <w:rPr>
                <w:rFonts w:ascii="Arial" w:hAnsi="Arial"/>
                <w:sz w:val="18"/>
              </w:rPr>
            </w:pPr>
            <w:r w:rsidRPr="00E76AC7">
              <w:rPr>
                <w:rFonts w:ascii="Arial" w:hAnsi="Arial"/>
                <w:b/>
                <w:sz w:val="18"/>
              </w:rPr>
              <w:t>Changing the service interface or network termination unit</w:t>
            </w:r>
          </w:p>
        </w:tc>
        <w:tc>
          <w:tcPr>
            <w:tcW w:w="1418" w:type="dxa"/>
            <w:tcBorders>
              <w:top w:val="single" w:sz="6" w:space="0" w:color="auto"/>
              <w:left w:val="single" w:sz="6" w:space="0" w:color="auto"/>
              <w:bottom w:val="single" w:sz="4" w:space="0" w:color="auto"/>
              <w:right w:val="single" w:sz="6" w:space="0" w:color="auto"/>
            </w:tcBorders>
          </w:tcPr>
          <w:p w14:paraId="4167FB85" w14:textId="77777777" w:rsidR="000A2C34" w:rsidRPr="00E76AC7" w:rsidRDefault="000A2C34">
            <w:pPr>
              <w:pStyle w:val="TableHead"/>
              <w:spacing w:before="120" w:after="120"/>
            </w:pPr>
            <w:r w:rsidRPr="00E76AC7">
              <w:t>GST excl.</w:t>
            </w:r>
          </w:p>
        </w:tc>
      </w:tr>
      <w:tr w:rsidR="000A2C34" w:rsidRPr="00E76AC7" w14:paraId="6845764F"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4" w:space="0" w:color="auto"/>
            </w:tcBorders>
          </w:tcPr>
          <w:p w14:paraId="39C67260" w14:textId="77777777" w:rsidR="000A2C34" w:rsidRPr="00E76AC7" w:rsidRDefault="000A2C34">
            <w:pPr>
              <w:pStyle w:val="TableData"/>
              <w:ind w:left="0"/>
            </w:pPr>
            <w:r w:rsidRPr="00E76AC7">
              <w:t>Charge per s</w:t>
            </w:r>
            <w:r w:rsidRPr="00E76AC7">
              <w:t>ervice interface or network termination unit</w:t>
            </w:r>
          </w:p>
        </w:tc>
        <w:tc>
          <w:tcPr>
            <w:tcW w:w="1418" w:type="dxa"/>
            <w:tcBorders>
              <w:top w:val="single" w:sz="4" w:space="0" w:color="auto"/>
              <w:left w:val="single" w:sz="4" w:space="0" w:color="auto"/>
              <w:bottom w:val="single" w:sz="4" w:space="0" w:color="auto"/>
              <w:right w:val="single" w:sz="4" w:space="0" w:color="auto"/>
            </w:tcBorders>
          </w:tcPr>
          <w:p w14:paraId="0D1E8E4A" w14:textId="77777777" w:rsidR="000A2C34" w:rsidRPr="00E76AC7" w:rsidRDefault="000A2C34">
            <w:pPr>
              <w:spacing w:before="120" w:after="120"/>
              <w:jc w:val="right"/>
              <w:rPr>
                <w:rFonts w:ascii="Arial" w:hAnsi="Arial"/>
                <w:b/>
                <w:sz w:val="18"/>
              </w:rPr>
            </w:pPr>
            <w:r w:rsidRPr="00E76AC7">
              <w:rPr>
                <w:rFonts w:ascii="Arial" w:hAnsi="Arial"/>
                <w:b/>
                <w:sz w:val="18"/>
              </w:rPr>
              <w:t>$365.00</w:t>
            </w:r>
          </w:p>
        </w:tc>
      </w:tr>
    </w:tbl>
    <w:p w14:paraId="4BD8B533" w14:textId="77777777" w:rsidR="000A2C34" w:rsidRPr="00E76AC7" w:rsidRDefault="000A2C34">
      <w:pPr>
        <w:pStyle w:val="TableData"/>
        <w:rPr>
          <w:highlight w:val="yellow"/>
        </w:rPr>
      </w:pPr>
    </w:p>
    <w:p w14:paraId="53AC5312" w14:textId="77777777" w:rsidR="000A2C34" w:rsidRPr="00E76AC7" w:rsidRDefault="000A2C34">
      <w:pPr>
        <w:pStyle w:val="Indent1"/>
      </w:pPr>
      <w:bookmarkStart w:id="153" w:name="_Toc78774521"/>
      <w:bookmarkStart w:id="154" w:name="_Toc78774679"/>
      <w:bookmarkStart w:id="155" w:name="_Toc78774854"/>
      <w:bookmarkStart w:id="156" w:name="_Toc78775060"/>
      <w:bookmarkStart w:id="157" w:name="_Toc503961513"/>
      <w:r w:rsidRPr="00E76AC7">
        <w:t>Changing the network termination unit configuration or switches</w:t>
      </w:r>
      <w:bookmarkEnd w:id="153"/>
      <w:bookmarkEnd w:id="154"/>
      <w:bookmarkEnd w:id="155"/>
      <w:bookmarkEnd w:id="156"/>
      <w:bookmarkEnd w:id="157"/>
    </w:p>
    <w:p w14:paraId="14FBC8CF" w14:textId="77777777" w:rsidR="000A2C34" w:rsidRPr="00E76AC7" w:rsidRDefault="000A2C34">
      <w:pPr>
        <w:pStyle w:val="Heading2"/>
      </w:pPr>
      <w:r w:rsidRPr="00E76AC7">
        <w:t>We charge you the following for changing the configuration or switches of network termination unit (strapping):</w:t>
      </w:r>
    </w:p>
    <w:tbl>
      <w:tblPr>
        <w:tblW w:w="0" w:type="auto"/>
        <w:tblInd w:w="737" w:type="dxa"/>
        <w:tblLayout w:type="fixed"/>
        <w:tblLook w:val="0000" w:firstRow="0" w:lastRow="0" w:firstColumn="0" w:lastColumn="0" w:noHBand="0" w:noVBand="0"/>
      </w:tblPr>
      <w:tblGrid>
        <w:gridCol w:w="4536"/>
        <w:gridCol w:w="1418"/>
      </w:tblGrid>
      <w:tr w:rsidR="000A2C34" w:rsidRPr="00E76AC7" w14:paraId="77701E7C"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1A537CED" w14:textId="77777777" w:rsidR="000A2C34" w:rsidRPr="00E76AC7" w:rsidRDefault="000A2C34">
            <w:pPr>
              <w:pStyle w:val="TableHead"/>
              <w:spacing w:before="120" w:after="120"/>
            </w:pPr>
            <w:r w:rsidRPr="00E76AC7">
              <w:t>Changing the network termination unit strapping</w:t>
            </w:r>
          </w:p>
        </w:tc>
        <w:tc>
          <w:tcPr>
            <w:tcW w:w="1418" w:type="dxa"/>
            <w:tcBorders>
              <w:top w:val="single" w:sz="6" w:space="0" w:color="auto"/>
              <w:left w:val="single" w:sz="6" w:space="0" w:color="auto"/>
              <w:bottom w:val="single" w:sz="6" w:space="0" w:color="auto"/>
              <w:right w:val="single" w:sz="6" w:space="0" w:color="auto"/>
            </w:tcBorders>
          </w:tcPr>
          <w:p w14:paraId="0FEC4DC4" w14:textId="77777777" w:rsidR="000A2C34" w:rsidRPr="00E76AC7" w:rsidRDefault="000A2C34">
            <w:pPr>
              <w:pStyle w:val="TableHead"/>
              <w:spacing w:before="120" w:after="120"/>
            </w:pPr>
            <w:r w:rsidRPr="00E76AC7">
              <w:t>GST excl.</w:t>
            </w:r>
          </w:p>
        </w:tc>
      </w:tr>
      <w:tr w:rsidR="000A2C34" w:rsidRPr="00E76AC7" w14:paraId="38BCE8C4"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34E636D" w14:textId="77777777" w:rsidR="000A2C34" w:rsidRPr="00E76AC7" w:rsidRDefault="000A2C34">
            <w:pPr>
              <w:pStyle w:val="TableData"/>
              <w:ind w:left="0"/>
            </w:pPr>
            <w:r w:rsidRPr="00E76AC7">
              <w:t>Charge per service interface</w:t>
            </w:r>
          </w:p>
        </w:tc>
        <w:tc>
          <w:tcPr>
            <w:tcW w:w="1418" w:type="dxa"/>
            <w:tcBorders>
              <w:top w:val="single" w:sz="6" w:space="0" w:color="auto"/>
              <w:left w:val="single" w:sz="6" w:space="0" w:color="auto"/>
              <w:bottom w:val="single" w:sz="6" w:space="0" w:color="auto"/>
              <w:right w:val="single" w:sz="6" w:space="0" w:color="auto"/>
            </w:tcBorders>
          </w:tcPr>
          <w:p w14:paraId="11490120" w14:textId="77777777" w:rsidR="000A2C34" w:rsidRPr="00E76AC7" w:rsidRDefault="000A2C34">
            <w:pPr>
              <w:spacing w:before="120" w:after="120"/>
              <w:jc w:val="right"/>
              <w:rPr>
                <w:rFonts w:ascii="Arial" w:hAnsi="Arial"/>
                <w:b/>
                <w:sz w:val="18"/>
              </w:rPr>
            </w:pPr>
            <w:r w:rsidRPr="00E76AC7">
              <w:rPr>
                <w:rFonts w:ascii="Arial" w:hAnsi="Arial"/>
                <w:b/>
                <w:sz w:val="18"/>
              </w:rPr>
              <w:t>$365.00</w:t>
            </w:r>
          </w:p>
        </w:tc>
      </w:tr>
    </w:tbl>
    <w:p w14:paraId="423A6D43" w14:textId="77777777" w:rsidR="000A2C34" w:rsidRPr="00E76AC7" w:rsidRDefault="000A2C34">
      <w:pPr>
        <w:pStyle w:val="TableData"/>
        <w:rPr>
          <w:highlight w:val="yellow"/>
        </w:rPr>
      </w:pPr>
    </w:p>
    <w:p w14:paraId="567E76CF" w14:textId="77777777" w:rsidR="000A2C34" w:rsidRPr="00E76AC7" w:rsidRDefault="000A2C34">
      <w:pPr>
        <w:pStyle w:val="Indent1"/>
      </w:pPr>
      <w:bookmarkStart w:id="158" w:name="_Toc78774522"/>
      <w:bookmarkStart w:id="159" w:name="_Toc78774680"/>
      <w:bookmarkStart w:id="160" w:name="_Toc78774855"/>
      <w:bookmarkStart w:id="161" w:name="_Toc78775061"/>
      <w:bookmarkStart w:id="162" w:name="_Toc503961514"/>
      <w:r w:rsidRPr="00E76AC7">
        <w:t>Changing to a high density network termination unit</w:t>
      </w:r>
      <w:bookmarkEnd w:id="158"/>
      <w:bookmarkEnd w:id="159"/>
      <w:bookmarkEnd w:id="160"/>
      <w:bookmarkEnd w:id="161"/>
      <w:bookmarkEnd w:id="162"/>
    </w:p>
    <w:p w14:paraId="4CA0CA60" w14:textId="77777777" w:rsidR="000A2C34" w:rsidRPr="00E76AC7" w:rsidRDefault="000A2C34">
      <w:pPr>
        <w:pStyle w:val="Heading2"/>
      </w:pPr>
      <w:r w:rsidRPr="00E76AC7">
        <w:t xml:space="preserve">We charge you the following for changing a network termination unit to high density for your subrate X.50 service.  </w:t>
      </w:r>
      <w:r w:rsidRPr="00E76AC7">
        <w:t>You need at least 20 network termination units to make this change.</w:t>
      </w:r>
    </w:p>
    <w:tbl>
      <w:tblPr>
        <w:tblW w:w="0" w:type="auto"/>
        <w:tblInd w:w="737" w:type="dxa"/>
        <w:tblLayout w:type="fixed"/>
        <w:tblLook w:val="0000" w:firstRow="0" w:lastRow="0" w:firstColumn="0" w:lastColumn="0" w:noHBand="0" w:noVBand="0"/>
      </w:tblPr>
      <w:tblGrid>
        <w:gridCol w:w="4536"/>
        <w:gridCol w:w="1418"/>
      </w:tblGrid>
      <w:tr w:rsidR="000A2C34" w:rsidRPr="00E76AC7" w14:paraId="7B4E80E2"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4F80A349" w14:textId="77777777" w:rsidR="000A2C34" w:rsidRPr="00E76AC7" w:rsidRDefault="000A2C34">
            <w:pPr>
              <w:pStyle w:val="TableHead"/>
              <w:spacing w:before="120" w:after="120"/>
            </w:pPr>
            <w:r w:rsidRPr="00E76AC7">
              <w:t>Changing to a high density network termination unit</w:t>
            </w:r>
          </w:p>
        </w:tc>
        <w:tc>
          <w:tcPr>
            <w:tcW w:w="1418" w:type="dxa"/>
            <w:tcBorders>
              <w:top w:val="single" w:sz="6" w:space="0" w:color="auto"/>
              <w:left w:val="single" w:sz="6" w:space="0" w:color="auto"/>
              <w:bottom w:val="single" w:sz="6" w:space="0" w:color="auto"/>
              <w:right w:val="single" w:sz="6" w:space="0" w:color="auto"/>
            </w:tcBorders>
          </w:tcPr>
          <w:p w14:paraId="1504FC44" w14:textId="77777777" w:rsidR="000A2C34" w:rsidRPr="00E76AC7" w:rsidRDefault="000A2C34">
            <w:pPr>
              <w:pStyle w:val="TableHead"/>
              <w:spacing w:before="120" w:after="120"/>
            </w:pPr>
            <w:r w:rsidRPr="00E76AC7">
              <w:t>GST excl.</w:t>
            </w:r>
          </w:p>
        </w:tc>
      </w:tr>
      <w:tr w:rsidR="000A2C34" w:rsidRPr="00E76AC7" w14:paraId="03C01997"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0DB3698C" w14:textId="77777777" w:rsidR="000A2C34" w:rsidRPr="00E76AC7" w:rsidRDefault="000A2C34">
            <w:pPr>
              <w:spacing w:before="120" w:after="120"/>
              <w:rPr>
                <w:rFonts w:ascii="Arial" w:hAnsi="Arial"/>
                <w:sz w:val="18"/>
              </w:rPr>
            </w:pPr>
            <w:r w:rsidRPr="00E76AC7">
              <w:rPr>
                <w:rFonts w:ascii="Arial" w:hAnsi="Arial"/>
                <w:sz w:val="18"/>
              </w:rPr>
              <w:t>Charge per network termination unit</w:t>
            </w:r>
          </w:p>
        </w:tc>
        <w:tc>
          <w:tcPr>
            <w:tcW w:w="1418" w:type="dxa"/>
            <w:tcBorders>
              <w:top w:val="single" w:sz="6" w:space="0" w:color="auto"/>
              <w:left w:val="single" w:sz="6" w:space="0" w:color="auto"/>
              <w:bottom w:val="single" w:sz="6" w:space="0" w:color="auto"/>
              <w:right w:val="single" w:sz="6" w:space="0" w:color="auto"/>
            </w:tcBorders>
          </w:tcPr>
          <w:p w14:paraId="36E4D4AF" w14:textId="77777777" w:rsidR="000A2C34" w:rsidRPr="00E76AC7" w:rsidRDefault="000A2C34">
            <w:pPr>
              <w:spacing w:before="120" w:after="120"/>
              <w:jc w:val="right"/>
              <w:rPr>
                <w:rFonts w:ascii="Arial" w:hAnsi="Arial"/>
                <w:b/>
                <w:sz w:val="18"/>
              </w:rPr>
            </w:pPr>
            <w:r w:rsidRPr="00E76AC7">
              <w:rPr>
                <w:rFonts w:ascii="Arial" w:hAnsi="Arial"/>
                <w:b/>
                <w:sz w:val="18"/>
              </w:rPr>
              <w:t>$</w:t>
            </w:r>
            <w:r w:rsidR="00822A4F" w:rsidRPr="00E76AC7">
              <w:rPr>
                <w:rFonts w:ascii="Arial" w:hAnsi="Arial"/>
                <w:b/>
                <w:sz w:val="18"/>
              </w:rPr>
              <w:t>32</w:t>
            </w:r>
            <w:r w:rsidRPr="00E76AC7">
              <w:rPr>
                <w:rFonts w:ascii="Arial" w:hAnsi="Arial"/>
                <w:b/>
                <w:sz w:val="18"/>
              </w:rPr>
              <w:t>2.00</w:t>
            </w:r>
          </w:p>
        </w:tc>
      </w:tr>
    </w:tbl>
    <w:p w14:paraId="7BA26B6D" w14:textId="77777777" w:rsidR="000A2C34" w:rsidRPr="00E76AC7" w:rsidRDefault="000A2C34">
      <w:pPr>
        <w:pStyle w:val="TableData"/>
        <w:rPr>
          <w:highlight w:val="yellow"/>
        </w:rPr>
      </w:pPr>
    </w:p>
    <w:p w14:paraId="21002FEF" w14:textId="77777777" w:rsidR="000A2C34" w:rsidRPr="00E76AC7" w:rsidRDefault="000A2C34">
      <w:pPr>
        <w:pStyle w:val="Indent1"/>
      </w:pPr>
      <w:bookmarkStart w:id="163" w:name="_Toc78774523"/>
      <w:bookmarkStart w:id="164" w:name="_Toc78774681"/>
      <w:bookmarkStart w:id="165" w:name="_Toc78774856"/>
      <w:bookmarkStart w:id="166" w:name="_Toc78775062"/>
      <w:bookmarkStart w:id="167" w:name="_Toc503961515"/>
      <w:r w:rsidRPr="00E76AC7">
        <w:t>Indoor removal charges</w:t>
      </w:r>
      <w:bookmarkEnd w:id="163"/>
      <w:bookmarkEnd w:id="164"/>
      <w:bookmarkEnd w:id="165"/>
      <w:bookmarkEnd w:id="166"/>
      <w:bookmarkEnd w:id="167"/>
    </w:p>
    <w:p w14:paraId="1F3B96B4" w14:textId="77777777" w:rsidR="000A2C34" w:rsidRPr="00E76AC7" w:rsidRDefault="000A2C34">
      <w:pPr>
        <w:pStyle w:val="Heading2"/>
      </w:pPr>
      <w:r w:rsidRPr="00E76AC7">
        <w:t>We charge you our fee-for-service charges for any indoor removal of your DDS Fastway service.</w:t>
      </w:r>
    </w:p>
    <w:p w14:paraId="4C1137AE" w14:textId="77777777" w:rsidR="000A2C34" w:rsidRPr="00E76AC7" w:rsidRDefault="00285D6B">
      <w:pPr>
        <w:pStyle w:val="Heading7"/>
      </w:pPr>
      <w:r w:rsidRPr="00E76AC7">
        <w:t xml:space="preserve">Our fee-for-service charges are set out in the </w:t>
      </w:r>
      <w:hyperlink r:id="rId41" w:history="1">
        <w:r w:rsidRPr="00E76AC7">
          <w:rPr>
            <w:rStyle w:val="Hyperlink"/>
          </w:rPr>
          <w:t>Fee-for-Service (Other work we do for you) section</w:t>
        </w:r>
      </w:hyperlink>
      <w:r w:rsidRPr="00E76AC7">
        <w:t xml:space="preserve"> of Our Customer Terms.</w:t>
      </w:r>
      <w:r w:rsidR="000A2C34" w:rsidRPr="00E76AC7">
        <w:t>.</w:t>
      </w:r>
    </w:p>
    <w:p w14:paraId="4B91E235" w14:textId="77777777" w:rsidR="000A2C34" w:rsidRPr="00E76AC7" w:rsidRDefault="000A2C34">
      <w:pPr>
        <w:pStyle w:val="Indent1"/>
      </w:pPr>
      <w:bookmarkStart w:id="168" w:name="_Toc78774524"/>
      <w:bookmarkStart w:id="169" w:name="_Toc78774682"/>
      <w:bookmarkStart w:id="170" w:name="_Toc78774857"/>
      <w:bookmarkStart w:id="171" w:name="_Toc78775063"/>
      <w:bookmarkStart w:id="172" w:name="_Toc503961516"/>
      <w:r w:rsidRPr="00E76AC7">
        <w:t>Outdoor removal charges</w:t>
      </w:r>
      <w:bookmarkEnd w:id="168"/>
      <w:bookmarkEnd w:id="169"/>
      <w:bookmarkEnd w:id="170"/>
      <w:bookmarkEnd w:id="171"/>
      <w:bookmarkEnd w:id="172"/>
    </w:p>
    <w:p w14:paraId="369FD67C" w14:textId="77777777" w:rsidR="000A2C34" w:rsidRPr="00E76AC7" w:rsidRDefault="000A2C34">
      <w:pPr>
        <w:pStyle w:val="Heading2"/>
      </w:pPr>
      <w:r w:rsidRPr="00E76AC7">
        <w:t>We charge you the following for the outdoor removal of a DDS X.50 and nx64Kbit/s Fastway service:</w:t>
      </w:r>
    </w:p>
    <w:tbl>
      <w:tblPr>
        <w:tblW w:w="0" w:type="auto"/>
        <w:tblInd w:w="737" w:type="dxa"/>
        <w:tblLayout w:type="fixed"/>
        <w:tblLook w:val="0000" w:firstRow="0" w:lastRow="0" w:firstColumn="0" w:lastColumn="0" w:noHBand="0" w:noVBand="0"/>
      </w:tblPr>
      <w:tblGrid>
        <w:gridCol w:w="4536"/>
        <w:gridCol w:w="1418"/>
      </w:tblGrid>
      <w:tr w:rsidR="000A2C34" w:rsidRPr="00E76AC7" w14:paraId="41EE5D88"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2CF4149C" w14:textId="77777777" w:rsidR="000A2C34" w:rsidRPr="00E76AC7" w:rsidRDefault="000A2C34">
            <w:pPr>
              <w:pStyle w:val="TableHead"/>
              <w:spacing w:before="120" w:after="120"/>
            </w:pPr>
            <w:r w:rsidRPr="00E76AC7">
              <w:t>Outdoor removal of a DDS Fastway service</w:t>
            </w:r>
          </w:p>
        </w:tc>
        <w:tc>
          <w:tcPr>
            <w:tcW w:w="1418" w:type="dxa"/>
            <w:tcBorders>
              <w:top w:val="single" w:sz="6" w:space="0" w:color="auto"/>
              <w:left w:val="single" w:sz="6" w:space="0" w:color="auto"/>
              <w:bottom w:val="single" w:sz="6" w:space="0" w:color="auto"/>
              <w:right w:val="single" w:sz="6" w:space="0" w:color="auto"/>
            </w:tcBorders>
          </w:tcPr>
          <w:p w14:paraId="2AC77C0A" w14:textId="77777777" w:rsidR="000A2C34" w:rsidRPr="00E76AC7" w:rsidRDefault="000A2C34">
            <w:pPr>
              <w:pStyle w:val="TableHead"/>
              <w:spacing w:before="120" w:after="120"/>
            </w:pPr>
            <w:r w:rsidRPr="00E76AC7">
              <w:t>GST excl.</w:t>
            </w:r>
          </w:p>
        </w:tc>
      </w:tr>
      <w:tr w:rsidR="000A2C34" w:rsidRPr="00E76AC7" w14:paraId="503D898B"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7086F256" w14:textId="77777777" w:rsidR="000A2C34" w:rsidRPr="00E76AC7" w:rsidRDefault="000A2C34">
            <w:pPr>
              <w:pStyle w:val="TableHead"/>
              <w:keepNext w:val="0"/>
              <w:spacing w:before="120" w:after="120"/>
              <w:rPr>
                <w:b w:val="0"/>
              </w:rPr>
            </w:pPr>
            <w:r w:rsidRPr="00E76AC7">
              <w:rPr>
                <w:b w:val="0"/>
              </w:rPr>
              <w:t>Charge per X.50 service end removed (incl network termination unit and Service Interface)</w:t>
            </w:r>
          </w:p>
        </w:tc>
        <w:tc>
          <w:tcPr>
            <w:tcW w:w="1418" w:type="dxa"/>
            <w:tcBorders>
              <w:top w:val="single" w:sz="6" w:space="0" w:color="auto"/>
              <w:left w:val="single" w:sz="6" w:space="0" w:color="auto"/>
              <w:bottom w:val="single" w:sz="6" w:space="0" w:color="auto"/>
              <w:right w:val="single" w:sz="6" w:space="0" w:color="auto"/>
            </w:tcBorders>
          </w:tcPr>
          <w:p w14:paraId="040BB579" w14:textId="77777777" w:rsidR="000A2C34" w:rsidRPr="00E76AC7" w:rsidRDefault="000A2C34">
            <w:pPr>
              <w:pStyle w:val="TableHead"/>
              <w:keepNext w:val="0"/>
              <w:spacing w:before="120" w:after="120"/>
              <w:jc w:val="right"/>
            </w:pPr>
            <w:r w:rsidRPr="00E76AC7">
              <w:t>$</w:t>
            </w:r>
            <w:r w:rsidR="00822A4F" w:rsidRPr="00E76AC7">
              <w:t>92</w:t>
            </w:r>
            <w:r w:rsidRPr="00E76AC7">
              <w:t>0.00</w:t>
            </w:r>
          </w:p>
        </w:tc>
      </w:tr>
      <w:tr w:rsidR="000A2C34" w:rsidRPr="00E76AC7" w14:paraId="7F1F00E4"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3D2883D" w14:textId="77777777" w:rsidR="000A2C34" w:rsidRPr="00E76AC7" w:rsidRDefault="000A2C34">
            <w:pPr>
              <w:spacing w:before="120" w:after="120"/>
              <w:rPr>
                <w:rFonts w:ascii="Arial" w:hAnsi="Arial"/>
                <w:sz w:val="18"/>
              </w:rPr>
            </w:pPr>
            <w:r w:rsidRPr="00E76AC7">
              <w:rPr>
                <w:rFonts w:ascii="Arial" w:hAnsi="Arial"/>
                <w:sz w:val="18"/>
              </w:rPr>
              <w:t>Charge per nx64Kbit/s service end removed (incl network termination unit and Service Interface)</w:t>
            </w:r>
          </w:p>
        </w:tc>
        <w:tc>
          <w:tcPr>
            <w:tcW w:w="1418" w:type="dxa"/>
            <w:tcBorders>
              <w:top w:val="single" w:sz="6" w:space="0" w:color="auto"/>
              <w:left w:val="single" w:sz="6" w:space="0" w:color="auto"/>
              <w:bottom w:val="single" w:sz="6" w:space="0" w:color="auto"/>
              <w:right w:val="single" w:sz="6" w:space="0" w:color="auto"/>
            </w:tcBorders>
          </w:tcPr>
          <w:p w14:paraId="1EC177D6" w14:textId="77777777" w:rsidR="000A2C34" w:rsidRPr="00E76AC7" w:rsidRDefault="000A2C34">
            <w:pPr>
              <w:spacing w:before="120" w:after="120"/>
              <w:jc w:val="right"/>
              <w:rPr>
                <w:rFonts w:ascii="Arial" w:hAnsi="Arial"/>
                <w:b/>
                <w:sz w:val="18"/>
              </w:rPr>
            </w:pPr>
            <w:r w:rsidRPr="00E76AC7">
              <w:rPr>
                <w:rFonts w:ascii="Arial" w:hAnsi="Arial"/>
                <w:b/>
                <w:sz w:val="18"/>
              </w:rPr>
              <w:t>$1,750.00</w:t>
            </w:r>
          </w:p>
        </w:tc>
      </w:tr>
    </w:tbl>
    <w:p w14:paraId="637214DA" w14:textId="77777777" w:rsidR="000A2C34" w:rsidRPr="00E76AC7" w:rsidRDefault="000A2C34">
      <w:pPr>
        <w:pStyle w:val="TableData"/>
      </w:pPr>
    </w:p>
    <w:p w14:paraId="2A96C9EF" w14:textId="77777777" w:rsidR="000A2C34" w:rsidRPr="00E76AC7" w:rsidRDefault="000A2C34">
      <w:pPr>
        <w:pStyle w:val="Heading1"/>
      </w:pPr>
      <w:bookmarkStart w:id="173" w:name="_Toc78774134"/>
      <w:bookmarkStart w:id="174" w:name="_Toc78774525"/>
      <w:bookmarkStart w:id="175" w:name="_Toc78774683"/>
      <w:bookmarkStart w:id="176" w:name="_Toc78774858"/>
      <w:bookmarkStart w:id="177" w:name="_Toc78775064"/>
      <w:bookmarkStart w:id="178" w:name="_Toc503961517"/>
      <w:r w:rsidRPr="00E76AC7">
        <w:t>Discounts – Netplan 1</w:t>
      </w:r>
      <w:bookmarkEnd w:id="173"/>
      <w:bookmarkEnd w:id="174"/>
      <w:bookmarkEnd w:id="175"/>
      <w:bookmarkEnd w:id="176"/>
      <w:bookmarkEnd w:id="177"/>
      <w:bookmarkEnd w:id="178"/>
    </w:p>
    <w:p w14:paraId="75CDAE63" w14:textId="77777777" w:rsidR="000A2C34" w:rsidRPr="00E76AC7" w:rsidRDefault="000A2C34">
      <w:pPr>
        <w:pStyle w:val="Heading2"/>
      </w:pPr>
      <w:r w:rsidRPr="00E76AC7">
        <w:t xml:space="preserve">From 1 November 2004 Netplan 1 will no longer be available to new customers.  If you already receive discounts under Netplan 1 you will continue to receive those discounts in accordance with </w:t>
      </w:r>
      <w:hyperlink r:id="rId42" w:history="1">
        <w:r w:rsidRPr="00E76AC7">
          <w:rPr>
            <w:rStyle w:val="Hyperlink"/>
          </w:rPr>
          <w:t>the Netplan Di</w:t>
        </w:r>
        <w:r w:rsidRPr="00E76AC7">
          <w:rPr>
            <w:rStyle w:val="Hyperlink"/>
          </w:rPr>
          <w:t>s</w:t>
        </w:r>
        <w:r w:rsidRPr="00E76AC7">
          <w:rPr>
            <w:rStyle w:val="Hyperlink"/>
          </w:rPr>
          <w:t>counts section of Our Customer Terms</w:t>
        </w:r>
      </w:hyperlink>
      <w:r w:rsidRPr="00E76AC7">
        <w:t>.  If you held a DDS Fastway service prior to 1 November 2004 and have yet to apply for a Netplan 1 discount in respect of that service, you may apply for a discount equivalent to the Netplan 1 discount relevant to that service.</w:t>
      </w:r>
    </w:p>
    <w:sectPr w:rsidR="000A2C34" w:rsidRPr="00E76AC7">
      <w:headerReference w:type="default" r:id="rId43"/>
      <w:footerReference w:type="even" r:id="rId44"/>
      <w:footerReference w:type="default" r:id="rId45"/>
      <w:footerReference w:type="first" r:id="rId46"/>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4789" w14:textId="77777777" w:rsidR="00DB4B51" w:rsidRDefault="00DB4B51" w:rsidP="000A2C34">
      <w:pPr>
        <w:pStyle w:val="TableData"/>
      </w:pPr>
      <w:r>
        <w:separator/>
      </w:r>
    </w:p>
  </w:endnote>
  <w:endnote w:type="continuationSeparator" w:id="0">
    <w:p w14:paraId="6F6AE419" w14:textId="77777777" w:rsidR="00DB4B51" w:rsidRDefault="00DB4B51" w:rsidP="000A2C34">
      <w:pPr>
        <w:pStyle w:val="TableDat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06FA" w14:textId="77777777" w:rsidR="005B0F4C" w:rsidRPr="00E76AC7" w:rsidRDefault="005B0F4C">
    <w:pPr>
      <w:pStyle w:val="Footer"/>
      <w:framePr w:wrap="around" w:vAnchor="text" w:hAnchor="margin" w:xAlign="right" w:y="1"/>
      <w:rPr>
        <w:rStyle w:val="PageNumber"/>
      </w:rPr>
    </w:pPr>
    <w:r w:rsidRPr="00E76AC7">
      <w:rPr>
        <w:rStyle w:val="PageNumber"/>
      </w:rPr>
      <w:fldChar w:fldCharType="begin"/>
    </w:r>
    <w:r w:rsidRPr="00E76AC7">
      <w:rPr>
        <w:rStyle w:val="PageNumber"/>
      </w:rPr>
      <w:instrText xml:space="preserve">PAGE  </w:instrText>
    </w:r>
    <w:r w:rsidRPr="00E76AC7">
      <w:rPr>
        <w:rStyle w:val="PageNumber"/>
      </w:rPr>
      <w:fldChar w:fldCharType="separate"/>
    </w:r>
    <w:r w:rsidRPr="00E76AC7">
      <w:rPr>
        <w:rStyle w:val="PageNumber"/>
        <w:noProof/>
      </w:rPr>
      <w:t>19</w:t>
    </w:r>
    <w:r w:rsidRPr="00E76AC7">
      <w:rPr>
        <w:rStyle w:val="PageNumber"/>
      </w:rPr>
      <w:fldChar w:fldCharType="end"/>
    </w:r>
  </w:p>
  <w:p w14:paraId="32CDA8EC" w14:textId="77777777" w:rsidR="005B0F4C" w:rsidRPr="00E76AC7" w:rsidRDefault="005B0F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EEC5" w14:textId="77777777" w:rsidR="005B0F4C" w:rsidRPr="00C25630" w:rsidRDefault="005B0F4C">
    <w:pPr>
      <w:spacing w:after="240"/>
      <w:rPr>
        <w:rFonts w:ascii="Arial" w:hAnsi="Arial"/>
        <w:sz w:val="22"/>
        <w:szCs w:val="22"/>
      </w:rPr>
    </w:pPr>
    <w:r w:rsidRPr="00C25630">
      <w:rPr>
        <w:rFonts w:ascii="Arial" w:hAnsi="Arial"/>
        <w:noProof/>
        <w:sz w:val="22"/>
        <w:szCs w:val="22"/>
      </w:rPr>
      <w:pict w14:anchorId="050E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00pt;margin-top:770.85pt;width:66.2pt;height:66.2pt;z-index:4;mso-wrap-distance-top:28.35pt;mso-position-horizontal-relative:page;mso-position-vertical-relative:page">
          <v:imagedata r:id="rId1" o:title="telstra-wordmk"/>
          <w10:wrap type="topAndBottom" side="left" anchorx="page" anchory="page"/>
        </v:shape>
      </w:pict>
    </w:r>
    <w:r w:rsidRPr="00C25630">
      <w:rPr>
        <w:rFonts w:ascii="Arial" w:hAnsi="Arial"/>
        <w:noProof/>
        <w:sz w:val="22"/>
        <w:szCs w:val="22"/>
      </w:rPr>
      <w:t xml:space="preserve">Part F – DDS Fastway was last changed on </w:t>
    </w:r>
    <w:r w:rsidR="007915E6">
      <w:rPr>
        <w:rFonts w:ascii="Arial" w:hAnsi="Arial"/>
        <w:bCs/>
        <w:sz w:val="22"/>
        <w:szCs w:val="22"/>
      </w:rPr>
      <w:t>23</w:t>
    </w:r>
    <w:r w:rsidR="008E09C7" w:rsidRPr="00C25630">
      <w:rPr>
        <w:rFonts w:ascii="Arial" w:hAnsi="Arial"/>
        <w:bCs/>
        <w:sz w:val="22"/>
        <w:szCs w:val="22"/>
      </w:rPr>
      <w:t xml:space="preserve"> </w:t>
    </w:r>
    <w:r w:rsidR="007915E6">
      <w:rPr>
        <w:rFonts w:ascii="Arial" w:hAnsi="Arial"/>
        <w:bCs/>
        <w:sz w:val="22"/>
        <w:szCs w:val="22"/>
      </w:rPr>
      <w:t>November</w:t>
    </w:r>
    <w:r w:rsidR="008E09C7">
      <w:rPr>
        <w:rFonts w:ascii="Arial" w:hAnsi="Arial"/>
        <w:bCs/>
        <w:sz w:val="22"/>
        <w:szCs w:val="22"/>
      </w:rPr>
      <w:t xml:space="preserve"> </w:t>
    </w:r>
    <w:r w:rsidR="008E09C7" w:rsidRPr="00C25630">
      <w:rPr>
        <w:rFonts w:ascii="Arial" w:hAnsi="Arial"/>
        <w:bCs/>
        <w:sz w:val="22"/>
        <w:szCs w:val="22"/>
      </w:rPr>
      <w:t>20</w:t>
    </w:r>
    <w:r w:rsidR="007915E6">
      <w:rPr>
        <w:rFonts w:ascii="Arial" w:hAnsi="Arial"/>
        <w:bCs/>
        <w:sz w:val="22"/>
        <w:szCs w:val="22"/>
      </w:rPr>
      <w:t>20</w:t>
    </w:r>
    <w:r w:rsidRPr="00C25630">
      <w:rPr>
        <w:rFonts w:ascii="Arial" w:hAnsi="Arial"/>
        <w:bCs/>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E720" w14:textId="77777777" w:rsidR="007915E6" w:rsidRDefault="007915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3C19" w14:textId="77777777" w:rsidR="00730061" w:rsidRDefault="007300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4106" w14:textId="77777777" w:rsidR="00730061" w:rsidRDefault="007300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79C4" w14:textId="77777777" w:rsidR="00730061" w:rsidRDefault="00730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668C" w14:textId="77777777" w:rsidR="00DB4B51" w:rsidRDefault="00DB4B51" w:rsidP="000A2C34">
      <w:pPr>
        <w:pStyle w:val="TableData"/>
      </w:pPr>
      <w:r>
        <w:separator/>
      </w:r>
    </w:p>
  </w:footnote>
  <w:footnote w:type="continuationSeparator" w:id="0">
    <w:p w14:paraId="004C7937" w14:textId="77777777" w:rsidR="00DB4B51" w:rsidRDefault="00DB4B51" w:rsidP="000A2C34">
      <w:pPr>
        <w:pStyle w:val="TableDat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40CD" w14:textId="77777777" w:rsidR="007915E6" w:rsidRDefault="00791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FAAD" w14:textId="77777777" w:rsidR="005B0F4C" w:rsidRPr="00E76AC7" w:rsidRDefault="005B0F4C">
    <w:pPr>
      <w:pStyle w:val="Header"/>
      <w:tabs>
        <w:tab w:val="right" w:pos="8505"/>
      </w:tabs>
      <w:rPr>
        <w:rStyle w:val="PageNumber"/>
        <w:rFonts w:ascii="Courier New" w:hAnsi="Courier New"/>
        <w:color w:val="FF0000"/>
        <w:sz w:val="4"/>
      </w:rPr>
    </w:pPr>
  </w:p>
  <w:p w14:paraId="40828967" w14:textId="77777777" w:rsidR="005B0F4C" w:rsidRPr="00E76AC7" w:rsidRDefault="005B0F4C">
    <w:pPr>
      <w:pStyle w:val="Header"/>
      <w:tabs>
        <w:tab w:val="right" w:pos="8505"/>
      </w:tabs>
      <w:rPr>
        <w:rStyle w:val="PageNumber"/>
      </w:rPr>
    </w:pPr>
    <w:r w:rsidRPr="00E76AC7">
      <w:rPr>
        <w:rFonts w:ascii="Times New Roman" w:hAnsi="Times New Roman"/>
        <w:noProof/>
      </w:rPr>
      <w:pict w14:anchorId="0D515AA2">
        <v:rect id="_x0000_s1026" style="position:absolute;margin-left:196.7pt;margin-top:-106.1pt;width:223.25pt;height:43.25pt;z-index:2" o:allowincell="f" filled="f" stroked="f">
          <v:textbox style="mso-next-textbox:#_x0000_s1026" inset="1pt,1pt,1pt,1pt">
            <w:txbxContent>
              <w:p w14:paraId="4B94E733" w14:textId="77777777" w:rsidR="005B0F4C" w:rsidRDefault="005B0F4C">
                <w:pPr>
                  <w:jc w:val="right"/>
                  <w:rPr>
                    <w:rFonts w:ascii="Arial" w:hAnsi="Arial"/>
                    <w:sz w:val="18"/>
                  </w:rPr>
                </w:pPr>
                <w:r>
                  <w:rPr>
                    <w:rFonts w:ascii="Arial" w:hAnsi="Arial"/>
                    <w:sz w:val="18"/>
                  </w:rPr>
                  <w:t>DRAFT [NO.]: [Date]</w:t>
                </w:r>
              </w:p>
              <w:p w14:paraId="2A766C37" w14:textId="77777777" w:rsidR="005B0F4C" w:rsidRDefault="005B0F4C">
                <w:pPr>
                  <w:jc w:val="right"/>
                  <w:rPr>
                    <w:rFonts w:ascii="Arial" w:hAnsi="Arial"/>
                    <w:sz w:val="18"/>
                  </w:rPr>
                </w:pPr>
                <w:r>
                  <w:rPr>
                    <w:rFonts w:ascii="Arial" w:hAnsi="Arial"/>
                    <w:sz w:val="18"/>
                  </w:rPr>
                  <w:t>Marked to show changes from draft [No.]: [Date]</w:t>
                </w:r>
              </w:p>
            </w:txbxContent>
          </v:textbox>
        </v:rect>
      </w:pict>
    </w:r>
    <w:r w:rsidRPr="00E76AC7">
      <w:rPr>
        <w:rStyle w:val="PageNumber"/>
      </w:rPr>
      <w:t>Our Customer Terms</w:t>
    </w:r>
    <w:r w:rsidRPr="00E76AC7">
      <w:rPr>
        <w:rStyle w:val="PageNumber"/>
      </w:rPr>
      <w:tab/>
    </w:r>
    <w:r w:rsidRPr="00E76AC7">
      <w:rPr>
        <w:rStyle w:val="PageNumber"/>
        <w:b w:val="0"/>
        <w:sz w:val="20"/>
      </w:rPr>
      <w:t xml:space="preserve">Page </w:t>
    </w:r>
    <w:r w:rsidRPr="00E76AC7">
      <w:rPr>
        <w:rStyle w:val="PageNumber"/>
        <w:b w:val="0"/>
        <w:sz w:val="20"/>
      </w:rPr>
      <w:fldChar w:fldCharType="begin"/>
    </w:r>
    <w:r w:rsidRPr="00E76AC7">
      <w:rPr>
        <w:rStyle w:val="PageNumber"/>
        <w:b w:val="0"/>
        <w:sz w:val="20"/>
      </w:rPr>
      <w:instrText xml:space="preserve"> PAGE </w:instrText>
    </w:r>
    <w:r w:rsidRPr="00E76AC7">
      <w:rPr>
        <w:rStyle w:val="PageNumber"/>
        <w:b w:val="0"/>
        <w:sz w:val="20"/>
      </w:rPr>
      <w:fldChar w:fldCharType="separate"/>
    </w:r>
    <w:r w:rsidR="00424AFB">
      <w:rPr>
        <w:rStyle w:val="PageNumber"/>
        <w:b w:val="0"/>
        <w:noProof/>
        <w:sz w:val="20"/>
      </w:rPr>
      <w:t>1</w:t>
    </w:r>
    <w:r w:rsidRPr="00E76AC7">
      <w:rPr>
        <w:rStyle w:val="PageNumber"/>
        <w:b w:val="0"/>
        <w:sz w:val="20"/>
      </w:rPr>
      <w:fldChar w:fldCharType="end"/>
    </w:r>
    <w:r w:rsidRPr="00E76AC7">
      <w:rPr>
        <w:rStyle w:val="PageNumber"/>
        <w:b w:val="0"/>
        <w:sz w:val="20"/>
      </w:rPr>
      <w:t xml:space="preserve"> of </w:t>
    </w:r>
    <w:r w:rsidRPr="00E76AC7">
      <w:rPr>
        <w:rStyle w:val="PageNumber"/>
        <w:b w:val="0"/>
        <w:sz w:val="20"/>
      </w:rPr>
      <w:fldChar w:fldCharType="begin"/>
    </w:r>
    <w:r w:rsidRPr="00E76AC7">
      <w:rPr>
        <w:rStyle w:val="PageNumber"/>
        <w:b w:val="0"/>
        <w:sz w:val="20"/>
      </w:rPr>
      <w:instrText xml:space="preserve"> NUMPAGES </w:instrText>
    </w:r>
    <w:r w:rsidRPr="00E76AC7">
      <w:rPr>
        <w:rStyle w:val="PageNumber"/>
        <w:b w:val="0"/>
        <w:sz w:val="20"/>
      </w:rPr>
      <w:fldChar w:fldCharType="separate"/>
    </w:r>
    <w:r w:rsidR="00424AFB">
      <w:rPr>
        <w:rStyle w:val="PageNumber"/>
        <w:b w:val="0"/>
        <w:noProof/>
        <w:sz w:val="20"/>
      </w:rPr>
      <w:t>19</w:t>
    </w:r>
    <w:r w:rsidRPr="00E76AC7">
      <w:rPr>
        <w:rStyle w:val="PageNumber"/>
        <w:b w:val="0"/>
        <w:sz w:val="20"/>
      </w:rPr>
      <w:fldChar w:fldCharType="end"/>
    </w:r>
  </w:p>
  <w:p w14:paraId="6ADE03FD" w14:textId="77777777" w:rsidR="005B0F4C" w:rsidRPr="00E76AC7" w:rsidRDefault="005B0F4C">
    <w:pPr>
      <w:pStyle w:val="Headersub"/>
      <w:spacing w:after="480"/>
      <w:rPr>
        <w:rStyle w:val="PageNumber"/>
      </w:rPr>
    </w:pPr>
    <w:r w:rsidRPr="00E76AC7">
      <w:rPr>
        <w:rStyle w:val="PageNumber"/>
      </w:rPr>
      <w:t>Digital Data Services Section</w:t>
    </w:r>
  </w:p>
  <w:p w14:paraId="624BFD5D" w14:textId="77777777" w:rsidR="005B0F4C" w:rsidRPr="00E76AC7" w:rsidRDefault="005B0F4C">
    <w:pPr>
      <w:pStyle w:val="Header"/>
      <w:spacing w:after="1240"/>
      <w:rPr>
        <w:b w:val="0"/>
      </w:rPr>
    </w:pPr>
    <w:r w:rsidRPr="00E76AC7">
      <w:rPr>
        <w:b w:val="0"/>
        <w:sz w:val="32"/>
      </w:rPr>
      <w:t>Part D – DDS Fastway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81FC" w14:textId="77777777" w:rsidR="005B0F4C" w:rsidRPr="00E76AC7" w:rsidRDefault="005B0F4C">
    <w:pPr>
      <w:pStyle w:val="Header"/>
      <w:pBdr>
        <w:bottom w:val="single" w:sz="8" w:space="1" w:color="auto"/>
      </w:pBdr>
      <w:tabs>
        <w:tab w:val="right" w:pos="8505"/>
      </w:tabs>
      <w:rPr>
        <w:rStyle w:val="PageNumber"/>
        <w:rFonts w:ascii="Courier New" w:hAnsi="Courier New"/>
        <w:color w:val="FF0000"/>
        <w:sz w:val="4"/>
      </w:rPr>
    </w:pPr>
    <w:r w:rsidRPr="00E76AC7">
      <w:rPr>
        <w:rStyle w:val="PageNumber"/>
        <w:rFonts w:ascii="Courier New" w:hAnsi="Courier New"/>
        <w:noProof/>
        <w:color w:val="FF0000"/>
        <w:sz w:val="6"/>
      </w:rPr>
      <w:pict w14:anchorId="1D779564">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3;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incell="f" o:allowoverlap="f" fillcolor="yellow" stroked="f">
          <v:shadow color="#868686"/>
          <v:textpath style="font-family:&quot;Times New Roman&quot;;v-text-kern:t" trim="t" fitpath="t" string="D  r  a  f  t"/>
          <o:lock v:ext="edit" aspectratio="t"/>
          <w10:wrap anchorx="page" anchory="page"/>
          <w10:anchorlock/>
        </v:shape>
      </w:pict>
    </w:r>
  </w:p>
  <w:p w14:paraId="56689210" w14:textId="77777777" w:rsidR="005B0F4C" w:rsidRPr="00E76AC7" w:rsidRDefault="005B0F4C">
    <w:pPr>
      <w:pStyle w:val="Header"/>
      <w:pBdr>
        <w:bottom w:val="single" w:sz="8" w:space="1" w:color="auto"/>
      </w:pBdr>
      <w:tabs>
        <w:tab w:val="right" w:pos="8505"/>
      </w:tabs>
      <w:rPr>
        <w:rStyle w:val="PageNumber"/>
      </w:rPr>
    </w:pPr>
    <w:r w:rsidRPr="00E76AC7">
      <w:rPr>
        <w:rFonts w:ascii="Times New Roman" w:hAnsi="Times New Roman"/>
        <w:noProof/>
      </w:rPr>
      <w:pict w14:anchorId="0FAADB5F">
        <v:rect id="_x0000_s1025" style="position:absolute;margin-left:196.7pt;margin-top:-106.1pt;width:223.25pt;height:43.25pt;z-index:1" o:allowincell="f" filled="f" stroked="f">
          <v:textbox style="mso-next-textbox:#_x0000_s1025" inset="1pt,1pt,1pt,1pt">
            <w:txbxContent>
              <w:p w14:paraId="6A2D6585" w14:textId="77777777" w:rsidR="005B0F4C" w:rsidRDefault="005B0F4C">
                <w:pPr>
                  <w:jc w:val="right"/>
                  <w:rPr>
                    <w:rFonts w:ascii="Arial" w:hAnsi="Arial"/>
                    <w:sz w:val="18"/>
                  </w:rPr>
                </w:pPr>
                <w:r>
                  <w:rPr>
                    <w:rFonts w:ascii="Arial" w:hAnsi="Arial"/>
                    <w:sz w:val="18"/>
                  </w:rPr>
                  <w:t>DRAFT [NO.]: [Date]</w:t>
                </w:r>
              </w:p>
              <w:p w14:paraId="6A9CA224" w14:textId="77777777" w:rsidR="005B0F4C" w:rsidRDefault="005B0F4C">
                <w:pPr>
                  <w:jc w:val="right"/>
                  <w:rPr>
                    <w:rFonts w:ascii="Arial" w:hAnsi="Arial"/>
                    <w:sz w:val="18"/>
                  </w:rPr>
                </w:pPr>
                <w:r>
                  <w:rPr>
                    <w:rFonts w:ascii="Arial" w:hAnsi="Arial"/>
                    <w:sz w:val="18"/>
                  </w:rPr>
                  <w:t>Marked to show changes from draft [No.]: [Date]</w:t>
                </w:r>
              </w:p>
            </w:txbxContent>
          </v:textbox>
        </v:rect>
      </w:pict>
    </w:r>
    <w:r w:rsidRPr="00E76AC7">
      <w:rPr>
        <w:rStyle w:val="PageNumber"/>
      </w:rPr>
      <w:t>Our Customer Terms</w:t>
    </w:r>
  </w:p>
  <w:p w14:paraId="04B850C6" w14:textId="77777777" w:rsidR="005B0F4C" w:rsidRPr="00E76AC7" w:rsidRDefault="005B0F4C">
    <w:pPr>
      <w:pStyle w:val="Header"/>
      <w:pBdr>
        <w:bottom w:val="single" w:sz="8" w:space="1" w:color="auto"/>
      </w:pBdr>
      <w:tabs>
        <w:tab w:val="right" w:pos="8505"/>
      </w:tabs>
      <w:rPr>
        <w:rStyle w:val="PageNumber"/>
        <w:b w:val="0"/>
      </w:rPr>
    </w:pPr>
    <w:r w:rsidRPr="00E76AC7">
      <w:rPr>
        <w:rStyle w:val="PageNumber"/>
        <w:b w:val="0"/>
      </w:rPr>
      <w:t>General Terms</w:t>
    </w:r>
  </w:p>
  <w:p w14:paraId="2DFF710E" w14:textId="77777777" w:rsidR="005B0F4C" w:rsidRPr="00E76AC7" w:rsidRDefault="005B0F4C">
    <w:pPr>
      <w:pStyle w:val="Header"/>
      <w:pBdr>
        <w:bottom w:val="single" w:sz="8" w:space="1" w:color="auto"/>
      </w:pBdr>
      <w:tabs>
        <w:tab w:val="right" w:pos="8505"/>
      </w:tabs>
      <w:rPr>
        <w:rFonts w:ascii="Times New Roman" w:hAnsi="Times New Roman"/>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9CB8" w14:textId="77777777" w:rsidR="005B0F4C" w:rsidRPr="00E76AC7" w:rsidRDefault="005B0F4C">
    <w:pPr>
      <w:pStyle w:val="Header"/>
      <w:framePr w:w="1555" w:wrap="around" w:vAnchor="text" w:hAnchor="page" w:x="8902" w:y="1"/>
      <w:rPr>
        <w:rStyle w:val="PageNumber"/>
        <w:rFonts w:ascii="Courier New" w:hAnsi="Courier New"/>
        <w:b w:val="0"/>
        <w:color w:val="FF0000"/>
        <w:sz w:val="4"/>
      </w:rPr>
    </w:pPr>
  </w:p>
  <w:p w14:paraId="6220383A" w14:textId="77777777" w:rsidR="005B0F4C" w:rsidRPr="00E76AC7" w:rsidRDefault="005B0F4C">
    <w:pPr>
      <w:pStyle w:val="Header"/>
      <w:tabs>
        <w:tab w:val="right" w:pos="8505"/>
      </w:tabs>
      <w:rPr>
        <w:rStyle w:val="PageNumber"/>
      </w:rPr>
    </w:pPr>
    <w:r w:rsidRPr="00E76AC7">
      <w:rPr>
        <w:rFonts w:ascii="Times New Roman" w:hAnsi="Times New Roman"/>
        <w:noProof/>
      </w:rPr>
      <w:pict w14:anchorId="28AE8E46">
        <v:rect id="_x0000_s1034" style="position:absolute;margin-left:196.7pt;margin-top:-106.1pt;width:223.25pt;height:43.25pt;z-index:5" o:allowincell="f" filled="f" stroked="f">
          <v:textbox style="mso-next-textbox:#_x0000_s1034" inset="1pt,1pt,1pt,1pt">
            <w:txbxContent>
              <w:p w14:paraId="5D6E7779" w14:textId="77777777" w:rsidR="005B0F4C" w:rsidRDefault="005B0F4C">
                <w:pPr>
                  <w:jc w:val="right"/>
                  <w:rPr>
                    <w:rFonts w:ascii="Arial" w:hAnsi="Arial"/>
                    <w:sz w:val="18"/>
                  </w:rPr>
                </w:pPr>
                <w:r>
                  <w:rPr>
                    <w:rFonts w:ascii="Arial" w:hAnsi="Arial"/>
                    <w:sz w:val="18"/>
                  </w:rPr>
                  <w:t>DRAFT [NO.]: [Date]</w:t>
                </w:r>
              </w:p>
              <w:p w14:paraId="71EA384B" w14:textId="77777777" w:rsidR="005B0F4C" w:rsidRDefault="005B0F4C">
                <w:pPr>
                  <w:jc w:val="right"/>
                  <w:rPr>
                    <w:rFonts w:ascii="Arial" w:hAnsi="Arial"/>
                    <w:sz w:val="18"/>
                  </w:rPr>
                </w:pPr>
                <w:r>
                  <w:rPr>
                    <w:rFonts w:ascii="Arial" w:hAnsi="Arial"/>
                    <w:sz w:val="18"/>
                  </w:rPr>
                  <w:t>Marked to show changes from draft [No.]: [Date]</w:t>
                </w:r>
              </w:p>
            </w:txbxContent>
          </v:textbox>
        </v:rect>
      </w:pict>
    </w:r>
    <w:r w:rsidRPr="00E76AC7">
      <w:rPr>
        <w:rStyle w:val="PageNumber"/>
      </w:rPr>
      <w:t>Our Customer Terms</w:t>
    </w:r>
    <w:r w:rsidRPr="00E76AC7">
      <w:rPr>
        <w:rStyle w:val="PageNumber"/>
      </w:rPr>
      <w:tab/>
    </w:r>
    <w:r w:rsidRPr="00E76AC7">
      <w:rPr>
        <w:rStyle w:val="PageNumber"/>
        <w:b w:val="0"/>
        <w:sz w:val="20"/>
      </w:rPr>
      <w:t xml:space="preserve">Page </w:t>
    </w:r>
    <w:r w:rsidRPr="00E76AC7">
      <w:rPr>
        <w:rStyle w:val="PageNumber"/>
        <w:b w:val="0"/>
        <w:sz w:val="20"/>
      </w:rPr>
      <w:fldChar w:fldCharType="begin"/>
    </w:r>
    <w:r w:rsidRPr="00E76AC7">
      <w:rPr>
        <w:rStyle w:val="PageNumber"/>
        <w:b w:val="0"/>
        <w:sz w:val="20"/>
      </w:rPr>
      <w:instrText xml:space="preserve"> PAGE </w:instrText>
    </w:r>
    <w:r w:rsidRPr="00E76AC7">
      <w:rPr>
        <w:rStyle w:val="PageNumber"/>
        <w:b w:val="0"/>
        <w:sz w:val="20"/>
      </w:rPr>
      <w:fldChar w:fldCharType="separate"/>
    </w:r>
    <w:r w:rsidR="00424AFB">
      <w:rPr>
        <w:rStyle w:val="PageNumber"/>
        <w:b w:val="0"/>
        <w:noProof/>
        <w:sz w:val="20"/>
      </w:rPr>
      <w:t>19</w:t>
    </w:r>
    <w:r w:rsidRPr="00E76AC7">
      <w:rPr>
        <w:rStyle w:val="PageNumber"/>
        <w:b w:val="0"/>
        <w:sz w:val="20"/>
      </w:rPr>
      <w:fldChar w:fldCharType="end"/>
    </w:r>
    <w:r w:rsidRPr="00E76AC7">
      <w:rPr>
        <w:rStyle w:val="PageNumber"/>
        <w:b w:val="0"/>
        <w:sz w:val="20"/>
      </w:rPr>
      <w:t xml:space="preserve"> of </w:t>
    </w:r>
    <w:r w:rsidRPr="00E76AC7">
      <w:rPr>
        <w:rStyle w:val="PageNumber"/>
        <w:b w:val="0"/>
        <w:sz w:val="20"/>
      </w:rPr>
      <w:fldChar w:fldCharType="begin"/>
    </w:r>
    <w:r w:rsidRPr="00E76AC7">
      <w:rPr>
        <w:rStyle w:val="PageNumber"/>
        <w:b w:val="0"/>
        <w:sz w:val="20"/>
      </w:rPr>
      <w:instrText xml:space="preserve"> NUMPAGES </w:instrText>
    </w:r>
    <w:r w:rsidRPr="00E76AC7">
      <w:rPr>
        <w:rStyle w:val="PageNumber"/>
        <w:b w:val="0"/>
        <w:sz w:val="20"/>
      </w:rPr>
      <w:fldChar w:fldCharType="separate"/>
    </w:r>
    <w:r w:rsidR="00424AFB">
      <w:rPr>
        <w:rStyle w:val="PageNumber"/>
        <w:b w:val="0"/>
        <w:noProof/>
        <w:sz w:val="20"/>
      </w:rPr>
      <w:t>19</w:t>
    </w:r>
    <w:r w:rsidRPr="00E76AC7">
      <w:rPr>
        <w:rStyle w:val="PageNumber"/>
        <w:b w:val="0"/>
        <w:sz w:val="20"/>
      </w:rPr>
      <w:fldChar w:fldCharType="end"/>
    </w:r>
  </w:p>
  <w:p w14:paraId="0919ECCE" w14:textId="77777777" w:rsidR="005B0F4C" w:rsidRPr="00E76AC7" w:rsidRDefault="005B0F4C">
    <w:pPr>
      <w:pStyle w:val="Header"/>
      <w:spacing w:after="360"/>
      <w:rPr>
        <w:b w:val="0"/>
      </w:rPr>
    </w:pPr>
    <w:r w:rsidRPr="00E76AC7">
      <w:rPr>
        <w:b w:val="0"/>
      </w:rPr>
      <w:t>Digital Data Services Section</w:t>
    </w:r>
  </w:p>
  <w:p w14:paraId="429E453F" w14:textId="77777777" w:rsidR="005B0F4C" w:rsidRPr="00E76AC7" w:rsidRDefault="005B0F4C">
    <w:pPr>
      <w:pStyle w:val="Header"/>
      <w:spacing w:after="1240"/>
      <w:rPr>
        <w:rStyle w:val="PageNumber"/>
        <w:b w:val="0"/>
        <w:sz w:val="32"/>
      </w:rPr>
    </w:pPr>
    <w:r w:rsidRPr="00E76AC7">
      <w:rPr>
        <w:b w:val="0"/>
      </w:rPr>
      <w:t>Part D – DDS Fastway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B55FC"/>
    <w:multiLevelType w:val="multilevel"/>
    <w:tmpl w:val="6FE8A09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426580635">
    <w:abstractNumId w:val="2"/>
  </w:num>
  <w:num w:numId="2" w16cid:durableId="1589534544">
    <w:abstractNumId w:val="1"/>
  </w:num>
  <w:num w:numId="3" w16cid:durableId="15034690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9967213"/>
    <w:docVar w:name="FirstTime" w:val="No"/>
    <w:docVar w:name="M_BRAND" w:val="YES"/>
    <w:docVar w:name="S4S_TemplateSet" w:val="Yes"/>
    <w:docVar w:name="Template" w:val="fdeedn.dot"/>
  </w:docVars>
  <w:rsids>
    <w:rsidRoot w:val="000D29BE"/>
    <w:rsid w:val="000407CE"/>
    <w:rsid w:val="00091142"/>
    <w:rsid w:val="000924C8"/>
    <w:rsid w:val="000A2C34"/>
    <w:rsid w:val="000C4AD0"/>
    <w:rsid w:val="000D29BE"/>
    <w:rsid w:val="001C0070"/>
    <w:rsid w:val="00216DD4"/>
    <w:rsid w:val="00232118"/>
    <w:rsid w:val="00256116"/>
    <w:rsid w:val="00282DB2"/>
    <w:rsid w:val="00285D6B"/>
    <w:rsid w:val="002C4367"/>
    <w:rsid w:val="002E67F7"/>
    <w:rsid w:val="003526FD"/>
    <w:rsid w:val="003A0732"/>
    <w:rsid w:val="003E4143"/>
    <w:rsid w:val="004163DB"/>
    <w:rsid w:val="00424AFB"/>
    <w:rsid w:val="00496323"/>
    <w:rsid w:val="00496E86"/>
    <w:rsid w:val="004E5BFA"/>
    <w:rsid w:val="004F53A3"/>
    <w:rsid w:val="004F6482"/>
    <w:rsid w:val="00511003"/>
    <w:rsid w:val="0051760F"/>
    <w:rsid w:val="005315F5"/>
    <w:rsid w:val="00554A1E"/>
    <w:rsid w:val="00595429"/>
    <w:rsid w:val="005B0F4C"/>
    <w:rsid w:val="005C4E44"/>
    <w:rsid w:val="006772CD"/>
    <w:rsid w:val="00693317"/>
    <w:rsid w:val="006E38CF"/>
    <w:rsid w:val="007115D2"/>
    <w:rsid w:val="00712520"/>
    <w:rsid w:val="00730061"/>
    <w:rsid w:val="00756AD4"/>
    <w:rsid w:val="007570AF"/>
    <w:rsid w:val="007915E6"/>
    <w:rsid w:val="007946E5"/>
    <w:rsid w:val="00822A4F"/>
    <w:rsid w:val="00862AD5"/>
    <w:rsid w:val="0087199F"/>
    <w:rsid w:val="0087278A"/>
    <w:rsid w:val="00887026"/>
    <w:rsid w:val="008E09C7"/>
    <w:rsid w:val="009A2F00"/>
    <w:rsid w:val="009A3CC0"/>
    <w:rsid w:val="009E1098"/>
    <w:rsid w:val="00A12216"/>
    <w:rsid w:val="00A90286"/>
    <w:rsid w:val="00AD0113"/>
    <w:rsid w:val="00AD40CC"/>
    <w:rsid w:val="00AD60D3"/>
    <w:rsid w:val="00AF2F1C"/>
    <w:rsid w:val="00B81D2E"/>
    <w:rsid w:val="00BB4663"/>
    <w:rsid w:val="00C13B53"/>
    <w:rsid w:val="00C25630"/>
    <w:rsid w:val="00C44234"/>
    <w:rsid w:val="00C63541"/>
    <w:rsid w:val="00CF3C09"/>
    <w:rsid w:val="00D140E0"/>
    <w:rsid w:val="00D42698"/>
    <w:rsid w:val="00D45695"/>
    <w:rsid w:val="00D56694"/>
    <w:rsid w:val="00D56A05"/>
    <w:rsid w:val="00DB4B51"/>
    <w:rsid w:val="00DE4F35"/>
    <w:rsid w:val="00E13FCF"/>
    <w:rsid w:val="00E75269"/>
    <w:rsid w:val="00E75ECC"/>
    <w:rsid w:val="00E76AC7"/>
    <w:rsid w:val="00E80C33"/>
    <w:rsid w:val="00EA26B9"/>
    <w:rsid w:val="00F11768"/>
    <w:rsid w:val="00F15B73"/>
    <w:rsid w:val="00F56CA6"/>
    <w:rsid w:val="00F8693A"/>
    <w:rsid w:val="00F91E1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0CAC5A67"/>
  <w15:chartTrackingRefBased/>
  <w15:docId w15:val="{7B5090FA-4AAC-4483-BCCF-6A53CF29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Seans Heading 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H"/>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MS Serif"/>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MS Serif"/>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link w:val="CommentTextChar"/>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customStyle="1" w:styleId="table">
    <w:name w:val="table"/>
    <w:basedOn w:val="Normal"/>
    <w:pPr>
      <w:tabs>
        <w:tab w:val="decimal" w:pos="720"/>
      </w:tabs>
    </w:pPr>
    <w:rPr>
      <w:lang w:val="en-GB"/>
    </w:rPr>
  </w:style>
  <w:style w:type="paragraph" w:styleId="Index1">
    <w:name w:val="index 1"/>
    <w:basedOn w:val="Normal"/>
    <w:next w:val="Normal"/>
    <w:semiHidden/>
    <w:pPr>
      <w:spacing w:before="120" w:after="120"/>
    </w:pPr>
    <w:rPr>
      <w:sz w:val="20"/>
    </w:rPr>
  </w:style>
  <w:style w:type="paragraph" w:customStyle="1" w:styleId="NormalIndent20">
    <w:name w:val="Normal Indent2"/>
    <w:basedOn w:val="Normal"/>
    <w:next w:val="NormalIndent"/>
    <w:pPr>
      <w:ind w:left="1474"/>
    </w:pPr>
  </w:style>
  <w:style w:type="paragraph" w:customStyle="1" w:styleId="textend">
    <w:name w:val="textend"/>
    <w:basedOn w:val="Normal"/>
    <w:pPr>
      <w:spacing w:after="300"/>
      <w:ind w:left="1418"/>
    </w:pPr>
    <w:rPr>
      <w:rFonts w:ascii="CG Times (W1)" w:hAnsi="CG Times (W1)"/>
      <w:sz w:val="24"/>
    </w:rPr>
  </w:style>
  <w:style w:type="paragraph" w:customStyle="1" w:styleId="toc90">
    <w:name w:val="toc 9"/>
    <w:basedOn w:val="Normal"/>
    <w:next w:val="Normal"/>
    <w:pPr>
      <w:tabs>
        <w:tab w:val="right" w:pos="9070"/>
      </w:tabs>
      <w:ind w:left="1840"/>
    </w:pPr>
  </w:style>
  <w:style w:type="paragraph" w:customStyle="1" w:styleId="NormalIndent4">
    <w:name w:val="Normal Indent 4"/>
    <w:basedOn w:val="NormalIndent3"/>
    <w:pPr>
      <w:spacing w:before="0" w:after="0"/>
      <w:ind w:left="2268"/>
    </w:pPr>
    <w:rPr>
      <w:lang w:val="en-GB" w:eastAsia="en-US" w:bidi="ar-SA"/>
    </w:rPr>
  </w:style>
  <w:style w:type="paragraph" w:customStyle="1" w:styleId="Indent40">
    <w:name w:val="Indent4"/>
    <w:basedOn w:val="Indent30"/>
    <w:pPr>
      <w:spacing w:before="0" w:after="0"/>
      <w:ind w:left="3686"/>
    </w:pPr>
    <w:rPr>
      <w:sz w:val="23"/>
      <w:lang w:eastAsia="en-US" w:bidi="ar-SA"/>
    </w:rPr>
  </w:style>
  <w:style w:type="paragraph" w:customStyle="1" w:styleId="tabletxt">
    <w:name w:val="tabletxt"/>
    <w:basedOn w:val="Normal"/>
    <w:pPr>
      <w:jc w:val="both"/>
    </w:pPr>
    <w:rPr>
      <w:lang w:val="en-GB"/>
    </w:rPr>
  </w:style>
  <w:style w:type="paragraph" w:customStyle="1" w:styleId="table1">
    <w:name w:val="table1"/>
    <w:basedOn w:val="Normal"/>
    <w:pPr>
      <w:ind w:right="1080"/>
      <w:jc w:val="right"/>
    </w:pPr>
    <w:rPr>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para">
    <w:name w:val="para"/>
    <w:basedOn w:val="Normal"/>
    <w:pPr>
      <w:ind w:left="567" w:hanging="567"/>
    </w:pPr>
    <w:rPr>
      <w:sz w:val="24"/>
      <w:lang w:val="en-GB"/>
    </w:rPr>
  </w:style>
  <w:style w:type="paragraph" w:customStyle="1" w:styleId="indent7">
    <w:name w:val="indent 7"/>
    <w:basedOn w:val="Normal"/>
    <w:pPr>
      <w:ind w:left="567" w:hanging="567"/>
    </w:pPr>
    <w:rPr>
      <w:rFonts w:ascii="timesroman" w:hAnsi="timesroman"/>
      <w:sz w:val="20"/>
      <w:lang w:val="en-GB"/>
    </w:rPr>
  </w:style>
  <w:style w:type="paragraph" w:customStyle="1" w:styleId="indent8">
    <w:name w:val="indent 8"/>
    <w:basedOn w:val="Normal"/>
    <w:pPr>
      <w:spacing w:after="240"/>
      <w:ind w:left="1138" w:hanging="1138"/>
    </w:pPr>
    <w:rPr>
      <w:i/>
      <w:sz w:val="20"/>
      <w:lang w:val="en-GB"/>
    </w:rPr>
  </w:style>
  <w:style w:type="paragraph" w:customStyle="1" w:styleId="indent9">
    <w:name w:val="indent 9"/>
    <w:basedOn w:val="Normal"/>
    <w:pPr>
      <w:ind w:left="1699" w:hanging="1699"/>
    </w:pPr>
    <w:rPr>
      <w:sz w:val="20"/>
      <w:lang w:val="en-GB"/>
    </w:r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NormalIndent5">
    <w:name w:val="Normal Indent 5"/>
    <w:basedOn w:val="NormalIndent4"/>
    <w:pPr>
      <w:ind w:left="2835"/>
    </w:pPr>
  </w:style>
  <w:style w:type="paragraph" w:customStyle="1" w:styleId="Product">
    <w:name w:val="Product"/>
    <w:basedOn w:val="Normal"/>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NormalIndent7">
    <w:name w:val="Normal Indent 7"/>
    <w:basedOn w:val="NormalIndent"/>
    <w:pPr>
      <w:ind w:left="1440"/>
    </w:pPr>
    <w:rPr>
      <w:lang w:val="en-GB"/>
    </w:rPr>
  </w:style>
  <w:style w:type="paragraph" w:customStyle="1" w:styleId="MainTitle">
    <w:name w:val="Main Title"/>
    <w:basedOn w:val="Normal"/>
    <w:rPr>
      <w:rFonts w:ascii="Arial" w:hAnsi="Arial"/>
      <w:vanish/>
      <w:sz w:val="16"/>
    </w:rPr>
  </w:style>
  <w:style w:type="paragraph" w:customStyle="1" w:styleId="TableHeading">
    <w:name w:val="Table Heading"/>
    <w:basedOn w:val="Normal"/>
    <w:next w:val="Normal"/>
    <w:pPr>
      <w:spacing w:line="240" w:lineRule="atLeast"/>
      <w:jc w:val="center"/>
    </w:pPr>
    <w:rPr>
      <w:rFonts w:ascii="Univers (WN)" w:hAnsi="Univers (WN)"/>
      <w:b/>
      <w:sz w:val="20"/>
      <w:lang w:val="en-GB"/>
    </w:rPr>
  </w:style>
  <w:style w:type="paragraph" w:customStyle="1" w:styleId="Headings">
    <w:name w:val="Headings"/>
    <w:basedOn w:val="Normal"/>
    <w:rPr>
      <w:rFonts w:ascii="Helvetica-Narrow" w:hAnsi="Helvetica-Narrow"/>
      <w:b/>
      <w:color w:val="000000"/>
      <w:lang w:val="en-US"/>
    </w:rPr>
  </w:style>
  <w:style w:type="paragraph" w:customStyle="1" w:styleId="standard">
    <w:name w:val="standard"/>
    <w:basedOn w:val="Normal"/>
    <w:pPr>
      <w:ind w:left="720" w:hanging="720"/>
    </w:pPr>
    <w:rPr>
      <w:sz w:val="22"/>
      <w:lang w:val="en-US"/>
    </w:rPr>
  </w:style>
  <w:style w:type="paragraph" w:customStyle="1" w:styleId="standardindent">
    <w:name w:val="standard indent"/>
    <w:basedOn w:val="standard"/>
    <w:pPr>
      <w:ind w:left="141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ArialN16">
    <w:name w:val="ArialN16"/>
    <w:basedOn w:val="Normal"/>
    <w:next w:val="Normal"/>
    <w:rPr>
      <w:rFonts w:ascii="Arial Narrow" w:hAnsi="Arial Narrow"/>
      <w:b/>
      <w:sz w:val="32"/>
    </w:rPr>
  </w:style>
  <w:style w:type="paragraph" w:customStyle="1" w:styleId="ContentsTitle">
    <w:name w:val="ContentsTitle"/>
    <w:basedOn w:val="Normal"/>
    <w:next w:val="Normal"/>
    <w:pPr>
      <w:tabs>
        <w:tab w:val="left" w:pos="2722"/>
      </w:tabs>
      <w:spacing w:after="240"/>
    </w:pPr>
    <w:rPr>
      <w:rFonts w:ascii="Arial" w:hAnsi="Arial" w:cs="Arial"/>
      <w:bCs/>
      <w:sz w:val="36"/>
    </w:rPr>
  </w:style>
  <w:style w:type="paragraph" w:customStyle="1" w:styleId="Recitals">
    <w:name w:val="Recitals"/>
    <w:basedOn w:val="Normal"/>
    <w:pPr>
      <w:spacing w:after="240"/>
      <w:ind w:left="720" w:hanging="720"/>
    </w:pPr>
    <w:rPr>
      <w:lang w:val="en-GB"/>
    </w:rPr>
  </w:style>
  <w:style w:type="paragraph" w:customStyle="1" w:styleId="SchedItem">
    <w:name w:val="SchedItem"/>
    <w:basedOn w:val="Normal"/>
    <w:next w:val="Indent2"/>
    <w:pPr>
      <w:pBdr>
        <w:bottom w:val="single" w:sz="6" w:space="1" w:color="auto"/>
      </w:pBdr>
      <w:tabs>
        <w:tab w:val="left" w:pos="3459"/>
        <w:tab w:val="left" w:pos="4196"/>
      </w:tabs>
      <w:spacing w:after="40"/>
      <w:ind w:left="2722"/>
    </w:pPr>
    <w:rPr>
      <w:b/>
    </w:rPr>
  </w:style>
  <w:style w:type="paragraph" w:customStyle="1" w:styleId="SchedText">
    <w:name w:val="SchedText"/>
    <w:basedOn w:val="SchedItem"/>
    <w:pPr>
      <w:pBdr>
        <w:bottom w:val="none" w:sz="0" w:space="0" w:color="auto"/>
      </w:pBdr>
      <w:tabs>
        <w:tab w:val="clear" w:pos="3459"/>
        <w:tab w:val="clear" w:pos="4196"/>
      </w:tabs>
      <w:spacing w:after="0"/>
    </w:pPr>
    <w:rPr>
      <w:b w:val="0"/>
    </w:rPr>
  </w:style>
  <w:style w:type="paragraph" w:customStyle="1" w:styleId="SchedSubhead">
    <w:name w:val="SchedSubhead"/>
    <w:basedOn w:val="Normal"/>
    <w:next w:val="SchedH2"/>
    <w:pPr>
      <w:keepNext/>
      <w:spacing w:after="240"/>
    </w:pPr>
    <w:rPr>
      <w:rFonts w:ascii="Arial" w:hAnsi="Arial" w:cs="Arial"/>
      <w:b/>
    </w:rPr>
  </w:style>
  <w:style w:type="paragraph" w:customStyle="1" w:styleId="TextIndent">
    <w:name w:val="TextIndent"/>
    <w:basedOn w:val="Normal"/>
    <w:pPr>
      <w:tabs>
        <w:tab w:val="left" w:pos="709"/>
      </w:tabs>
      <w:spacing w:before="240" w:after="60"/>
      <w:ind w:left="567" w:right="868"/>
      <w:jc w:val="both"/>
    </w:pPr>
    <w:rPr>
      <w:rFonts w:ascii="Arial" w:hAnsi="Arial"/>
      <w:sz w:val="20"/>
    </w:rPr>
  </w:style>
  <w:style w:type="paragraph" w:customStyle="1" w:styleId="DefaultParagraphFont1">
    <w:name w:val="Default Paragraph Font1"/>
    <w:next w:val="Normal"/>
    <w:rPr>
      <w:rFonts w:ascii="Times New Roman" w:hAnsi="Times New Roman"/>
      <w:noProof/>
      <w:lang w:eastAsia="en-US"/>
    </w:rPr>
  </w:style>
  <w:style w:type="paragraph" w:customStyle="1" w:styleId="hangingindent">
    <w:name w:val="hanging indent"/>
    <w:basedOn w:val="Normal"/>
    <w:next w:val="Normal"/>
    <w:pPr>
      <w:spacing w:before="60" w:line="280" w:lineRule="atLeast"/>
      <w:ind w:left="562" w:hanging="562"/>
      <w:jc w:val="both"/>
    </w:pPr>
    <w:rPr>
      <w:color w:val="000000"/>
      <w:sz w:val="22"/>
      <w:lang w:val="en-US"/>
    </w:rPr>
  </w:style>
  <w:style w:type="paragraph" w:customStyle="1" w:styleId="n2a">
    <w:name w:val="n2a"/>
    <w:basedOn w:val="Normal"/>
    <w:pPr>
      <w:ind w:left="1440" w:hanging="533"/>
      <w:jc w:val="both"/>
    </w:pPr>
    <w:rPr>
      <w:sz w:val="20"/>
      <w:lang w:val="en-GB"/>
    </w:rPr>
  </w:style>
  <w:style w:type="paragraph" w:customStyle="1" w:styleId="text3">
    <w:name w:val="text3"/>
    <w:basedOn w:val="Normal"/>
    <w:pPr>
      <w:spacing w:after="180"/>
      <w:ind w:left="567"/>
      <w:jc w:val="both"/>
    </w:pPr>
    <w:rPr>
      <w:sz w:val="24"/>
    </w:r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style>
  <w:style w:type="character" w:styleId="CommentReference">
    <w:name w:val="annotation reference"/>
    <w:rsid w:val="00F56CA6"/>
    <w:rPr>
      <w:sz w:val="16"/>
      <w:szCs w:val="16"/>
    </w:rPr>
  </w:style>
  <w:style w:type="character" w:customStyle="1" w:styleId="CommentTextChar">
    <w:name w:val="Comment Text Char"/>
    <w:link w:val="CommentText"/>
    <w:rsid w:val="00F56CA6"/>
    <w:rPr>
      <w:rFonts w:ascii="Times New Roman" w:hAnsi="Times New Roman"/>
      <w:lang w:eastAsia="en-GB" w:bidi="he-IL"/>
    </w:rPr>
  </w:style>
  <w:style w:type="paragraph" w:styleId="Revision">
    <w:name w:val="Revision"/>
    <w:hidden/>
    <w:uiPriority w:val="99"/>
    <w:semiHidden/>
    <w:rsid w:val="00730061"/>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telstra.com.au/customerterms/bus_digital_data.htm" TargetMode="External"/><Relationship Id="rId26" Type="http://schemas.openxmlformats.org/officeDocument/2006/relationships/hyperlink" Target="http://www.telstra.com.au/customerterms/bus_charging.htm" TargetMode="External"/><Relationship Id="rId39" Type="http://schemas.openxmlformats.org/officeDocument/2006/relationships/hyperlink" Target="http://www.telstra.com.au/customerterms/bus_government.htm" TargetMode="External"/><Relationship Id="rId21" Type="http://schemas.openxmlformats.org/officeDocument/2006/relationships/hyperlink" Target="http://www.telstra.com.au/customerterms/" TargetMode="External"/><Relationship Id="rId34" Type="http://schemas.openxmlformats.org/officeDocument/2006/relationships/hyperlink" Target="http://www.telstra.com.au/customerterms/" TargetMode="External"/><Relationship Id="rId42" Type="http://schemas.openxmlformats.org/officeDocument/2006/relationships/hyperlink" Target="http://www.telstra.com.au/customerterms/bus_data.ht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lstra.com.au/customerterms/bus_digital_data.htm" TargetMode="External"/><Relationship Id="rId29" Type="http://schemas.openxmlformats.org/officeDocument/2006/relationships/hyperlink" Target="http://www.telstra.com.au/customerterms/bus_governmen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elstra.com.au/customerterms/" TargetMode="External"/><Relationship Id="rId32" Type="http://schemas.openxmlformats.org/officeDocument/2006/relationships/hyperlink" Target="http://www.telstra.com.au/customerterms/" TargetMode="External"/><Relationship Id="rId37" Type="http://schemas.openxmlformats.org/officeDocument/2006/relationships/hyperlink" Target="http://www.telstra.com.au/customerterms/bus_government.htm" TargetMode="External"/><Relationship Id="rId40" Type="http://schemas.openxmlformats.org/officeDocument/2006/relationships/hyperlink" Target="http://www.telstra.com.au/customerterms/"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_government.htm" TargetMode="External"/><Relationship Id="rId28" Type="http://schemas.openxmlformats.org/officeDocument/2006/relationships/hyperlink" Target="http://www.telstra.com.au/customerterms/" TargetMode="External"/><Relationship Id="rId36" Type="http://schemas.openxmlformats.org/officeDocument/2006/relationships/hyperlink" Target="http://www.telstra.com.au/customerterms/" TargetMode="External"/><Relationship Id="rId10" Type="http://schemas.openxmlformats.org/officeDocument/2006/relationships/footer" Target="footer1.xml"/><Relationship Id="rId19" Type="http://schemas.openxmlformats.org/officeDocument/2006/relationships/hyperlink" Target="http://www.telstra.com.au/customerterms/bus_other_services.htm/" TargetMode="External"/><Relationship Id="rId31" Type="http://schemas.openxmlformats.org/officeDocument/2006/relationships/hyperlink" Target="http://www.telstra.com.au/customerterms/bus_government.htm"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digital_data.htm" TargetMode="External"/><Relationship Id="rId27" Type="http://schemas.openxmlformats.org/officeDocument/2006/relationships/hyperlink" Target="http://www.telstra.com.au/customerterms/bus_government.htm" TargetMode="External"/><Relationship Id="rId30" Type="http://schemas.openxmlformats.org/officeDocument/2006/relationships/hyperlink" Target="http://www.telstra.com.au/customerterms/" TargetMode="External"/><Relationship Id="rId35" Type="http://schemas.openxmlformats.org/officeDocument/2006/relationships/hyperlink" Target="http://www.telstra.com.au/customerterms/bus_government.htm"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telstra.com.au/customerterms/bus_digital_data.htm" TargetMode="External"/><Relationship Id="rId25" Type="http://schemas.openxmlformats.org/officeDocument/2006/relationships/hyperlink" Target="http://www.telstra.com.au/customerterms/bus_general.htm" TargetMode="External"/><Relationship Id="rId33" Type="http://schemas.openxmlformats.org/officeDocument/2006/relationships/hyperlink" Target="http://www.telstra.com.au/customerterms/bus_government.htm" TargetMode="External"/><Relationship Id="rId38" Type="http://schemas.openxmlformats.org/officeDocument/2006/relationships/hyperlink" Target="http://www.telstra.com.au/customerterms/" TargetMode="External"/><Relationship Id="rId46" Type="http://schemas.openxmlformats.org/officeDocument/2006/relationships/footer" Target="footer6.xml"/><Relationship Id="rId20" Type="http://schemas.openxmlformats.org/officeDocument/2006/relationships/hyperlink" Target="http://www.telstra.com.au/customerterms/bus_government.htm" TargetMode="External"/><Relationship Id="rId41" Type="http://schemas.openxmlformats.org/officeDocument/2006/relationships/hyperlink" Target="http://www.telstra.com.au/customerterms/bus_other_services.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E44E-7ABE-47A4-93C4-A38A7F146F1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Document</vt:lpstr>
    </vt:vector>
  </TitlesOfParts>
  <Manager/>
  <Company/>
  <LinksUpToDate>false</LinksUpToDate>
  <CharactersWithSpaces>33295</CharactersWithSpaces>
  <SharedDoc>false</SharedDoc>
  <HyperlinkBase/>
  <HLinks>
    <vt:vector size="390" baseType="variant">
      <vt:variant>
        <vt:i4>7340058</vt:i4>
      </vt:variant>
      <vt:variant>
        <vt:i4>318</vt:i4>
      </vt:variant>
      <vt:variant>
        <vt:i4>0</vt:i4>
      </vt:variant>
      <vt:variant>
        <vt:i4>5</vt:i4>
      </vt:variant>
      <vt:variant>
        <vt:lpwstr>http://www.telstra.com.au/customerterms/bus_data.htm</vt:lpwstr>
      </vt:variant>
      <vt:variant>
        <vt:lpwstr/>
      </vt:variant>
      <vt:variant>
        <vt:i4>3997810</vt:i4>
      </vt:variant>
      <vt:variant>
        <vt:i4>315</vt:i4>
      </vt:variant>
      <vt:variant>
        <vt:i4>0</vt:i4>
      </vt:variant>
      <vt:variant>
        <vt:i4>5</vt:i4>
      </vt:variant>
      <vt:variant>
        <vt:lpwstr>http://www.telstra.com.au/customerterms/bus_other_services.htm/</vt:lpwstr>
      </vt:variant>
      <vt:variant>
        <vt:lpwstr/>
      </vt:variant>
      <vt:variant>
        <vt:i4>6225985</vt:i4>
      </vt:variant>
      <vt:variant>
        <vt:i4>312</vt:i4>
      </vt:variant>
      <vt:variant>
        <vt:i4>0</vt:i4>
      </vt:variant>
      <vt:variant>
        <vt:i4>5</vt:i4>
      </vt:variant>
      <vt:variant>
        <vt:lpwstr>http://www.telstra.com.au/customerterms/</vt:lpwstr>
      </vt:variant>
      <vt:variant>
        <vt:lpwstr/>
      </vt:variant>
      <vt:variant>
        <vt:i4>327786</vt:i4>
      </vt:variant>
      <vt:variant>
        <vt:i4>309</vt:i4>
      </vt:variant>
      <vt:variant>
        <vt:i4>0</vt:i4>
      </vt:variant>
      <vt:variant>
        <vt:i4>5</vt:i4>
      </vt:variant>
      <vt:variant>
        <vt:lpwstr>http://www.telstra.com.au/customerterms/bus_government.htm</vt:lpwstr>
      </vt:variant>
      <vt:variant>
        <vt:lpwstr/>
      </vt:variant>
      <vt:variant>
        <vt:i4>6225985</vt:i4>
      </vt:variant>
      <vt:variant>
        <vt:i4>306</vt:i4>
      </vt:variant>
      <vt:variant>
        <vt:i4>0</vt:i4>
      </vt:variant>
      <vt:variant>
        <vt:i4>5</vt:i4>
      </vt:variant>
      <vt:variant>
        <vt:lpwstr>http://www.telstra.com.au/customerterms/</vt:lpwstr>
      </vt:variant>
      <vt:variant>
        <vt:lpwstr/>
      </vt:variant>
      <vt:variant>
        <vt:i4>327786</vt:i4>
      </vt:variant>
      <vt:variant>
        <vt:i4>303</vt:i4>
      </vt:variant>
      <vt:variant>
        <vt:i4>0</vt:i4>
      </vt:variant>
      <vt:variant>
        <vt:i4>5</vt:i4>
      </vt:variant>
      <vt:variant>
        <vt:lpwstr>http://www.telstra.com.au/customerterms/bus_government.htm</vt:lpwstr>
      </vt:variant>
      <vt:variant>
        <vt:lpwstr/>
      </vt:variant>
      <vt:variant>
        <vt:i4>6225985</vt:i4>
      </vt:variant>
      <vt:variant>
        <vt:i4>300</vt:i4>
      </vt:variant>
      <vt:variant>
        <vt:i4>0</vt:i4>
      </vt:variant>
      <vt:variant>
        <vt:i4>5</vt:i4>
      </vt:variant>
      <vt:variant>
        <vt:lpwstr>http://www.telstra.com.au/customerterms/</vt:lpwstr>
      </vt:variant>
      <vt:variant>
        <vt:lpwstr/>
      </vt:variant>
      <vt:variant>
        <vt:i4>327786</vt:i4>
      </vt:variant>
      <vt:variant>
        <vt:i4>297</vt:i4>
      </vt:variant>
      <vt:variant>
        <vt:i4>0</vt:i4>
      </vt:variant>
      <vt:variant>
        <vt:i4>5</vt:i4>
      </vt:variant>
      <vt:variant>
        <vt:lpwstr>http://www.telstra.com.au/customerterms/bus_government.htm</vt:lpwstr>
      </vt:variant>
      <vt:variant>
        <vt:lpwstr/>
      </vt:variant>
      <vt:variant>
        <vt:i4>6225985</vt:i4>
      </vt:variant>
      <vt:variant>
        <vt:i4>291</vt:i4>
      </vt:variant>
      <vt:variant>
        <vt:i4>0</vt:i4>
      </vt:variant>
      <vt:variant>
        <vt:i4>5</vt:i4>
      </vt:variant>
      <vt:variant>
        <vt:lpwstr>http://www.telstra.com.au/customerterms/</vt:lpwstr>
      </vt:variant>
      <vt:variant>
        <vt:lpwstr/>
      </vt:variant>
      <vt:variant>
        <vt:i4>327786</vt:i4>
      </vt:variant>
      <vt:variant>
        <vt:i4>288</vt:i4>
      </vt:variant>
      <vt:variant>
        <vt:i4>0</vt:i4>
      </vt:variant>
      <vt:variant>
        <vt:i4>5</vt:i4>
      </vt:variant>
      <vt:variant>
        <vt:lpwstr>http://www.telstra.com.au/customerterms/bus_government.htm</vt:lpwstr>
      </vt:variant>
      <vt:variant>
        <vt:lpwstr/>
      </vt:variant>
      <vt:variant>
        <vt:i4>6225985</vt:i4>
      </vt:variant>
      <vt:variant>
        <vt:i4>285</vt:i4>
      </vt:variant>
      <vt:variant>
        <vt:i4>0</vt:i4>
      </vt:variant>
      <vt:variant>
        <vt:i4>5</vt:i4>
      </vt:variant>
      <vt:variant>
        <vt:lpwstr>http://www.telstra.com.au/customerterms/</vt:lpwstr>
      </vt:variant>
      <vt:variant>
        <vt:lpwstr/>
      </vt:variant>
      <vt:variant>
        <vt:i4>327786</vt:i4>
      </vt:variant>
      <vt:variant>
        <vt:i4>282</vt:i4>
      </vt:variant>
      <vt:variant>
        <vt:i4>0</vt:i4>
      </vt:variant>
      <vt:variant>
        <vt:i4>5</vt:i4>
      </vt:variant>
      <vt:variant>
        <vt:lpwstr>http://www.telstra.com.au/customerterms/bus_government.htm</vt:lpwstr>
      </vt:variant>
      <vt:variant>
        <vt:lpwstr/>
      </vt:variant>
      <vt:variant>
        <vt:i4>6225985</vt:i4>
      </vt:variant>
      <vt:variant>
        <vt:i4>279</vt:i4>
      </vt:variant>
      <vt:variant>
        <vt:i4>0</vt:i4>
      </vt:variant>
      <vt:variant>
        <vt:i4>5</vt:i4>
      </vt:variant>
      <vt:variant>
        <vt:lpwstr>http://www.telstra.com.au/customerterms/</vt:lpwstr>
      </vt:variant>
      <vt:variant>
        <vt:lpwstr/>
      </vt:variant>
      <vt:variant>
        <vt:i4>327786</vt:i4>
      </vt:variant>
      <vt:variant>
        <vt:i4>276</vt:i4>
      </vt:variant>
      <vt:variant>
        <vt:i4>0</vt:i4>
      </vt:variant>
      <vt:variant>
        <vt:i4>5</vt:i4>
      </vt:variant>
      <vt:variant>
        <vt:lpwstr>http://www.telstra.com.au/customerterms/bus_government.htm</vt:lpwstr>
      </vt:variant>
      <vt:variant>
        <vt:lpwstr/>
      </vt:variant>
      <vt:variant>
        <vt:i4>6225985</vt:i4>
      </vt:variant>
      <vt:variant>
        <vt:i4>270</vt:i4>
      </vt:variant>
      <vt:variant>
        <vt:i4>0</vt:i4>
      </vt:variant>
      <vt:variant>
        <vt:i4>5</vt:i4>
      </vt:variant>
      <vt:variant>
        <vt:lpwstr>http://www.telstra.com.au/customerterms/</vt:lpwstr>
      </vt:variant>
      <vt:variant>
        <vt:lpwstr/>
      </vt:variant>
      <vt:variant>
        <vt:i4>327786</vt:i4>
      </vt:variant>
      <vt:variant>
        <vt:i4>267</vt:i4>
      </vt:variant>
      <vt:variant>
        <vt:i4>0</vt:i4>
      </vt:variant>
      <vt:variant>
        <vt:i4>5</vt:i4>
      </vt:variant>
      <vt:variant>
        <vt:lpwstr>http://www.telstra.com.au/customerterms/bus_government.htm</vt:lpwstr>
      </vt:variant>
      <vt:variant>
        <vt:lpwstr/>
      </vt:variant>
      <vt:variant>
        <vt:i4>6553601</vt:i4>
      </vt:variant>
      <vt:variant>
        <vt:i4>264</vt:i4>
      </vt:variant>
      <vt:variant>
        <vt:i4>0</vt:i4>
      </vt:variant>
      <vt:variant>
        <vt:i4>5</vt:i4>
      </vt:variant>
      <vt:variant>
        <vt:lpwstr>http://www.telstra.com.au/customerterms/bus_charging.htm</vt:lpwstr>
      </vt:variant>
      <vt:variant>
        <vt:lpwstr/>
      </vt:variant>
      <vt:variant>
        <vt:i4>5111855</vt:i4>
      </vt:variant>
      <vt:variant>
        <vt:i4>261</vt:i4>
      </vt:variant>
      <vt:variant>
        <vt:i4>0</vt:i4>
      </vt:variant>
      <vt:variant>
        <vt:i4>5</vt:i4>
      </vt:variant>
      <vt:variant>
        <vt:lpwstr>http://www.telstra.com.au/customerterms/bus_general.htm</vt:lpwstr>
      </vt:variant>
      <vt:variant>
        <vt:lpwstr/>
      </vt:variant>
      <vt:variant>
        <vt:i4>6225985</vt:i4>
      </vt:variant>
      <vt:variant>
        <vt:i4>258</vt:i4>
      </vt:variant>
      <vt:variant>
        <vt:i4>0</vt:i4>
      </vt:variant>
      <vt:variant>
        <vt:i4>5</vt:i4>
      </vt:variant>
      <vt:variant>
        <vt:lpwstr>http://www.telstra.com.au/customerterms/</vt:lpwstr>
      </vt:variant>
      <vt:variant>
        <vt:lpwstr/>
      </vt:variant>
      <vt:variant>
        <vt:i4>327786</vt:i4>
      </vt:variant>
      <vt:variant>
        <vt:i4>255</vt:i4>
      </vt:variant>
      <vt:variant>
        <vt:i4>0</vt:i4>
      </vt:variant>
      <vt:variant>
        <vt:i4>5</vt:i4>
      </vt:variant>
      <vt:variant>
        <vt:lpwstr>http://www.telstra.com.au/customerterms/bus_government.htm</vt:lpwstr>
      </vt:variant>
      <vt:variant>
        <vt:lpwstr/>
      </vt:variant>
      <vt:variant>
        <vt:i4>5111809</vt:i4>
      </vt:variant>
      <vt:variant>
        <vt:i4>252</vt:i4>
      </vt:variant>
      <vt:variant>
        <vt:i4>0</vt:i4>
      </vt:variant>
      <vt:variant>
        <vt:i4>5</vt:i4>
      </vt:variant>
      <vt:variant>
        <vt:lpwstr>http://www.telstra.com.au/customerterms/bus_digital_data.htm</vt:lpwstr>
      </vt:variant>
      <vt:variant>
        <vt:lpwstr/>
      </vt:variant>
      <vt:variant>
        <vt:i4>6225985</vt:i4>
      </vt:variant>
      <vt:variant>
        <vt:i4>249</vt:i4>
      </vt:variant>
      <vt:variant>
        <vt:i4>0</vt:i4>
      </vt:variant>
      <vt:variant>
        <vt:i4>5</vt:i4>
      </vt:variant>
      <vt:variant>
        <vt:lpwstr>http://www.telstra.com.au/customerterms/</vt:lpwstr>
      </vt:variant>
      <vt:variant>
        <vt:lpwstr/>
      </vt:variant>
      <vt:variant>
        <vt:i4>327786</vt:i4>
      </vt:variant>
      <vt:variant>
        <vt:i4>246</vt:i4>
      </vt:variant>
      <vt:variant>
        <vt:i4>0</vt:i4>
      </vt:variant>
      <vt:variant>
        <vt:i4>5</vt:i4>
      </vt:variant>
      <vt:variant>
        <vt:lpwstr>http://www.telstra.com.au/customerterms/bus_government.htm</vt:lpwstr>
      </vt:variant>
      <vt:variant>
        <vt:lpwstr/>
      </vt:variant>
      <vt:variant>
        <vt:i4>3997810</vt:i4>
      </vt:variant>
      <vt:variant>
        <vt:i4>243</vt:i4>
      </vt:variant>
      <vt:variant>
        <vt:i4>0</vt:i4>
      </vt:variant>
      <vt:variant>
        <vt:i4>5</vt:i4>
      </vt:variant>
      <vt:variant>
        <vt:lpwstr>http://www.telstra.com.au/customerterms/bus_other_services.htm/</vt:lpwstr>
      </vt:variant>
      <vt:variant>
        <vt:lpwstr/>
      </vt:variant>
      <vt:variant>
        <vt:i4>5111809</vt:i4>
      </vt:variant>
      <vt:variant>
        <vt:i4>240</vt:i4>
      </vt:variant>
      <vt:variant>
        <vt:i4>0</vt:i4>
      </vt:variant>
      <vt:variant>
        <vt:i4>5</vt:i4>
      </vt:variant>
      <vt:variant>
        <vt:lpwstr>http://www.telstra.com.au/customerterms/bus_digital_data.htm</vt:lpwstr>
      </vt:variant>
      <vt:variant>
        <vt:lpwstr/>
      </vt:variant>
      <vt:variant>
        <vt:i4>5111809</vt:i4>
      </vt:variant>
      <vt:variant>
        <vt:i4>237</vt:i4>
      </vt:variant>
      <vt:variant>
        <vt:i4>0</vt:i4>
      </vt:variant>
      <vt:variant>
        <vt:i4>5</vt:i4>
      </vt:variant>
      <vt:variant>
        <vt:lpwstr>http://www.telstra.com.au/customerterms/bus_digital_data.htm</vt:lpwstr>
      </vt:variant>
      <vt:variant>
        <vt:lpwstr/>
      </vt:variant>
      <vt:variant>
        <vt:i4>5111809</vt:i4>
      </vt:variant>
      <vt:variant>
        <vt:i4>225</vt:i4>
      </vt:variant>
      <vt:variant>
        <vt:i4>0</vt:i4>
      </vt:variant>
      <vt:variant>
        <vt:i4>5</vt:i4>
      </vt:variant>
      <vt:variant>
        <vt:lpwstr>http://www.telstra.com.au/customerterms/bus_digital_data.htm</vt:lpwstr>
      </vt:variant>
      <vt:variant>
        <vt:lpwstr/>
      </vt:variant>
      <vt:variant>
        <vt:i4>327786</vt:i4>
      </vt:variant>
      <vt:variant>
        <vt:i4>222</vt:i4>
      </vt:variant>
      <vt:variant>
        <vt:i4>0</vt:i4>
      </vt:variant>
      <vt:variant>
        <vt:i4>5</vt:i4>
      </vt:variant>
      <vt:variant>
        <vt:lpwstr>http://www.telstra.com.au/customerterms/bus_government.htm</vt:lpwstr>
      </vt:variant>
      <vt:variant>
        <vt:lpwstr/>
      </vt:variant>
      <vt:variant>
        <vt:i4>327786</vt:i4>
      </vt:variant>
      <vt:variant>
        <vt:i4>219</vt:i4>
      </vt:variant>
      <vt:variant>
        <vt:i4>0</vt:i4>
      </vt:variant>
      <vt:variant>
        <vt:i4>5</vt:i4>
      </vt:variant>
      <vt:variant>
        <vt:lpwstr>http://www.telstra.com.au/customerterms/bus_government.htm</vt:lpwstr>
      </vt:variant>
      <vt:variant>
        <vt:lpwstr/>
      </vt:variant>
      <vt:variant>
        <vt:i4>1966133</vt:i4>
      </vt:variant>
      <vt:variant>
        <vt:i4>212</vt:i4>
      </vt:variant>
      <vt:variant>
        <vt:i4>0</vt:i4>
      </vt:variant>
      <vt:variant>
        <vt:i4>5</vt:i4>
      </vt:variant>
      <vt:variant>
        <vt:lpwstr/>
      </vt:variant>
      <vt:variant>
        <vt:lpwstr>_Toc503961517</vt:lpwstr>
      </vt:variant>
      <vt:variant>
        <vt:i4>1966133</vt:i4>
      </vt:variant>
      <vt:variant>
        <vt:i4>206</vt:i4>
      </vt:variant>
      <vt:variant>
        <vt:i4>0</vt:i4>
      </vt:variant>
      <vt:variant>
        <vt:i4>5</vt:i4>
      </vt:variant>
      <vt:variant>
        <vt:lpwstr/>
      </vt:variant>
      <vt:variant>
        <vt:lpwstr>_Toc503961516</vt:lpwstr>
      </vt:variant>
      <vt:variant>
        <vt:i4>1966133</vt:i4>
      </vt:variant>
      <vt:variant>
        <vt:i4>200</vt:i4>
      </vt:variant>
      <vt:variant>
        <vt:i4>0</vt:i4>
      </vt:variant>
      <vt:variant>
        <vt:i4>5</vt:i4>
      </vt:variant>
      <vt:variant>
        <vt:lpwstr/>
      </vt:variant>
      <vt:variant>
        <vt:lpwstr>_Toc503961515</vt:lpwstr>
      </vt:variant>
      <vt:variant>
        <vt:i4>1966133</vt:i4>
      </vt:variant>
      <vt:variant>
        <vt:i4>194</vt:i4>
      </vt:variant>
      <vt:variant>
        <vt:i4>0</vt:i4>
      </vt:variant>
      <vt:variant>
        <vt:i4>5</vt:i4>
      </vt:variant>
      <vt:variant>
        <vt:lpwstr/>
      </vt:variant>
      <vt:variant>
        <vt:lpwstr>_Toc503961514</vt:lpwstr>
      </vt:variant>
      <vt:variant>
        <vt:i4>1966133</vt:i4>
      </vt:variant>
      <vt:variant>
        <vt:i4>188</vt:i4>
      </vt:variant>
      <vt:variant>
        <vt:i4>0</vt:i4>
      </vt:variant>
      <vt:variant>
        <vt:i4>5</vt:i4>
      </vt:variant>
      <vt:variant>
        <vt:lpwstr/>
      </vt:variant>
      <vt:variant>
        <vt:lpwstr>_Toc503961513</vt:lpwstr>
      </vt:variant>
      <vt:variant>
        <vt:i4>1966133</vt:i4>
      </vt:variant>
      <vt:variant>
        <vt:i4>182</vt:i4>
      </vt:variant>
      <vt:variant>
        <vt:i4>0</vt:i4>
      </vt:variant>
      <vt:variant>
        <vt:i4>5</vt:i4>
      </vt:variant>
      <vt:variant>
        <vt:lpwstr/>
      </vt:variant>
      <vt:variant>
        <vt:lpwstr>_Toc503961512</vt:lpwstr>
      </vt:variant>
      <vt:variant>
        <vt:i4>1966133</vt:i4>
      </vt:variant>
      <vt:variant>
        <vt:i4>176</vt:i4>
      </vt:variant>
      <vt:variant>
        <vt:i4>0</vt:i4>
      </vt:variant>
      <vt:variant>
        <vt:i4>5</vt:i4>
      </vt:variant>
      <vt:variant>
        <vt:lpwstr/>
      </vt:variant>
      <vt:variant>
        <vt:lpwstr>_Toc503961511</vt:lpwstr>
      </vt:variant>
      <vt:variant>
        <vt:i4>1966133</vt:i4>
      </vt:variant>
      <vt:variant>
        <vt:i4>170</vt:i4>
      </vt:variant>
      <vt:variant>
        <vt:i4>0</vt:i4>
      </vt:variant>
      <vt:variant>
        <vt:i4>5</vt:i4>
      </vt:variant>
      <vt:variant>
        <vt:lpwstr/>
      </vt:variant>
      <vt:variant>
        <vt:lpwstr>_Toc503961510</vt:lpwstr>
      </vt:variant>
      <vt:variant>
        <vt:i4>2031669</vt:i4>
      </vt:variant>
      <vt:variant>
        <vt:i4>164</vt:i4>
      </vt:variant>
      <vt:variant>
        <vt:i4>0</vt:i4>
      </vt:variant>
      <vt:variant>
        <vt:i4>5</vt:i4>
      </vt:variant>
      <vt:variant>
        <vt:lpwstr/>
      </vt:variant>
      <vt:variant>
        <vt:lpwstr>_Toc503961509</vt:lpwstr>
      </vt:variant>
      <vt:variant>
        <vt:i4>2031669</vt:i4>
      </vt:variant>
      <vt:variant>
        <vt:i4>158</vt:i4>
      </vt:variant>
      <vt:variant>
        <vt:i4>0</vt:i4>
      </vt:variant>
      <vt:variant>
        <vt:i4>5</vt:i4>
      </vt:variant>
      <vt:variant>
        <vt:lpwstr/>
      </vt:variant>
      <vt:variant>
        <vt:lpwstr>_Toc503961508</vt:lpwstr>
      </vt:variant>
      <vt:variant>
        <vt:i4>2031669</vt:i4>
      </vt:variant>
      <vt:variant>
        <vt:i4>152</vt:i4>
      </vt:variant>
      <vt:variant>
        <vt:i4>0</vt:i4>
      </vt:variant>
      <vt:variant>
        <vt:i4>5</vt:i4>
      </vt:variant>
      <vt:variant>
        <vt:lpwstr/>
      </vt:variant>
      <vt:variant>
        <vt:lpwstr>_Toc503961507</vt:lpwstr>
      </vt:variant>
      <vt:variant>
        <vt:i4>2031669</vt:i4>
      </vt:variant>
      <vt:variant>
        <vt:i4>146</vt:i4>
      </vt:variant>
      <vt:variant>
        <vt:i4>0</vt:i4>
      </vt:variant>
      <vt:variant>
        <vt:i4>5</vt:i4>
      </vt:variant>
      <vt:variant>
        <vt:lpwstr/>
      </vt:variant>
      <vt:variant>
        <vt:lpwstr>_Toc503961506</vt:lpwstr>
      </vt:variant>
      <vt:variant>
        <vt:i4>2031669</vt:i4>
      </vt:variant>
      <vt:variant>
        <vt:i4>140</vt:i4>
      </vt:variant>
      <vt:variant>
        <vt:i4>0</vt:i4>
      </vt:variant>
      <vt:variant>
        <vt:i4>5</vt:i4>
      </vt:variant>
      <vt:variant>
        <vt:lpwstr/>
      </vt:variant>
      <vt:variant>
        <vt:lpwstr>_Toc503961505</vt:lpwstr>
      </vt:variant>
      <vt:variant>
        <vt:i4>2031669</vt:i4>
      </vt:variant>
      <vt:variant>
        <vt:i4>134</vt:i4>
      </vt:variant>
      <vt:variant>
        <vt:i4>0</vt:i4>
      </vt:variant>
      <vt:variant>
        <vt:i4>5</vt:i4>
      </vt:variant>
      <vt:variant>
        <vt:lpwstr/>
      </vt:variant>
      <vt:variant>
        <vt:lpwstr>_Toc503961504</vt:lpwstr>
      </vt:variant>
      <vt:variant>
        <vt:i4>2031669</vt:i4>
      </vt:variant>
      <vt:variant>
        <vt:i4>128</vt:i4>
      </vt:variant>
      <vt:variant>
        <vt:i4>0</vt:i4>
      </vt:variant>
      <vt:variant>
        <vt:i4>5</vt:i4>
      </vt:variant>
      <vt:variant>
        <vt:lpwstr/>
      </vt:variant>
      <vt:variant>
        <vt:lpwstr>_Toc503961503</vt:lpwstr>
      </vt:variant>
      <vt:variant>
        <vt:i4>2031669</vt:i4>
      </vt:variant>
      <vt:variant>
        <vt:i4>122</vt:i4>
      </vt:variant>
      <vt:variant>
        <vt:i4>0</vt:i4>
      </vt:variant>
      <vt:variant>
        <vt:i4>5</vt:i4>
      </vt:variant>
      <vt:variant>
        <vt:lpwstr/>
      </vt:variant>
      <vt:variant>
        <vt:lpwstr>_Toc503961502</vt:lpwstr>
      </vt:variant>
      <vt:variant>
        <vt:i4>2031669</vt:i4>
      </vt:variant>
      <vt:variant>
        <vt:i4>116</vt:i4>
      </vt:variant>
      <vt:variant>
        <vt:i4>0</vt:i4>
      </vt:variant>
      <vt:variant>
        <vt:i4>5</vt:i4>
      </vt:variant>
      <vt:variant>
        <vt:lpwstr/>
      </vt:variant>
      <vt:variant>
        <vt:lpwstr>_Toc503961501</vt:lpwstr>
      </vt:variant>
      <vt:variant>
        <vt:i4>2031669</vt:i4>
      </vt:variant>
      <vt:variant>
        <vt:i4>110</vt:i4>
      </vt:variant>
      <vt:variant>
        <vt:i4>0</vt:i4>
      </vt:variant>
      <vt:variant>
        <vt:i4>5</vt:i4>
      </vt:variant>
      <vt:variant>
        <vt:lpwstr/>
      </vt:variant>
      <vt:variant>
        <vt:lpwstr>_Toc503961500</vt:lpwstr>
      </vt:variant>
      <vt:variant>
        <vt:i4>1441844</vt:i4>
      </vt:variant>
      <vt:variant>
        <vt:i4>104</vt:i4>
      </vt:variant>
      <vt:variant>
        <vt:i4>0</vt:i4>
      </vt:variant>
      <vt:variant>
        <vt:i4>5</vt:i4>
      </vt:variant>
      <vt:variant>
        <vt:lpwstr/>
      </vt:variant>
      <vt:variant>
        <vt:lpwstr>_Toc503961499</vt:lpwstr>
      </vt:variant>
      <vt:variant>
        <vt:i4>1441844</vt:i4>
      </vt:variant>
      <vt:variant>
        <vt:i4>98</vt:i4>
      </vt:variant>
      <vt:variant>
        <vt:i4>0</vt:i4>
      </vt:variant>
      <vt:variant>
        <vt:i4>5</vt:i4>
      </vt:variant>
      <vt:variant>
        <vt:lpwstr/>
      </vt:variant>
      <vt:variant>
        <vt:lpwstr>_Toc503961498</vt:lpwstr>
      </vt:variant>
      <vt:variant>
        <vt:i4>1441844</vt:i4>
      </vt:variant>
      <vt:variant>
        <vt:i4>92</vt:i4>
      </vt:variant>
      <vt:variant>
        <vt:i4>0</vt:i4>
      </vt:variant>
      <vt:variant>
        <vt:i4>5</vt:i4>
      </vt:variant>
      <vt:variant>
        <vt:lpwstr/>
      </vt:variant>
      <vt:variant>
        <vt:lpwstr>_Toc503961497</vt:lpwstr>
      </vt:variant>
      <vt:variant>
        <vt:i4>1441844</vt:i4>
      </vt:variant>
      <vt:variant>
        <vt:i4>86</vt:i4>
      </vt:variant>
      <vt:variant>
        <vt:i4>0</vt:i4>
      </vt:variant>
      <vt:variant>
        <vt:i4>5</vt:i4>
      </vt:variant>
      <vt:variant>
        <vt:lpwstr/>
      </vt:variant>
      <vt:variant>
        <vt:lpwstr>_Toc503961496</vt:lpwstr>
      </vt:variant>
      <vt:variant>
        <vt:i4>1441844</vt:i4>
      </vt:variant>
      <vt:variant>
        <vt:i4>80</vt:i4>
      </vt:variant>
      <vt:variant>
        <vt:i4>0</vt:i4>
      </vt:variant>
      <vt:variant>
        <vt:i4>5</vt:i4>
      </vt:variant>
      <vt:variant>
        <vt:lpwstr/>
      </vt:variant>
      <vt:variant>
        <vt:lpwstr>_Toc503961495</vt:lpwstr>
      </vt:variant>
      <vt:variant>
        <vt:i4>1441844</vt:i4>
      </vt:variant>
      <vt:variant>
        <vt:i4>74</vt:i4>
      </vt:variant>
      <vt:variant>
        <vt:i4>0</vt:i4>
      </vt:variant>
      <vt:variant>
        <vt:i4>5</vt:i4>
      </vt:variant>
      <vt:variant>
        <vt:lpwstr/>
      </vt:variant>
      <vt:variant>
        <vt:lpwstr>_Toc503961494</vt:lpwstr>
      </vt:variant>
      <vt:variant>
        <vt:i4>1441844</vt:i4>
      </vt:variant>
      <vt:variant>
        <vt:i4>68</vt:i4>
      </vt:variant>
      <vt:variant>
        <vt:i4>0</vt:i4>
      </vt:variant>
      <vt:variant>
        <vt:i4>5</vt:i4>
      </vt:variant>
      <vt:variant>
        <vt:lpwstr/>
      </vt:variant>
      <vt:variant>
        <vt:lpwstr>_Toc503961493</vt:lpwstr>
      </vt:variant>
      <vt:variant>
        <vt:i4>1441844</vt:i4>
      </vt:variant>
      <vt:variant>
        <vt:i4>62</vt:i4>
      </vt:variant>
      <vt:variant>
        <vt:i4>0</vt:i4>
      </vt:variant>
      <vt:variant>
        <vt:i4>5</vt:i4>
      </vt:variant>
      <vt:variant>
        <vt:lpwstr/>
      </vt:variant>
      <vt:variant>
        <vt:lpwstr>_Toc503961492</vt:lpwstr>
      </vt:variant>
      <vt:variant>
        <vt:i4>1441844</vt:i4>
      </vt:variant>
      <vt:variant>
        <vt:i4>56</vt:i4>
      </vt:variant>
      <vt:variant>
        <vt:i4>0</vt:i4>
      </vt:variant>
      <vt:variant>
        <vt:i4>5</vt:i4>
      </vt:variant>
      <vt:variant>
        <vt:lpwstr/>
      </vt:variant>
      <vt:variant>
        <vt:lpwstr>_Toc503961491</vt:lpwstr>
      </vt:variant>
      <vt:variant>
        <vt:i4>1441844</vt:i4>
      </vt:variant>
      <vt:variant>
        <vt:i4>50</vt:i4>
      </vt:variant>
      <vt:variant>
        <vt:i4>0</vt:i4>
      </vt:variant>
      <vt:variant>
        <vt:i4>5</vt:i4>
      </vt:variant>
      <vt:variant>
        <vt:lpwstr/>
      </vt:variant>
      <vt:variant>
        <vt:lpwstr>_Toc503961490</vt:lpwstr>
      </vt:variant>
      <vt:variant>
        <vt:i4>1507380</vt:i4>
      </vt:variant>
      <vt:variant>
        <vt:i4>44</vt:i4>
      </vt:variant>
      <vt:variant>
        <vt:i4>0</vt:i4>
      </vt:variant>
      <vt:variant>
        <vt:i4>5</vt:i4>
      </vt:variant>
      <vt:variant>
        <vt:lpwstr/>
      </vt:variant>
      <vt:variant>
        <vt:lpwstr>_Toc503961489</vt:lpwstr>
      </vt:variant>
      <vt:variant>
        <vt:i4>1507380</vt:i4>
      </vt:variant>
      <vt:variant>
        <vt:i4>38</vt:i4>
      </vt:variant>
      <vt:variant>
        <vt:i4>0</vt:i4>
      </vt:variant>
      <vt:variant>
        <vt:i4>5</vt:i4>
      </vt:variant>
      <vt:variant>
        <vt:lpwstr/>
      </vt:variant>
      <vt:variant>
        <vt:lpwstr>_Toc503961488</vt:lpwstr>
      </vt:variant>
      <vt:variant>
        <vt:i4>1507380</vt:i4>
      </vt:variant>
      <vt:variant>
        <vt:i4>32</vt:i4>
      </vt:variant>
      <vt:variant>
        <vt:i4>0</vt:i4>
      </vt:variant>
      <vt:variant>
        <vt:i4>5</vt:i4>
      </vt:variant>
      <vt:variant>
        <vt:lpwstr/>
      </vt:variant>
      <vt:variant>
        <vt:lpwstr>_Toc503961487</vt:lpwstr>
      </vt:variant>
      <vt:variant>
        <vt:i4>1507380</vt:i4>
      </vt:variant>
      <vt:variant>
        <vt:i4>26</vt:i4>
      </vt:variant>
      <vt:variant>
        <vt:i4>0</vt:i4>
      </vt:variant>
      <vt:variant>
        <vt:i4>5</vt:i4>
      </vt:variant>
      <vt:variant>
        <vt:lpwstr/>
      </vt:variant>
      <vt:variant>
        <vt:lpwstr>_Toc503961486</vt:lpwstr>
      </vt:variant>
      <vt:variant>
        <vt:i4>1507380</vt:i4>
      </vt:variant>
      <vt:variant>
        <vt:i4>20</vt:i4>
      </vt:variant>
      <vt:variant>
        <vt:i4>0</vt:i4>
      </vt:variant>
      <vt:variant>
        <vt:i4>5</vt:i4>
      </vt:variant>
      <vt:variant>
        <vt:lpwstr/>
      </vt:variant>
      <vt:variant>
        <vt:lpwstr>_Toc503961485</vt:lpwstr>
      </vt:variant>
      <vt:variant>
        <vt:i4>1507380</vt:i4>
      </vt:variant>
      <vt:variant>
        <vt:i4>14</vt:i4>
      </vt:variant>
      <vt:variant>
        <vt:i4>0</vt:i4>
      </vt:variant>
      <vt:variant>
        <vt:i4>5</vt:i4>
      </vt:variant>
      <vt:variant>
        <vt:lpwstr/>
      </vt:variant>
      <vt:variant>
        <vt:lpwstr>_Toc503961484</vt:lpwstr>
      </vt:variant>
      <vt:variant>
        <vt:i4>1507380</vt:i4>
      </vt:variant>
      <vt:variant>
        <vt:i4>8</vt:i4>
      </vt:variant>
      <vt:variant>
        <vt:i4>0</vt:i4>
      </vt:variant>
      <vt:variant>
        <vt:i4>5</vt:i4>
      </vt:variant>
      <vt:variant>
        <vt:lpwstr/>
      </vt:variant>
      <vt:variant>
        <vt:lpwstr>_Toc503961483</vt:lpwstr>
      </vt:variant>
      <vt:variant>
        <vt:i4>1507380</vt:i4>
      </vt:variant>
      <vt:variant>
        <vt:i4>2</vt:i4>
      </vt:variant>
      <vt:variant>
        <vt:i4>0</vt:i4>
      </vt:variant>
      <vt:variant>
        <vt:i4>5</vt:i4>
      </vt:variant>
      <vt:variant>
        <vt:lpwstr/>
      </vt:variant>
      <vt:variant>
        <vt:lpwstr>_Toc503961482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dc:description/>
  <cp:lastModifiedBy>Corona, Adrian</cp:lastModifiedBy>
  <cp:revision>2</cp:revision>
  <cp:lastPrinted>2020-11-16T02:29:00Z</cp:lastPrinted>
  <dcterms:created xsi:type="dcterms:W3CDTF">2025-03-18T01:13:00Z</dcterms:created>
  <dcterms:modified xsi:type="dcterms:W3CDTF">2025-03-18T01:13:00Z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2025-03-18T01:13:51Z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b2d891ed-1910-43e7-99c9-d5562c002b0a</vt:lpwstr>
  </property>
  <property fmtid="{D5CDD505-2E9C-101B-9397-08002B2CF9AE}" pid="8" name="MSIP_Label_f4ab56b7-6ec4-4073-8d92-ac7cc2e7a5df_ContentBits">
    <vt:lpwstr>0</vt:lpwstr>
  </property>
</Properties>
</file>