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C86F" w14:textId="77777777" w:rsidR="00FD1F9D" w:rsidRPr="00FD1F9D" w:rsidRDefault="00FD1F9D" w:rsidP="00FD1F9D">
      <w:pPr>
        <w:pStyle w:val="H1-Bold"/>
      </w:pPr>
      <w:r w:rsidRPr="00FD1F9D">
        <w:t>Our Customer Terms</w:t>
      </w:r>
    </w:p>
    <w:p w14:paraId="217613AE" w14:textId="77777777" w:rsidR="00FD1F9D" w:rsidRPr="00FD1F9D" w:rsidRDefault="00FD1F9D" w:rsidP="00FD1F9D">
      <w:pPr>
        <w:pStyle w:val="H1-Bold"/>
      </w:pPr>
      <w:r w:rsidRPr="00FD1F9D">
        <w:t>IP Solutions – part d – service levels</w:t>
      </w:r>
    </w:p>
    <w:p w14:paraId="49DDCD62" w14:textId="77777777" w:rsidR="008E5595" w:rsidRDefault="00CF7229" w:rsidP="00FD1F9D">
      <w:pPr>
        <w:pStyle w:val="TOCHeading"/>
      </w:pPr>
      <w:r w:rsidRPr="00CF7229">
        <w:t>Contents</w:t>
      </w:r>
    </w:p>
    <w:p w14:paraId="5D1CF3E7" w14:textId="352F6BDE" w:rsidR="004D1B82" w:rsidRDefault="00B27A9F">
      <w:pPr>
        <w:pStyle w:val="TOC1"/>
        <w:rPr>
          <w:rFonts w:ascii="Calibri" w:hAnsi="Calibri" w:cs="Times New Roman"/>
          <w:b w:val="0"/>
          <w:bCs w:val="0"/>
          <w:caps w:val="0"/>
          <w:sz w:val="22"/>
          <w:szCs w:val="22"/>
          <w:lang w:eastAsia="en-AU"/>
        </w:rPr>
      </w:pPr>
      <w:r>
        <w:fldChar w:fldCharType="begin"/>
      </w:r>
      <w:r>
        <w:instrText xml:space="preserve"> TOC \h \z \t "Heading 1,1,SubHead,2" </w:instrText>
      </w:r>
      <w:r>
        <w:fldChar w:fldCharType="separate"/>
      </w:r>
      <w:hyperlink w:anchor="_Toc389137206" w:history="1">
        <w:r w:rsidR="004D1B82" w:rsidRPr="00EC40D1">
          <w:rPr>
            <w:rStyle w:val="Hyperlink"/>
          </w:rPr>
          <w:t>1</w:t>
        </w:r>
        <w:r w:rsidR="004D1B82">
          <w:rPr>
            <w:rFonts w:ascii="Calibri" w:hAnsi="Calibri" w:cs="Times New Roman"/>
            <w:b w:val="0"/>
            <w:bCs w:val="0"/>
            <w:caps w:val="0"/>
            <w:sz w:val="22"/>
            <w:szCs w:val="22"/>
            <w:lang w:eastAsia="en-AU"/>
          </w:rPr>
          <w:tab/>
        </w:r>
        <w:r w:rsidR="004D1B82" w:rsidRPr="00EC40D1">
          <w:rPr>
            <w:rStyle w:val="Hyperlink"/>
          </w:rPr>
          <w:t>About this Part</w:t>
        </w:r>
        <w:r w:rsidR="004D1B82">
          <w:rPr>
            <w:webHidden/>
          </w:rPr>
          <w:tab/>
        </w:r>
        <w:r w:rsidR="004D1B82">
          <w:rPr>
            <w:webHidden/>
          </w:rPr>
          <w:fldChar w:fldCharType="begin"/>
        </w:r>
        <w:r w:rsidR="004D1B82">
          <w:rPr>
            <w:webHidden/>
          </w:rPr>
          <w:instrText xml:space="preserve"> PAGEREF _Toc389137206 \h </w:instrText>
        </w:r>
        <w:r w:rsidR="004D1B82">
          <w:rPr>
            <w:webHidden/>
          </w:rPr>
        </w:r>
        <w:r w:rsidR="004D1B82">
          <w:rPr>
            <w:webHidden/>
          </w:rPr>
          <w:fldChar w:fldCharType="separate"/>
        </w:r>
        <w:r w:rsidR="00867809">
          <w:rPr>
            <w:webHidden/>
          </w:rPr>
          <w:t>2</w:t>
        </w:r>
        <w:r w:rsidR="004D1B82">
          <w:rPr>
            <w:webHidden/>
          </w:rPr>
          <w:fldChar w:fldCharType="end"/>
        </w:r>
      </w:hyperlink>
    </w:p>
    <w:p w14:paraId="3AC5D3D0" w14:textId="3F6666C9" w:rsidR="004D1B82" w:rsidRDefault="00000000">
      <w:pPr>
        <w:pStyle w:val="TOC1"/>
        <w:rPr>
          <w:rFonts w:ascii="Calibri" w:hAnsi="Calibri" w:cs="Times New Roman"/>
          <w:b w:val="0"/>
          <w:bCs w:val="0"/>
          <w:caps w:val="0"/>
          <w:sz w:val="22"/>
          <w:szCs w:val="22"/>
          <w:lang w:eastAsia="en-AU"/>
        </w:rPr>
      </w:pPr>
      <w:hyperlink w:anchor="_Toc389137207" w:history="1">
        <w:r w:rsidR="004D1B82" w:rsidRPr="00EC40D1">
          <w:rPr>
            <w:rStyle w:val="Hyperlink"/>
          </w:rPr>
          <w:t>2</w:t>
        </w:r>
        <w:r w:rsidR="004D1B82">
          <w:rPr>
            <w:rFonts w:ascii="Calibri" w:hAnsi="Calibri" w:cs="Times New Roman"/>
            <w:b w:val="0"/>
            <w:bCs w:val="0"/>
            <w:caps w:val="0"/>
            <w:sz w:val="22"/>
            <w:szCs w:val="22"/>
            <w:lang w:eastAsia="en-AU"/>
          </w:rPr>
          <w:tab/>
        </w:r>
        <w:r w:rsidR="004D1B82" w:rsidRPr="00EC40D1">
          <w:rPr>
            <w:rStyle w:val="Hyperlink"/>
          </w:rPr>
          <w:t>Provisioning and changes</w:t>
        </w:r>
        <w:r w:rsidR="004D1B82">
          <w:rPr>
            <w:webHidden/>
          </w:rPr>
          <w:tab/>
        </w:r>
        <w:r w:rsidR="004D1B82">
          <w:rPr>
            <w:webHidden/>
          </w:rPr>
          <w:fldChar w:fldCharType="begin"/>
        </w:r>
        <w:r w:rsidR="004D1B82">
          <w:rPr>
            <w:webHidden/>
          </w:rPr>
          <w:instrText xml:space="preserve"> PAGEREF _Toc389137207 \h </w:instrText>
        </w:r>
        <w:r w:rsidR="004D1B82">
          <w:rPr>
            <w:webHidden/>
          </w:rPr>
        </w:r>
        <w:r w:rsidR="004D1B82">
          <w:rPr>
            <w:webHidden/>
          </w:rPr>
          <w:fldChar w:fldCharType="separate"/>
        </w:r>
        <w:r w:rsidR="00867809">
          <w:rPr>
            <w:webHidden/>
          </w:rPr>
          <w:t>2</w:t>
        </w:r>
        <w:r w:rsidR="004D1B82">
          <w:rPr>
            <w:webHidden/>
          </w:rPr>
          <w:fldChar w:fldCharType="end"/>
        </w:r>
      </w:hyperlink>
    </w:p>
    <w:p w14:paraId="525BA5CF" w14:textId="5425E4EA" w:rsidR="004D1B82" w:rsidRDefault="00000000">
      <w:pPr>
        <w:pStyle w:val="TOC2"/>
        <w:rPr>
          <w:rFonts w:ascii="Calibri" w:hAnsi="Calibri" w:cs="Times New Roman"/>
          <w:bCs w:val="0"/>
          <w:sz w:val="22"/>
          <w:szCs w:val="22"/>
          <w:lang w:eastAsia="en-AU"/>
        </w:rPr>
      </w:pPr>
      <w:hyperlink w:anchor="_Toc389137208" w:history="1">
        <w:r w:rsidR="004D1B82" w:rsidRPr="00EC40D1">
          <w:rPr>
            <w:rStyle w:val="Hyperlink"/>
          </w:rPr>
          <w:t>Terms</w:t>
        </w:r>
        <w:r w:rsidR="004D1B82">
          <w:rPr>
            <w:webHidden/>
          </w:rPr>
          <w:tab/>
        </w:r>
        <w:r w:rsidR="004D1B82">
          <w:rPr>
            <w:webHidden/>
          </w:rPr>
          <w:fldChar w:fldCharType="begin"/>
        </w:r>
        <w:r w:rsidR="004D1B82">
          <w:rPr>
            <w:webHidden/>
          </w:rPr>
          <w:instrText xml:space="preserve"> PAGEREF _Toc389137208 \h </w:instrText>
        </w:r>
        <w:r w:rsidR="004D1B82">
          <w:rPr>
            <w:webHidden/>
          </w:rPr>
        </w:r>
        <w:r w:rsidR="004D1B82">
          <w:rPr>
            <w:webHidden/>
          </w:rPr>
          <w:fldChar w:fldCharType="separate"/>
        </w:r>
        <w:r w:rsidR="00867809">
          <w:rPr>
            <w:webHidden/>
          </w:rPr>
          <w:t>2</w:t>
        </w:r>
        <w:r w:rsidR="004D1B82">
          <w:rPr>
            <w:webHidden/>
          </w:rPr>
          <w:fldChar w:fldCharType="end"/>
        </w:r>
      </w:hyperlink>
    </w:p>
    <w:p w14:paraId="20F4C879" w14:textId="3FB2F903" w:rsidR="004D1B82" w:rsidRDefault="00000000">
      <w:pPr>
        <w:pStyle w:val="TOC2"/>
        <w:rPr>
          <w:rFonts w:ascii="Calibri" w:hAnsi="Calibri" w:cs="Times New Roman"/>
          <w:bCs w:val="0"/>
          <w:sz w:val="22"/>
          <w:szCs w:val="22"/>
          <w:lang w:eastAsia="en-AU"/>
        </w:rPr>
      </w:pPr>
      <w:hyperlink w:anchor="_Toc389137209" w:history="1">
        <w:r w:rsidR="004D1B82" w:rsidRPr="00EC40D1">
          <w:rPr>
            <w:rStyle w:val="Hyperlink"/>
          </w:rPr>
          <w:t>IP MAN</w:t>
        </w:r>
        <w:r w:rsidR="004D1B82">
          <w:rPr>
            <w:webHidden/>
          </w:rPr>
          <w:tab/>
        </w:r>
        <w:r w:rsidR="004D1B82">
          <w:rPr>
            <w:webHidden/>
          </w:rPr>
          <w:fldChar w:fldCharType="begin"/>
        </w:r>
        <w:r w:rsidR="004D1B82">
          <w:rPr>
            <w:webHidden/>
          </w:rPr>
          <w:instrText xml:space="preserve"> PAGEREF _Toc389137209 \h </w:instrText>
        </w:r>
        <w:r w:rsidR="004D1B82">
          <w:rPr>
            <w:webHidden/>
          </w:rPr>
        </w:r>
        <w:r w:rsidR="004D1B82">
          <w:rPr>
            <w:webHidden/>
          </w:rPr>
          <w:fldChar w:fldCharType="separate"/>
        </w:r>
        <w:r w:rsidR="00867809">
          <w:rPr>
            <w:webHidden/>
          </w:rPr>
          <w:t>2</w:t>
        </w:r>
        <w:r w:rsidR="004D1B82">
          <w:rPr>
            <w:webHidden/>
          </w:rPr>
          <w:fldChar w:fldCharType="end"/>
        </w:r>
      </w:hyperlink>
    </w:p>
    <w:p w14:paraId="69BB8E5D" w14:textId="5528F350" w:rsidR="004D1B82" w:rsidRDefault="00000000">
      <w:pPr>
        <w:pStyle w:val="TOC2"/>
        <w:rPr>
          <w:rFonts w:ascii="Calibri" w:hAnsi="Calibri" w:cs="Times New Roman"/>
          <w:bCs w:val="0"/>
          <w:sz w:val="22"/>
          <w:szCs w:val="22"/>
          <w:lang w:eastAsia="en-AU"/>
        </w:rPr>
      </w:pPr>
      <w:hyperlink w:anchor="_Toc389137210" w:history="1">
        <w:r w:rsidR="004D1B82" w:rsidRPr="00EC40D1">
          <w:rPr>
            <w:rStyle w:val="Hyperlink"/>
          </w:rPr>
          <w:t>IP WAN</w:t>
        </w:r>
        <w:r w:rsidR="004D1B82">
          <w:rPr>
            <w:webHidden/>
          </w:rPr>
          <w:tab/>
        </w:r>
        <w:r w:rsidR="004D1B82">
          <w:rPr>
            <w:webHidden/>
          </w:rPr>
          <w:fldChar w:fldCharType="begin"/>
        </w:r>
        <w:r w:rsidR="004D1B82">
          <w:rPr>
            <w:webHidden/>
          </w:rPr>
          <w:instrText xml:space="preserve"> PAGEREF _Toc389137210 \h </w:instrText>
        </w:r>
        <w:r w:rsidR="004D1B82">
          <w:rPr>
            <w:webHidden/>
          </w:rPr>
        </w:r>
        <w:r w:rsidR="004D1B82">
          <w:rPr>
            <w:webHidden/>
          </w:rPr>
          <w:fldChar w:fldCharType="separate"/>
        </w:r>
        <w:r w:rsidR="00867809">
          <w:rPr>
            <w:webHidden/>
          </w:rPr>
          <w:t>3</w:t>
        </w:r>
        <w:r w:rsidR="004D1B82">
          <w:rPr>
            <w:webHidden/>
          </w:rPr>
          <w:fldChar w:fldCharType="end"/>
        </w:r>
      </w:hyperlink>
    </w:p>
    <w:p w14:paraId="5B517FC4" w14:textId="096A0E60" w:rsidR="004D1B82" w:rsidRDefault="00000000">
      <w:pPr>
        <w:pStyle w:val="TOC2"/>
        <w:rPr>
          <w:rFonts w:ascii="Calibri" w:hAnsi="Calibri" w:cs="Times New Roman"/>
          <w:bCs w:val="0"/>
          <w:sz w:val="22"/>
          <w:szCs w:val="22"/>
          <w:lang w:eastAsia="en-AU"/>
        </w:rPr>
      </w:pPr>
      <w:hyperlink w:anchor="_Toc389137211" w:history="1">
        <w:r w:rsidR="004D1B82" w:rsidRPr="00EC40D1">
          <w:rPr>
            <w:rStyle w:val="Hyperlink"/>
          </w:rPr>
          <w:t>IP Wireless</w:t>
        </w:r>
        <w:r w:rsidR="004D1B82">
          <w:rPr>
            <w:webHidden/>
          </w:rPr>
          <w:tab/>
        </w:r>
        <w:r w:rsidR="004D1B82">
          <w:rPr>
            <w:webHidden/>
          </w:rPr>
          <w:fldChar w:fldCharType="begin"/>
        </w:r>
        <w:r w:rsidR="004D1B82">
          <w:rPr>
            <w:webHidden/>
          </w:rPr>
          <w:instrText xml:space="preserve"> PAGEREF _Toc389137211 \h </w:instrText>
        </w:r>
        <w:r w:rsidR="004D1B82">
          <w:rPr>
            <w:webHidden/>
          </w:rPr>
        </w:r>
        <w:r w:rsidR="004D1B82">
          <w:rPr>
            <w:webHidden/>
          </w:rPr>
          <w:fldChar w:fldCharType="separate"/>
        </w:r>
        <w:r w:rsidR="00867809">
          <w:rPr>
            <w:webHidden/>
          </w:rPr>
          <w:t>3</w:t>
        </w:r>
        <w:r w:rsidR="004D1B82">
          <w:rPr>
            <w:webHidden/>
          </w:rPr>
          <w:fldChar w:fldCharType="end"/>
        </w:r>
      </w:hyperlink>
    </w:p>
    <w:p w14:paraId="609F7750" w14:textId="1EB30922" w:rsidR="004D1B82" w:rsidRDefault="00000000">
      <w:pPr>
        <w:pStyle w:val="TOC2"/>
        <w:rPr>
          <w:rFonts w:ascii="Calibri" w:hAnsi="Calibri" w:cs="Times New Roman"/>
          <w:bCs w:val="0"/>
          <w:sz w:val="22"/>
          <w:szCs w:val="22"/>
          <w:lang w:eastAsia="en-AU"/>
        </w:rPr>
      </w:pPr>
      <w:hyperlink w:anchor="_Toc389137212" w:history="1">
        <w:r w:rsidR="004D1B82" w:rsidRPr="00EC40D1">
          <w:rPr>
            <w:rStyle w:val="Hyperlink"/>
          </w:rPr>
          <w:t>Trans Tasman IP</w:t>
        </w:r>
        <w:r w:rsidR="004D1B82">
          <w:rPr>
            <w:webHidden/>
          </w:rPr>
          <w:tab/>
        </w:r>
        <w:r w:rsidR="004D1B82">
          <w:rPr>
            <w:webHidden/>
          </w:rPr>
          <w:fldChar w:fldCharType="begin"/>
        </w:r>
        <w:r w:rsidR="004D1B82">
          <w:rPr>
            <w:webHidden/>
          </w:rPr>
          <w:instrText xml:space="preserve"> PAGEREF _Toc389137212 \h </w:instrText>
        </w:r>
        <w:r w:rsidR="004D1B82">
          <w:rPr>
            <w:webHidden/>
          </w:rPr>
        </w:r>
        <w:r w:rsidR="004D1B82">
          <w:rPr>
            <w:webHidden/>
          </w:rPr>
          <w:fldChar w:fldCharType="separate"/>
        </w:r>
        <w:r w:rsidR="00867809">
          <w:rPr>
            <w:webHidden/>
          </w:rPr>
          <w:t>4</w:t>
        </w:r>
        <w:r w:rsidR="004D1B82">
          <w:rPr>
            <w:webHidden/>
          </w:rPr>
          <w:fldChar w:fldCharType="end"/>
        </w:r>
      </w:hyperlink>
    </w:p>
    <w:p w14:paraId="60B13497" w14:textId="162CED79" w:rsidR="004D1B82" w:rsidRDefault="00000000">
      <w:pPr>
        <w:pStyle w:val="TOC1"/>
        <w:rPr>
          <w:rFonts w:ascii="Calibri" w:hAnsi="Calibri" w:cs="Times New Roman"/>
          <w:b w:val="0"/>
          <w:bCs w:val="0"/>
          <w:caps w:val="0"/>
          <w:sz w:val="22"/>
          <w:szCs w:val="22"/>
          <w:lang w:eastAsia="en-AU"/>
        </w:rPr>
      </w:pPr>
      <w:hyperlink w:anchor="_Toc389137213" w:history="1">
        <w:r w:rsidR="004D1B82" w:rsidRPr="00EC40D1">
          <w:rPr>
            <w:rStyle w:val="Hyperlink"/>
          </w:rPr>
          <w:t>3</w:t>
        </w:r>
        <w:r w:rsidR="004D1B82">
          <w:rPr>
            <w:rFonts w:ascii="Calibri" w:hAnsi="Calibri" w:cs="Times New Roman"/>
            <w:b w:val="0"/>
            <w:bCs w:val="0"/>
            <w:caps w:val="0"/>
            <w:sz w:val="22"/>
            <w:szCs w:val="22"/>
            <w:lang w:eastAsia="en-AU"/>
          </w:rPr>
          <w:tab/>
        </w:r>
        <w:r w:rsidR="004D1B82" w:rsidRPr="00EC40D1">
          <w:rPr>
            <w:rStyle w:val="Hyperlink"/>
          </w:rPr>
          <w:t>Performance</w:t>
        </w:r>
        <w:r w:rsidR="004D1B82">
          <w:rPr>
            <w:webHidden/>
          </w:rPr>
          <w:tab/>
        </w:r>
        <w:r w:rsidR="004D1B82">
          <w:rPr>
            <w:webHidden/>
          </w:rPr>
          <w:fldChar w:fldCharType="begin"/>
        </w:r>
        <w:r w:rsidR="004D1B82">
          <w:rPr>
            <w:webHidden/>
          </w:rPr>
          <w:instrText xml:space="preserve"> PAGEREF _Toc389137213 \h </w:instrText>
        </w:r>
        <w:r w:rsidR="004D1B82">
          <w:rPr>
            <w:webHidden/>
          </w:rPr>
        </w:r>
        <w:r w:rsidR="004D1B82">
          <w:rPr>
            <w:webHidden/>
          </w:rPr>
          <w:fldChar w:fldCharType="separate"/>
        </w:r>
        <w:r w:rsidR="00867809">
          <w:rPr>
            <w:webHidden/>
          </w:rPr>
          <w:t>5</w:t>
        </w:r>
        <w:r w:rsidR="004D1B82">
          <w:rPr>
            <w:webHidden/>
          </w:rPr>
          <w:fldChar w:fldCharType="end"/>
        </w:r>
      </w:hyperlink>
    </w:p>
    <w:p w14:paraId="093B80B7" w14:textId="706A4747" w:rsidR="004D1B82" w:rsidRDefault="00000000">
      <w:pPr>
        <w:pStyle w:val="TOC2"/>
        <w:rPr>
          <w:rFonts w:ascii="Calibri" w:hAnsi="Calibri" w:cs="Times New Roman"/>
          <w:bCs w:val="0"/>
          <w:sz w:val="22"/>
          <w:szCs w:val="22"/>
          <w:lang w:eastAsia="en-AU"/>
        </w:rPr>
      </w:pPr>
      <w:hyperlink w:anchor="_Toc389137214" w:history="1">
        <w:r w:rsidR="004D1B82" w:rsidRPr="00EC40D1">
          <w:rPr>
            <w:rStyle w:val="Hyperlink"/>
          </w:rPr>
          <w:t>Terms</w:t>
        </w:r>
        <w:r w:rsidR="004D1B82">
          <w:rPr>
            <w:webHidden/>
          </w:rPr>
          <w:tab/>
        </w:r>
        <w:r w:rsidR="004D1B82">
          <w:rPr>
            <w:webHidden/>
          </w:rPr>
          <w:fldChar w:fldCharType="begin"/>
        </w:r>
        <w:r w:rsidR="004D1B82">
          <w:rPr>
            <w:webHidden/>
          </w:rPr>
          <w:instrText xml:space="preserve"> PAGEREF _Toc389137214 \h </w:instrText>
        </w:r>
        <w:r w:rsidR="004D1B82">
          <w:rPr>
            <w:webHidden/>
          </w:rPr>
        </w:r>
        <w:r w:rsidR="004D1B82">
          <w:rPr>
            <w:webHidden/>
          </w:rPr>
          <w:fldChar w:fldCharType="separate"/>
        </w:r>
        <w:r w:rsidR="00867809">
          <w:rPr>
            <w:webHidden/>
          </w:rPr>
          <w:t>5</w:t>
        </w:r>
        <w:r w:rsidR="004D1B82">
          <w:rPr>
            <w:webHidden/>
          </w:rPr>
          <w:fldChar w:fldCharType="end"/>
        </w:r>
      </w:hyperlink>
    </w:p>
    <w:p w14:paraId="4AC5A99F" w14:textId="264E302E" w:rsidR="004D1B82" w:rsidRDefault="00000000">
      <w:pPr>
        <w:pStyle w:val="TOC2"/>
        <w:rPr>
          <w:rFonts w:ascii="Calibri" w:hAnsi="Calibri" w:cs="Times New Roman"/>
          <w:bCs w:val="0"/>
          <w:sz w:val="22"/>
          <w:szCs w:val="22"/>
          <w:lang w:eastAsia="en-AU"/>
        </w:rPr>
      </w:pPr>
      <w:hyperlink w:anchor="_Toc389137215" w:history="1">
        <w:r w:rsidR="004D1B82" w:rsidRPr="00EC40D1">
          <w:rPr>
            <w:rStyle w:val="Hyperlink"/>
          </w:rPr>
          <w:t>General Description</w:t>
        </w:r>
        <w:r w:rsidR="004D1B82">
          <w:rPr>
            <w:webHidden/>
          </w:rPr>
          <w:tab/>
        </w:r>
        <w:r w:rsidR="004D1B82">
          <w:rPr>
            <w:webHidden/>
          </w:rPr>
          <w:fldChar w:fldCharType="begin"/>
        </w:r>
        <w:r w:rsidR="004D1B82">
          <w:rPr>
            <w:webHidden/>
          </w:rPr>
          <w:instrText xml:space="preserve"> PAGEREF _Toc389137215 \h </w:instrText>
        </w:r>
        <w:r w:rsidR="004D1B82">
          <w:rPr>
            <w:webHidden/>
          </w:rPr>
        </w:r>
        <w:r w:rsidR="004D1B82">
          <w:rPr>
            <w:webHidden/>
          </w:rPr>
          <w:fldChar w:fldCharType="separate"/>
        </w:r>
        <w:r w:rsidR="00867809">
          <w:rPr>
            <w:webHidden/>
          </w:rPr>
          <w:t>5</w:t>
        </w:r>
        <w:r w:rsidR="004D1B82">
          <w:rPr>
            <w:webHidden/>
          </w:rPr>
          <w:fldChar w:fldCharType="end"/>
        </w:r>
      </w:hyperlink>
    </w:p>
    <w:p w14:paraId="1C091AFF" w14:textId="76FA8694" w:rsidR="004D1B82" w:rsidRDefault="00000000">
      <w:pPr>
        <w:pStyle w:val="TOC2"/>
        <w:rPr>
          <w:rFonts w:ascii="Calibri" w:hAnsi="Calibri" w:cs="Times New Roman"/>
          <w:bCs w:val="0"/>
          <w:sz w:val="22"/>
          <w:szCs w:val="22"/>
          <w:lang w:eastAsia="en-AU"/>
        </w:rPr>
      </w:pPr>
      <w:hyperlink w:anchor="_Toc389137216" w:history="1">
        <w:r w:rsidR="004D1B82" w:rsidRPr="00EC40D1">
          <w:rPr>
            <w:rStyle w:val="Hyperlink"/>
          </w:rPr>
          <w:t>Network availability</w:t>
        </w:r>
        <w:r w:rsidR="004D1B82">
          <w:rPr>
            <w:webHidden/>
          </w:rPr>
          <w:tab/>
        </w:r>
        <w:r w:rsidR="004D1B82">
          <w:rPr>
            <w:webHidden/>
          </w:rPr>
          <w:fldChar w:fldCharType="begin"/>
        </w:r>
        <w:r w:rsidR="004D1B82">
          <w:rPr>
            <w:webHidden/>
          </w:rPr>
          <w:instrText xml:space="preserve"> PAGEREF _Toc389137216 \h </w:instrText>
        </w:r>
        <w:r w:rsidR="004D1B82">
          <w:rPr>
            <w:webHidden/>
          </w:rPr>
        </w:r>
        <w:r w:rsidR="004D1B82">
          <w:rPr>
            <w:webHidden/>
          </w:rPr>
          <w:fldChar w:fldCharType="separate"/>
        </w:r>
        <w:r w:rsidR="00867809">
          <w:rPr>
            <w:webHidden/>
          </w:rPr>
          <w:t>5</w:t>
        </w:r>
        <w:r w:rsidR="004D1B82">
          <w:rPr>
            <w:webHidden/>
          </w:rPr>
          <w:fldChar w:fldCharType="end"/>
        </w:r>
      </w:hyperlink>
    </w:p>
    <w:p w14:paraId="245D6122" w14:textId="0A98DBA3" w:rsidR="004D1B82" w:rsidRDefault="00000000">
      <w:pPr>
        <w:pStyle w:val="TOC2"/>
        <w:rPr>
          <w:rFonts w:ascii="Calibri" w:hAnsi="Calibri" w:cs="Times New Roman"/>
          <w:bCs w:val="0"/>
          <w:sz w:val="22"/>
          <w:szCs w:val="22"/>
          <w:lang w:eastAsia="en-AU"/>
        </w:rPr>
      </w:pPr>
      <w:hyperlink w:anchor="_Toc389137217" w:history="1">
        <w:r w:rsidR="004D1B82" w:rsidRPr="00EC40D1">
          <w:rPr>
            <w:rStyle w:val="Hyperlink"/>
          </w:rPr>
          <w:t>Service availability</w:t>
        </w:r>
        <w:r w:rsidR="004D1B82">
          <w:rPr>
            <w:webHidden/>
          </w:rPr>
          <w:tab/>
        </w:r>
        <w:r w:rsidR="004D1B82">
          <w:rPr>
            <w:webHidden/>
          </w:rPr>
          <w:fldChar w:fldCharType="begin"/>
        </w:r>
        <w:r w:rsidR="004D1B82">
          <w:rPr>
            <w:webHidden/>
          </w:rPr>
          <w:instrText xml:space="preserve"> PAGEREF _Toc389137217 \h </w:instrText>
        </w:r>
        <w:r w:rsidR="004D1B82">
          <w:rPr>
            <w:webHidden/>
          </w:rPr>
        </w:r>
        <w:r w:rsidR="004D1B82">
          <w:rPr>
            <w:webHidden/>
          </w:rPr>
          <w:fldChar w:fldCharType="separate"/>
        </w:r>
        <w:r w:rsidR="00867809">
          <w:rPr>
            <w:webHidden/>
          </w:rPr>
          <w:t>5</w:t>
        </w:r>
        <w:r w:rsidR="004D1B82">
          <w:rPr>
            <w:webHidden/>
          </w:rPr>
          <w:fldChar w:fldCharType="end"/>
        </w:r>
      </w:hyperlink>
    </w:p>
    <w:p w14:paraId="2D642D8B" w14:textId="0D80EF2C" w:rsidR="004D1B82" w:rsidRDefault="00000000">
      <w:pPr>
        <w:pStyle w:val="TOC2"/>
        <w:rPr>
          <w:rFonts w:ascii="Calibri" w:hAnsi="Calibri" w:cs="Times New Roman"/>
          <w:bCs w:val="0"/>
          <w:sz w:val="22"/>
          <w:szCs w:val="22"/>
          <w:lang w:eastAsia="en-AU"/>
        </w:rPr>
      </w:pPr>
      <w:hyperlink w:anchor="_Toc389137218" w:history="1">
        <w:r w:rsidR="004D1B82" w:rsidRPr="00EC40D1">
          <w:rPr>
            <w:rStyle w:val="Hyperlink"/>
          </w:rPr>
          <w:t>IP MAN service availability</w:t>
        </w:r>
        <w:r w:rsidR="004D1B82">
          <w:rPr>
            <w:webHidden/>
          </w:rPr>
          <w:tab/>
        </w:r>
        <w:r w:rsidR="004D1B82">
          <w:rPr>
            <w:webHidden/>
          </w:rPr>
          <w:fldChar w:fldCharType="begin"/>
        </w:r>
        <w:r w:rsidR="004D1B82">
          <w:rPr>
            <w:webHidden/>
          </w:rPr>
          <w:instrText xml:space="preserve"> PAGEREF _Toc389137218 \h </w:instrText>
        </w:r>
        <w:r w:rsidR="004D1B82">
          <w:rPr>
            <w:webHidden/>
          </w:rPr>
        </w:r>
        <w:r w:rsidR="004D1B82">
          <w:rPr>
            <w:webHidden/>
          </w:rPr>
          <w:fldChar w:fldCharType="separate"/>
        </w:r>
        <w:r w:rsidR="00867809">
          <w:rPr>
            <w:webHidden/>
          </w:rPr>
          <w:t>6</w:t>
        </w:r>
        <w:r w:rsidR="004D1B82">
          <w:rPr>
            <w:webHidden/>
          </w:rPr>
          <w:fldChar w:fldCharType="end"/>
        </w:r>
      </w:hyperlink>
    </w:p>
    <w:p w14:paraId="7733FF51" w14:textId="69534DA6" w:rsidR="004D1B82" w:rsidRDefault="00000000">
      <w:pPr>
        <w:pStyle w:val="TOC2"/>
        <w:rPr>
          <w:rFonts w:ascii="Calibri" w:hAnsi="Calibri" w:cs="Times New Roman"/>
          <w:bCs w:val="0"/>
          <w:sz w:val="22"/>
          <w:szCs w:val="22"/>
          <w:lang w:eastAsia="en-AU"/>
        </w:rPr>
      </w:pPr>
      <w:hyperlink w:anchor="_Toc389137219" w:history="1">
        <w:r w:rsidR="004D1B82" w:rsidRPr="00EC40D1">
          <w:rPr>
            <w:rStyle w:val="Hyperlink"/>
          </w:rPr>
          <w:t>IP WAN service availability</w:t>
        </w:r>
        <w:r w:rsidR="004D1B82">
          <w:rPr>
            <w:webHidden/>
          </w:rPr>
          <w:tab/>
        </w:r>
        <w:r w:rsidR="004D1B82">
          <w:rPr>
            <w:webHidden/>
          </w:rPr>
          <w:fldChar w:fldCharType="begin"/>
        </w:r>
        <w:r w:rsidR="004D1B82">
          <w:rPr>
            <w:webHidden/>
          </w:rPr>
          <w:instrText xml:space="preserve"> PAGEREF _Toc389137219 \h </w:instrText>
        </w:r>
        <w:r w:rsidR="004D1B82">
          <w:rPr>
            <w:webHidden/>
          </w:rPr>
        </w:r>
        <w:r w:rsidR="004D1B82">
          <w:rPr>
            <w:webHidden/>
          </w:rPr>
          <w:fldChar w:fldCharType="separate"/>
        </w:r>
        <w:r w:rsidR="00867809">
          <w:rPr>
            <w:webHidden/>
          </w:rPr>
          <w:t>6</w:t>
        </w:r>
        <w:r w:rsidR="004D1B82">
          <w:rPr>
            <w:webHidden/>
          </w:rPr>
          <w:fldChar w:fldCharType="end"/>
        </w:r>
      </w:hyperlink>
    </w:p>
    <w:p w14:paraId="20D6ADC1" w14:textId="3BCAC8C1" w:rsidR="004D1B82" w:rsidRDefault="00000000">
      <w:pPr>
        <w:pStyle w:val="TOC2"/>
        <w:rPr>
          <w:rFonts w:ascii="Calibri" w:hAnsi="Calibri" w:cs="Times New Roman"/>
          <w:bCs w:val="0"/>
          <w:sz w:val="22"/>
          <w:szCs w:val="22"/>
          <w:lang w:eastAsia="en-AU"/>
        </w:rPr>
      </w:pPr>
      <w:hyperlink w:anchor="_Toc389137220" w:history="1">
        <w:r w:rsidR="004D1B82" w:rsidRPr="00EC40D1">
          <w:rPr>
            <w:rStyle w:val="Hyperlink"/>
          </w:rPr>
          <w:t>IP Wireless service availability</w:t>
        </w:r>
        <w:r w:rsidR="004D1B82">
          <w:rPr>
            <w:webHidden/>
          </w:rPr>
          <w:tab/>
        </w:r>
        <w:r w:rsidR="004D1B82">
          <w:rPr>
            <w:webHidden/>
          </w:rPr>
          <w:fldChar w:fldCharType="begin"/>
        </w:r>
        <w:r w:rsidR="004D1B82">
          <w:rPr>
            <w:webHidden/>
          </w:rPr>
          <w:instrText xml:space="preserve"> PAGEREF _Toc389137220 \h </w:instrText>
        </w:r>
        <w:r w:rsidR="004D1B82">
          <w:rPr>
            <w:webHidden/>
          </w:rPr>
        </w:r>
        <w:r w:rsidR="004D1B82">
          <w:rPr>
            <w:webHidden/>
          </w:rPr>
          <w:fldChar w:fldCharType="separate"/>
        </w:r>
        <w:r w:rsidR="00867809">
          <w:rPr>
            <w:webHidden/>
          </w:rPr>
          <w:t>6</w:t>
        </w:r>
        <w:r w:rsidR="004D1B82">
          <w:rPr>
            <w:webHidden/>
          </w:rPr>
          <w:fldChar w:fldCharType="end"/>
        </w:r>
      </w:hyperlink>
    </w:p>
    <w:p w14:paraId="66D48B2B" w14:textId="0AA67065" w:rsidR="004D1B82" w:rsidRDefault="00000000">
      <w:pPr>
        <w:pStyle w:val="TOC2"/>
        <w:rPr>
          <w:rFonts w:ascii="Calibri" w:hAnsi="Calibri" w:cs="Times New Roman"/>
          <w:bCs w:val="0"/>
          <w:sz w:val="22"/>
          <w:szCs w:val="22"/>
          <w:lang w:eastAsia="en-AU"/>
        </w:rPr>
      </w:pPr>
      <w:hyperlink w:anchor="_Toc389137221" w:history="1">
        <w:r w:rsidR="004D1B82" w:rsidRPr="00EC40D1">
          <w:rPr>
            <w:rStyle w:val="Hyperlink"/>
          </w:rPr>
          <w:t>Trans Tasman IP service availability</w:t>
        </w:r>
        <w:r w:rsidR="004D1B82">
          <w:rPr>
            <w:webHidden/>
          </w:rPr>
          <w:tab/>
        </w:r>
        <w:r w:rsidR="004D1B82">
          <w:rPr>
            <w:webHidden/>
          </w:rPr>
          <w:fldChar w:fldCharType="begin"/>
        </w:r>
        <w:r w:rsidR="004D1B82">
          <w:rPr>
            <w:webHidden/>
          </w:rPr>
          <w:instrText xml:space="preserve"> PAGEREF _Toc389137221 \h </w:instrText>
        </w:r>
        <w:r w:rsidR="004D1B82">
          <w:rPr>
            <w:webHidden/>
          </w:rPr>
        </w:r>
        <w:r w:rsidR="004D1B82">
          <w:rPr>
            <w:webHidden/>
          </w:rPr>
          <w:fldChar w:fldCharType="separate"/>
        </w:r>
        <w:r w:rsidR="00867809">
          <w:rPr>
            <w:webHidden/>
          </w:rPr>
          <w:t>6</w:t>
        </w:r>
        <w:r w:rsidR="004D1B82">
          <w:rPr>
            <w:webHidden/>
          </w:rPr>
          <w:fldChar w:fldCharType="end"/>
        </w:r>
      </w:hyperlink>
    </w:p>
    <w:p w14:paraId="02EBEA75" w14:textId="6631D02F" w:rsidR="004D1B82" w:rsidRDefault="00000000">
      <w:pPr>
        <w:pStyle w:val="TOC1"/>
        <w:rPr>
          <w:rFonts w:ascii="Calibri" w:hAnsi="Calibri" w:cs="Times New Roman"/>
          <w:b w:val="0"/>
          <w:bCs w:val="0"/>
          <w:caps w:val="0"/>
          <w:sz w:val="22"/>
          <w:szCs w:val="22"/>
          <w:lang w:eastAsia="en-AU"/>
        </w:rPr>
      </w:pPr>
      <w:hyperlink w:anchor="_Toc389137222" w:history="1">
        <w:r w:rsidR="004D1B82" w:rsidRPr="00EC40D1">
          <w:rPr>
            <w:rStyle w:val="Hyperlink"/>
          </w:rPr>
          <w:t>4</w:t>
        </w:r>
        <w:r w:rsidR="004D1B82">
          <w:rPr>
            <w:rFonts w:ascii="Calibri" w:hAnsi="Calibri" w:cs="Times New Roman"/>
            <w:b w:val="0"/>
            <w:bCs w:val="0"/>
            <w:caps w:val="0"/>
            <w:sz w:val="22"/>
            <w:szCs w:val="22"/>
            <w:lang w:eastAsia="en-AU"/>
          </w:rPr>
          <w:tab/>
        </w:r>
        <w:r w:rsidR="004D1B82" w:rsidRPr="00EC40D1">
          <w:rPr>
            <w:rStyle w:val="Hyperlink"/>
          </w:rPr>
          <w:t>Class of service</w:t>
        </w:r>
        <w:r w:rsidR="004D1B82">
          <w:rPr>
            <w:webHidden/>
          </w:rPr>
          <w:tab/>
        </w:r>
        <w:r w:rsidR="004D1B82">
          <w:rPr>
            <w:webHidden/>
          </w:rPr>
          <w:fldChar w:fldCharType="begin"/>
        </w:r>
        <w:r w:rsidR="004D1B82">
          <w:rPr>
            <w:webHidden/>
          </w:rPr>
          <w:instrText xml:space="preserve"> PAGEREF _Toc389137222 \h </w:instrText>
        </w:r>
        <w:r w:rsidR="004D1B82">
          <w:rPr>
            <w:webHidden/>
          </w:rPr>
        </w:r>
        <w:r w:rsidR="004D1B82">
          <w:rPr>
            <w:webHidden/>
          </w:rPr>
          <w:fldChar w:fldCharType="separate"/>
        </w:r>
        <w:r w:rsidR="00867809">
          <w:rPr>
            <w:webHidden/>
          </w:rPr>
          <w:t>7</w:t>
        </w:r>
        <w:r w:rsidR="004D1B82">
          <w:rPr>
            <w:webHidden/>
          </w:rPr>
          <w:fldChar w:fldCharType="end"/>
        </w:r>
      </w:hyperlink>
    </w:p>
    <w:p w14:paraId="2F8E4B51" w14:textId="1BBCA65A" w:rsidR="004D1B82" w:rsidRDefault="00000000">
      <w:pPr>
        <w:pStyle w:val="TOC2"/>
        <w:rPr>
          <w:rFonts w:ascii="Calibri" w:hAnsi="Calibri" w:cs="Times New Roman"/>
          <w:bCs w:val="0"/>
          <w:sz w:val="22"/>
          <w:szCs w:val="22"/>
          <w:lang w:eastAsia="en-AU"/>
        </w:rPr>
      </w:pPr>
      <w:hyperlink w:anchor="_Toc389137223" w:history="1">
        <w:r w:rsidR="004D1B82" w:rsidRPr="00EC40D1">
          <w:rPr>
            <w:rStyle w:val="Hyperlink"/>
          </w:rPr>
          <w:t>Terms</w:t>
        </w:r>
        <w:r w:rsidR="004D1B82">
          <w:rPr>
            <w:webHidden/>
          </w:rPr>
          <w:tab/>
        </w:r>
        <w:r w:rsidR="004D1B82">
          <w:rPr>
            <w:webHidden/>
          </w:rPr>
          <w:fldChar w:fldCharType="begin"/>
        </w:r>
        <w:r w:rsidR="004D1B82">
          <w:rPr>
            <w:webHidden/>
          </w:rPr>
          <w:instrText xml:space="preserve"> PAGEREF _Toc389137223 \h </w:instrText>
        </w:r>
        <w:r w:rsidR="004D1B82">
          <w:rPr>
            <w:webHidden/>
          </w:rPr>
        </w:r>
        <w:r w:rsidR="004D1B82">
          <w:rPr>
            <w:webHidden/>
          </w:rPr>
          <w:fldChar w:fldCharType="separate"/>
        </w:r>
        <w:r w:rsidR="00867809">
          <w:rPr>
            <w:webHidden/>
          </w:rPr>
          <w:t>7</w:t>
        </w:r>
        <w:r w:rsidR="004D1B82">
          <w:rPr>
            <w:webHidden/>
          </w:rPr>
          <w:fldChar w:fldCharType="end"/>
        </w:r>
      </w:hyperlink>
    </w:p>
    <w:p w14:paraId="00EC40D8" w14:textId="3F26A6DD" w:rsidR="004D1B82" w:rsidRDefault="00000000">
      <w:pPr>
        <w:pStyle w:val="TOC2"/>
        <w:rPr>
          <w:rFonts w:ascii="Calibri" w:hAnsi="Calibri" w:cs="Times New Roman"/>
          <w:bCs w:val="0"/>
          <w:sz w:val="22"/>
          <w:szCs w:val="22"/>
          <w:lang w:eastAsia="en-AU"/>
        </w:rPr>
      </w:pPr>
      <w:hyperlink w:anchor="_Toc389137224" w:history="1">
        <w:r w:rsidR="004D1B82" w:rsidRPr="00EC40D1">
          <w:rPr>
            <w:rStyle w:val="Hyperlink"/>
          </w:rPr>
          <w:t>Classes of service</w:t>
        </w:r>
        <w:r w:rsidR="004D1B82">
          <w:rPr>
            <w:webHidden/>
          </w:rPr>
          <w:tab/>
        </w:r>
        <w:r w:rsidR="004D1B82">
          <w:rPr>
            <w:webHidden/>
          </w:rPr>
          <w:fldChar w:fldCharType="begin"/>
        </w:r>
        <w:r w:rsidR="004D1B82">
          <w:rPr>
            <w:webHidden/>
          </w:rPr>
          <w:instrText xml:space="preserve"> PAGEREF _Toc389137224 \h </w:instrText>
        </w:r>
        <w:r w:rsidR="004D1B82">
          <w:rPr>
            <w:webHidden/>
          </w:rPr>
        </w:r>
        <w:r w:rsidR="004D1B82">
          <w:rPr>
            <w:webHidden/>
          </w:rPr>
          <w:fldChar w:fldCharType="separate"/>
        </w:r>
        <w:r w:rsidR="00867809">
          <w:rPr>
            <w:webHidden/>
          </w:rPr>
          <w:t>7</w:t>
        </w:r>
        <w:r w:rsidR="004D1B82">
          <w:rPr>
            <w:webHidden/>
          </w:rPr>
          <w:fldChar w:fldCharType="end"/>
        </w:r>
      </w:hyperlink>
    </w:p>
    <w:p w14:paraId="02803D7E" w14:textId="43A9603F" w:rsidR="004D1B82" w:rsidRDefault="00000000">
      <w:pPr>
        <w:pStyle w:val="TOC2"/>
        <w:rPr>
          <w:rFonts w:ascii="Calibri" w:hAnsi="Calibri" w:cs="Times New Roman"/>
          <w:bCs w:val="0"/>
          <w:sz w:val="22"/>
          <w:szCs w:val="22"/>
          <w:lang w:eastAsia="en-AU"/>
        </w:rPr>
      </w:pPr>
      <w:hyperlink w:anchor="_Toc389137225" w:history="1">
        <w:r w:rsidR="004D1B82" w:rsidRPr="00EC40D1">
          <w:rPr>
            <w:rStyle w:val="Hyperlink"/>
          </w:rPr>
          <w:t>Packet loss ratio</w:t>
        </w:r>
        <w:r w:rsidR="004D1B82">
          <w:rPr>
            <w:webHidden/>
          </w:rPr>
          <w:tab/>
        </w:r>
        <w:r w:rsidR="004D1B82">
          <w:rPr>
            <w:webHidden/>
          </w:rPr>
          <w:fldChar w:fldCharType="begin"/>
        </w:r>
        <w:r w:rsidR="004D1B82">
          <w:rPr>
            <w:webHidden/>
          </w:rPr>
          <w:instrText xml:space="preserve"> PAGEREF _Toc389137225 \h </w:instrText>
        </w:r>
        <w:r w:rsidR="004D1B82">
          <w:rPr>
            <w:webHidden/>
          </w:rPr>
        </w:r>
        <w:r w:rsidR="004D1B82">
          <w:rPr>
            <w:webHidden/>
          </w:rPr>
          <w:fldChar w:fldCharType="separate"/>
        </w:r>
        <w:r w:rsidR="00867809">
          <w:rPr>
            <w:webHidden/>
          </w:rPr>
          <w:t>7</w:t>
        </w:r>
        <w:r w:rsidR="004D1B82">
          <w:rPr>
            <w:webHidden/>
          </w:rPr>
          <w:fldChar w:fldCharType="end"/>
        </w:r>
      </w:hyperlink>
    </w:p>
    <w:p w14:paraId="0CC3C5E6" w14:textId="0F58D961" w:rsidR="004D1B82" w:rsidRDefault="00000000">
      <w:pPr>
        <w:pStyle w:val="TOC2"/>
        <w:rPr>
          <w:rFonts w:ascii="Calibri" w:hAnsi="Calibri" w:cs="Times New Roman"/>
          <w:bCs w:val="0"/>
          <w:sz w:val="22"/>
          <w:szCs w:val="22"/>
          <w:lang w:eastAsia="en-AU"/>
        </w:rPr>
      </w:pPr>
      <w:hyperlink w:anchor="_Toc389137226" w:history="1">
        <w:r w:rsidR="004D1B82" w:rsidRPr="00EC40D1">
          <w:rPr>
            <w:rStyle w:val="Hyperlink"/>
          </w:rPr>
          <w:t>Round trip transit delay</w:t>
        </w:r>
        <w:r w:rsidR="004D1B82">
          <w:rPr>
            <w:webHidden/>
          </w:rPr>
          <w:tab/>
        </w:r>
        <w:r w:rsidR="004D1B82">
          <w:rPr>
            <w:webHidden/>
          </w:rPr>
          <w:fldChar w:fldCharType="begin"/>
        </w:r>
        <w:r w:rsidR="004D1B82">
          <w:rPr>
            <w:webHidden/>
          </w:rPr>
          <w:instrText xml:space="preserve"> PAGEREF _Toc389137226 \h </w:instrText>
        </w:r>
        <w:r w:rsidR="004D1B82">
          <w:rPr>
            <w:webHidden/>
          </w:rPr>
        </w:r>
        <w:r w:rsidR="004D1B82">
          <w:rPr>
            <w:webHidden/>
          </w:rPr>
          <w:fldChar w:fldCharType="separate"/>
        </w:r>
        <w:r w:rsidR="00867809">
          <w:rPr>
            <w:webHidden/>
          </w:rPr>
          <w:t>7</w:t>
        </w:r>
        <w:r w:rsidR="004D1B82">
          <w:rPr>
            <w:webHidden/>
          </w:rPr>
          <w:fldChar w:fldCharType="end"/>
        </w:r>
      </w:hyperlink>
    </w:p>
    <w:p w14:paraId="4D8BAD3B" w14:textId="0DD209CA" w:rsidR="004D1B82" w:rsidRDefault="00000000">
      <w:pPr>
        <w:pStyle w:val="TOC2"/>
        <w:rPr>
          <w:rFonts w:ascii="Calibri" w:hAnsi="Calibri" w:cs="Times New Roman"/>
          <w:bCs w:val="0"/>
          <w:sz w:val="22"/>
          <w:szCs w:val="22"/>
          <w:lang w:eastAsia="en-AU"/>
        </w:rPr>
      </w:pPr>
      <w:hyperlink w:anchor="_Toc389137227" w:history="1">
        <w:r w:rsidR="004D1B82" w:rsidRPr="00EC40D1">
          <w:rPr>
            <w:rStyle w:val="Hyperlink"/>
          </w:rPr>
          <w:t>Packet delay variation</w:t>
        </w:r>
        <w:r w:rsidR="004D1B82">
          <w:rPr>
            <w:webHidden/>
          </w:rPr>
          <w:tab/>
        </w:r>
        <w:r w:rsidR="004D1B82">
          <w:rPr>
            <w:webHidden/>
          </w:rPr>
          <w:fldChar w:fldCharType="begin"/>
        </w:r>
        <w:r w:rsidR="004D1B82">
          <w:rPr>
            <w:webHidden/>
          </w:rPr>
          <w:instrText xml:space="preserve"> PAGEREF _Toc389137227 \h </w:instrText>
        </w:r>
        <w:r w:rsidR="004D1B82">
          <w:rPr>
            <w:webHidden/>
          </w:rPr>
        </w:r>
        <w:r w:rsidR="004D1B82">
          <w:rPr>
            <w:webHidden/>
          </w:rPr>
          <w:fldChar w:fldCharType="separate"/>
        </w:r>
        <w:r w:rsidR="00867809">
          <w:rPr>
            <w:webHidden/>
          </w:rPr>
          <w:t>8</w:t>
        </w:r>
        <w:r w:rsidR="004D1B82">
          <w:rPr>
            <w:webHidden/>
          </w:rPr>
          <w:fldChar w:fldCharType="end"/>
        </w:r>
      </w:hyperlink>
    </w:p>
    <w:p w14:paraId="02818321" w14:textId="7DBA607C" w:rsidR="004D1B82" w:rsidRDefault="00000000">
      <w:pPr>
        <w:pStyle w:val="TOC2"/>
        <w:rPr>
          <w:rFonts w:ascii="Calibri" w:hAnsi="Calibri" w:cs="Times New Roman"/>
          <w:bCs w:val="0"/>
          <w:sz w:val="22"/>
          <w:szCs w:val="22"/>
          <w:lang w:eastAsia="en-AU"/>
        </w:rPr>
      </w:pPr>
      <w:hyperlink w:anchor="_Toc389137228" w:history="1">
        <w:r w:rsidR="004D1B82" w:rsidRPr="00EC40D1">
          <w:rPr>
            <w:rStyle w:val="Hyperlink"/>
          </w:rPr>
          <w:t>IP MAN</w:t>
        </w:r>
        <w:r w:rsidR="004D1B82">
          <w:rPr>
            <w:webHidden/>
          </w:rPr>
          <w:tab/>
        </w:r>
        <w:r w:rsidR="004D1B82">
          <w:rPr>
            <w:webHidden/>
          </w:rPr>
          <w:fldChar w:fldCharType="begin"/>
        </w:r>
        <w:r w:rsidR="004D1B82">
          <w:rPr>
            <w:webHidden/>
          </w:rPr>
          <w:instrText xml:space="preserve"> PAGEREF _Toc389137228 \h </w:instrText>
        </w:r>
        <w:r w:rsidR="004D1B82">
          <w:rPr>
            <w:webHidden/>
          </w:rPr>
        </w:r>
        <w:r w:rsidR="004D1B82">
          <w:rPr>
            <w:webHidden/>
          </w:rPr>
          <w:fldChar w:fldCharType="separate"/>
        </w:r>
        <w:r w:rsidR="00867809">
          <w:rPr>
            <w:webHidden/>
          </w:rPr>
          <w:t>8</w:t>
        </w:r>
        <w:r w:rsidR="004D1B82">
          <w:rPr>
            <w:webHidden/>
          </w:rPr>
          <w:fldChar w:fldCharType="end"/>
        </w:r>
      </w:hyperlink>
    </w:p>
    <w:p w14:paraId="3D90496D" w14:textId="15982D5D" w:rsidR="004D1B82" w:rsidRDefault="00000000">
      <w:pPr>
        <w:pStyle w:val="TOC2"/>
        <w:rPr>
          <w:rFonts w:ascii="Calibri" w:hAnsi="Calibri" w:cs="Times New Roman"/>
          <w:bCs w:val="0"/>
          <w:sz w:val="22"/>
          <w:szCs w:val="22"/>
          <w:lang w:eastAsia="en-AU"/>
        </w:rPr>
      </w:pPr>
      <w:hyperlink w:anchor="_Toc389137229" w:history="1">
        <w:r w:rsidR="004D1B82" w:rsidRPr="00EC40D1">
          <w:rPr>
            <w:rStyle w:val="Hyperlink"/>
          </w:rPr>
          <w:t>IP WAN and IP Wireless</w:t>
        </w:r>
        <w:r w:rsidR="004D1B82">
          <w:rPr>
            <w:webHidden/>
          </w:rPr>
          <w:tab/>
        </w:r>
        <w:r w:rsidR="004D1B82">
          <w:rPr>
            <w:webHidden/>
          </w:rPr>
          <w:fldChar w:fldCharType="begin"/>
        </w:r>
        <w:r w:rsidR="004D1B82">
          <w:rPr>
            <w:webHidden/>
          </w:rPr>
          <w:instrText xml:space="preserve"> PAGEREF _Toc389137229 \h </w:instrText>
        </w:r>
        <w:r w:rsidR="004D1B82">
          <w:rPr>
            <w:webHidden/>
          </w:rPr>
        </w:r>
        <w:r w:rsidR="004D1B82">
          <w:rPr>
            <w:webHidden/>
          </w:rPr>
          <w:fldChar w:fldCharType="separate"/>
        </w:r>
        <w:r w:rsidR="00867809">
          <w:rPr>
            <w:webHidden/>
          </w:rPr>
          <w:t>9</w:t>
        </w:r>
        <w:r w:rsidR="004D1B82">
          <w:rPr>
            <w:webHidden/>
          </w:rPr>
          <w:fldChar w:fldCharType="end"/>
        </w:r>
      </w:hyperlink>
    </w:p>
    <w:p w14:paraId="635DBC88" w14:textId="4876AA57" w:rsidR="004D1B82" w:rsidRDefault="00000000">
      <w:pPr>
        <w:pStyle w:val="TOC2"/>
        <w:rPr>
          <w:rFonts w:ascii="Calibri" w:hAnsi="Calibri" w:cs="Times New Roman"/>
          <w:bCs w:val="0"/>
          <w:sz w:val="22"/>
          <w:szCs w:val="22"/>
          <w:lang w:eastAsia="en-AU"/>
        </w:rPr>
      </w:pPr>
      <w:hyperlink w:anchor="_Toc389137230" w:history="1">
        <w:r w:rsidR="004D1B82" w:rsidRPr="00EC40D1">
          <w:rPr>
            <w:rStyle w:val="Hyperlink"/>
          </w:rPr>
          <w:t>Trans Tasman IP</w:t>
        </w:r>
        <w:r w:rsidR="004D1B82">
          <w:rPr>
            <w:webHidden/>
          </w:rPr>
          <w:tab/>
        </w:r>
        <w:r w:rsidR="004D1B82">
          <w:rPr>
            <w:webHidden/>
          </w:rPr>
          <w:fldChar w:fldCharType="begin"/>
        </w:r>
        <w:r w:rsidR="004D1B82">
          <w:rPr>
            <w:webHidden/>
          </w:rPr>
          <w:instrText xml:space="preserve"> PAGEREF _Toc389137230 \h </w:instrText>
        </w:r>
        <w:r w:rsidR="004D1B82">
          <w:rPr>
            <w:webHidden/>
          </w:rPr>
        </w:r>
        <w:r w:rsidR="004D1B82">
          <w:rPr>
            <w:webHidden/>
          </w:rPr>
          <w:fldChar w:fldCharType="separate"/>
        </w:r>
        <w:r w:rsidR="00867809">
          <w:rPr>
            <w:webHidden/>
          </w:rPr>
          <w:t>9</w:t>
        </w:r>
        <w:r w:rsidR="004D1B82">
          <w:rPr>
            <w:webHidden/>
          </w:rPr>
          <w:fldChar w:fldCharType="end"/>
        </w:r>
      </w:hyperlink>
    </w:p>
    <w:p w14:paraId="1E168766" w14:textId="2171DD43" w:rsidR="004D1B82" w:rsidRDefault="00000000">
      <w:pPr>
        <w:pStyle w:val="TOC1"/>
        <w:rPr>
          <w:rFonts w:ascii="Calibri" w:hAnsi="Calibri" w:cs="Times New Roman"/>
          <w:b w:val="0"/>
          <w:bCs w:val="0"/>
          <w:caps w:val="0"/>
          <w:sz w:val="22"/>
          <w:szCs w:val="22"/>
          <w:lang w:eastAsia="en-AU"/>
        </w:rPr>
      </w:pPr>
      <w:hyperlink w:anchor="_Toc389137231" w:history="1">
        <w:r w:rsidR="004D1B82" w:rsidRPr="00EC40D1">
          <w:rPr>
            <w:rStyle w:val="Hyperlink"/>
          </w:rPr>
          <w:t>5</w:t>
        </w:r>
        <w:r w:rsidR="004D1B82">
          <w:rPr>
            <w:rFonts w:ascii="Calibri" w:hAnsi="Calibri" w:cs="Times New Roman"/>
            <w:b w:val="0"/>
            <w:bCs w:val="0"/>
            <w:caps w:val="0"/>
            <w:sz w:val="22"/>
            <w:szCs w:val="22"/>
            <w:lang w:eastAsia="en-AU"/>
          </w:rPr>
          <w:tab/>
        </w:r>
        <w:r w:rsidR="004D1B82" w:rsidRPr="00EC40D1">
          <w:rPr>
            <w:rStyle w:val="Hyperlink"/>
          </w:rPr>
          <w:t>Service assurance</w:t>
        </w:r>
        <w:r w:rsidR="004D1B82">
          <w:rPr>
            <w:webHidden/>
          </w:rPr>
          <w:tab/>
        </w:r>
        <w:r w:rsidR="004D1B82">
          <w:rPr>
            <w:webHidden/>
          </w:rPr>
          <w:fldChar w:fldCharType="begin"/>
        </w:r>
        <w:r w:rsidR="004D1B82">
          <w:rPr>
            <w:webHidden/>
          </w:rPr>
          <w:instrText xml:space="preserve"> PAGEREF _Toc389137231 \h </w:instrText>
        </w:r>
        <w:r w:rsidR="004D1B82">
          <w:rPr>
            <w:webHidden/>
          </w:rPr>
        </w:r>
        <w:r w:rsidR="004D1B82">
          <w:rPr>
            <w:webHidden/>
          </w:rPr>
          <w:fldChar w:fldCharType="separate"/>
        </w:r>
        <w:r w:rsidR="00867809">
          <w:rPr>
            <w:webHidden/>
          </w:rPr>
          <w:t>9</w:t>
        </w:r>
        <w:r w:rsidR="004D1B82">
          <w:rPr>
            <w:webHidden/>
          </w:rPr>
          <w:fldChar w:fldCharType="end"/>
        </w:r>
      </w:hyperlink>
    </w:p>
    <w:p w14:paraId="61550D4C" w14:textId="09AFFEB8" w:rsidR="004D1B82" w:rsidRDefault="00000000">
      <w:pPr>
        <w:pStyle w:val="TOC2"/>
        <w:rPr>
          <w:rFonts w:ascii="Calibri" w:hAnsi="Calibri" w:cs="Times New Roman"/>
          <w:bCs w:val="0"/>
          <w:sz w:val="22"/>
          <w:szCs w:val="22"/>
          <w:lang w:eastAsia="en-AU"/>
        </w:rPr>
      </w:pPr>
      <w:hyperlink w:anchor="_Toc389137232" w:history="1">
        <w:r w:rsidR="004D1B82" w:rsidRPr="00EC40D1">
          <w:rPr>
            <w:rStyle w:val="Hyperlink"/>
          </w:rPr>
          <w:t>Scope</w:t>
        </w:r>
        <w:r w:rsidR="004D1B82">
          <w:rPr>
            <w:webHidden/>
          </w:rPr>
          <w:tab/>
        </w:r>
        <w:r w:rsidR="004D1B82">
          <w:rPr>
            <w:webHidden/>
          </w:rPr>
          <w:fldChar w:fldCharType="begin"/>
        </w:r>
        <w:r w:rsidR="004D1B82">
          <w:rPr>
            <w:webHidden/>
          </w:rPr>
          <w:instrText xml:space="preserve"> PAGEREF _Toc389137232 \h </w:instrText>
        </w:r>
        <w:r w:rsidR="004D1B82">
          <w:rPr>
            <w:webHidden/>
          </w:rPr>
        </w:r>
        <w:r w:rsidR="004D1B82">
          <w:rPr>
            <w:webHidden/>
          </w:rPr>
          <w:fldChar w:fldCharType="separate"/>
        </w:r>
        <w:r w:rsidR="00867809">
          <w:rPr>
            <w:webHidden/>
          </w:rPr>
          <w:t>9</w:t>
        </w:r>
        <w:r w:rsidR="004D1B82">
          <w:rPr>
            <w:webHidden/>
          </w:rPr>
          <w:fldChar w:fldCharType="end"/>
        </w:r>
      </w:hyperlink>
    </w:p>
    <w:p w14:paraId="16EC141F" w14:textId="0093634A" w:rsidR="004D1B82" w:rsidRDefault="00000000">
      <w:pPr>
        <w:pStyle w:val="TOC2"/>
        <w:rPr>
          <w:rFonts w:ascii="Calibri" w:hAnsi="Calibri" w:cs="Times New Roman"/>
          <w:bCs w:val="0"/>
          <w:sz w:val="22"/>
          <w:szCs w:val="22"/>
          <w:lang w:eastAsia="en-AU"/>
        </w:rPr>
      </w:pPr>
      <w:hyperlink w:anchor="_Toc389137233" w:history="1">
        <w:r w:rsidR="004D1B82" w:rsidRPr="00EC40D1">
          <w:rPr>
            <w:rStyle w:val="Hyperlink"/>
          </w:rPr>
          <w:t>Response times, restoration targets and reports</w:t>
        </w:r>
        <w:r w:rsidR="004D1B82">
          <w:rPr>
            <w:webHidden/>
          </w:rPr>
          <w:tab/>
        </w:r>
        <w:r w:rsidR="004D1B82">
          <w:rPr>
            <w:webHidden/>
          </w:rPr>
          <w:fldChar w:fldCharType="begin"/>
        </w:r>
        <w:r w:rsidR="004D1B82">
          <w:rPr>
            <w:webHidden/>
          </w:rPr>
          <w:instrText xml:space="preserve"> PAGEREF _Toc389137233 \h </w:instrText>
        </w:r>
        <w:r w:rsidR="004D1B82">
          <w:rPr>
            <w:webHidden/>
          </w:rPr>
        </w:r>
        <w:r w:rsidR="004D1B82">
          <w:rPr>
            <w:webHidden/>
          </w:rPr>
          <w:fldChar w:fldCharType="separate"/>
        </w:r>
        <w:r w:rsidR="00867809">
          <w:rPr>
            <w:webHidden/>
          </w:rPr>
          <w:t>10</w:t>
        </w:r>
        <w:r w:rsidR="004D1B82">
          <w:rPr>
            <w:webHidden/>
          </w:rPr>
          <w:fldChar w:fldCharType="end"/>
        </w:r>
      </w:hyperlink>
    </w:p>
    <w:p w14:paraId="79CCB83C" w14:textId="1CDDE8D6" w:rsidR="004D1B82" w:rsidRDefault="00000000">
      <w:pPr>
        <w:pStyle w:val="TOC2"/>
        <w:rPr>
          <w:rFonts w:ascii="Calibri" w:hAnsi="Calibri" w:cs="Times New Roman"/>
          <w:bCs w:val="0"/>
          <w:sz w:val="22"/>
          <w:szCs w:val="22"/>
          <w:lang w:eastAsia="en-AU"/>
        </w:rPr>
      </w:pPr>
      <w:hyperlink w:anchor="_Toc389137234" w:history="1">
        <w:r w:rsidR="004D1B82" w:rsidRPr="00EC40D1">
          <w:rPr>
            <w:rStyle w:val="Hyperlink"/>
          </w:rPr>
          <w:t>What are the service assurance levels?</w:t>
        </w:r>
        <w:r w:rsidR="004D1B82">
          <w:rPr>
            <w:webHidden/>
          </w:rPr>
          <w:tab/>
        </w:r>
        <w:r w:rsidR="004D1B82">
          <w:rPr>
            <w:webHidden/>
          </w:rPr>
          <w:fldChar w:fldCharType="begin"/>
        </w:r>
        <w:r w:rsidR="004D1B82">
          <w:rPr>
            <w:webHidden/>
          </w:rPr>
          <w:instrText xml:space="preserve"> PAGEREF _Toc389137234 \h </w:instrText>
        </w:r>
        <w:r w:rsidR="004D1B82">
          <w:rPr>
            <w:webHidden/>
          </w:rPr>
        </w:r>
        <w:r w:rsidR="004D1B82">
          <w:rPr>
            <w:webHidden/>
          </w:rPr>
          <w:fldChar w:fldCharType="separate"/>
        </w:r>
        <w:r w:rsidR="00867809">
          <w:rPr>
            <w:webHidden/>
          </w:rPr>
          <w:t>10</w:t>
        </w:r>
        <w:r w:rsidR="004D1B82">
          <w:rPr>
            <w:webHidden/>
          </w:rPr>
          <w:fldChar w:fldCharType="end"/>
        </w:r>
      </w:hyperlink>
    </w:p>
    <w:p w14:paraId="3DC4C0DF" w14:textId="399F1679" w:rsidR="004D1B82" w:rsidRDefault="00000000">
      <w:pPr>
        <w:pStyle w:val="TOC1"/>
        <w:rPr>
          <w:rFonts w:ascii="Calibri" w:hAnsi="Calibri" w:cs="Times New Roman"/>
          <w:b w:val="0"/>
          <w:bCs w:val="0"/>
          <w:caps w:val="0"/>
          <w:sz w:val="22"/>
          <w:szCs w:val="22"/>
          <w:lang w:eastAsia="en-AU"/>
        </w:rPr>
      </w:pPr>
      <w:hyperlink w:anchor="_Toc389137235" w:history="1">
        <w:r w:rsidR="004D1B82" w:rsidRPr="00EC40D1">
          <w:rPr>
            <w:rStyle w:val="Hyperlink"/>
          </w:rPr>
          <w:t>6</w:t>
        </w:r>
        <w:r w:rsidR="004D1B82">
          <w:rPr>
            <w:rFonts w:ascii="Calibri" w:hAnsi="Calibri" w:cs="Times New Roman"/>
            <w:b w:val="0"/>
            <w:bCs w:val="0"/>
            <w:caps w:val="0"/>
            <w:sz w:val="22"/>
            <w:szCs w:val="22"/>
            <w:lang w:eastAsia="en-AU"/>
          </w:rPr>
          <w:tab/>
        </w:r>
        <w:r w:rsidR="004D1B82" w:rsidRPr="00EC40D1">
          <w:rPr>
            <w:rStyle w:val="Hyperlink"/>
          </w:rPr>
          <w:t>Rebates</w:t>
        </w:r>
        <w:r w:rsidR="004D1B82">
          <w:rPr>
            <w:webHidden/>
          </w:rPr>
          <w:tab/>
        </w:r>
        <w:r w:rsidR="004D1B82">
          <w:rPr>
            <w:webHidden/>
          </w:rPr>
          <w:fldChar w:fldCharType="begin"/>
        </w:r>
        <w:r w:rsidR="004D1B82">
          <w:rPr>
            <w:webHidden/>
          </w:rPr>
          <w:instrText xml:space="preserve"> PAGEREF _Toc389137235 \h </w:instrText>
        </w:r>
        <w:r w:rsidR="004D1B82">
          <w:rPr>
            <w:webHidden/>
          </w:rPr>
        </w:r>
        <w:r w:rsidR="004D1B82">
          <w:rPr>
            <w:webHidden/>
          </w:rPr>
          <w:fldChar w:fldCharType="separate"/>
        </w:r>
        <w:r w:rsidR="00867809">
          <w:rPr>
            <w:webHidden/>
          </w:rPr>
          <w:t>10</w:t>
        </w:r>
        <w:r w:rsidR="004D1B82">
          <w:rPr>
            <w:webHidden/>
          </w:rPr>
          <w:fldChar w:fldCharType="end"/>
        </w:r>
      </w:hyperlink>
    </w:p>
    <w:p w14:paraId="4027F438" w14:textId="28BF754D" w:rsidR="004D1B82" w:rsidRDefault="00000000">
      <w:pPr>
        <w:pStyle w:val="TOC2"/>
        <w:rPr>
          <w:rFonts w:ascii="Calibri" w:hAnsi="Calibri" w:cs="Times New Roman"/>
          <w:bCs w:val="0"/>
          <w:sz w:val="22"/>
          <w:szCs w:val="22"/>
          <w:lang w:eastAsia="en-AU"/>
        </w:rPr>
      </w:pPr>
      <w:hyperlink w:anchor="_Toc389137236" w:history="1">
        <w:r w:rsidR="004D1B82" w:rsidRPr="00EC40D1">
          <w:rPr>
            <w:rStyle w:val="Hyperlink"/>
          </w:rPr>
          <w:t>Rebates for all IP Services</w:t>
        </w:r>
        <w:r w:rsidR="004D1B82">
          <w:rPr>
            <w:webHidden/>
          </w:rPr>
          <w:tab/>
        </w:r>
        <w:r w:rsidR="004D1B82">
          <w:rPr>
            <w:webHidden/>
          </w:rPr>
          <w:fldChar w:fldCharType="begin"/>
        </w:r>
        <w:r w:rsidR="004D1B82">
          <w:rPr>
            <w:webHidden/>
          </w:rPr>
          <w:instrText xml:space="preserve"> PAGEREF _Toc389137236 \h </w:instrText>
        </w:r>
        <w:r w:rsidR="004D1B82">
          <w:rPr>
            <w:webHidden/>
          </w:rPr>
        </w:r>
        <w:r w:rsidR="004D1B82">
          <w:rPr>
            <w:webHidden/>
          </w:rPr>
          <w:fldChar w:fldCharType="separate"/>
        </w:r>
        <w:r w:rsidR="00867809">
          <w:rPr>
            <w:webHidden/>
          </w:rPr>
          <w:t>11</w:t>
        </w:r>
        <w:r w:rsidR="004D1B82">
          <w:rPr>
            <w:webHidden/>
          </w:rPr>
          <w:fldChar w:fldCharType="end"/>
        </w:r>
      </w:hyperlink>
    </w:p>
    <w:p w14:paraId="57D0CD94" w14:textId="313D75F7" w:rsidR="004D1B82" w:rsidRDefault="00000000">
      <w:pPr>
        <w:pStyle w:val="TOC1"/>
        <w:rPr>
          <w:rFonts w:ascii="Calibri" w:hAnsi="Calibri" w:cs="Times New Roman"/>
          <w:b w:val="0"/>
          <w:bCs w:val="0"/>
          <w:caps w:val="0"/>
          <w:sz w:val="22"/>
          <w:szCs w:val="22"/>
          <w:lang w:eastAsia="en-AU"/>
        </w:rPr>
      </w:pPr>
      <w:hyperlink w:anchor="_Toc389137237" w:history="1">
        <w:r w:rsidR="004D1B82" w:rsidRPr="00EC40D1">
          <w:rPr>
            <w:rStyle w:val="Hyperlink"/>
          </w:rPr>
          <w:t>7</w:t>
        </w:r>
        <w:r w:rsidR="004D1B82">
          <w:rPr>
            <w:rFonts w:ascii="Calibri" w:hAnsi="Calibri" w:cs="Times New Roman"/>
            <w:b w:val="0"/>
            <w:bCs w:val="0"/>
            <w:caps w:val="0"/>
            <w:sz w:val="22"/>
            <w:szCs w:val="22"/>
            <w:lang w:eastAsia="en-AU"/>
          </w:rPr>
          <w:tab/>
        </w:r>
        <w:r w:rsidR="004D1B82" w:rsidRPr="00EC40D1">
          <w:rPr>
            <w:rStyle w:val="Hyperlink"/>
          </w:rPr>
          <w:t>Special meanings</w:t>
        </w:r>
        <w:r w:rsidR="004D1B82">
          <w:rPr>
            <w:webHidden/>
          </w:rPr>
          <w:tab/>
        </w:r>
        <w:r w:rsidR="004D1B82">
          <w:rPr>
            <w:webHidden/>
          </w:rPr>
          <w:fldChar w:fldCharType="begin"/>
        </w:r>
        <w:r w:rsidR="004D1B82">
          <w:rPr>
            <w:webHidden/>
          </w:rPr>
          <w:instrText xml:space="preserve"> PAGEREF _Toc389137237 \h </w:instrText>
        </w:r>
        <w:r w:rsidR="004D1B82">
          <w:rPr>
            <w:webHidden/>
          </w:rPr>
        </w:r>
        <w:r w:rsidR="004D1B82">
          <w:rPr>
            <w:webHidden/>
          </w:rPr>
          <w:fldChar w:fldCharType="separate"/>
        </w:r>
        <w:r w:rsidR="00867809">
          <w:rPr>
            <w:webHidden/>
          </w:rPr>
          <w:t>11</w:t>
        </w:r>
        <w:r w:rsidR="004D1B82">
          <w:rPr>
            <w:webHidden/>
          </w:rPr>
          <w:fldChar w:fldCharType="end"/>
        </w:r>
      </w:hyperlink>
    </w:p>
    <w:p w14:paraId="006B7A51" w14:textId="04ED5024" w:rsidR="00BB2102" w:rsidRDefault="00B27A9F" w:rsidP="003503C8">
      <w:r>
        <w:fldChar w:fldCharType="end"/>
      </w:r>
      <w:r w:rsidR="00CB710E">
        <w:t xml:space="preserve">Certain words are used with the specific meanings set out under clause </w:t>
      </w:r>
      <w:r w:rsidR="00CB710E">
        <w:fldChar w:fldCharType="begin"/>
      </w:r>
      <w:r w:rsidR="00CB710E">
        <w:instrText xml:space="preserve"> REF _Ref270059714 \r \h </w:instrText>
      </w:r>
      <w:r w:rsidR="00CB710E">
        <w:fldChar w:fldCharType="separate"/>
      </w:r>
      <w:r w:rsidR="00867809">
        <w:t>7</w:t>
      </w:r>
      <w:r w:rsidR="00CB710E">
        <w:fldChar w:fldCharType="end"/>
      </w:r>
      <w:r w:rsidR="00CB710E">
        <w:t xml:space="preserve"> of this Part D, Part A – General at </w:t>
      </w:r>
      <w:hyperlink r:id="rId13" w:tooltip="Our Customer Terms - Business and Government - Telstra" w:history="1">
        <w:r w:rsidR="00CB710E" w:rsidRPr="00F94AF4">
          <w:rPr>
            <w:rStyle w:val="Hyperlink"/>
          </w:rPr>
          <w:t>http://www.telstra.com.au/customer-terms/business-government/data-services/ip-solutions/</w:t>
        </w:r>
      </w:hyperlink>
      <w:r w:rsidR="00CB710E">
        <w:t xml:space="preserve"> or in the General Terms of our Customer Terms at </w:t>
      </w:r>
      <w:hyperlink r:id="rId14" w:tooltip="Our Customer Terms - Business and Government - Telstra" w:history="1">
        <w:r w:rsidR="00CB710E" w:rsidRPr="00F94AF4">
          <w:rPr>
            <w:rStyle w:val="Hyperlink"/>
          </w:rPr>
          <w:t>http://www.telstra.com.au/customer-terms/business-government/</w:t>
        </w:r>
      </w:hyperlink>
      <w:r w:rsidR="00CB710E">
        <w:t>.</w:t>
      </w:r>
    </w:p>
    <w:p w14:paraId="364016D8" w14:textId="77777777" w:rsidR="00CB710E" w:rsidRDefault="00CB710E" w:rsidP="003503C8">
      <w:pPr>
        <w:sectPr w:rsidR="00CB710E" w:rsidSect="00C42F5C">
          <w:headerReference w:type="default" r:id="rId15"/>
          <w:footerReference w:type="even" r:id="rId16"/>
          <w:footerReference w:type="default" r:id="rId17"/>
          <w:footerReference w:type="first" r:id="rId18"/>
          <w:pgSz w:w="11906" w:h="16838"/>
          <w:pgMar w:top="992" w:right="851" w:bottom="1418" w:left="851" w:header="737" w:footer="720" w:gutter="0"/>
          <w:cols w:space="720"/>
          <w:noEndnote/>
          <w:titlePg/>
          <w:docGrid w:linePitch="360"/>
        </w:sectPr>
      </w:pPr>
    </w:p>
    <w:p w14:paraId="53B936C2" w14:textId="77777777" w:rsidR="00DC2744" w:rsidRDefault="00DC2744" w:rsidP="003D7F1A">
      <w:pPr>
        <w:pStyle w:val="H2-Numbered"/>
        <w:spacing w:before="240"/>
      </w:pPr>
      <w:bookmarkStart w:id="0" w:name="_Toc389137206"/>
      <w:r>
        <w:lastRenderedPageBreak/>
        <w:t>About this Part</w:t>
      </w:r>
      <w:bookmarkEnd w:id="0"/>
    </w:p>
    <w:p w14:paraId="03769110" w14:textId="77777777" w:rsidR="00DC2744" w:rsidRDefault="00DC2744" w:rsidP="007149F5">
      <w:pPr>
        <w:pStyle w:val="numbered"/>
      </w:pPr>
      <w:r>
        <w:t>This is part of the IP Solutions section of Our Customer Terms. Provisions in other parts of the IP Solutions section, as well as in the General Terms of Our Customer Terms</w:t>
      </w:r>
      <w:r w:rsidR="00A728EF">
        <w:t xml:space="preserve"> at </w:t>
      </w:r>
      <w:hyperlink r:id="rId19" w:tooltip="Our Customer Terms - Business and Government - Telstra" w:history="1">
        <w:r w:rsidR="00A728EF" w:rsidRPr="00F94AF4">
          <w:rPr>
            <w:rStyle w:val="Hyperlink"/>
          </w:rPr>
          <w:t>http://www.telstra.com.au/customer-terms/business-government/</w:t>
        </w:r>
      </w:hyperlink>
      <w:r>
        <w:t>, may apply.</w:t>
      </w:r>
    </w:p>
    <w:p w14:paraId="76A7CB75" w14:textId="77777777" w:rsidR="00DC2744" w:rsidRDefault="00DC2744" w:rsidP="00DC2744">
      <w:pPr>
        <w:pStyle w:val="Notes-ourcustomerterms"/>
      </w:pPr>
      <w:r>
        <w:t xml:space="preserve">See clause 1 of the General Terms of Our Customer Terms </w:t>
      </w:r>
      <w:r w:rsidR="00A728EF">
        <w:t xml:space="preserve">at </w:t>
      </w:r>
      <w:hyperlink r:id="rId20" w:tooltip="Our Customer Terms - Business and Government - Telstra" w:history="1">
        <w:r w:rsidR="00A728EF" w:rsidRPr="00F94AF4">
          <w:rPr>
            <w:rStyle w:val="Hyperlink"/>
          </w:rPr>
          <w:t>http://www.telstra.com.au/customer-terms/business-government/</w:t>
        </w:r>
      </w:hyperlink>
      <w:r w:rsidR="00A728EF">
        <w:t xml:space="preserve"> </w:t>
      </w:r>
      <w:r>
        <w:t>for more detail on how the various sections of Our Customer Terms should be read together.</w:t>
      </w:r>
    </w:p>
    <w:p w14:paraId="1E352DA2" w14:textId="77777777" w:rsidR="00DC2744" w:rsidRDefault="00DC2744" w:rsidP="00DC2744">
      <w:pPr>
        <w:pStyle w:val="Notes-ourcustomerterms"/>
      </w:pPr>
      <w:r>
        <w:t xml:space="preserve">See clause 1 of Part A – General of the IP Solutions section </w:t>
      </w:r>
      <w:r w:rsidR="00A728EF">
        <w:t xml:space="preserve">at </w:t>
      </w:r>
      <w:hyperlink r:id="rId21" w:tooltip="Our Customer Terms - Business and Government - Telstra" w:history="1">
        <w:r w:rsidR="00A728EF" w:rsidRPr="00F94AF4">
          <w:rPr>
            <w:rStyle w:val="Hyperlink"/>
          </w:rPr>
          <w:t>http://www.telstra.com.au/customer-terms/business-government/data-services/ip-solutions/</w:t>
        </w:r>
      </w:hyperlink>
      <w:r w:rsidR="00A728EF">
        <w:t xml:space="preserve"> </w:t>
      </w:r>
      <w:r>
        <w:t>for more detail on how the various parts of the IP Solutions section should be read together.</w:t>
      </w:r>
    </w:p>
    <w:p w14:paraId="79246981" w14:textId="77777777" w:rsidR="00DC2744" w:rsidRDefault="00DC2744" w:rsidP="003D7F1A">
      <w:pPr>
        <w:pStyle w:val="H2-Numbered"/>
      </w:pPr>
      <w:bookmarkStart w:id="1" w:name="_Toc389137207"/>
      <w:r>
        <w:t>Provisioning and changes</w:t>
      </w:r>
      <w:bookmarkEnd w:id="1"/>
    </w:p>
    <w:p w14:paraId="04F068E9" w14:textId="77777777" w:rsidR="00DC2744" w:rsidRDefault="00DC2744" w:rsidP="007E78F4">
      <w:pPr>
        <w:pStyle w:val="H3-Bold"/>
      </w:pPr>
      <w:bookmarkStart w:id="2" w:name="_Toc389137208"/>
      <w:r>
        <w:t>Terms</w:t>
      </w:r>
      <w:bookmarkEnd w:id="2"/>
    </w:p>
    <w:p w14:paraId="15F56D9E" w14:textId="77777777" w:rsidR="00DC2744" w:rsidRDefault="00DC2744" w:rsidP="007E78F4">
      <w:pPr>
        <w:pStyle w:val="numbered-2"/>
      </w:pPr>
      <w:r>
        <w:t>Our target provisioning and change times start on the date that we have received all the information we reasonably require from you and end on the completion of provisioning.</w:t>
      </w:r>
    </w:p>
    <w:p w14:paraId="037AF801" w14:textId="77777777" w:rsidR="00DC2744" w:rsidRDefault="00DC2744" w:rsidP="007E78F4">
      <w:pPr>
        <w:pStyle w:val="numbered-2"/>
      </w:pPr>
      <w:r>
        <w:t xml:space="preserve">Our target provisioning and change times are indicative only. Actual provisioning and change times may be affected by </w:t>
      </w:r>
      <w:proofErr w:type="gramStart"/>
      <w:r>
        <w:t>a number of</w:t>
      </w:r>
      <w:proofErr w:type="gramEnd"/>
      <w:r>
        <w:t xml:space="preserve"> factors including:</w:t>
      </w:r>
    </w:p>
    <w:p w14:paraId="1F88FB48" w14:textId="77777777" w:rsidR="00DC2744" w:rsidRDefault="00DC2744" w:rsidP="00A518F8">
      <w:pPr>
        <w:pStyle w:val="a"/>
      </w:pPr>
      <w:r>
        <w:t xml:space="preserve">the availability of equipment and network </w:t>
      </w:r>
      <w:proofErr w:type="gramStart"/>
      <w:r>
        <w:t>infrastructure;</w:t>
      </w:r>
      <w:proofErr w:type="gramEnd"/>
      <w:r>
        <w:t xml:space="preserve"> </w:t>
      </w:r>
    </w:p>
    <w:p w14:paraId="651CC67B" w14:textId="77777777" w:rsidR="00DC2744" w:rsidRDefault="00DC2744" w:rsidP="00A518F8">
      <w:pPr>
        <w:pStyle w:val="a"/>
      </w:pPr>
      <w:r>
        <w:t xml:space="preserve">you </w:t>
      </w:r>
      <w:proofErr w:type="gramStart"/>
      <w:r>
        <w:t>giving</w:t>
      </w:r>
      <w:proofErr w:type="gramEnd"/>
      <w:r>
        <w:t xml:space="preserve"> us sufficient and timely access to your premises and equipment in order to undertake the provisioning or change; </w:t>
      </w:r>
    </w:p>
    <w:p w14:paraId="1BF747E9" w14:textId="77777777" w:rsidR="00DC2744" w:rsidRDefault="00DC2744" w:rsidP="00A518F8">
      <w:pPr>
        <w:pStyle w:val="a"/>
      </w:pPr>
      <w:r>
        <w:t>the size, scale and location of your provisioning or change request; and</w:t>
      </w:r>
    </w:p>
    <w:p w14:paraId="788E6658" w14:textId="77777777" w:rsidR="00DC2744" w:rsidRDefault="00DC2744" w:rsidP="00A518F8">
      <w:pPr>
        <w:pStyle w:val="a"/>
      </w:pPr>
      <w:r>
        <w:t>any other factor that is beyond our reasonable control.</w:t>
      </w:r>
    </w:p>
    <w:p w14:paraId="09F940B9" w14:textId="77777777" w:rsidR="00DC2744" w:rsidRDefault="00DC2744" w:rsidP="00D20400">
      <w:pPr>
        <w:pStyle w:val="numbered-2"/>
      </w:pPr>
      <w:r>
        <w:t xml:space="preserve">If </w:t>
      </w:r>
      <w:proofErr w:type="gramStart"/>
      <w:r>
        <w:t>your</w:t>
      </w:r>
      <w:proofErr w:type="gramEnd"/>
      <w:r>
        <w:t xml:space="preserve"> provisioning or change request is located in a rural area, different target provisioning and cha</w:t>
      </w:r>
      <w:r w:rsidR="000A5709">
        <w:t xml:space="preserve">nge times may apply. </w:t>
      </w:r>
      <w:r>
        <w:t>We will tell you these if you request this information.</w:t>
      </w:r>
    </w:p>
    <w:p w14:paraId="3A34AB56" w14:textId="77777777" w:rsidR="00DC2744" w:rsidRDefault="00DC2744" w:rsidP="00D20400">
      <w:pPr>
        <w:pStyle w:val="numbered-2"/>
      </w:pPr>
      <w:r>
        <w:t xml:space="preserve">We aim to meet our target standard provisioning and change service </w:t>
      </w:r>
      <w:proofErr w:type="gramStart"/>
      <w:r>
        <w:t>levels, but</w:t>
      </w:r>
      <w:proofErr w:type="gramEnd"/>
      <w:r>
        <w:t xml:space="preserve"> are not required to meet them. The only exception IP WAN. Our Provisioning Commi</w:t>
      </w:r>
      <w:r w:rsidR="00F94AF4">
        <w:t xml:space="preserve">tment applies to this service. </w:t>
      </w:r>
      <w:r>
        <w:t>For more information see the Service Assurance and Provisioning Commitment section of Our Customer Terms</w:t>
      </w:r>
      <w:r w:rsidR="00F94AF4">
        <w:t xml:space="preserve"> at </w:t>
      </w:r>
      <w:hyperlink r:id="rId22" w:tooltip="Our Customer Terms - Business and Government - Telstra" w:history="1">
        <w:r w:rsidR="00F94AF4" w:rsidRPr="00F94AF4">
          <w:rPr>
            <w:rStyle w:val="Hyperlink"/>
          </w:rPr>
          <w:t>http://www.telstra.com.au/customerterms/bus_other_services.htm</w:t>
        </w:r>
      </w:hyperlink>
      <w:r>
        <w:t>.</w:t>
      </w:r>
    </w:p>
    <w:p w14:paraId="119DC994" w14:textId="77777777" w:rsidR="00DC2744" w:rsidRDefault="00DC2744" w:rsidP="006B03C3">
      <w:pPr>
        <w:pStyle w:val="H3-Bold"/>
      </w:pPr>
      <w:bookmarkStart w:id="3" w:name="_Toc389137209"/>
      <w:r>
        <w:t>IP MAN</w:t>
      </w:r>
      <w:bookmarkEnd w:id="3"/>
    </w:p>
    <w:p w14:paraId="6D4AE33E" w14:textId="77777777" w:rsidR="00DC2744" w:rsidRDefault="00DC2744" w:rsidP="00D20400">
      <w:pPr>
        <w:pStyle w:val="numbered-2"/>
      </w:pPr>
      <w:r>
        <w:t>The target provisioning and change service levels for IP MAN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979"/>
      </w:tblGrid>
      <w:tr w:rsidR="00DC2744" w:rsidRPr="001B2FB2" w14:paraId="074B4636" w14:textId="77777777" w:rsidTr="00A13A4E">
        <w:tc>
          <w:tcPr>
            <w:tcW w:w="5215" w:type="dxa"/>
            <w:shd w:val="clear" w:color="auto" w:fill="auto"/>
          </w:tcPr>
          <w:p w14:paraId="6CFCAF5E" w14:textId="77777777" w:rsidR="006A0D06" w:rsidRPr="0063055D" w:rsidRDefault="006A0D06" w:rsidP="0063055D">
            <w:pPr>
              <w:pStyle w:val="table2Bold-usedforheadingwithincell"/>
              <w:rPr>
                <w:lang w:eastAsia="en-AU"/>
              </w:rPr>
            </w:pPr>
            <w:r w:rsidRPr="0063055D">
              <w:rPr>
                <w:lang w:eastAsia="en-AU"/>
              </w:rPr>
              <w:t>Target Provisioning Time for Basic Orders</w:t>
            </w:r>
          </w:p>
          <w:p w14:paraId="34E08E14" w14:textId="77777777" w:rsidR="00DC2744" w:rsidRPr="001B2FB2" w:rsidRDefault="00DC2744" w:rsidP="00016733">
            <w:pPr>
              <w:pStyle w:val="table2"/>
              <w:rPr>
                <w:lang w:eastAsia="en-AU"/>
              </w:rPr>
            </w:pPr>
            <w:r w:rsidRPr="001B2FB2">
              <w:rPr>
                <w:lang w:eastAsia="en-AU"/>
              </w:rPr>
              <w:t>Orders that do not need any external work before installation.  These orders may need minor internal plant work at our exchange, or minor internal plant work at your site that we can perform at the same time as the site visit.</w:t>
            </w:r>
          </w:p>
        </w:tc>
        <w:tc>
          <w:tcPr>
            <w:tcW w:w="4979" w:type="dxa"/>
            <w:shd w:val="clear" w:color="auto" w:fill="auto"/>
            <w:vAlign w:val="center"/>
          </w:tcPr>
          <w:p w14:paraId="25B76285" w14:textId="77777777" w:rsidR="00DC2744" w:rsidRPr="001B2FB2" w:rsidRDefault="00DC2744" w:rsidP="00BB3311">
            <w:pPr>
              <w:pStyle w:val="table2"/>
              <w:rPr>
                <w:lang w:eastAsia="en-AU"/>
              </w:rPr>
            </w:pPr>
            <w:r w:rsidRPr="00A13A4E">
              <w:rPr>
                <w:b/>
                <w:lang w:eastAsia="en-AU"/>
              </w:rPr>
              <w:t>9 business days</w:t>
            </w:r>
            <w:r w:rsidRPr="001B2FB2">
              <w:rPr>
                <w:lang w:eastAsia="en-AU"/>
              </w:rPr>
              <w:t xml:space="preserve"> from receipt of all required information and our acceptance of your order.</w:t>
            </w:r>
          </w:p>
        </w:tc>
      </w:tr>
      <w:tr w:rsidR="00DC2744" w:rsidRPr="001B2FB2" w14:paraId="5A03BCB8" w14:textId="77777777" w:rsidTr="00A13A4E">
        <w:tc>
          <w:tcPr>
            <w:tcW w:w="5215" w:type="dxa"/>
            <w:shd w:val="clear" w:color="auto" w:fill="auto"/>
          </w:tcPr>
          <w:p w14:paraId="6DD13A70" w14:textId="77777777" w:rsidR="006A0D06" w:rsidRPr="0063055D" w:rsidRDefault="006A0D06" w:rsidP="0063055D">
            <w:pPr>
              <w:pStyle w:val="table2Bold-usedforheadingwithincell"/>
              <w:rPr>
                <w:lang w:eastAsia="en-AU"/>
              </w:rPr>
            </w:pPr>
            <w:r w:rsidRPr="0063055D">
              <w:rPr>
                <w:lang w:eastAsia="en-AU"/>
              </w:rPr>
              <w:t>Target Provisioning Time for Minimal Orders</w:t>
            </w:r>
          </w:p>
          <w:p w14:paraId="0EBBDD11" w14:textId="77777777" w:rsidR="00DC2744" w:rsidRPr="001B2FB2" w:rsidRDefault="00DC2744" w:rsidP="0084221E">
            <w:pPr>
              <w:pStyle w:val="table2"/>
              <w:rPr>
                <w:lang w:eastAsia="en-AU"/>
              </w:rPr>
            </w:pPr>
            <w:r w:rsidRPr="001B2FB2">
              <w:rPr>
                <w:lang w:eastAsia="en-AU"/>
              </w:rPr>
              <w:t xml:space="preserve">Orders that need external transmission plant </w:t>
            </w:r>
            <w:r w:rsidRPr="001B2FB2">
              <w:rPr>
                <w:lang w:eastAsia="en-AU"/>
              </w:rPr>
              <w:lastRenderedPageBreak/>
              <w:t>installation work (including the installation of up to 500 metres of cable), substantial internal plant work, or substantial fee-for-service work</w:t>
            </w:r>
          </w:p>
        </w:tc>
        <w:tc>
          <w:tcPr>
            <w:tcW w:w="4979" w:type="dxa"/>
            <w:shd w:val="clear" w:color="auto" w:fill="auto"/>
            <w:vAlign w:val="center"/>
          </w:tcPr>
          <w:p w14:paraId="581C8AC0" w14:textId="77777777" w:rsidR="00DC2744" w:rsidRPr="001B2FB2" w:rsidRDefault="00DC2744" w:rsidP="00BB3311">
            <w:pPr>
              <w:pStyle w:val="table2"/>
              <w:rPr>
                <w:lang w:eastAsia="en-AU"/>
              </w:rPr>
            </w:pPr>
            <w:r w:rsidRPr="00A13A4E">
              <w:rPr>
                <w:b/>
                <w:lang w:eastAsia="en-AU"/>
              </w:rPr>
              <w:lastRenderedPageBreak/>
              <w:t>19 business days</w:t>
            </w:r>
            <w:r w:rsidRPr="001B2FB2">
              <w:rPr>
                <w:lang w:eastAsia="en-AU"/>
              </w:rPr>
              <w:t xml:space="preserve"> from receipt of all required information and our acceptance of your order.</w:t>
            </w:r>
          </w:p>
        </w:tc>
      </w:tr>
      <w:tr w:rsidR="00DC2744" w:rsidRPr="001B2FB2" w14:paraId="17D26CFE" w14:textId="77777777" w:rsidTr="00A13A4E">
        <w:tc>
          <w:tcPr>
            <w:tcW w:w="5215" w:type="dxa"/>
            <w:shd w:val="clear" w:color="auto" w:fill="auto"/>
          </w:tcPr>
          <w:p w14:paraId="5C6BB7EF" w14:textId="77777777" w:rsidR="006A0D06" w:rsidRPr="0063055D" w:rsidRDefault="006A0D06" w:rsidP="0063055D">
            <w:pPr>
              <w:pStyle w:val="table2Bold-usedforheadingwithincell"/>
              <w:rPr>
                <w:lang w:eastAsia="en-AU"/>
              </w:rPr>
            </w:pPr>
            <w:r w:rsidRPr="0063055D">
              <w:rPr>
                <w:lang w:eastAsia="en-AU"/>
              </w:rPr>
              <w:t>Target Provisioning Time for Medium Orders</w:t>
            </w:r>
          </w:p>
          <w:p w14:paraId="2B7C248A" w14:textId="77777777" w:rsidR="00DC2744" w:rsidRPr="001B2FB2" w:rsidRDefault="00DC2744" w:rsidP="00016733">
            <w:pPr>
              <w:pStyle w:val="table2"/>
              <w:rPr>
                <w:lang w:eastAsia="en-AU"/>
              </w:rPr>
            </w:pPr>
            <w:r w:rsidRPr="001B2FB2">
              <w:rPr>
                <w:lang w:eastAsia="en-AU"/>
              </w:rPr>
              <w:t>Orders that need us to seek the consent of someone other than you before starting street work, depending on the location of your end or the exchange end of the service.</w:t>
            </w:r>
          </w:p>
        </w:tc>
        <w:tc>
          <w:tcPr>
            <w:tcW w:w="4979" w:type="dxa"/>
            <w:shd w:val="clear" w:color="auto" w:fill="auto"/>
            <w:vAlign w:val="center"/>
          </w:tcPr>
          <w:p w14:paraId="54929E5E" w14:textId="77777777" w:rsidR="00DC2744" w:rsidRPr="001B2FB2" w:rsidRDefault="00DC2744" w:rsidP="00BB3311">
            <w:pPr>
              <w:pStyle w:val="table2"/>
              <w:rPr>
                <w:lang w:eastAsia="en-AU"/>
              </w:rPr>
            </w:pPr>
            <w:r w:rsidRPr="00A13A4E">
              <w:rPr>
                <w:b/>
                <w:lang w:eastAsia="en-AU"/>
              </w:rPr>
              <w:t>24 business days</w:t>
            </w:r>
            <w:r w:rsidRPr="001B2FB2">
              <w:rPr>
                <w:lang w:eastAsia="en-AU"/>
              </w:rPr>
              <w:t xml:space="preserve"> from receipt of all required information and our acceptance of your order.</w:t>
            </w:r>
          </w:p>
        </w:tc>
      </w:tr>
      <w:tr w:rsidR="00DC2744" w:rsidRPr="001B2FB2" w14:paraId="1CA79388" w14:textId="77777777" w:rsidTr="00A13A4E">
        <w:tc>
          <w:tcPr>
            <w:tcW w:w="5215" w:type="dxa"/>
            <w:shd w:val="clear" w:color="auto" w:fill="auto"/>
          </w:tcPr>
          <w:p w14:paraId="7EAC14E0" w14:textId="77777777" w:rsidR="006A0D06" w:rsidRPr="0063055D" w:rsidRDefault="006A0D06" w:rsidP="0063055D">
            <w:pPr>
              <w:pStyle w:val="table2Bold-usedforheadingwithincell"/>
              <w:rPr>
                <w:lang w:eastAsia="en-AU"/>
              </w:rPr>
            </w:pPr>
            <w:r w:rsidRPr="0063055D">
              <w:rPr>
                <w:lang w:eastAsia="en-AU"/>
              </w:rPr>
              <w:t>Target Provisioning Time for Extensive orders</w:t>
            </w:r>
          </w:p>
          <w:p w14:paraId="2AA9D5F4" w14:textId="77777777" w:rsidR="00DC2744" w:rsidRPr="001B2FB2" w:rsidRDefault="00DC2744" w:rsidP="00016733">
            <w:pPr>
              <w:pStyle w:val="table2"/>
              <w:rPr>
                <w:lang w:eastAsia="en-AU"/>
              </w:rPr>
            </w:pPr>
            <w:r w:rsidRPr="001B2FB2">
              <w:rPr>
                <w:lang w:eastAsia="en-AU"/>
              </w:rPr>
              <w:t>Orders that need major construction activity.</w:t>
            </w:r>
          </w:p>
        </w:tc>
        <w:tc>
          <w:tcPr>
            <w:tcW w:w="4979" w:type="dxa"/>
            <w:shd w:val="clear" w:color="auto" w:fill="auto"/>
            <w:vAlign w:val="center"/>
          </w:tcPr>
          <w:p w14:paraId="5081BFCA" w14:textId="77777777" w:rsidR="00DC2744" w:rsidRPr="001B2FB2" w:rsidRDefault="00DC2744" w:rsidP="00BB3311">
            <w:pPr>
              <w:pStyle w:val="table2"/>
              <w:rPr>
                <w:lang w:eastAsia="en-AU"/>
              </w:rPr>
            </w:pPr>
            <w:r w:rsidRPr="001B2FB2">
              <w:rPr>
                <w:lang w:eastAsia="en-AU"/>
              </w:rPr>
              <w:t>Assessment is made by us on a case-by-case basis.</w:t>
            </w:r>
          </w:p>
        </w:tc>
      </w:tr>
      <w:tr w:rsidR="00DC2744" w:rsidRPr="001B2FB2" w14:paraId="213CE479" w14:textId="77777777" w:rsidTr="00A13A4E">
        <w:tc>
          <w:tcPr>
            <w:tcW w:w="5215" w:type="dxa"/>
            <w:shd w:val="clear" w:color="auto" w:fill="auto"/>
          </w:tcPr>
          <w:p w14:paraId="63D39881" w14:textId="77777777" w:rsidR="006A0D06" w:rsidRPr="0063055D" w:rsidRDefault="006A0D06" w:rsidP="0063055D">
            <w:pPr>
              <w:pStyle w:val="table2Bold-usedforheadingwithincell"/>
              <w:rPr>
                <w:lang w:eastAsia="en-AU"/>
              </w:rPr>
            </w:pPr>
            <w:r w:rsidRPr="0063055D">
              <w:rPr>
                <w:lang w:eastAsia="en-AU"/>
              </w:rPr>
              <w:t>Target activation time</w:t>
            </w:r>
          </w:p>
          <w:p w14:paraId="478E6D5F" w14:textId="77777777" w:rsidR="00DC2744" w:rsidRPr="001B2FB2" w:rsidRDefault="00DC2744" w:rsidP="00016733">
            <w:pPr>
              <w:pStyle w:val="table2"/>
              <w:rPr>
                <w:lang w:eastAsia="en-AU"/>
              </w:rPr>
            </w:pPr>
            <w:r w:rsidRPr="001B2FB2">
              <w:rPr>
                <w:lang w:eastAsia="en-AU"/>
              </w:rPr>
              <w:t>for adds/moves/changes that you tell us using the bandwidth-on-demand dial</w:t>
            </w:r>
          </w:p>
        </w:tc>
        <w:tc>
          <w:tcPr>
            <w:tcW w:w="4979" w:type="dxa"/>
            <w:shd w:val="clear" w:color="auto" w:fill="auto"/>
            <w:vAlign w:val="center"/>
          </w:tcPr>
          <w:p w14:paraId="3E06AD8E" w14:textId="77777777" w:rsidR="00DC2744" w:rsidRPr="001B2FB2" w:rsidRDefault="00DC2744" w:rsidP="00BB3311">
            <w:pPr>
              <w:pStyle w:val="table2"/>
              <w:rPr>
                <w:lang w:eastAsia="en-AU"/>
              </w:rPr>
            </w:pPr>
            <w:r w:rsidRPr="00A13A4E">
              <w:rPr>
                <w:b/>
                <w:lang w:eastAsia="en-AU"/>
              </w:rPr>
              <w:t>1 minute</w:t>
            </w:r>
            <w:r w:rsidRPr="001B2FB2">
              <w:rPr>
                <w:lang w:eastAsia="en-AU"/>
              </w:rPr>
              <w:t xml:space="preserve"> after our receipt of a valid access bandwidth change request</w:t>
            </w:r>
          </w:p>
        </w:tc>
      </w:tr>
      <w:tr w:rsidR="00DC2744" w:rsidRPr="001B2FB2" w14:paraId="71E81D91" w14:textId="77777777" w:rsidTr="00A13A4E">
        <w:tc>
          <w:tcPr>
            <w:tcW w:w="5215" w:type="dxa"/>
            <w:shd w:val="clear" w:color="auto" w:fill="auto"/>
          </w:tcPr>
          <w:p w14:paraId="3815BF2A" w14:textId="77777777" w:rsidR="006A0D06" w:rsidRPr="0063055D" w:rsidRDefault="006A0D06" w:rsidP="0063055D">
            <w:pPr>
              <w:pStyle w:val="table2Bold-usedforheadingwithincell"/>
              <w:rPr>
                <w:lang w:eastAsia="en-AU"/>
              </w:rPr>
            </w:pPr>
            <w:r w:rsidRPr="0063055D">
              <w:rPr>
                <w:lang w:eastAsia="en-AU"/>
              </w:rPr>
              <w:t>Target activation time</w:t>
            </w:r>
          </w:p>
          <w:p w14:paraId="3553737E" w14:textId="77777777" w:rsidR="00DC2744" w:rsidRPr="001B2FB2" w:rsidRDefault="00DC2744" w:rsidP="00016733">
            <w:pPr>
              <w:pStyle w:val="table2"/>
              <w:rPr>
                <w:lang w:eastAsia="en-AU"/>
              </w:rPr>
            </w:pPr>
            <w:r w:rsidRPr="001B2FB2">
              <w:rPr>
                <w:lang w:eastAsia="en-AU"/>
              </w:rPr>
              <w:t>for adds/moves/changes that you tell us using the time and day schedule manager</w:t>
            </w:r>
          </w:p>
        </w:tc>
        <w:tc>
          <w:tcPr>
            <w:tcW w:w="4979" w:type="dxa"/>
            <w:shd w:val="clear" w:color="auto" w:fill="auto"/>
            <w:vAlign w:val="center"/>
          </w:tcPr>
          <w:p w14:paraId="5D827C51" w14:textId="77777777" w:rsidR="00DC2744" w:rsidRPr="001B2FB2" w:rsidRDefault="00DC2744" w:rsidP="00BB3311">
            <w:pPr>
              <w:pStyle w:val="table2"/>
              <w:rPr>
                <w:lang w:eastAsia="en-AU"/>
              </w:rPr>
            </w:pPr>
            <w:r w:rsidRPr="00A13A4E">
              <w:rPr>
                <w:b/>
                <w:lang w:eastAsia="en-AU"/>
              </w:rPr>
              <w:t>1 minute</w:t>
            </w:r>
            <w:r w:rsidRPr="001B2FB2">
              <w:rPr>
                <w:lang w:eastAsia="en-AU"/>
              </w:rPr>
              <w:t xml:space="preserve"> after the time specified in a valid access bandwidth change request</w:t>
            </w:r>
          </w:p>
        </w:tc>
      </w:tr>
      <w:tr w:rsidR="00DC2744" w:rsidRPr="001B2FB2" w14:paraId="178B81FA" w14:textId="77777777" w:rsidTr="00A13A4E">
        <w:tc>
          <w:tcPr>
            <w:tcW w:w="5215" w:type="dxa"/>
            <w:shd w:val="clear" w:color="auto" w:fill="auto"/>
          </w:tcPr>
          <w:p w14:paraId="70C34453" w14:textId="77777777" w:rsidR="006A0D06" w:rsidRPr="0063055D" w:rsidRDefault="006A0D06" w:rsidP="0063055D">
            <w:pPr>
              <w:pStyle w:val="table2Bold-usedforheadingwithincell"/>
              <w:rPr>
                <w:lang w:eastAsia="en-AU"/>
              </w:rPr>
            </w:pPr>
            <w:r w:rsidRPr="0063055D">
              <w:rPr>
                <w:lang w:eastAsia="en-AU"/>
              </w:rPr>
              <w:t>Target activation time</w:t>
            </w:r>
          </w:p>
          <w:p w14:paraId="0E211FB6" w14:textId="77777777" w:rsidR="00DC2744" w:rsidRPr="001B2FB2" w:rsidRDefault="00DC2744" w:rsidP="00016733">
            <w:pPr>
              <w:pStyle w:val="table2"/>
              <w:rPr>
                <w:lang w:eastAsia="en-AU"/>
              </w:rPr>
            </w:pPr>
            <w:r w:rsidRPr="001B2FB2">
              <w:rPr>
                <w:lang w:eastAsia="en-AU"/>
              </w:rPr>
              <w:t>for adds/moves/changes that you tell us by using the bandwidth-on-demand dial or the time and day schedule manager, requesting to add a port to an existing switch</w:t>
            </w:r>
          </w:p>
        </w:tc>
        <w:tc>
          <w:tcPr>
            <w:tcW w:w="4979" w:type="dxa"/>
            <w:shd w:val="clear" w:color="auto" w:fill="auto"/>
            <w:vAlign w:val="center"/>
          </w:tcPr>
          <w:p w14:paraId="27CA50D3" w14:textId="77777777" w:rsidR="00DC2744" w:rsidRPr="001B2FB2" w:rsidRDefault="00DC2744" w:rsidP="00BB3311">
            <w:pPr>
              <w:pStyle w:val="table2"/>
              <w:rPr>
                <w:lang w:eastAsia="en-AU"/>
              </w:rPr>
            </w:pPr>
            <w:r w:rsidRPr="00A13A4E">
              <w:rPr>
                <w:b/>
                <w:lang w:eastAsia="en-AU"/>
              </w:rPr>
              <w:t>4 business days</w:t>
            </w:r>
            <w:r w:rsidRPr="001B2FB2">
              <w:rPr>
                <w:lang w:eastAsia="en-AU"/>
              </w:rPr>
              <w:t xml:space="preserve"> after the time specified in a valid change request to add the port.</w:t>
            </w:r>
          </w:p>
        </w:tc>
      </w:tr>
      <w:tr w:rsidR="00DC2744" w:rsidRPr="001B2FB2" w14:paraId="5B403E76" w14:textId="77777777" w:rsidTr="00A13A4E">
        <w:tc>
          <w:tcPr>
            <w:tcW w:w="5215" w:type="dxa"/>
            <w:shd w:val="clear" w:color="auto" w:fill="auto"/>
          </w:tcPr>
          <w:p w14:paraId="5E0606B2" w14:textId="77777777" w:rsidR="006A0D06" w:rsidRPr="0063055D" w:rsidRDefault="006A0D06" w:rsidP="0063055D">
            <w:pPr>
              <w:pStyle w:val="table2Bold-usedforheadingwithincell"/>
              <w:rPr>
                <w:lang w:eastAsia="en-AU"/>
              </w:rPr>
            </w:pPr>
            <w:r w:rsidRPr="0063055D">
              <w:rPr>
                <w:lang w:eastAsia="en-AU"/>
              </w:rPr>
              <w:t>Target activation time</w:t>
            </w:r>
          </w:p>
          <w:p w14:paraId="283BC151" w14:textId="77777777" w:rsidR="00DC2744" w:rsidRPr="001B2FB2" w:rsidRDefault="00DC2744" w:rsidP="00016733">
            <w:pPr>
              <w:pStyle w:val="table2"/>
              <w:rPr>
                <w:lang w:eastAsia="en-AU"/>
              </w:rPr>
            </w:pPr>
            <w:r w:rsidRPr="001B2FB2">
              <w:rPr>
                <w:lang w:eastAsia="en-AU"/>
              </w:rPr>
              <w:t>for adds/moves/changes that you tell us other than by using the bandwidth-on-demand dial or the time and day schedule manager, requesting access bandwidth changes</w:t>
            </w:r>
          </w:p>
        </w:tc>
        <w:tc>
          <w:tcPr>
            <w:tcW w:w="4979" w:type="dxa"/>
            <w:shd w:val="clear" w:color="auto" w:fill="auto"/>
            <w:vAlign w:val="center"/>
          </w:tcPr>
          <w:p w14:paraId="1774146C" w14:textId="77777777" w:rsidR="00DC2744" w:rsidRPr="001B2FB2" w:rsidRDefault="00DC2744" w:rsidP="00BB3311">
            <w:pPr>
              <w:pStyle w:val="table2"/>
              <w:rPr>
                <w:lang w:eastAsia="en-AU"/>
              </w:rPr>
            </w:pPr>
            <w:r w:rsidRPr="00A13A4E">
              <w:rPr>
                <w:b/>
                <w:lang w:eastAsia="en-AU"/>
              </w:rPr>
              <w:t>1 business day</w:t>
            </w:r>
            <w:r w:rsidRPr="001B2FB2">
              <w:rPr>
                <w:lang w:eastAsia="en-AU"/>
              </w:rPr>
              <w:t xml:space="preserve"> after the time specified in a valid access bandwidth change request</w:t>
            </w:r>
          </w:p>
        </w:tc>
      </w:tr>
    </w:tbl>
    <w:p w14:paraId="4AA91CCB" w14:textId="77777777" w:rsidR="00DC2744" w:rsidRDefault="00DC2744" w:rsidP="004E1F33">
      <w:pPr>
        <w:pStyle w:val="H3-Bold"/>
        <w:spacing w:before="240"/>
      </w:pPr>
      <w:bookmarkStart w:id="4" w:name="_Toc389137210"/>
      <w:r>
        <w:t>IP WAN</w:t>
      </w:r>
      <w:bookmarkEnd w:id="4"/>
    </w:p>
    <w:p w14:paraId="54C26F1D" w14:textId="77777777" w:rsidR="00DC2744" w:rsidRDefault="00DC2744" w:rsidP="00D20400">
      <w:pPr>
        <w:pStyle w:val="numbered-2"/>
      </w:pPr>
      <w:r>
        <w:t>The target provisioning and change service levels for IP WAN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080"/>
      </w:tblGrid>
      <w:tr w:rsidR="006C089B" w:rsidRPr="006C089B" w14:paraId="41CAA0FB" w14:textId="77777777" w:rsidTr="00A13A4E">
        <w:tc>
          <w:tcPr>
            <w:tcW w:w="5210" w:type="dxa"/>
            <w:shd w:val="clear" w:color="auto" w:fill="auto"/>
          </w:tcPr>
          <w:p w14:paraId="422D7D6F" w14:textId="77777777" w:rsidR="006A0D06" w:rsidRPr="0063055D" w:rsidRDefault="006A0D06" w:rsidP="0063055D">
            <w:pPr>
              <w:pStyle w:val="table2Bold-usedforheadingwithincell"/>
              <w:rPr>
                <w:lang w:eastAsia="en-AU"/>
              </w:rPr>
            </w:pPr>
            <w:r w:rsidRPr="0063055D">
              <w:rPr>
                <w:lang w:eastAsia="en-AU"/>
              </w:rPr>
              <w:t>Target Provisioning Time</w:t>
            </w:r>
          </w:p>
          <w:p w14:paraId="6631D341" w14:textId="77777777" w:rsidR="006C089B" w:rsidRPr="006C089B" w:rsidRDefault="006C089B" w:rsidP="00016733">
            <w:pPr>
              <w:pStyle w:val="table2"/>
              <w:rPr>
                <w:lang w:eastAsia="en-AU"/>
              </w:rPr>
            </w:pPr>
            <w:r w:rsidRPr="006C089B">
              <w:rPr>
                <w:lang w:eastAsia="en-AU"/>
              </w:rPr>
              <w:t>for orders that include fewer than 100 sites</w:t>
            </w:r>
          </w:p>
        </w:tc>
        <w:tc>
          <w:tcPr>
            <w:tcW w:w="5210" w:type="dxa"/>
            <w:shd w:val="clear" w:color="auto" w:fill="auto"/>
            <w:vAlign w:val="center"/>
          </w:tcPr>
          <w:p w14:paraId="20824CD7" w14:textId="77777777" w:rsidR="006C089B" w:rsidRPr="006C089B" w:rsidRDefault="006C089B" w:rsidP="00BB3311">
            <w:pPr>
              <w:pStyle w:val="table2"/>
              <w:rPr>
                <w:lang w:eastAsia="en-AU"/>
              </w:rPr>
            </w:pPr>
            <w:r w:rsidRPr="00A13A4E">
              <w:rPr>
                <w:b/>
                <w:lang w:eastAsia="en-AU"/>
              </w:rPr>
              <w:t>20 business days</w:t>
            </w:r>
            <w:r w:rsidRPr="006C089B">
              <w:rPr>
                <w:lang w:eastAsia="en-AU"/>
              </w:rPr>
              <w:t xml:space="preserve"> </w:t>
            </w:r>
            <w:proofErr w:type="gramStart"/>
            <w:r w:rsidRPr="006C089B">
              <w:rPr>
                <w:lang w:eastAsia="en-AU"/>
              </w:rPr>
              <w:t>from  receipt</w:t>
            </w:r>
            <w:proofErr w:type="gramEnd"/>
            <w:r w:rsidRPr="006C089B">
              <w:rPr>
                <w:lang w:eastAsia="en-AU"/>
              </w:rPr>
              <w:t xml:space="preserve"> of all required information and our acceptance of your order</w:t>
            </w:r>
          </w:p>
        </w:tc>
      </w:tr>
      <w:tr w:rsidR="006A0D06" w:rsidRPr="006A0D06" w14:paraId="4F57246E" w14:textId="77777777" w:rsidTr="00A13A4E">
        <w:tc>
          <w:tcPr>
            <w:tcW w:w="5210" w:type="dxa"/>
            <w:shd w:val="clear" w:color="auto" w:fill="auto"/>
          </w:tcPr>
          <w:p w14:paraId="158EA4F6" w14:textId="77777777" w:rsidR="006A0D06" w:rsidRPr="0063055D" w:rsidRDefault="006A0D06" w:rsidP="0063055D">
            <w:pPr>
              <w:pStyle w:val="table2Bold-usedforheadingwithincell"/>
              <w:rPr>
                <w:lang w:eastAsia="en-AU"/>
              </w:rPr>
            </w:pPr>
            <w:r w:rsidRPr="0063055D">
              <w:rPr>
                <w:lang w:eastAsia="en-AU"/>
              </w:rPr>
              <w:t>Target Provisioning Time</w:t>
            </w:r>
          </w:p>
          <w:p w14:paraId="1C5B3ACD" w14:textId="77777777" w:rsidR="006A0D06" w:rsidRPr="006A0D06" w:rsidRDefault="006A0D06" w:rsidP="00016733">
            <w:pPr>
              <w:pStyle w:val="table2"/>
              <w:rPr>
                <w:lang w:eastAsia="en-AU"/>
              </w:rPr>
            </w:pPr>
            <w:r w:rsidRPr="006A0D06">
              <w:rPr>
                <w:lang w:eastAsia="en-AU"/>
              </w:rPr>
              <w:t>for orders that include 100 or more sites</w:t>
            </w:r>
          </w:p>
        </w:tc>
        <w:tc>
          <w:tcPr>
            <w:tcW w:w="5210" w:type="dxa"/>
            <w:shd w:val="clear" w:color="auto" w:fill="auto"/>
            <w:vAlign w:val="center"/>
          </w:tcPr>
          <w:p w14:paraId="72EB7E3F" w14:textId="77777777" w:rsidR="006A0D06" w:rsidRPr="00A13A4E" w:rsidRDefault="006A0D06" w:rsidP="00BB3311">
            <w:pPr>
              <w:pStyle w:val="table2"/>
              <w:rPr>
                <w:b/>
                <w:lang w:eastAsia="en-AU"/>
              </w:rPr>
            </w:pPr>
            <w:r w:rsidRPr="00A13A4E">
              <w:rPr>
                <w:b/>
                <w:lang w:eastAsia="en-AU"/>
              </w:rPr>
              <w:t>Advised on request</w:t>
            </w:r>
          </w:p>
        </w:tc>
      </w:tr>
      <w:tr w:rsidR="006A0D06" w:rsidRPr="006A0D06" w14:paraId="2839AF01" w14:textId="77777777" w:rsidTr="00A13A4E">
        <w:tc>
          <w:tcPr>
            <w:tcW w:w="5210" w:type="dxa"/>
            <w:shd w:val="clear" w:color="auto" w:fill="auto"/>
          </w:tcPr>
          <w:p w14:paraId="5D1D7F61" w14:textId="77777777" w:rsidR="00547396" w:rsidRPr="00547396" w:rsidRDefault="006A0D06" w:rsidP="00547396">
            <w:pPr>
              <w:pStyle w:val="table2Bold-usedforheadingwithincell"/>
              <w:rPr>
                <w:lang w:eastAsia="en-AU"/>
              </w:rPr>
            </w:pPr>
            <w:r w:rsidRPr="006A0D06">
              <w:rPr>
                <w:lang w:eastAsia="en-AU"/>
              </w:rPr>
              <w:t xml:space="preserve">Target </w:t>
            </w:r>
            <w:r w:rsidR="00547396">
              <w:rPr>
                <w:lang w:eastAsia="en-AU"/>
              </w:rPr>
              <w:t>a</w:t>
            </w:r>
            <w:r w:rsidRPr="006A0D06">
              <w:rPr>
                <w:lang w:eastAsia="en-AU"/>
              </w:rPr>
              <w:t xml:space="preserve">ctivation </w:t>
            </w:r>
            <w:r w:rsidR="00547396">
              <w:rPr>
                <w:lang w:eastAsia="en-AU"/>
              </w:rPr>
              <w:t>Time</w:t>
            </w:r>
          </w:p>
          <w:p w14:paraId="4FAC89E6" w14:textId="77777777" w:rsidR="006A0D06" w:rsidRPr="006A0D06" w:rsidRDefault="006A0D06" w:rsidP="00016733">
            <w:pPr>
              <w:pStyle w:val="table2"/>
              <w:rPr>
                <w:lang w:eastAsia="en-AU"/>
              </w:rPr>
            </w:pPr>
            <w:r w:rsidRPr="006A0D06">
              <w:rPr>
                <w:lang w:eastAsia="en-AU"/>
              </w:rPr>
              <w:t>for adds/moves/changes</w:t>
            </w:r>
          </w:p>
        </w:tc>
        <w:tc>
          <w:tcPr>
            <w:tcW w:w="5210" w:type="dxa"/>
            <w:shd w:val="clear" w:color="auto" w:fill="auto"/>
            <w:vAlign w:val="center"/>
          </w:tcPr>
          <w:p w14:paraId="29331858" w14:textId="77777777" w:rsidR="006A0D06" w:rsidRPr="006A0D06" w:rsidRDefault="006A0D06" w:rsidP="00BB3311">
            <w:pPr>
              <w:pStyle w:val="table2"/>
              <w:rPr>
                <w:lang w:eastAsia="en-AU"/>
              </w:rPr>
            </w:pPr>
            <w:r w:rsidRPr="00A13A4E">
              <w:rPr>
                <w:b/>
                <w:lang w:eastAsia="en-AU"/>
              </w:rPr>
              <w:t>1 to 15 business days</w:t>
            </w:r>
            <w:r w:rsidRPr="006A0D06">
              <w:rPr>
                <w:lang w:eastAsia="en-AU"/>
              </w:rPr>
              <w:t xml:space="preserve"> from receipt of all required information and our acceptance of your order</w:t>
            </w:r>
          </w:p>
        </w:tc>
      </w:tr>
    </w:tbl>
    <w:p w14:paraId="47FB7455" w14:textId="77777777" w:rsidR="00DC2744" w:rsidRDefault="00DC2744" w:rsidP="004E1F33">
      <w:pPr>
        <w:pStyle w:val="H3-Bold"/>
        <w:spacing w:before="240"/>
      </w:pPr>
      <w:bookmarkStart w:id="5" w:name="_Toc389137211"/>
      <w:r>
        <w:t>IP Wireless</w:t>
      </w:r>
      <w:bookmarkEnd w:id="5"/>
    </w:p>
    <w:p w14:paraId="14AAB8D9" w14:textId="77777777" w:rsidR="00DC2744" w:rsidRDefault="00DC2744" w:rsidP="00D20400">
      <w:pPr>
        <w:pStyle w:val="numbered-2"/>
      </w:pPr>
      <w:r>
        <w:t>The target provisioning and change service levels for IP Wireless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5080"/>
      </w:tblGrid>
      <w:tr w:rsidR="006A0D06" w:rsidRPr="006A0D06" w14:paraId="5296CC20" w14:textId="77777777" w:rsidTr="00A13A4E">
        <w:tc>
          <w:tcPr>
            <w:tcW w:w="5210" w:type="dxa"/>
            <w:shd w:val="clear" w:color="auto" w:fill="auto"/>
          </w:tcPr>
          <w:p w14:paraId="748219BF" w14:textId="77777777" w:rsidR="006A0D06" w:rsidRPr="0063055D" w:rsidRDefault="006A0D06" w:rsidP="00547396">
            <w:pPr>
              <w:pStyle w:val="table2Bold-usedforheadingwithincell"/>
              <w:rPr>
                <w:lang w:eastAsia="en-AU"/>
              </w:rPr>
            </w:pPr>
            <w:r w:rsidRPr="0063055D">
              <w:rPr>
                <w:lang w:eastAsia="en-AU"/>
              </w:rPr>
              <w:t>Target Provisioning Time</w:t>
            </w:r>
          </w:p>
        </w:tc>
        <w:tc>
          <w:tcPr>
            <w:tcW w:w="5210" w:type="dxa"/>
            <w:shd w:val="clear" w:color="auto" w:fill="auto"/>
            <w:vAlign w:val="center"/>
          </w:tcPr>
          <w:p w14:paraId="3E22A814" w14:textId="77777777" w:rsidR="006A0D06" w:rsidRPr="005C1C15" w:rsidRDefault="006A0D06" w:rsidP="00BB3311">
            <w:pPr>
              <w:pStyle w:val="table2"/>
              <w:rPr>
                <w:lang w:eastAsia="en-AU"/>
              </w:rPr>
            </w:pPr>
            <w:r w:rsidRPr="00A13A4E">
              <w:rPr>
                <w:b/>
                <w:lang w:eastAsia="en-AU"/>
              </w:rPr>
              <w:t>20 business days</w:t>
            </w:r>
            <w:r w:rsidRPr="005C1C15">
              <w:rPr>
                <w:lang w:eastAsia="en-AU"/>
              </w:rPr>
              <w:t xml:space="preserve"> from receipt of all required information and our acceptance of your order</w:t>
            </w:r>
          </w:p>
        </w:tc>
      </w:tr>
      <w:tr w:rsidR="006A0D06" w:rsidRPr="006A0D06" w14:paraId="3B0B435E" w14:textId="77777777" w:rsidTr="00A13A4E">
        <w:tc>
          <w:tcPr>
            <w:tcW w:w="5210" w:type="dxa"/>
            <w:shd w:val="clear" w:color="auto" w:fill="auto"/>
          </w:tcPr>
          <w:p w14:paraId="7E21BEB0" w14:textId="77777777" w:rsidR="00547396" w:rsidRDefault="006A0D06" w:rsidP="00547396">
            <w:pPr>
              <w:pStyle w:val="table2Bold-usedforheadingwithincell"/>
              <w:rPr>
                <w:lang w:eastAsia="en-AU"/>
              </w:rPr>
            </w:pPr>
            <w:r w:rsidRPr="0063055D">
              <w:rPr>
                <w:lang w:eastAsia="en-AU"/>
              </w:rPr>
              <w:lastRenderedPageBreak/>
              <w:t xml:space="preserve">Target </w:t>
            </w:r>
            <w:r w:rsidR="00547396">
              <w:rPr>
                <w:lang w:eastAsia="en-AU"/>
              </w:rPr>
              <w:t>A</w:t>
            </w:r>
            <w:r w:rsidRPr="0063055D">
              <w:rPr>
                <w:lang w:eastAsia="en-AU"/>
              </w:rPr>
              <w:t xml:space="preserve">ctivation </w:t>
            </w:r>
            <w:r w:rsidR="00547396">
              <w:rPr>
                <w:lang w:eastAsia="en-AU"/>
              </w:rPr>
              <w:t>T</w:t>
            </w:r>
            <w:r w:rsidRPr="0063055D">
              <w:rPr>
                <w:lang w:eastAsia="en-AU"/>
              </w:rPr>
              <w:t xml:space="preserve">ime </w:t>
            </w:r>
          </w:p>
          <w:p w14:paraId="6F9D68AF" w14:textId="77777777" w:rsidR="006A0D06" w:rsidRPr="0063055D" w:rsidRDefault="006A0D06" w:rsidP="0063055D">
            <w:pPr>
              <w:pStyle w:val="table2"/>
              <w:rPr>
                <w:lang w:eastAsia="en-AU"/>
              </w:rPr>
            </w:pPr>
            <w:r w:rsidRPr="0063055D">
              <w:rPr>
                <w:lang w:eastAsia="en-AU"/>
              </w:rPr>
              <w:t>for adds/moves/changes</w:t>
            </w:r>
          </w:p>
        </w:tc>
        <w:tc>
          <w:tcPr>
            <w:tcW w:w="5210" w:type="dxa"/>
            <w:shd w:val="clear" w:color="auto" w:fill="auto"/>
            <w:vAlign w:val="center"/>
          </w:tcPr>
          <w:p w14:paraId="04C6006F" w14:textId="77777777" w:rsidR="006A0D06" w:rsidRPr="005C1C15" w:rsidRDefault="006A0D06" w:rsidP="00BB3311">
            <w:pPr>
              <w:pStyle w:val="table2"/>
              <w:rPr>
                <w:lang w:eastAsia="en-AU"/>
              </w:rPr>
            </w:pPr>
            <w:r w:rsidRPr="00A13A4E">
              <w:rPr>
                <w:b/>
                <w:lang w:eastAsia="en-AU"/>
              </w:rPr>
              <w:t>1 to 15 business days</w:t>
            </w:r>
            <w:r w:rsidRPr="005C1C15">
              <w:rPr>
                <w:lang w:eastAsia="en-AU"/>
              </w:rPr>
              <w:t xml:space="preserve"> from receipt of all required information and our acceptance of your order</w:t>
            </w:r>
          </w:p>
        </w:tc>
      </w:tr>
    </w:tbl>
    <w:p w14:paraId="3A244AF6" w14:textId="77777777" w:rsidR="00DC2744" w:rsidRDefault="00DC2744" w:rsidP="004E1F33">
      <w:pPr>
        <w:pStyle w:val="H3-Bold"/>
        <w:spacing w:before="240"/>
      </w:pPr>
      <w:bookmarkStart w:id="6" w:name="_Toc389137212"/>
      <w:proofErr w:type="spellStart"/>
      <w:r>
        <w:t>Trans Tasman</w:t>
      </w:r>
      <w:proofErr w:type="spellEnd"/>
      <w:r>
        <w:t xml:space="preserve"> IP</w:t>
      </w:r>
      <w:bookmarkEnd w:id="6"/>
    </w:p>
    <w:p w14:paraId="1D5C82BB" w14:textId="77777777" w:rsidR="00DC2744" w:rsidRDefault="00DC2744" w:rsidP="00D20400">
      <w:pPr>
        <w:pStyle w:val="numbered-2"/>
      </w:pPr>
      <w:r>
        <w:t>The target provisioning and change service levels for a New Zealand IP Network with New Zealand Ethernet access services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079"/>
      </w:tblGrid>
      <w:tr w:rsidR="001B2FB2" w:rsidRPr="001B2FB2" w14:paraId="4F355EBB" w14:textId="77777777" w:rsidTr="00A13A4E">
        <w:tc>
          <w:tcPr>
            <w:tcW w:w="5210" w:type="dxa"/>
            <w:shd w:val="clear" w:color="auto" w:fill="auto"/>
          </w:tcPr>
          <w:p w14:paraId="010FFEBA" w14:textId="77777777" w:rsidR="001B2FB2" w:rsidRPr="0063055D" w:rsidRDefault="001B2FB2" w:rsidP="0063055D">
            <w:pPr>
              <w:pStyle w:val="table2Bold-usedforheadingwithincell"/>
              <w:rPr>
                <w:lang w:eastAsia="en-AU"/>
              </w:rPr>
            </w:pPr>
            <w:r w:rsidRPr="0063055D">
              <w:rPr>
                <w:lang w:eastAsia="en-AU"/>
              </w:rPr>
              <w:t xml:space="preserve">Target Provisioning Time </w:t>
            </w:r>
          </w:p>
          <w:p w14:paraId="5DABE149" w14:textId="77777777" w:rsidR="001B2FB2" w:rsidRPr="001B2FB2" w:rsidRDefault="001B2FB2" w:rsidP="00016733">
            <w:pPr>
              <w:pStyle w:val="table2"/>
              <w:rPr>
                <w:lang w:eastAsia="en-AU"/>
              </w:rPr>
            </w:pPr>
            <w:r w:rsidRPr="001B2FB2">
              <w:rPr>
                <w:lang w:eastAsia="en-AU"/>
              </w:rPr>
              <w:t>where there is existing fibre/transmission capacity available</w:t>
            </w:r>
          </w:p>
        </w:tc>
        <w:tc>
          <w:tcPr>
            <w:tcW w:w="5210" w:type="dxa"/>
            <w:shd w:val="clear" w:color="auto" w:fill="auto"/>
            <w:vAlign w:val="center"/>
          </w:tcPr>
          <w:p w14:paraId="25EEA4CF" w14:textId="77777777" w:rsidR="001B2FB2" w:rsidRPr="001B2FB2" w:rsidRDefault="001B2FB2" w:rsidP="00BB3311">
            <w:pPr>
              <w:pStyle w:val="table2"/>
              <w:rPr>
                <w:lang w:eastAsia="en-AU"/>
              </w:rPr>
            </w:pPr>
            <w:r w:rsidRPr="00A13A4E">
              <w:rPr>
                <w:b/>
                <w:lang w:eastAsia="en-AU"/>
              </w:rPr>
              <w:t>20 business days</w:t>
            </w:r>
            <w:r w:rsidRPr="001B2FB2">
              <w:rPr>
                <w:lang w:eastAsia="en-AU"/>
              </w:rPr>
              <w:t xml:space="preserve"> from receipt of all required information and our acceptance of your order.</w:t>
            </w:r>
          </w:p>
        </w:tc>
      </w:tr>
      <w:tr w:rsidR="001B2FB2" w:rsidRPr="001B2FB2" w14:paraId="1E3C42DE" w14:textId="77777777" w:rsidTr="00A13A4E">
        <w:tc>
          <w:tcPr>
            <w:tcW w:w="5210" w:type="dxa"/>
            <w:shd w:val="clear" w:color="auto" w:fill="auto"/>
          </w:tcPr>
          <w:p w14:paraId="4D801B5A" w14:textId="77777777" w:rsidR="001B2FB2" w:rsidRPr="0063055D" w:rsidRDefault="001B2FB2" w:rsidP="0063055D">
            <w:pPr>
              <w:pStyle w:val="table2Bold-usedforheadingwithincell"/>
              <w:rPr>
                <w:lang w:eastAsia="en-AU"/>
              </w:rPr>
            </w:pPr>
            <w:r w:rsidRPr="0063055D">
              <w:rPr>
                <w:lang w:eastAsia="en-AU"/>
              </w:rPr>
              <w:t>Target Provisioning Time</w:t>
            </w:r>
          </w:p>
          <w:p w14:paraId="46A6295B" w14:textId="77777777" w:rsidR="001B2FB2" w:rsidRPr="001B2FB2" w:rsidRDefault="001B2FB2" w:rsidP="00016733">
            <w:pPr>
              <w:pStyle w:val="table2"/>
              <w:rPr>
                <w:lang w:eastAsia="en-AU"/>
              </w:rPr>
            </w:pPr>
            <w:r w:rsidRPr="001B2FB2">
              <w:rPr>
                <w:lang w:eastAsia="en-AU"/>
              </w:rPr>
              <w:t>where there is no (or not enough) existing fibre/transmission capacity available</w:t>
            </w:r>
          </w:p>
        </w:tc>
        <w:tc>
          <w:tcPr>
            <w:tcW w:w="5210" w:type="dxa"/>
            <w:shd w:val="clear" w:color="auto" w:fill="auto"/>
            <w:vAlign w:val="center"/>
          </w:tcPr>
          <w:p w14:paraId="6F8D63D8" w14:textId="77777777" w:rsidR="001B2FB2" w:rsidRPr="00A13A4E" w:rsidRDefault="001B2FB2" w:rsidP="00BB3311">
            <w:pPr>
              <w:pStyle w:val="table2"/>
              <w:rPr>
                <w:b/>
                <w:lang w:eastAsia="en-AU"/>
              </w:rPr>
            </w:pPr>
            <w:r w:rsidRPr="00A13A4E">
              <w:rPr>
                <w:b/>
                <w:lang w:eastAsia="en-AU"/>
              </w:rPr>
              <w:t>Advised on request</w:t>
            </w:r>
          </w:p>
        </w:tc>
      </w:tr>
      <w:tr w:rsidR="001B2FB2" w:rsidRPr="001B2FB2" w14:paraId="41DB4A81" w14:textId="77777777" w:rsidTr="00A13A4E">
        <w:tc>
          <w:tcPr>
            <w:tcW w:w="5210" w:type="dxa"/>
            <w:shd w:val="clear" w:color="auto" w:fill="auto"/>
          </w:tcPr>
          <w:p w14:paraId="08DDF99F" w14:textId="77777777" w:rsidR="00547396" w:rsidRDefault="00547396" w:rsidP="00547396">
            <w:pPr>
              <w:pStyle w:val="table2Bold-usedforheadingwithincell"/>
              <w:rPr>
                <w:lang w:eastAsia="en-AU"/>
              </w:rPr>
            </w:pPr>
            <w:r>
              <w:rPr>
                <w:lang w:eastAsia="en-AU"/>
              </w:rPr>
              <w:t>Target Activation T</w:t>
            </w:r>
            <w:r w:rsidR="001B2FB2" w:rsidRPr="001B2FB2">
              <w:rPr>
                <w:lang w:eastAsia="en-AU"/>
              </w:rPr>
              <w:t xml:space="preserve">ime </w:t>
            </w:r>
          </w:p>
          <w:p w14:paraId="46BDFA5D" w14:textId="77777777" w:rsidR="001B2FB2" w:rsidRPr="001B2FB2" w:rsidRDefault="001B2FB2" w:rsidP="00547396">
            <w:pPr>
              <w:pStyle w:val="table2"/>
              <w:rPr>
                <w:lang w:eastAsia="en-AU"/>
              </w:rPr>
            </w:pPr>
            <w:r w:rsidRPr="001B2FB2">
              <w:rPr>
                <w:lang w:eastAsia="en-AU"/>
              </w:rPr>
              <w:t>for adds/moves/changes, requesting to add a port to existing switches</w:t>
            </w:r>
          </w:p>
        </w:tc>
        <w:tc>
          <w:tcPr>
            <w:tcW w:w="5210" w:type="dxa"/>
            <w:shd w:val="clear" w:color="auto" w:fill="auto"/>
            <w:vAlign w:val="center"/>
          </w:tcPr>
          <w:p w14:paraId="013AA512" w14:textId="77777777" w:rsidR="001B2FB2" w:rsidRPr="001B2FB2" w:rsidRDefault="001B2FB2" w:rsidP="00BB3311">
            <w:pPr>
              <w:pStyle w:val="table2"/>
              <w:rPr>
                <w:lang w:eastAsia="en-AU"/>
              </w:rPr>
            </w:pPr>
            <w:r w:rsidRPr="00A13A4E">
              <w:rPr>
                <w:b/>
                <w:lang w:eastAsia="en-AU"/>
              </w:rPr>
              <w:t>1 to 10 business</w:t>
            </w:r>
            <w:r w:rsidRPr="001B2FB2">
              <w:rPr>
                <w:lang w:eastAsia="en-AU"/>
              </w:rPr>
              <w:t xml:space="preserve"> </w:t>
            </w:r>
            <w:r w:rsidRPr="00A13A4E">
              <w:rPr>
                <w:b/>
                <w:lang w:eastAsia="en-AU"/>
              </w:rPr>
              <w:t>days</w:t>
            </w:r>
            <w:r w:rsidRPr="001B2FB2">
              <w:rPr>
                <w:lang w:eastAsia="en-AU"/>
              </w:rPr>
              <w:t xml:space="preserve"> from receipt of all required information and our acceptance of your order</w:t>
            </w:r>
          </w:p>
        </w:tc>
      </w:tr>
      <w:tr w:rsidR="001B2FB2" w:rsidRPr="001B2FB2" w14:paraId="7C11BF9C" w14:textId="77777777" w:rsidTr="00A13A4E">
        <w:tc>
          <w:tcPr>
            <w:tcW w:w="5210" w:type="dxa"/>
            <w:shd w:val="clear" w:color="auto" w:fill="auto"/>
          </w:tcPr>
          <w:p w14:paraId="14C5FBBA" w14:textId="77777777" w:rsidR="00547396" w:rsidRDefault="00547396" w:rsidP="00547396">
            <w:pPr>
              <w:pStyle w:val="table2Bold-usedforheadingwithincell"/>
              <w:rPr>
                <w:lang w:eastAsia="en-AU"/>
              </w:rPr>
            </w:pPr>
            <w:r>
              <w:rPr>
                <w:lang w:eastAsia="en-AU"/>
              </w:rPr>
              <w:t>Target A</w:t>
            </w:r>
            <w:r w:rsidR="001B2FB2" w:rsidRPr="001B2FB2">
              <w:rPr>
                <w:lang w:eastAsia="en-AU"/>
              </w:rPr>
              <w:t xml:space="preserve">ctivation </w:t>
            </w:r>
            <w:r>
              <w:rPr>
                <w:lang w:eastAsia="en-AU"/>
              </w:rPr>
              <w:t>T</w:t>
            </w:r>
            <w:r w:rsidR="001B2FB2" w:rsidRPr="001B2FB2">
              <w:rPr>
                <w:lang w:eastAsia="en-AU"/>
              </w:rPr>
              <w:t>ime</w:t>
            </w:r>
          </w:p>
          <w:p w14:paraId="0A56CABE" w14:textId="77777777" w:rsidR="001B2FB2" w:rsidRPr="001B2FB2" w:rsidRDefault="001B2FB2" w:rsidP="00547396">
            <w:pPr>
              <w:pStyle w:val="table2"/>
              <w:rPr>
                <w:lang w:eastAsia="en-AU"/>
              </w:rPr>
            </w:pPr>
            <w:r w:rsidRPr="001B2FB2">
              <w:rPr>
                <w:lang w:eastAsia="en-AU"/>
              </w:rPr>
              <w:t>for adds/moves/changes, requesting access bandwidth changes, where there is existing fibre/transmission capacity available</w:t>
            </w:r>
          </w:p>
        </w:tc>
        <w:tc>
          <w:tcPr>
            <w:tcW w:w="5210" w:type="dxa"/>
            <w:shd w:val="clear" w:color="auto" w:fill="auto"/>
            <w:vAlign w:val="center"/>
          </w:tcPr>
          <w:p w14:paraId="3EAC8908" w14:textId="77777777" w:rsidR="001B2FB2" w:rsidRPr="001B2FB2" w:rsidRDefault="001B2FB2" w:rsidP="00BB3311">
            <w:pPr>
              <w:pStyle w:val="table2"/>
              <w:rPr>
                <w:lang w:eastAsia="en-AU"/>
              </w:rPr>
            </w:pPr>
            <w:r w:rsidRPr="00A13A4E">
              <w:rPr>
                <w:b/>
                <w:lang w:eastAsia="en-AU"/>
              </w:rPr>
              <w:t>1 to 10 business days</w:t>
            </w:r>
            <w:r w:rsidRPr="001B2FB2">
              <w:rPr>
                <w:lang w:eastAsia="en-AU"/>
              </w:rPr>
              <w:t xml:space="preserve"> from receipt of all required information and our acceptance of your order</w:t>
            </w:r>
          </w:p>
        </w:tc>
      </w:tr>
      <w:tr w:rsidR="001B2FB2" w:rsidRPr="001B2FB2" w14:paraId="5198CD55" w14:textId="77777777" w:rsidTr="00A13A4E">
        <w:tc>
          <w:tcPr>
            <w:tcW w:w="5210" w:type="dxa"/>
            <w:shd w:val="clear" w:color="auto" w:fill="auto"/>
          </w:tcPr>
          <w:p w14:paraId="4FF0BD5B" w14:textId="77777777" w:rsidR="00547396" w:rsidRDefault="00547396" w:rsidP="00547396">
            <w:pPr>
              <w:pStyle w:val="table2Bold-usedforheadingwithincell"/>
              <w:rPr>
                <w:lang w:eastAsia="en-AU"/>
              </w:rPr>
            </w:pPr>
            <w:r>
              <w:rPr>
                <w:lang w:eastAsia="en-AU"/>
              </w:rPr>
              <w:t>Target A</w:t>
            </w:r>
            <w:r w:rsidR="001B2FB2" w:rsidRPr="001B2FB2">
              <w:rPr>
                <w:lang w:eastAsia="en-AU"/>
              </w:rPr>
              <w:t xml:space="preserve">ctivation time </w:t>
            </w:r>
          </w:p>
          <w:p w14:paraId="619D254C" w14:textId="77777777" w:rsidR="001B2FB2" w:rsidRPr="001B2FB2" w:rsidRDefault="001B2FB2" w:rsidP="0063055D">
            <w:pPr>
              <w:pStyle w:val="table2"/>
              <w:rPr>
                <w:lang w:eastAsia="en-AU"/>
              </w:rPr>
            </w:pPr>
            <w:r w:rsidRPr="001B2FB2">
              <w:rPr>
                <w:lang w:eastAsia="en-AU"/>
              </w:rPr>
              <w:t>for adds/moves/changes, requesting access bandwidth changes, where there is no (or not enough) fibre/</w:t>
            </w:r>
            <w:r w:rsidR="0084221E">
              <w:rPr>
                <w:lang w:eastAsia="en-AU"/>
              </w:rPr>
              <w:t>transmission capacity available</w:t>
            </w:r>
          </w:p>
        </w:tc>
        <w:tc>
          <w:tcPr>
            <w:tcW w:w="5210" w:type="dxa"/>
            <w:shd w:val="clear" w:color="auto" w:fill="auto"/>
            <w:vAlign w:val="center"/>
          </w:tcPr>
          <w:p w14:paraId="64ACBB42" w14:textId="77777777" w:rsidR="001B2FB2" w:rsidRPr="00A13A4E" w:rsidRDefault="001B2FB2" w:rsidP="00BB3311">
            <w:pPr>
              <w:pStyle w:val="table2"/>
              <w:rPr>
                <w:b/>
                <w:lang w:eastAsia="en-AU"/>
              </w:rPr>
            </w:pPr>
            <w:r w:rsidRPr="00A13A4E">
              <w:rPr>
                <w:b/>
                <w:lang w:eastAsia="en-AU"/>
              </w:rPr>
              <w:t>Advised on request</w:t>
            </w:r>
          </w:p>
        </w:tc>
      </w:tr>
    </w:tbl>
    <w:p w14:paraId="6E0A2778" w14:textId="77777777" w:rsidR="00DC2744" w:rsidRDefault="00DC2744" w:rsidP="004E1F33">
      <w:pPr>
        <w:pStyle w:val="numbered-2"/>
        <w:spacing w:before="360"/>
      </w:pPr>
      <w:r>
        <w:t>The target provisioning and change service levels for New Zealand IP Network with New Zealand Frame Relay access services or New Zealand ATM access services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079"/>
      </w:tblGrid>
      <w:tr w:rsidR="009709FB" w:rsidRPr="009709FB" w14:paraId="394F45C8" w14:textId="77777777" w:rsidTr="00A13A4E">
        <w:tc>
          <w:tcPr>
            <w:tcW w:w="5210" w:type="dxa"/>
            <w:shd w:val="clear" w:color="auto" w:fill="auto"/>
          </w:tcPr>
          <w:p w14:paraId="16990E86" w14:textId="77777777" w:rsidR="009709FB" w:rsidRPr="009709FB" w:rsidRDefault="009709FB" w:rsidP="00547396">
            <w:pPr>
              <w:pStyle w:val="table2Bold-usedforheadingwithincell"/>
              <w:rPr>
                <w:lang w:eastAsia="en-AU"/>
              </w:rPr>
            </w:pPr>
            <w:r w:rsidRPr="009709FB">
              <w:rPr>
                <w:lang w:eastAsia="en-AU"/>
              </w:rPr>
              <w:t>Target Provisioning Time</w:t>
            </w:r>
          </w:p>
          <w:p w14:paraId="08CEDBC3" w14:textId="77777777" w:rsidR="009709FB" w:rsidRPr="009709FB" w:rsidRDefault="009709FB" w:rsidP="00016733">
            <w:pPr>
              <w:pStyle w:val="table2"/>
              <w:rPr>
                <w:lang w:eastAsia="en-AU"/>
              </w:rPr>
            </w:pPr>
            <w:r w:rsidRPr="009709FB">
              <w:rPr>
                <w:lang w:eastAsia="en-AU"/>
              </w:rPr>
              <w:t>where there is existing fibre/transmission capacity available (subject to technical feasibility study)</w:t>
            </w:r>
          </w:p>
        </w:tc>
        <w:tc>
          <w:tcPr>
            <w:tcW w:w="5210" w:type="dxa"/>
            <w:shd w:val="clear" w:color="auto" w:fill="auto"/>
            <w:vAlign w:val="center"/>
          </w:tcPr>
          <w:p w14:paraId="02D17A58" w14:textId="77777777" w:rsidR="009709FB" w:rsidRPr="009709FB" w:rsidRDefault="009709FB" w:rsidP="00BB3311">
            <w:pPr>
              <w:pStyle w:val="table2"/>
              <w:rPr>
                <w:lang w:eastAsia="en-AU"/>
              </w:rPr>
            </w:pPr>
            <w:r w:rsidRPr="00A13A4E">
              <w:rPr>
                <w:b/>
                <w:lang w:eastAsia="en-AU"/>
              </w:rPr>
              <w:t>20 business days</w:t>
            </w:r>
            <w:r w:rsidRPr="009709FB">
              <w:rPr>
                <w:lang w:eastAsia="en-AU"/>
              </w:rPr>
              <w:t xml:space="preserve"> from receipt of all required information and our acceptance of your order</w:t>
            </w:r>
          </w:p>
        </w:tc>
      </w:tr>
      <w:tr w:rsidR="009709FB" w:rsidRPr="009709FB" w14:paraId="432831A5" w14:textId="77777777" w:rsidTr="00A13A4E">
        <w:tc>
          <w:tcPr>
            <w:tcW w:w="5210" w:type="dxa"/>
            <w:shd w:val="clear" w:color="auto" w:fill="auto"/>
          </w:tcPr>
          <w:p w14:paraId="3134CBE5" w14:textId="77777777" w:rsidR="009709FB" w:rsidRPr="009709FB" w:rsidRDefault="009709FB" w:rsidP="00547396">
            <w:pPr>
              <w:pStyle w:val="table2Bold-usedforheadingwithincell"/>
              <w:rPr>
                <w:lang w:eastAsia="en-AU"/>
              </w:rPr>
            </w:pPr>
            <w:r w:rsidRPr="009709FB">
              <w:rPr>
                <w:lang w:eastAsia="en-AU"/>
              </w:rPr>
              <w:t>Target Provisioning time</w:t>
            </w:r>
          </w:p>
          <w:p w14:paraId="517EF08C" w14:textId="77777777" w:rsidR="009709FB" w:rsidRPr="009709FB" w:rsidRDefault="009709FB" w:rsidP="00016733">
            <w:pPr>
              <w:pStyle w:val="table2"/>
              <w:rPr>
                <w:lang w:eastAsia="en-AU"/>
              </w:rPr>
            </w:pPr>
            <w:r w:rsidRPr="009709FB">
              <w:rPr>
                <w:lang w:eastAsia="en-AU"/>
              </w:rPr>
              <w:t>where there is no (or not enough) existing fibre/transmission capacity available</w:t>
            </w:r>
          </w:p>
        </w:tc>
        <w:tc>
          <w:tcPr>
            <w:tcW w:w="5210" w:type="dxa"/>
            <w:shd w:val="clear" w:color="auto" w:fill="auto"/>
            <w:vAlign w:val="center"/>
          </w:tcPr>
          <w:p w14:paraId="0DDF1B55" w14:textId="77777777" w:rsidR="009709FB" w:rsidRPr="00A13A4E" w:rsidRDefault="009709FB" w:rsidP="00BB3311">
            <w:pPr>
              <w:pStyle w:val="table2"/>
              <w:rPr>
                <w:b/>
                <w:lang w:eastAsia="en-AU"/>
              </w:rPr>
            </w:pPr>
            <w:r w:rsidRPr="00A13A4E">
              <w:rPr>
                <w:b/>
                <w:lang w:eastAsia="en-AU"/>
              </w:rPr>
              <w:t xml:space="preserve">Advised </w:t>
            </w:r>
            <w:r w:rsidRPr="00E054DD">
              <w:rPr>
                <w:rStyle w:val="Bold"/>
                <w:lang w:eastAsia="en-AU"/>
              </w:rPr>
              <w:t>on</w:t>
            </w:r>
            <w:r w:rsidRPr="00A13A4E">
              <w:rPr>
                <w:b/>
                <w:lang w:eastAsia="en-AU"/>
              </w:rPr>
              <w:t xml:space="preserve"> request</w:t>
            </w:r>
          </w:p>
        </w:tc>
      </w:tr>
      <w:tr w:rsidR="009709FB" w:rsidRPr="009709FB" w14:paraId="09997049" w14:textId="77777777" w:rsidTr="00A13A4E">
        <w:tc>
          <w:tcPr>
            <w:tcW w:w="5210" w:type="dxa"/>
            <w:shd w:val="clear" w:color="auto" w:fill="auto"/>
          </w:tcPr>
          <w:p w14:paraId="78054F65" w14:textId="77777777" w:rsidR="00547396" w:rsidRDefault="009709FB" w:rsidP="00547396">
            <w:pPr>
              <w:pStyle w:val="table2Bold-usedforheadingwithincell"/>
              <w:rPr>
                <w:lang w:eastAsia="en-AU"/>
              </w:rPr>
            </w:pPr>
            <w:r w:rsidRPr="009709FB">
              <w:rPr>
                <w:lang w:eastAsia="en-AU"/>
              </w:rPr>
              <w:t xml:space="preserve">Target </w:t>
            </w:r>
            <w:r w:rsidR="00547396">
              <w:rPr>
                <w:lang w:eastAsia="en-AU"/>
              </w:rPr>
              <w:t>Activation Time</w:t>
            </w:r>
          </w:p>
          <w:p w14:paraId="7EC3C854" w14:textId="77777777" w:rsidR="009709FB" w:rsidRPr="009709FB" w:rsidRDefault="009709FB" w:rsidP="00016733">
            <w:pPr>
              <w:pStyle w:val="table2"/>
              <w:rPr>
                <w:lang w:eastAsia="en-AU"/>
              </w:rPr>
            </w:pPr>
            <w:r w:rsidRPr="009709FB">
              <w:rPr>
                <w:lang w:eastAsia="en-AU"/>
              </w:rPr>
              <w:t>for adds/moves/changes, requesting to add a port to existing switches (subject to technical feasibility study)</w:t>
            </w:r>
          </w:p>
        </w:tc>
        <w:tc>
          <w:tcPr>
            <w:tcW w:w="5210" w:type="dxa"/>
            <w:shd w:val="clear" w:color="auto" w:fill="auto"/>
            <w:vAlign w:val="center"/>
          </w:tcPr>
          <w:p w14:paraId="37E93B6C" w14:textId="77777777" w:rsidR="009709FB" w:rsidRPr="009709FB" w:rsidRDefault="009709FB" w:rsidP="00BB3311">
            <w:pPr>
              <w:pStyle w:val="table2"/>
              <w:rPr>
                <w:lang w:eastAsia="en-AU"/>
              </w:rPr>
            </w:pPr>
            <w:r w:rsidRPr="00E054DD">
              <w:rPr>
                <w:rStyle w:val="Bold"/>
                <w:lang w:eastAsia="en-AU"/>
              </w:rPr>
              <w:t>1 to 15 business days</w:t>
            </w:r>
            <w:r w:rsidRPr="009709FB">
              <w:rPr>
                <w:lang w:eastAsia="en-AU"/>
              </w:rPr>
              <w:t xml:space="preserve"> from receipt of all required information and our acceptance of your order</w:t>
            </w:r>
          </w:p>
        </w:tc>
      </w:tr>
      <w:tr w:rsidR="009709FB" w:rsidRPr="009709FB" w14:paraId="58777CD5" w14:textId="77777777" w:rsidTr="00A13A4E">
        <w:tc>
          <w:tcPr>
            <w:tcW w:w="5210" w:type="dxa"/>
            <w:shd w:val="clear" w:color="auto" w:fill="auto"/>
          </w:tcPr>
          <w:p w14:paraId="5E755006" w14:textId="77777777" w:rsidR="00547396" w:rsidRDefault="009709FB" w:rsidP="00547396">
            <w:pPr>
              <w:pStyle w:val="table2Bold-usedforheadingwithincell"/>
              <w:rPr>
                <w:lang w:eastAsia="en-AU"/>
              </w:rPr>
            </w:pPr>
            <w:r w:rsidRPr="009709FB">
              <w:rPr>
                <w:lang w:eastAsia="en-AU"/>
              </w:rPr>
              <w:t xml:space="preserve">Target </w:t>
            </w:r>
            <w:r w:rsidR="00547396">
              <w:rPr>
                <w:lang w:eastAsia="en-AU"/>
              </w:rPr>
              <w:t>Activation Time</w:t>
            </w:r>
          </w:p>
          <w:p w14:paraId="558BD629" w14:textId="77777777" w:rsidR="009709FB" w:rsidRPr="009709FB" w:rsidRDefault="009709FB" w:rsidP="00547396">
            <w:pPr>
              <w:pStyle w:val="table2"/>
              <w:rPr>
                <w:lang w:eastAsia="en-AU"/>
              </w:rPr>
            </w:pPr>
            <w:r w:rsidRPr="009709FB">
              <w:rPr>
                <w:lang w:eastAsia="en-AU"/>
              </w:rPr>
              <w:t>for adds/moves/changes, requesting bandwidth changes, where there is existing fibre/transmission capacity available (subject to technical feasibility study)</w:t>
            </w:r>
          </w:p>
        </w:tc>
        <w:tc>
          <w:tcPr>
            <w:tcW w:w="5210" w:type="dxa"/>
            <w:shd w:val="clear" w:color="auto" w:fill="auto"/>
            <w:vAlign w:val="center"/>
          </w:tcPr>
          <w:p w14:paraId="70A3D6E2" w14:textId="77777777" w:rsidR="009709FB" w:rsidRPr="009709FB" w:rsidRDefault="009709FB" w:rsidP="00BB3311">
            <w:pPr>
              <w:pStyle w:val="table2"/>
              <w:rPr>
                <w:lang w:eastAsia="en-AU"/>
              </w:rPr>
            </w:pPr>
            <w:r w:rsidRPr="00E054DD">
              <w:rPr>
                <w:rStyle w:val="Bold"/>
                <w:lang w:eastAsia="en-AU"/>
              </w:rPr>
              <w:t>1 to 15 business days</w:t>
            </w:r>
            <w:r w:rsidRPr="009709FB">
              <w:rPr>
                <w:lang w:eastAsia="en-AU"/>
              </w:rPr>
              <w:t xml:space="preserve"> from receipt of all required information and our acceptance of your order</w:t>
            </w:r>
          </w:p>
        </w:tc>
      </w:tr>
      <w:tr w:rsidR="009709FB" w:rsidRPr="009709FB" w14:paraId="1E0F0559" w14:textId="77777777" w:rsidTr="00A13A4E">
        <w:tc>
          <w:tcPr>
            <w:tcW w:w="5210" w:type="dxa"/>
            <w:shd w:val="clear" w:color="auto" w:fill="auto"/>
          </w:tcPr>
          <w:p w14:paraId="7AFCE465" w14:textId="77777777" w:rsidR="00547396" w:rsidRDefault="009709FB" w:rsidP="00547396">
            <w:pPr>
              <w:pStyle w:val="table2Bold-usedforheadingwithincell"/>
              <w:rPr>
                <w:lang w:eastAsia="en-AU"/>
              </w:rPr>
            </w:pPr>
            <w:r w:rsidRPr="009709FB">
              <w:rPr>
                <w:lang w:eastAsia="en-AU"/>
              </w:rPr>
              <w:lastRenderedPageBreak/>
              <w:t xml:space="preserve">Target </w:t>
            </w:r>
            <w:r w:rsidR="00547396">
              <w:rPr>
                <w:lang w:eastAsia="en-AU"/>
              </w:rPr>
              <w:t>A</w:t>
            </w:r>
            <w:r w:rsidRPr="009709FB">
              <w:rPr>
                <w:lang w:eastAsia="en-AU"/>
              </w:rPr>
              <w:t xml:space="preserve">ctivation </w:t>
            </w:r>
            <w:r w:rsidR="00547396">
              <w:rPr>
                <w:lang w:eastAsia="en-AU"/>
              </w:rPr>
              <w:t>T</w:t>
            </w:r>
            <w:r w:rsidRPr="009709FB">
              <w:rPr>
                <w:lang w:eastAsia="en-AU"/>
              </w:rPr>
              <w:t xml:space="preserve">ime </w:t>
            </w:r>
          </w:p>
          <w:p w14:paraId="52D301E8" w14:textId="77777777" w:rsidR="009709FB" w:rsidRPr="009709FB" w:rsidRDefault="009709FB" w:rsidP="00016733">
            <w:pPr>
              <w:pStyle w:val="table2"/>
              <w:rPr>
                <w:lang w:eastAsia="en-AU"/>
              </w:rPr>
            </w:pPr>
            <w:r w:rsidRPr="009709FB">
              <w:rPr>
                <w:lang w:eastAsia="en-AU"/>
              </w:rPr>
              <w:t>for adds/moves/changes, requesting bandwidth changes, where there is no (or not enough) existing fibre/transmission capacity available</w:t>
            </w:r>
          </w:p>
        </w:tc>
        <w:tc>
          <w:tcPr>
            <w:tcW w:w="5210" w:type="dxa"/>
            <w:shd w:val="clear" w:color="auto" w:fill="auto"/>
            <w:vAlign w:val="center"/>
          </w:tcPr>
          <w:p w14:paraId="03FD0E02" w14:textId="77777777" w:rsidR="009709FB" w:rsidRPr="00A13A4E" w:rsidRDefault="009709FB" w:rsidP="00BB3311">
            <w:pPr>
              <w:pStyle w:val="table2"/>
              <w:rPr>
                <w:b/>
                <w:lang w:eastAsia="en-AU"/>
              </w:rPr>
            </w:pPr>
            <w:r w:rsidRPr="00A13A4E">
              <w:rPr>
                <w:b/>
                <w:lang w:eastAsia="en-AU"/>
              </w:rPr>
              <w:t>Advised on request</w:t>
            </w:r>
          </w:p>
        </w:tc>
      </w:tr>
    </w:tbl>
    <w:p w14:paraId="414CD7A9" w14:textId="77777777" w:rsidR="00DC2744" w:rsidRDefault="00DC2744" w:rsidP="004E1F33">
      <w:pPr>
        <w:pStyle w:val="H2-Numbered"/>
        <w:spacing w:before="360"/>
      </w:pPr>
      <w:bookmarkStart w:id="7" w:name="_Toc389137213"/>
      <w:r>
        <w:t>Performance</w:t>
      </w:r>
      <w:bookmarkEnd w:id="7"/>
    </w:p>
    <w:p w14:paraId="3BFA4E4E" w14:textId="77777777" w:rsidR="00DC2744" w:rsidRDefault="00DC2744" w:rsidP="006B03C3">
      <w:pPr>
        <w:pStyle w:val="H3-Bold"/>
      </w:pPr>
      <w:bookmarkStart w:id="8" w:name="_Toc389137214"/>
      <w:r>
        <w:t>Terms</w:t>
      </w:r>
      <w:bookmarkEnd w:id="8"/>
    </w:p>
    <w:p w14:paraId="0C9ACCFF" w14:textId="77777777" w:rsidR="00DC2744" w:rsidRDefault="00DC2744" w:rsidP="0008624C">
      <w:pPr>
        <w:pStyle w:val="numbered-3"/>
      </w:pPr>
      <w:r>
        <w:t xml:space="preserve">The performance service levels are indicative of our targets for the performance of the relevant service.  We aim to meet performance service </w:t>
      </w:r>
      <w:proofErr w:type="gramStart"/>
      <w:r>
        <w:t>levels, but</w:t>
      </w:r>
      <w:proofErr w:type="gramEnd"/>
      <w:r>
        <w:t xml:space="preserve"> are not required to meet them.</w:t>
      </w:r>
    </w:p>
    <w:p w14:paraId="29B71121" w14:textId="77777777" w:rsidR="00DC2744" w:rsidRDefault="00DC2744" w:rsidP="006B03C3">
      <w:pPr>
        <w:pStyle w:val="H3-Bold"/>
      </w:pPr>
      <w:bookmarkStart w:id="9" w:name="_Toc389137215"/>
      <w:r>
        <w:t>General Description</w:t>
      </w:r>
      <w:bookmarkEnd w:id="9"/>
    </w:p>
    <w:p w14:paraId="6F18E532" w14:textId="77777777" w:rsidR="00DC2744" w:rsidRDefault="00DC2744" w:rsidP="00B7754C">
      <w:pPr>
        <w:pStyle w:val="numbered-3"/>
      </w:pPr>
      <w:r>
        <w:t>The target performance service levels are:</w:t>
      </w:r>
    </w:p>
    <w:p w14:paraId="291D9093" w14:textId="77777777" w:rsidR="00DC2744" w:rsidRDefault="00DC2744" w:rsidP="0085387D">
      <w:pPr>
        <w:pStyle w:val="a"/>
        <w:numPr>
          <w:ilvl w:val="0"/>
          <w:numId w:val="43"/>
        </w:numPr>
        <w:ind w:left="1440"/>
      </w:pPr>
      <w:r>
        <w:t>network availability of the IP Solutions core network and the IP Solutions edge network; and</w:t>
      </w:r>
    </w:p>
    <w:p w14:paraId="6E400FF9" w14:textId="77777777" w:rsidR="00DC2744" w:rsidRDefault="00DC2744" w:rsidP="0085387D">
      <w:pPr>
        <w:pStyle w:val="a"/>
      </w:pPr>
      <w:r>
        <w:t>service availability of the IP Service.</w:t>
      </w:r>
    </w:p>
    <w:p w14:paraId="2AB1A29E" w14:textId="77777777" w:rsidR="00DC2744" w:rsidRDefault="00DC2744" w:rsidP="006B03C3">
      <w:pPr>
        <w:pStyle w:val="H3-Bold"/>
      </w:pPr>
      <w:bookmarkStart w:id="10" w:name="_Toc389137216"/>
      <w:r>
        <w:t>Network availability</w:t>
      </w:r>
      <w:bookmarkEnd w:id="10"/>
    </w:p>
    <w:p w14:paraId="7BB8553F" w14:textId="77777777" w:rsidR="00DC2744" w:rsidRDefault="00DC2744" w:rsidP="00B7754C">
      <w:pPr>
        <w:pStyle w:val="numbered-3"/>
      </w:pPr>
      <w:r>
        <w:t>Network availability is calculated using the following formula:</w:t>
      </w:r>
    </w:p>
    <w:p w14:paraId="69AB4786" w14:textId="77777777" w:rsidR="00DC2744" w:rsidRDefault="00DC2744" w:rsidP="00A701AB">
      <w:pPr>
        <w:pStyle w:val="Indent2"/>
      </w:pPr>
      <w:r>
        <w:t>Network availability = {[(HPM – POM) - OT) / (HPM – POM)] x 100}</w:t>
      </w:r>
    </w:p>
    <w:p w14:paraId="6AE3C069" w14:textId="77777777" w:rsidR="00DC2744" w:rsidRDefault="00DC2744" w:rsidP="00A701AB">
      <w:pPr>
        <w:pStyle w:val="Indent2"/>
      </w:pPr>
      <w:r>
        <w:t>where:</w:t>
      </w:r>
    </w:p>
    <w:p w14:paraId="3E596917" w14:textId="77777777" w:rsidR="00DC2744" w:rsidRDefault="00DC2744" w:rsidP="00A701AB">
      <w:pPr>
        <w:pStyle w:val="Indent2"/>
      </w:pPr>
      <w:r>
        <w:t>HPM = the number of hours in the relevant month.</w:t>
      </w:r>
    </w:p>
    <w:p w14:paraId="07217565" w14:textId="77777777" w:rsidR="00DC2744" w:rsidRDefault="00DC2744" w:rsidP="00A701AB">
      <w:pPr>
        <w:pStyle w:val="Indent2"/>
      </w:pPr>
      <w:r>
        <w:t>OT = (for the IP Solutions core network) the number of outage hours for that network in the relevant month.</w:t>
      </w:r>
    </w:p>
    <w:p w14:paraId="29A15598" w14:textId="77777777" w:rsidR="00DC2744" w:rsidRDefault="00DC2744" w:rsidP="00A701AB">
      <w:pPr>
        <w:pStyle w:val="Indent2"/>
      </w:pPr>
      <w:r>
        <w:t>POM = the number of hours in the planned outage period in the relevant month.</w:t>
      </w:r>
    </w:p>
    <w:p w14:paraId="2D5D8103" w14:textId="77777777" w:rsidR="00DC2744" w:rsidRDefault="00DC2744" w:rsidP="00B7754C">
      <w:pPr>
        <w:pStyle w:val="numbered-3"/>
      </w:pPr>
      <w:r>
        <w:t>The network availability performance service levels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5105"/>
      </w:tblGrid>
      <w:tr w:rsidR="00A701AB" w:rsidRPr="00A701AB" w14:paraId="7ECD1B20" w14:textId="77777777" w:rsidTr="00A13A4E">
        <w:trPr>
          <w:tblHeader/>
        </w:trPr>
        <w:tc>
          <w:tcPr>
            <w:tcW w:w="5210" w:type="dxa"/>
            <w:shd w:val="clear" w:color="auto" w:fill="auto"/>
          </w:tcPr>
          <w:p w14:paraId="772B0CEE" w14:textId="77777777" w:rsidR="00A701AB" w:rsidRPr="00A701AB" w:rsidRDefault="00A701AB" w:rsidP="00971281">
            <w:pPr>
              <w:pStyle w:val="TableRowHeading"/>
              <w:rPr>
                <w:lang w:eastAsia="en-AU"/>
              </w:rPr>
            </w:pPr>
            <w:r w:rsidRPr="00A701AB">
              <w:rPr>
                <w:lang w:eastAsia="en-AU"/>
              </w:rPr>
              <w:t>Network</w:t>
            </w:r>
          </w:p>
        </w:tc>
        <w:tc>
          <w:tcPr>
            <w:tcW w:w="5210" w:type="dxa"/>
            <w:shd w:val="clear" w:color="auto" w:fill="auto"/>
          </w:tcPr>
          <w:p w14:paraId="499BF32E" w14:textId="77777777" w:rsidR="00A701AB" w:rsidRPr="00A701AB" w:rsidRDefault="00A701AB" w:rsidP="00971281">
            <w:pPr>
              <w:pStyle w:val="TableRowHeading"/>
              <w:rPr>
                <w:lang w:eastAsia="en-AU"/>
              </w:rPr>
            </w:pPr>
            <w:r w:rsidRPr="00A701AB">
              <w:rPr>
                <w:lang w:eastAsia="en-AU"/>
              </w:rPr>
              <w:t>Network Availability</w:t>
            </w:r>
          </w:p>
        </w:tc>
      </w:tr>
      <w:tr w:rsidR="00A701AB" w:rsidRPr="00A701AB" w14:paraId="619B797E" w14:textId="77777777" w:rsidTr="00A13A4E">
        <w:tc>
          <w:tcPr>
            <w:tcW w:w="5210" w:type="dxa"/>
            <w:shd w:val="clear" w:color="auto" w:fill="auto"/>
          </w:tcPr>
          <w:p w14:paraId="1D969EA7" w14:textId="77777777" w:rsidR="00A701AB" w:rsidRPr="00A701AB" w:rsidRDefault="00A701AB" w:rsidP="00016733">
            <w:pPr>
              <w:pStyle w:val="table2"/>
              <w:rPr>
                <w:lang w:eastAsia="en-AU"/>
              </w:rPr>
            </w:pPr>
            <w:r w:rsidRPr="00A701AB">
              <w:rPr>
                <w:lang w:eastAsia="en-AU"/>
              </w:rPr>
              <w:t>IP Solutions core network</w:t>
            </w:r>
          </w:p>
        </w:tc>
        <w:tc>
          <w:tcPr>
            <w:tcW w:w="5210" w:type="dxa"/>
            <w:shd w:val="clear" w:color="auto" w:fill="auto"/>
          </w:tcPr>
          <w:p w14:paraId="3651223E" w14:textId="77777777" w:rsidR="00A701AB" w:rsidRPr="00130D70" w:rsidRDefault="00A701AB" w:rsidP="00971281">
            <w:pPr>
              <w:pStyle w:val="table2boldright"/>
              <w:rPr>
                <w:lang w:eastAsia="en-AU"/>
              </w:rPr>
            </w:pPr>
            <w:r w:rsidRPr="00130D70">
              <w:rPr>
                <w:lang w:eastAsia="en-AU"/>
              </w:rPr>
              <w:t>99.999</w:t>
            </w:r>
            <w:r w:rsidR="002A1287" w:rsidRPr="00130D70">
              <w:rPr>
                <w:lang w:eastAsia="en-AU"/>
              </w:rPr>
              <w:t>5</w:t>
            </w:r>
            <w:r w:rsidRPr="00130D70">
              <w:rPr>
                <w:lang w:eastAsia="en-AU"/>
              </w:rPr>
              <w:t>%</w:t>
            </w:r>
          </w:p>
        </w:tc>
      </w:tr>
      <w:tr w:rsidR="00A701AB" w:rsidRPr="00A701AB" w14:paraId="6535FE3C" w14:textId="77777777" w:rsidTr="00A13A4E">
        <w:tc>
          <w:tcPr>
            <w:tcW w:w="5210" w:type="dxa"/>
            <w:shd w:val="clear" w:color="auto" w:fill="auto"/>
          </w:tcPr>
          <w:p w14:paraId="2490AFDD" w14:textId="77777777" w:rsidR="00A701AB" w:rsidRPr="00A701AB" w:rsidRDefault="00A701AB" w:rsidP="00016733">
            <w:pPr>
              <w:pStyle w:val="table2"/>
              <w:rPr>
                <w:lang w:eastAsia="en-AU"/>
              </w:rPr>
            </w:pPr>
            <w:r w:rsidRPr="00A701AB">
              <w:rPr>
                <w:lang w:eastAsia="en-AU"/>
              </w:rPr>
              <w:t>IP Solutions edge network</w:t>
            </w:r>
          </w:p>
        </w:tc>
        <w:tc>
          <w:tcPr>
            <w:tcW w:w="5210" w:type="dxa"/>
            <w:shd w:val="clear" w:color="auto" w:fill="auto"/>
          </w:tcPr>
          <w:p w14:paraId="5DB78A00" w14:textId="77777777" w:rsidR="00A701AB" w:rsidRPr="00C54593" w:rsidRDefault="00A701AB" w:rsidP="002A1287">
            <w:pPr>
              <w:pStyle w:val="table2boldright"/>
              <w:rPr>
                <w:lang w:eastAsia="en-AU"/>
              </w:rPr>
            </w:pPr>
            <w:r w:rsidRPr="00130D70">
              <w:rPr>
                <w:lang w:eastAsia="en-AU"/>
              </w:rPr>
              <w:t>99.9</w:t>
            </w:r>
            <w:r w:rsidR="002A1287" w:rsidRPr="00130D70">
              <w:rPr>
                <w:lang w:eastAsia="en-AU"/>
              </w:rPr>
              <w:t>95</w:t>
            </w:r>
            <w:r w:rsidRPr="00C54593">
              <w:rPr>
                <w:lang w:eastAsia="en-AU"/>
              </w:rPr>
              <w:t>%</w:t>
            </w:r>
          </w:p>
        </w:tc>
      </w:tr>
    </w:tbl>
    <w:p w14:paraId="636734A3" w14:textId="77777777" w:rsidR="00DC2744" w:rsidRDefault="00DC2744" w:rsidP="006756EB">
      <w:pPr>
        <w:pStyle w:val="StyleH3-BoldBefore18pt"/>
      </w:pPr>
      <w:bookmarkStart w:id="11" w:name="_Toc389137217"/>
      <w:r>
        <w:t>Service availability</w:t>
      </w:r>
      <w:bookmarkEnd w:id="11"/>
    </w:p>
    <w:p w14:paraId="095B4030" w14:textId="77777777" w:rsidR="00DC2744" w:rsidRDefault="00DC2744" w:rsidP="00B7754C">
      <w:pPr>
        <w:pStyle w:val="numbered-3"/>
      </w:pPr>
      <w:r>
        <w:t>Service availability is calculated using the following formula:</w:t>
      </w:r>
    </w:p>
    <w:p w14:paraId="0CBA254B" w14:textId="77777777" w:rsidR="00DC2744" w:rsidRDefault="00DC2744" w:rsidP="00971281">
      <w:pPr>
        <w:pStyle w:val="Indent2"/>
      </w:pPr>
      <w:r>
        <w:t>Service availability = {[(HPY – POY) - OT) / (HPY – POY)] x 100}</w:t>
      </w:r>
    </w:p>
    <w:p w14:paraId="5C355608" w14:textId="77777777" w:rsidR="00DC2744" w:rsidRDefault="00DC2744" w:rsidP="00971281">
      <w:pPr>
        <w:pStyle w:val="Indent2"/>
      </w:pPr>
      <w:r>
        <w:t>where:</w:t>
      </w:r>
    </w:p>
    <w:p w14:paraId="05325C0F" w14:textId="77777777" w:rsidR="00DC2744" w:rsidRDefault="00DC2744" w:rsidP="00971281">
      <w:pPr>
        <w:pStyle w:val="Indent2"/>
      </w:pPr>
      <w:r>
        <w:t>HPY = the number of hours in the relevant year.</w:t>
      </w:r>
    </w:p>
    <w:p w14:paraId="7802552E" w14:textId="77777777" w:rsidR="00DC2744" w:rsidRDefault="00DC2744" w:rsidP="00971281">
      <w:pPr>
        <w:pStyle w:val="Indent2"/>
      </w:pPr>
      <w:r>
        <w:lastRenderedPageBreak/>
        <w:t>OT = the number of outage hours for the relevant IP Service in the relevant year.</w:t>
      </w:r>
    </w:p>
    <w:p w14:paraId="0C8ACC96" w14:textId="77777777" w:rsidR="00DC2744" w:rsidRDefault="00DC2744" w:rsidP="00971281">
      <w:pPr>
        <w:pStyle w:val="Indent2"/>
      </w:pPr>
      <w:r>
        <w:t>POY = the number of hours in the planned outage period in the relevant year.</w:t>
      </w:r>
    </w:p>
    <w:p w14:paraId="43D7482B" w14:textId="77777777" w:rsidR="00DC2744" w:rsidRDefault="00DC2744" w:rsidP="006756EB">
      <w:pPr>
        <w:pStyle w:val="H3-Bold"/>
      </w:pPr>
      <w:bookmarkStart w:id="12" w:name="_Toc389137218"/>
      <w:r>
        <w:t xml:space="preserve">IP MAN </w:t>
      </w:r>
      <w:r w:rsidRPr="006756EB">
        <w:t>service</w:t>
      </w:r>
      <w:r>
        <w:t xml:space="preserve"> availability</w:t>
      </w:r>
      <w:bookmarkEnd w:id="12"/>
    </w:p>
    <w:p w14:paraId="34F883DF" w14:textId="77777777" w:rsidR="00DC2744" w:rsidRDefault="00DC2744" w:rsidP="00B7754C">
      <w:pPr>
        <w:pStyle w:val="numbered-3"/>
      </w:pPr>
      <w:r>
        <w:t>The service availability performance service levels for IP MAN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106"/>
      </w:tblGrid>
      <w:tr w:rsidR="00971281" w:rsidRPr="00971281" w14:paraId="7DC6494F" w14:textId="77777777" w:rsidTr="00A13A4E">
        <w:trPr>
          <w:tblHeader/>
        </w:trPr>
        <w:tc>
          <w:tcPr>
            <w:tcW w:w="5210" w:type="dxa"/>
            <w:shd w:val="clear" w:color="auto" w:fill="auto"/>
          </w:tcPr>
          <w:p w14:paraId="3CE7CB38" w14:textId="77777777" w:rsidR="00971281" w:rsidRPr="00971281" w:rsidRDefault="00971281" w:rsidP="00971281">
            <w:pPr>
              <w:pStyle w:val="TableRowHeading"/>
              <w:rPr>
                <w:lang w:eastAsia="en-AU"/>
              </w:rPr>
            </w:pPr>
            <w:r w:rsidRPr="00971281">
              <w:rPr>
                <w:lang w:eastAsia="en-AU"/>
              </w:rPr>
              <w:t>IP MAN service</w:t>
            </w:r>
          </w:p>
        </w:tc>
        <w:tc>
          <w:tcPr>
            <w:tcW w:w="5210" w:type="dxa"/>
            <w:shd w:val="clear" w:color="auto" w:fill="auto"/>
          </w:tcPr>
          <w:p w14:paraId="236BE894" w14:textId="77777777" w:rsidR="00971281" w:rsidRPr="00971281" w:rsidRDefault="00971281" w:rsidP="00971281">
            <w:pPr>
              <w:pStyle w:val="TableRowHeading"/>
              <w:rPr>
                <w:lang w:eastAsia="en-AU"/>
              </w:rPr>
            </w:pPr>
            <w:r w:rsidRPr="00971281">
              <w:rPr>
                <w:lang w:eastAsia="en-AU"/>
              </w:rPr>
              <w:t>Service availability</w:t>
            </w:r>
          </w:p>
        </w:tc>
      </w:tr>
      <w:tr w:rsidR="00971281" w:rsidRPr="00971281" w14:paraId="04FA5057" w14:textId="77777777" w:rsidTr="00A13A4E">
        <w:tc>
          <w:tcPr>
            <w:tcW w:w="5210" w:type="dxa"/>
            <w:shd w:val="clear" w:color="auto" w:fill="auto"/>
          </w:tcPr>
          <w:p w14:paraId="3AF749D8" w14:textId="77777777" w:rsidR="00971281" w:rsidRPr="00971281" w:rsidRDefault="00971281" w:rsidP="00971281">
            <w:pPr>
              <w:pStyle w:val="table2"/>
              <w:rPr>
                <w:lang w:eastAsia="en-AU"/>
              </w:rPr>
            </w:pPr>
            <w:r w:rsidRPr="00971281">
              <w:rPr>
                <w:lang w:eastAsia="en-AU"/>
              </w:rPr>
              <w:t>IP MAN single uplink</w:t>
            </w:r>
          </w:p>
        </w:tc>
        <w:tc>
          <w:tcPr>
            <w:tcW w:w="5210" w:type="dxa"/>
            <w:shd w:val="clear" w:color="auto" w:fill="auto"/>
          </w:tcPr>
          <w:p w14:paraId="3BD8BDE8" w14:textId="77777777" w:rsidR="00971281" w:rsidRPr="00971281" w:rsidRDefault="00971281" w:rsidP="00971281">
            <w:pPr>
              <w:pStyle w:val="table2boldright"/>
              <w:rPr>
                <w:lang w:eastAsia="en-AU"/>
              </w:rPr>
            </w:pPr>
            <w:r w:rsidRPr="00971281">
              <w:rPr>
                <w:lang w:eastAsia="en-AU"/>
              </w:rPr>
              <w:t>99.9</w:t>
            </w:r>
            <w:r w:rsidR="00482D97">
              <w:rPr>
                <w:lang w:eastAsia="en-AU"/>
              </w:rPr>
              <w:t>5</w:t>
            </w:r>
            <w:r w:rsidRPr="00971281">
              <w:rPr>
                <w:lang w:eastAsia="en-AU"/>
              </w:rPr>
              <w:t>%</w:t>
            </w:r>
          </w:p>
        </w:tc>
      </w:tr>
      <w:tr w:rsidR="00971281" w:rsidRPr="00971281" w14:paraId="1ED86026" w14:textId="77777777" w:rsidTr="00A13A4E">
        <w:tc>
          <w:tcPr>
            <w:tcW w:w="5210" w:type="dxa"/>
            <w:shd w:val="clear" w:color="auto" w:fill="auto"/>
          </w:tcPr>
          <w:p w14:paraId="11E8D208" w14:textId="77777777" w:rsidR="00971281" w:rsidRPr="00971281" w:rsidRDefault="00971281" w:rsidP="00971281">
            <w:pPr>
              <w:pStyle w:val="table2"/>
              <w:rPr>
                <w:lang w:eastAsia="en-AU"/>
              </w:rPr>
            </w:pPr>
            <w:r w:rsidRPr="00971281">
              <w:rPr>
                <w:lang w:eastAsia="en-AU"/>
              </w:rPr>
              <w:t>IP MAN dual uplink connection</w:t>
            </w:r>
          </w:p>
        </w:tc>
        <w:tc>
          <w:tcPr>
            <w:tcW w:w="5210" w:type="dxa"/>
            <w:shd w:val="clear" w:color="auto" w:fill="auto"/>
          </w:tcPr>
          <w:p w14:paraId="2BCE27C4" w14:textId="77777777" w:rsidR="00971281" w:rsidRPr="00971281" w:rsidRDefault="00971281" w:rsidP="00971281">
            <w:pPr>
              <w:pStyle w:val="table2boldright"/>
              <w:rPr>
                <w:lang w:eastAsia="en-AU"/>
              </w:rPr>
            </w:pPr>
            <w:r w:rsidRPr="00971281">
              <w:rPr>
                <w:lang w:eastAsia="en-AU"/>
              </w:rPr>
              <w:t>99.9</w:t>
            </w:r>
            <w:r w:rsidR="00482D97">
              <w:rPr>
                <w:lang w:eastAsia="en-AU"/>
              </w:rPr>
              <w:t>7</w:t>
            </w:r>
            <w:r w:rsidRPr="00971281">
              <w:rPr>
                <w:lang w:eastAsia="en-AU"/>
              </w:rPr>
              <w:t>%</w:t>
            </w:r>
          </w:p>
        </w:tc>
      </w:tr>
      <w:tr w:rsidR="004D1B82" w:rsidRPr="00971281" w14:paraId="4C207D58" w14:textId="77777777" w:rsidTr="00A13A4E">
        <w:tc>
          <w:tcPr>
            <w:tcW w:w="5210" w:type="dxa"/>
            <w:shd w:val="clear" w:color="auto" w:fill="auto"/>
          </w:tcPr>
          <w:p w14:paraId="6DED5264" w14:textId="77777777" w:rsidR="004D1B82" w:rsidRPr="00971281" w:rsidRDefault="004D1B82" w:rsidP="007D160A">
            <w:pPr>
              <w:pStyle w:val="table2"/>
              <w:rPr>
                <w:lang w:eastAsia="en-AU"/>
              </w:rPr>
            </w:pPr>
            <w:r>
              <w:rPr>
                <w:lang w:eastAsia="en-AU"/>
              </w:rPr>
              <w:t>IP MAN dual access connection</w:t>
            </w:r>
          </w:p>
        </w:tc>
        <w:tc>
          <w:tcPr>
            <w:tcW w:w="5210" w:type="dxa"/>
            <w:shd w:val="clear" w:color="auto" w:fill="auto"/>
          </w:tcPr>
          <w:p w14:paraId="447EB632" w14:textId="77777777" w:rsidR="004D1B82" w:rsidRPr="00971281" w:rsidRDefault="004D1B82" w:rsidP="007D160A">
            <w:pPr>
              <w:pStyle w:val="table2boldright"/>
              <w:rPr>
                <w:lang w:eastAsia="en-AU"/>
              </w:rPr>
            </w:pPr>
            <w:r>
              <w:rPr>
                <w:lang w:eastAsia="en-AU"/>
              </w:rPr>
              <w:t>99.9</w:t>
            </w:r>
            <w:r w:rsidR="00482D97">
              <w:rPr>
                <w:lang w:eastAsia="en-AU"/>
              </w:rPr>
              <w:t>7</w:t>
            </w:r>
            <w:r>
              <w:rPr>
                <w:lang w:eastAsia="en-AU"/>
              </w:rPr>
              <w:t>%</w:t>
            </w:r>
          </w:p>
        </w:tc>
      </w:tr>
      <w:tr w:rsidR="004D1B82" w:rsidRPr="00971281" w14:paraId="410A057E" w14:textId="77777777" w:rsidTr="00A13A4E">
        <w:tc>
          <w:tcPr>
            <w:tcW w:w="5210" w:type="dxa"/>
            <w:shd w:val="clear" w:color="auto" w:fill="auto"/>
          </w:tcPr>
          <w:p w14:paraId="1575895D" w14:textId="77777777" w:rsidR="004D1B82" w:rsidRPr="00971281" w:rsidRDefault="004D1B82" w:rsidP="007D160A">
            <w:pPr>
              <w:pStyle w:val="table2"/>
              <w:rPr>
                <w:lang w:eastAsia="en-AU"/>
              </w:rPr>
            </w:pPr>
            <w:r>
              <w:rPr>
                <w:lang w:eastAsia="en-AU"/>
              </w:rPr>
              <w:t>IP MAN dual site diverse access connection</w:t>
            </w:r>
          </w:p>
        </w:tc>
        <w:tc>
          <w:tcPr>
            <w:tcW w:w="5210" w:type="dxa"/>
            <w:shd w:val="clear" w:color="auto" w:fill="auto"/>
          </w:tcPr>
          <w:p w14:paraId="592379F1" w14:textId="77777777" w:rsidR="004D1B82" w:rsidRPr="00971281" w:rsidRDefault="004D1B82" w:rsidP="007D160A">
            <w:pPr>
              <w:pStyle w:val="table2boldright"/>
              <w:rPr>
                <w:lang w:eastAsia="en-AU"/>
              </w:rPr>
            </w:pPr>
            <w:r>
              <w:rPr>
                <w:lang w:eastAsia="en-AU"/>
              </w:rPr>
              <w:t>99.9</w:t>
            </w:r>
            <w:r w:rsidR="00482D97">
              <w:rPr>
                <w:lang w:eastAsia="en-AU"/>
              </w:rPr>
              <w:t>7</w:t>
            </w:r>
            <w:r>
              <w:rPr>
                <w:lang w:eastAsia="en-AU"/>
              </w:rPr>
              <w:t>%</w:t>
            </w:r>
          </w:p>
        </w:tc>
      </w:tr>
      <w:tr w:rsidR="00971281" w:rsidRPr="00971281" w14:paraId="3355ED7B" w14:textId="77777777" w:rsidTr="00A13A4E">
        <w:tc>
          <w:tcPr>
            <w:tcW w:w="5210" w:type="dxa"/>
            <w:shd w:val="clear" w:color="auto" w:fill="auto"/>
          </w:tcPr>
          <w:p w14:paraId="38817EAD" w14:textId="77777777" w:rsidR="00971281" w:rsidRPr="00971281" w:rsidRDefault="00971281" w:rsidP="00971281">
            <w:pPr>
              <w:pStyle w:val="table2"/>
              <w:rPr>
                <w:lang w:eastAsia="en-AU"/>
              </w:rPr>
            </w:pPr>
            <w:r w:rsidRPr="00971281">
              <w:rPr>
                <w:lang w:eastAsia="en-AU"/>
              </w:rPr>
              <w:t>IP MAN fully redundant connection</w:t>
            </w:r>
          </w:p>
        </w:tc>
        <w:tc>
          <w:tcPr>
            <w:tcW w:w="5210" w:type="dxa"/>
            <w:shd w:val="clear" w:color="auto" w:fill="auto"/>
          </w:tcPr>
          <w:p w14:paraId="5AE58CC3" w14:textId="77777777" w:rsidR="00971281" w:rsidRPr="00971281" w:rsidRDefault="00971281" w:rsidP="004D1B82">
            <w:pPr>
              <w:pStyle w:val="table2boldright"/>
              <w:rPr>
                <w:lang w:eastAsia="en-AU"/>
              </w:rPr>
            </w:pPr>
            <w:r w:rsidRPr="00971281">
              <w:rPr>
                <w:lang w:eastAsia="en-AU"/>
              </w:rPr>
              <w:t>99.9</w:t>
            </w:r>
            <w:r w:rsidR="004D1B82">
              <w:rPr>
                <w:lang w:eastAsia="en-AU"/>
              </w:rPr>
              <w:t>9</w:t>
            </w:r>
            <w:r w:rsidR="00482D97">
              <w:rPr>
                <w:lang w:eastAsia="en-AU"/>
              </w:rPr>
              <w:t>5</w:t>
            </w:r>
            <w:r w:rsidRPr="00971281">
              <w:rPr>
                <w:lang w:eastAsia="en-AU"/>
              </w:rPr>
              <w:t>%</w:t>
            </w:r>
          </w:p>
        </w:tc>
      </w:tr>
    </w:tbl>
    <w:p w14:paraId="02845CF5" w14:textId="77777777" w:rsidR="00A470DB" w:rsidRDefault="00A470DB" w:rsidP="006756EB">
      <w:pPr>
        <w:pStyle w:val="H3-Bold"/>
      </w:pPr>
      <w:bookmarkStart w:id="13" w:name="_Toc389137219"/>
    </w:p>
    <w:p w14:paraId="2AEECB3E" w14:textId="77777777" w:rsidR="00DC2744" w:rsidRDefault="00DC2744" w:rsidP="006756EB">
      <w:pPr>
        <w:pStyle w:val="H3-Bold"/>
      </w:pPr>
      <w:r>
        <w:t>IP WAN service availability</w:t>
      </w:r>
      <w:bookmarkEnd w:id="13"/>
    </w:p>
    <w:p w14:paraId="25F7D1C2" w14:textId="77777777" w:rsidR="00DC2744" w:rsidRDefault="00DC2744" w:rsidP="00B7754C">
      <w:pPr>
        <w:pStyle w:val="numbered-3"/>
      </w:pPr>
      <w:r>
        <w:t>The service availability performance service levels for IP WAN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099"/>
      </w:tblGrid>
      <w:tr w:rsidR="00821630" w:rsidRPr="00821630" w14:paraId="36AFB133" w14:textId="77777777" w:rsidTr="00A13A4E">
        <w:trPr>
          <w:tblHeader/>
        </w:trPr>
        <w:tc>
          <w:tcPr>
            <w:tcW w:w="5210" w:type="dxa"/>
            <w:shd w:val="clear" w:color="auto" w:fill="auto"/>
          </w:tcPr>
          <w:p w14:paraId="2F36CDDA" w14:textId="77777777" w:rsidR="00821630" w:rsidRPr="00821630" w:rsidRDefault="00821630" w:rsidP="00821630">
            <w:pPr>
              <w:pStyle w:val="TableRowHeading"/>
              <w:rPr>
                <w:lang w:eastAsia="en-AU"/>
              </w:rPr>
            </w:pPr>
            <w:r w:rsidRPr="00821630">
              <w:rPr>
                <w:lang w:eastAsia="en-AU"/>
              </w:rPr>
              <w:t>Connecting service</w:t>
            </w:r>
          </w:p>
        </w:tc>
        <w:tc>
          <w:tcPr>
            <w:tcW w:w="5210" w:type="dxa"/>
            <w:shd w:val="clear" w:color="auto" w:fill="auto"/>
          </w:tcPr>
          <w:p w14:paraId="6483FDE2" w14:textId="77777777" w:rsidR="00821630" w:rsidRPr="00821630" w:rsidRDefault="00821630" w:rsidP="00821630">
            <w:pPr>
              <w:pStyle w:val="TableRowHeading"/>
              <w:rPr>
                <w:lang w:eastAsia="en-AU"/>
              </w:rPr>
            </w:pPr>
            <w:r w:rsidRPr="00821630">
              <w:rPr>
                <w:lang w:eastAsia="en-AU"/>
              </w:rPr>
              <w:t>Service availability</w:t>
            </w:r>
          </w:p>
        </w:tc>
      </w:tr>
      <w:tr w:rsidR="00821630" w:rsidRPr="00821630" w14:paraId="5BAAA44E" w14:textId="77777777" w:rsidTr="00A13A4E">
        <w:tc>
          <w:tcPr>
            <w:tcW w:w="5210" w:type="dxa"/>
            <w:shd w:val="clear" w:color="auto" w:fill="auto"/>
          </w:tcPr>
          <w:p w14:paraId="0D2DD32A" w14:textId="77777777" w:rsidR="00821630" w:rsidRPr="00821630" w:rsidRDefault="00821630" w:rsidP="00821630">
            <w:pPr>
              <w:pStyle w:val="table2"/>
              <w:rPr>
                <w:lang w:eastAsia="en-AU"/>
              </w:rPr>
            </w:pPr>
            <w:r w:rsidRPr="00821630">
              <w:rPr>
                <w:lang w:eastAsia="en-AU"/>
              </w:rPr>
              <w:t xml:space="preserve">ADSL </w:t>
            </w:r>
            <w:proofErr w:type="spellStart"/>
            <w:r w:rsidRPr="00821630">
              <w:rPr>
                <w:lang w:eastAsia="en-AU"/>
              </w:rPr>
              <w:t>Hyperconnect</w:t>
            </w:r>
            <w:proofErr w:type="spellEnd"/>
          </w:p>
        </w:tc>
        <w:tc>
          <w:tcPr>
            <w:tcW w:w="5210" w:type="dxa"/>
            <w:shd w:val="clear" w:color="auto" w:fill="auto"/>
          </w:tcPr>
          <w:p w14:paraId="320A995F" w14:textId="77777777" w:rsidR="00821630" w:rsidRPr="00821630" w:rsidRDefault="00821630" w:rsidP="00821630">
            <w:pPr>
              <w:pStyle w:val="table2boldright"/>
              <w:rPr>
                <w:lang w:eastAsia="en-AU"/>
              </w:rPr>
            </w:pPr>
            <w:r w:rsidRPr="00821630">
              <w:rPr>
                <w:lang w:eastAsia="en-AU"/>
              </w:rPr>
              <w:t>99.2%</w:t>
            </w:r>
          </w:p>
        </w:tc>
      </w:tr>
      <w:tr w:rsidR="00821630" w:rsidRPr="00821630" w14:paraId="3389714D" w14:textId="77777777" w:rsidTr="00A13A4E">
        <w:tc>
          <w:tcPr>
            <w:tcW w:w="5210" w:type="dxa"/>
            <w:shd w:val="clear" w:color="auto" w:fill="auto"/>
          </w:tcPr>
          <w:p w14:paraId="3C6E3986" w14:textId="77777777" w:rsidR="00821630" w:rsidRPr="00821630" w:rsidRDefault="00821630" w:rsidP="00821630">
            <w:pPr>
              <w:pStyle w:val="table2"/>
              <w:rPr>
                <w:lang w:eastAsia="en-AU"/>
              </w:rPr>
            </w:pPr>
            <w:r w:rsidRPr="00821630">
              <w:rPr>
                <w:lang w:eastAsia="en-AU"/>
              </w:rPr>
              <w:t>Frame Relay</w:t>
            </w:r>
          </w:p>
        </w:tc>
        <w:tc>
          <w:tcPr>
            <w:tcW w:w="5210" w:type="dxa"/>
            <w:shd w:val="clear" w:color="auto" w:fill="auto"/>
          </w:tcPr>
          <w:p w14:paraId="6BA1A6D0" w14:textId="77777777" w:rsidR="00821630" w:rsidRPr="00821630" w:rsidRDefault="00821630" w:rsidP="00821630">
            <w:pPr>
              <w:pStyle w:val="table2boldright"/>
              <w:rPr>
                <w:lang w:eastAsia="en-AU"/>
              </w:rPr>
            </w:pPr>
            <w:r w:rsidRPr="00821630">
              <w:rPr>
                <w:lang w:eastAsia="en-AU"/>
              </w:rPr>
              <w:t>99.9%</w:t>
            </w:r>
          </w:p>
        </w:tc>
      </w:tr>
      <w:tr w:rsidR="00821630" w:rsidRPr="00821630" w14:paraId="3367294C" w14:textId="77777777" w:rsidTr="00A13A4E">
        <w:tc>
          <w:tcPr>
            <w:tcW w:w="5210" w:type="dxa"/>
            <w:shd w:val="clear" w:color="auto" w:fill="auto"/>
          </w:tcPr>
          <w:p w14:paraId="3ACC54A4" w14:textId="77777777" w:rsidR="00821630" w:rsidRPr="00821630" w:rsidRDefault="00821630" w:rsidP="00821630">
            <w:pPr>
              <w:pStyle w:val="table2"/>
              <w:rPr>
                <w:lang w:eastAsia="en-AU"/>
              </w:rPr>
            </w:pPr>
            <w:r w:rsidRPr="00821630">
              <w:rPr>
                <w:lang w:eastAsia="en-AU"/>
              </w:rPr>
              <w:t>ATM</w:t>
            </w:r>
          </w:p>
        </w:tc>
        <w:tc>
          <w:tcPr>
            <w:tcW w:w="5210" w:type="dxa"/>
            <w:shd w:val="clear" w:color="auto" w:fill="auto"/>
          </w:tcPr>
          <w:p w14:paraId="4BD7DDDC" w14:textId="77777777" w:rsidR="00821630" w:rsidRPr="00821630" w:rsidRDefault="00821630" w:rsidP="00821630">
            <w:pPr>
              <w:pStyle w:val="table2boldright"/>
              <w:rPr>
                <w:lang w:eastAsia="en-AU"/>
              </w:rPr>
            </w:pPr>
            <w:r w:rsidRPr="00821630">
              <w:rPr>
                <w:lang w:eastAsia="en-AU"/>
              </w:rPr>
              <w:t>99.9%</w:t>
            </w:r>
          </w:p>
        </w:tc>
      </w:tr>
      <w:tr w:rsidR="00821630" w:rsidRPr="00821630" w14:paraId="16A6E0C0" w14:textId="77777777" w:rsidTr="00A13A4E">
        <w:tc>
          <w:tcPr>
            <w:tcW w:w="5210" w:type="dxa"/>
            <w:shd w:val="clear" w:color="auto" w:fill="auto"/>
          </w:tcPr>
          <w:p w14:paraId="17A8236D" w14:textId="77777777" w:rsidR="00821630" w:rsidRPr="00821630" w:rsidRDefault="00821630" w:rsidP="00821630">
            <w:pPr>
              <w:pStyle w:val="table2"/>
              <w:rPr>
                <w:lang w:eastAsia="en-AU"/>
              </w:rPr>
            </w:pPr>
            <w:r w:rsidRPr="00821630">
              <w:rPr>
                <w:lang w:eastAsia="en-AU"/>
              </w:rPr>
              <w:t>Basic Telephone Service (PSTN)</w:t>
            </w:r>
          </w:p>
        </w:tc>
        <w:tc>
          <w:tcPr>
            <w:tcW w:w="5210" w:type="dxa"/>
            <w:shd w:val="clear" w:color="auto" w:fill="auto"/>
          </w:tcPr>
          <w:p w14:paraId="2863C5C5" w14:textId="77777777" w:rsidR="00821630" w:rsidRPr="00821630" w:rsidRDefault="00821630" w:rsidP="00821630">
            <w:pPr>
              <w:pStyle w:val="table2boldright"/>
              <w:rPr>
                <w:lang w:eastAsia="en-AU"/>
              </w:rPr>
            </w:pPr>
            <w:r w:rsidRPr="00821630">
              <w:rPr>
                <w:lang w:eastAsia="en-AU"/>
              </w:rPr>
              <w:t>99%</w:t>
            </w:r>
          </w:p>
        </w:tc>
      </w:tr>
      <w:tr w:rsidR="00821630" w:rsidRPr="00821630" w14:paraId="4F8C221F" w14:textId="77777777" w:rsidTr="00A13A4E">
        <w:tc>
          <w:tcPr>
            <w:tcW w:w="5210" w:type="dxa"/>
            <w:shd w:val="clear" w:color="auto" w:fill="auto"/>
          </w:tcPr>
          <w:p w14:paraId="6108977B" w14:textId="77777777" w:rsidR="00821630" w:rsidRPr="00821630" w:rsidRDefault="00821630" w:rsidP="00821630">
            <w:pPr>
              <w:pStyle w:val="table2"/>
              <w:rPr>
                <w:lang w:eastAsia="en-AU"/>
              </w:rPr>
            </w:pPr>
            <w:r w:rsidRPr="00821630">
              <w:rPr>
                <w:lang w:eastAsia="en-AU"/>
              </w:rPr>
              <w:t>Ethernet Lite</w:t>
            </w:r>
          </w:p>
        </w:tc>
        <w:tc>
          <w:tcPr>
            <w:tcW w:w="5210" w:type="dxa"/>
            <w:shd w:val="clear" w:color="auto" w:fill="auto"/>
          </w:tcPr>
          <w:p w14:paraId="21A845D8" w14:textId="77777777" w:rsidR="00821630" w:rsidRPr="00821630" w:rsidRDefault="00821630" w:rsidP="00821630">
            <w:pPr>
              <w:pStyle w:val="table2boldright"/>
              <w:rPr>
                <w:lang w:eastAsia="en-AU"/>
              </w:rPr>
            </w:pPr>
            <w:r w:rsidRPr="00821630">
              <w:rPr>
                <w:lang w:eastAsia="en-AU"/>
              </w:rPr>
              <w:t>99.8%</w:t>
            </w:r>
          </w:p>
        </w:tc>
      </w:tr>
    </w:tbl>
    <w:p w14:paraId="4E05D102" w14:textId="77777777" w:rsidR="00DC2744" w:rsidRDefault="00DC2744" w:rsidP="004E1F33">
      <w:pPr>
        <w:pStyle w:val="numbered-3"/>
        <w:spacing w:before="360"/>
      </w:pPr>
      <w:r>
        <w:t xml:space="preserve">We determine the service availability performance service levels for IP WAN using our Iterra Digital satellite service specifically for you. </w:t>
      </w:r>
    </w:p>
    <w:p w14:paraId="50301A15" w14:textId="77777777" w:rsidR="00DC2744" w:rsidRDefault="00DC2744" w:rsidP="006B03C3">
      <w:pPr>
        <w:pStyle w:val="H3-Bold"/>
      </w:pPr>
      <w:bookmarkStart w:id="14" w:name="_Toc389137220"/>
      <w:r>
        <w:t>IP Wireless service availability</w:t>
      </w:r>
      <w:bookmarkEnd w:id="14"/>
    </w:p>
    <w:p w14:paraId="60658818" w14:textId="77777777" w:rsidR="00DC2744" w:rsidRDefault="00DC2744" w:rsidP="00B7754C">
      <w:pPr>
        <w:pStyle w:val="numbered-3"/>
      </w:pPr>
      <w:r>
        <w:t>The service availability performance service levels for IP Wireless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099"/>
      </w:tblGrid>
      <w:tr w:rsidR="00821630" w:rsidRPr="00821630" w14:paraId="02BCD02F" w14:textId="77777777" w:rsidTr="00A13A4E">
        <w:trPr>
          <w:tblHeader/>
        </w:trPr>
        <w:tc>
          <w:tcPr>
            <w:tcW w:w="5210" w:type="dxa"/>
            <w:shd w:val="clear" w:color="auto" w:fill="auto"/>
          </w:tcPr>
          <w:p w14:paraId="3222F336" w14:textId="77777777" w:rsidR="00821630" w:rsidRPr="00821630" w:rsidRDefault="00821630" w:rsidP="00821630">
            <w:pPr>
              <w:pStyle w:val="TableRowHeading"/>
              <w:rPr>
                <w:lang w:eastAsia="en-AU"/>
              </w:rPr>
            </w:pPr>
            <w:r w:rsidRPr="00821630">
              <w:rPr>
                <w:lang w:eastAsia="en-AU"/>
              </w:rPr>
              <w:t>Connecting service</w:t>
            </w:r>
          </w:p>
        </w:tc>
        <w:tc>
          <w:tcPr>
            <w:tcW w:w="5210" w:type="dxa"/>
            <w:shd w:val="clear" w:color="auto" w:fill="auto"/>
          </w:tcPr>
          <w:p w14:paraId="01D92714" w14:textId="77777777" w:rsidR="00821630" w:rsidRPr="00821630" w:rsidRDefault="00821630" w:rsidP="00821630">
            <w:pPr>
              <w:pStyle w:val="TableRowHeading"/>
              <w:rPr>
                <w:lang w:eastAsia="en-AU"/>
              </w:rPr>
            </w:pPr>
            <w:r w:rsidRPr="00821630">
              <w:rPr>
                <w:lang w:eastAsia="en-AU"/>
              </w:rPr>
              <w:t>Service availability</w:t>
            </w:r>
          </w:p>
        </w:tc>
      </w:tr>
      <w:tr w:rsidR="00821630" w:rsidRPr="00821630" w14:paraId="4B3195E7" w14:textId="77777777" w:rsidTr="00A13A4E">
        <w:tc>
          <w:tcPr>
            <w:tcW w:w="5210" w:type="dxa"/>
            <w:shd w:val="clear" w:color="auto" w:fill="auto"/>
          </w:tcPr>
          <w:p w14:paraId="208B4B1C" w14:textId="77777777" w:rsidR="00821630" w:rsidRPr="00821630" w:rsidRDefault="00821630" w:rsidP="00821630">
            <w:pPr>
              <w:pStyle w:val="table2"/>
              <w:rPr>
                <w:lang w:eastAsia="en-AU"/>
              </w:rPr>
            </w:pPr>
            <w:r w:rsidRPr="00821630">
              <w:rPr>
                <w:lang w:eastAsia="en-AU"/>
              </w:rPr>
              <w:t>GPRS</w:t>
            </w:r>
          </w:p>
        </w:tc>
        <w:tc>
          <w:tcPr>
            <w:tcW w:w="5210" w:type="dxa"/>
            <w:shd w:val="clear" w:color="auto" w:fill="auto"/>
          </w:tcPr>
          <w:p w14:paraId="1ACD25D8" w14:textId="77777777" w:rsidR="00821630" w:rsidRPr="00821630" w:rsidRDefault="00821630" w:rsidP="00821630">
            <w:pPr>
              <w:pStyle w:val="table2boldright"/>
              <w:rPr>
                <w:lang w:eastAsia="en-AU"/>
              </w:rPr>
            </w:pPr>
            <w:r w:rsidRPr="00821630">
              <w:rPr>
                <w:lang w:eastAsia="en-AU"/>
              </w:rPr>
              <w:t>99.8%</w:t>
            </w:r>
          </w:p>
        </w:tc>
      </w:tr>
    </w:tbl>
    <w:p w14:paraId="48508EDE" w14:textId="77777777" w:rsidR="00DC2744" w:rsidRDefault="00DC2744" w:rsidP="00DC2744"/>
    <w:p w14:paraId="5585AD38" w14:textId="77777777" w:rsidR="00DC2744" w:rsidRDefault="00DC2744" w:rsidP="006B03C3">
      <w:pPr>
        <w:pStyle w:val="H3-Bold"/>
      </w:pPr>
      <w:bookmarkStart w:id="15" w:name="_Toc389137221"/>
      <w:proofErr w:type="spellStart"/>
      <w:r>
        <w:t>Trans Tasman</w:t>
      </w:r>
      <w:proofErr w:type="spellEnd"/>
      <w:r>
        <w:t xml:space="preserve"> IP service availability</w:t>
      </w:r>
      <w:bookmarkEnd w:id="15"/>
    </w:p>
    <w:p w14:paraId="04531DA1" w14:textId="77777777" w:rsidR="00DC2744" w:rsidRDefault="00DC2744" w:rsidP="00B7754C">
      <w:pPr>
        <w:pStyle w:val="numbered-3"/>
      </w:pPr>
      <w:r>
        <w:t xml:space="preserve">The service availability performance service levels for </w:t>
      </w:r>
      <w:proofErr w:type="spellStart"/>
      <w:r>
        <w:t>Trans Tasman</w:t>
      </w:r>
      <w:proofErr w:type="spellEnd"/>
      <w:r>
        <w:t xml:space="preserve"> IP are:</w:t>
      </w:r>
    </w:p>
    <w:p w14:paraId="03A46CA1" w14:textId="77777777" w:rsidR="006756EB" w:rsidRDefault="006756EB">
      <w:r>
        <w:rPr>
          <w:b/>
          <w:bCs/>
          <w:cap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5107"/>
      </w:tblGrid>
      <w:tr w:rsidR="00821630" w:rsidRPr="00821630" w14:paraId="35E67ECE" w14:textId="77777777" w:rsidTr="00A13A4E">
        <w:trPr>
          <w:tblHeader/>
        </w:trPr>
        <w:tc>
          <w:tcPr>
            <w:tcW w:w="5087" w:type="dxa"/>
            <w:shd w:val="clear" w:color="auto" w:fill="auto"/>
          </w:tcPr>
          <w:p w14:paraId="55E8065F" w14:textId="77777777" w:rsidR="00821630" w:rsidRPr="00821630" w:rsidRDefault="00821630" w:rsidP="00821630">
            <w:pPr>
              <w:pStyle w:val="TableRowHeading"/>
              <w:rPr>
                <w:lang w:eastAsia="en-AU"/>
              </w:rPr>
            </w:pPr>
            <w:r w:rsidRPr="00821630">
              <w:rPr>
                <w:lang w:eastAsia="en-AU"/>
              </w:rPr>
              <w:lastRenderedPageBreak/>
              <w:t xml:space="preserve">Trans Tasman IP </w:t>
            </w:r>
          </w:p>
        </w:tc>
        <w:tc>
          <w:tcPr>
            <w:tcW w:w="5107" w:type="dxa"/>
            <w:shd w:val="clear" w:color="auto" w:fill="auto"/>
          </w:tcPr>
          <w:p w14:paraId="414958F5" w14:textId="77777777" w:rsidR="00821630" w:rsidRPr="00821630" w:rsidRDefault="00821630" w:rsidP="00821630">
            <w:pPr>
              <w:pStyle w:val="TableRowHeading"/>
              <w:rPr>
                <w:lang w:eastAsia="en-AU"/>
              </w:rPr>
            </w:pPr>
            <w:r w:rsidRPr="00821630">
              <w:rPr>
                <w:lang w:eastAsia="en-AU"/>
              </w:rPr>
              <w:t>Service availability</w:t>
            </w:r>
          </w:p>
        </w:tc>
      </w:tr>
      <w:tr w:rsidR="00821630" w:rsidRPr="00821630" w14:paraId="2EACACA6" w14:textId="77777777" w:rsidTr="00A13A4E">
        <w:tc>
          <w:tcPr>
            <w:tcW w:w="5087" w:type="dxa"/>
            <w:shd w:val="clear" w:color="auto" w:fill="auto"/>
          </w:tcPr>
          <w:p w14:paraId="669B6978" w14:textId="77777777" w:rsidR="00821630" w:rsidRPr="00821630" w:rsidRDefault="00821630" w:rsidP="00821630">
            <w:pPr>
              <w:pStyle w:val="table2"/>
              <w:rPr>
                <w:lang w:eastAsia="en-AU"/>
              </w:rPr>
            </w:pPr>
            <w:r w:rsidRPr="00821630">
              <w:rPr>
                <w:lang w:eastAsia="en-AU"/>
              </w:rPr>
              <w:t>New Zealand IP Network (Ethernet access service)</w:t>
            </w:r>
          </w:p>
        </w:tc>
        <w:tc>
          <w:tcPr>
            <w:tcW w:w="5107" w:type="dxa"/>
            <w:shd w:val="clear" w:color="auto" w:fill="auto"/>
          </w:tcPr>
          <w:p w14:paraId="732A091E" w14:textId="77777777" w:rsidR="00821630" w:rsidRPr="00821630" w:rsidRDefault="00821630" w:rsidP="00821630">
            <w:pPr>
              <w:pStyle w:val="table2boldright"/>
              <w:rPr>
                <w:lang w:eastAsia="en-AU"/>
              </w:rPr>
            </w:pPr>
            <w:r w:rsidRPr="00821630">
              <w:rPr>
                <w:lang w:eastAsia="en-AU"/>
              </w:rPr>
              <w:t>99.95%</w:t>
            </w:r>
          </w:p>
        </w:tc>
      </w:tr>
      <w:tr w:rsidR="00821630" w:rsidRPr="00821630" w14:paraId="666E246C" w14:textId="77777777" w:rsidTr="00A13A4E">
        <w:tc>
          <w:tcPr>
            <w:tcW w:w="5087" w:type="dxa"/>
            <w:shd w:val="clear" w:color="auto" w:fill="auto"/>
          </w:tcPr>
          <w:p w14:paraId="316833BF" w14:textId="77777777" w:rsidR="00821630" w:rsidRPr="00821630" w:rsidRDefault="00821630" w:rsidP="00821630">
            <w:pPr>
              <w:pStyle w:val="table2"/>
              <w:rPr>
                <w:lang w:eastAsia="en-AU"/>
              </w:rPr>
            </w:pPr>
            <w:r w:rsidRPr="00821630">
              <w:rPr>
                <w:lang w:eastAsia="en-AU"/>
              </w:rPr>
              <w:t>New Zealand IP Network (ATM or Frame Relay access service)</w:t>
            </w:r>
          </w:p>
        </w:tc>
        <w:tc>
          <w:tcPr>
            <w:tcW w:w="5107" w:type="dxa"/>
            <w:shd w:val="clear" w:color="auto" w:fill="auto"/>
          </w:tcPr>
          <w:p w14:paraId="0595FF41" w14:textId="77777777" w:rsidR="00821630" w:rsidRPr="00821630" w:rsidRDefault="00821630" w:rsidP="00821630">
            <w:pPr>
              <w:pStyle w:val="table2boldright"/>
              <w:rPr>
                <w:lang w:eastAsia="en-AU"/>
              </w:rPr>
            </w:pPr>
            <w:r w:rsidRPr="00821630">
              <w:rPr>
                <w:lang w:eastAsia="en-AU"/>
              </w:rPr>
              <w:t>99.9%</w:t>
            </w:r>
          </w:p>
        </w:tc>
      </w:tr>
    </w:tbl>
    <w:p w14:paraId="2A782BD6" w14:textId="77777777" w:rsidR="00DC2744" w:rsidRDefault="00DC2744" w:rsidP="00B13D7A">
      <w:pPr>
        <w:pStyle w:val="H2-Numbered"/>
        <w:spacing w:before="240"/>
      </w:pPr>
      <w:bookmarkStart w:id="16" w:name="_Toc389137222"/>
      <w:r w:rsidRPr="00B13D7A">
        <w:t>Class</w:t>
      </w:r>
      <w:r>
        <w:t xml:space="preserve"> of service</w:t>
      </w:r>
      <w:bookmarkEnd w:id="16"/>
    </w:p>
    <w:p w14:paraId="5F367A18" w14:textId="77777777" w:rsidR="00DC2744" w:rsidRDefault="00DC2744" w:rsidP="006B03C3">
      <w:pPr>
        <w:pStyle w:val="H3-Bold"/>
      </w:pPr>
      <w:bookmarkStart w:id="17" w:name="_Toc389137223"/>
      <w:r>
        <w:t>Terms</w:t>
      </w:r>
      <w:bookmarkEnd w:id="17"/>
    </w:p>
    <w:p w14:paraId="47F6E441" w14:textId="77777777" w:rsidR="00DC2744" w:rsidRDefault="00DC2744" w:rsidP="00B7754C">
      <w:pPr>
        <w:pStyle w:val="numbered-4"/>
      </w:pPr>
      <w:r>
        <w:t>The classes of service are indicative of our targets for packet loss ratio, round trip transit delay and packet delay variation within the IP Solutions edge network.</w:t>
      </w:r>
    </w:p>
    <w:p w14:paraId="659F5CEA" w14:textId="77777777" w:rsidR="00DC2744" w:rsidRDefault="00DC2744" w:rsidP="006B03C3">
      <w:pPr>
        <w:pStyle w:val="H3-Bold"/>
      </w:pPr>
      <w:bookmarkStart w:id="18" w:name="_Toc389137224"/>
      <w:r>
        <w:t>Classes of service</w:t>
      </w:r>
      <w:bookmarkEnd w:id="18"/>
    </w:p>
    <w:p w14:paraId="2DBC6BE7" w14:textId="77777777" w:rsidR="00DC2744" w:rsidRDefault="00DC2744" w:rsidP="0015720B">
      <w:pPr>
        <w:pStyle w:val="numbered-4"/>
      </w:pPr>
      <w:r>
        <w:t>There are two types of class of service: static and dynamic.</w:t>
      </w:r>
    </w:p>
    <w:p w14:paraId="3084502A" w14:textId="77777777" w:rsidR="00DC2744" w:rsidRDefault="00DC2744" w:rsidP="0015720B">
      <w:pPr>
        <w:pStyle w:val="numbered-4"/>
      </w:pPr>
      <w:r>
        <w:t>The only static class of service that is available is data transfer.</w:t>
      </w:r>
    </w:p>
    <w:p w14:paraId="5F042D87" w14:textId="77777777" w:rsidR="00DC2744" w:rsidRDefault="00DC2744" w:rsidP="0015720B">
      <w:pPr>
        <w:pStyle w:val="numbered-4"/>
      </w:pPr>
      <w:r>
        <w:t>Where available, the dynamic class of service allows you to prioritise your traffic. The priorities are multimedia class of service, interactive class of service or data transfer class of service.</w:t>
      </w:r>
    </w:p>
    <w:p w14:paraId="3E537ED1" w14:textId="77777777" w:rsidR="00DC2744" w:rsidRDefault="00DC2744" w:rsidP="006B03C3">
      <w:pPr>
        <w:pStyle w:val="H3-Bold"/>
      </w:pPr>
      <w:bookmarkStart w:id="19" w:name="_Toc389137225"/>
      <w:r>
        <w:t>Packet loss ratio</w:t>
      </w:r>
      <w:bookmarkEnd w:id="19"/>
    </w:p>
    <w:p w14:paraId="2434EB8C" w14:textId="77777777" w:rsidR="00DC2744" w:rsidRDefault="00DC2744" w:rsidP="0015720B">
      <w:pPr>
        <w:pStyle w:val="numbered-4"/>
      </w:pPr>
      <w:r>
        <w:t xml:space="preserve">The packet loss ratio is the percentage of packets lost when traffic travels through the IP Solutions edge network.  </w:t>
      </w:r>
    </w:p>
    <w:p w14:paraId="1D3D289D" w14:textId="77777777" w:rsidR="00DC2744" w:rsidRDefault="00DC2744" w:rsidP="0015720B">
      <w:pPr>
        <w:pStyle w:val="numbered-4"/>
      </w:pPr>
      <w:r>
        <w:t xml:space="preserve">We measure the admitted committed traffic (packets) into the IP Solutions edge network and the delivered committed traffic (packets) out of the IP Solutions edge network over a monthly period.  We calculate </w:t>
      </w:r>
      <w:proofErr w:type="gramStart"/>
      <w:r>
        <w:t>a number of</w:t>
      </w:r>
      <w:proofErr w:type="gramEnd"/>
      <w:r>
        <w:t xml:space="preserve"> sample packet loss ratios based upon the results of each measurement using the following formula:</w:t>
      </w:r>
    </w:p>
    <w:p w14:paraId="4E4BBED7" w14:textId="77777777" w:rsidR="00DC2744" w:rsidRDefault="00DC2744" w:rsidP="00821630">
      <w:pPr>
        <w:pStyle w:val="Indent2"/>
      </w:pPr>
      <w:r>
        <w:t xml:space="preserve">Sample packet loss ratio (%) = ((B – A) / B)) x 100 </w:t>
      </w:r>
    </w:p>
    <w:p w14:paraId="4AE51399" w14:textId="77777777" w:rsidR="00DC2744" w:rsidRDefault="00DC2744" w:rsidP="00821630">
      <w:pPr>
        <w:pStyle w:val="Indent2"/>
      </w:pPr>
      <w:r>
        <w:t>where:</w:t>
      </w:r>
    </w:p>
    <w:p w14:paraId="512DB816" w14:textId="77777777" w:rsidR="00DC2744" w:rsidRDefault="00DC2744" w:rsidP="00821630">
      <w:pPr>
        <w:pStyle w:val="Indent2"/>
      </w:pPr>
      <w:r>
        <w:t>A = the delivered committed traffic (packets) out of the IP Solutions edge network.</w:t>
      </w:r>
    </w:p>
    <w:p w14:paraId="61FC0639" w14:textId="77777777" w:rsidR="00DC2744" w:rsidRDefault="00DC2744" w:rsidP="00821630">
      <w:pPr>
        <w:pStyle w:val="Indent2"/>
      </w:pPr>
      <w:r>
        <w:t>B = the admitted committed traffic (packets) into the IP Solutions edge network.</w:t>
      </w:r>
    </w:p>
    <w:p w14:paraId="1C879792" w14:textId="77777777" w:rsidR="00DC2744" w:rsidRDefault="00DC2744" w:rsidP="0015720B">
      <w:pPr>
        <w:pStyle w:val="numbered-4"/>
      </w:pPr>
      <w:r>
        <w:t>Our target is that 99% of the samples will have a packet loss ratio of less than or equal to the value set out below for the relevant service.</w:t>
      </w:r>
    </w:p>
    <w:p w14:paraId="18CE6DDE" w14:textId="77777777" w:rsidR="00DC2744" w:rsidRDefault="00DC2744" w:rsidP="00821630">
      <w:pPr>
        <w:pStyle w:val="Notes-ourcustomerterms"/>
      </w:pPr>
      <w:r>
        <w:t xml:space="preserve">For example: if a packet loss ratio value of 0.01% applies, our target is that 99% of the samples with have a packet loss ratio of less than or equal to 0.01%.  </w:t>
      </w:r>
    </w:p>
    <w:p w14:paraId="4259AF78" w14:textId="77777777" w:rsidR="00DC2744" w:rsidRDefault="00DC2744" w:rsidP="006B03C3">
      <w:pPr>
        <w:pStyle w:val="H3-Bold"/>
      </w:pPr>
      <w:bookmarkStart w:id="20" w:name="_Toc389137226"/>
      <w:r>
        <w:t>Round trip transit delay</w:t>
      </w:r>
      <w:bookmarkEnd w:id="20"/>
    </w:p>
    <w:p w14:paraId="05AD75EC" w14:textId="77777777" w:rsidR="00DC2744" w:rsidRDefault="00DC2744" w:rsidP="0015720B">
      <w:pPr>
        <w:pStyle w:val="numbered-4"/>
      </w:pPr>
      <w:r>
        <w:t xml:space="preserve">The </w:t>
      </w:r>
      <w:proofErr w:type="gramStart"/>
      <w:r>
        <w:t>round trip</w:t>
      </w:r>
      <w:proofErr w:type="gramEnd"/>
      <w:r>
        <w:t xml:space="preserve"> transit delay is a measure of the time taken for a 64 byte IP packet to traverse any two given nodes within the IP Solutions edge network.</w:t>
      </w:r>
    </w:p>
    <w:p w14:paraId="6A91A4B7" w14:textId="77777777" w:rsidR="00DC2744" w:rsidRDefault="00DC2744" w:rsidP="0015720B">
      <w:pPr>
        <w:pStyle w:val="numbered-4"/>
      </w:pPr>
      <w:r>
        <w:t xml:space="preserve">We measure the time taken for a </w:t>
      </w:r>
      <w:proofErr w:type="gramStart"/>
      <w:r>
        <w:t>64 byte</w:t>
      </w:r>
      <w:proofErr w:type="gramEnd"/>
      <w:r>
        <w:t xml:space="preserve"> IP packet to traverse any two given nodes within the IP Solutions edge network.  We calculate a sample round trip transit delay by adding together (in milliseconds):</w:t>
      </w:r>
    </w:p>
    <w:p w14:paraId="7068F358" w14:textId="77777777" w:rsidR="00DC2744" w:rsidRDefault="00DC2744" w:rsidP="00B54658">
      <w:pPr>
        <w:pStyle w:val="a"/>
        <w:numPr>
          <w:ilvl w:val="0"/>
          <w:numId w:val="44"/>
        </w:numPr>
        <w:ind w:left="1440"/>
      </w:pPr>
      <w:r>
        <w:lastRenderedPageBreak/>
        <w:t>the total time taken for the destination node to receive an IP packet from the source node (propagation delay); and</w:t>
      </w:r>
    </w:p>
    <w:p w14:paraId="054C6245" w14:textId="77777777" w:rsidR="00DC2744" w:rsidRDefault="00DC2744" w:rsidP="00B54658">
      <w:pPr>
        <w:pStyle w:val="a"/>
      </w:pPr>
      <w:r>
        <w:t>the total time taken for the destination node to generate an acknowledgement message (new IP packet) that it has received the IP packet from the source (this delay also includes any delays for resequencing and resynchronisation required by the destination node); and</w:t>
      </w:r>
    </w:p>
    <w:p w14:paraId="5E62A8BD" w14:textId="77777777" w:rsidR="00DC2744" w:rsidRDefault="00DC2744" w:rsidP="00B54658">
      <w:pPr>
        <w:pStyle w:val="a"/>
      </w:pPr>
      <w:r>
        <w:t>the total time taken for the destination node to send the acknowledgment back to the source node (propagation delay).</w:t>
      </w:r>
    </w:p>
    <w:p w14:paraId="09F032EE" w14:textId="77777777" w:rsidR="00DC2744" w:rsidRDefault="00DC2744" w:rsidP="00821630">
      <w:pPr>
        <w:pStyle w:val="Notes-ourcustomerterms"/>
      </w:pPr>
      <w:r>
        <w:t>Note: Ingress/egress queuing and blocking delays are not included as the effect of these parameters varies based on the bandwidth of your ports.</w:t>
      </w:r>
    </w:p>
    <w:p w14:paraId="5EDE86E3" w14:textId="77777777" w:rsidR="00DC2744" w:rsidRDefault="00DC2744" w:rsidP="0015720B">
      <w:pPr>
        <w:pStyle w:val="numbered-4"/>
      </w:pPr>
      <w:r>
        <w:t>Our target is that 99% of the samples will have a round trip transit delay of less than or equal to the value set out below for the relevant service.</w:t>
      </w:r>
    </w:p>
    <w:p w14:paraId="19E995AC" w14:textId="77777777" w:rsidR="00DC2744" w:rsidRDefault="00DC2744" w:rsidP="00821630">
      <w:pPr>
        <w:pStyle w:val="Notes-ourcustomerterms"/>
      </w:pPr>
      <w:r>
        <w:t>For example: if a round</w:t>
      </w:r>
      <w:r w:rsidR="00E054DD">
        <w:t xml:space="preserve"> trip transit delay value of 20</w:t>
      </w:r>
      <w:r>
        <w:t>ms applies, our target is that 99% of the samples will have a round trip transit d</w:t>
      </w:r>
      <w:r w:rsidR="00E054DD">
        <w:t>elay of less than or equal to 20</w:t>
      </w:r>
      <w:r>
        <w:t>ms.</w:t>
      </w:r>
    </w:p>
    <w:p w14:paraId="311FADD8" w14:textId="77777777" w:rsidR="00DC2744" w:rsidRDefault="00DC2744" w:rsidP="006B03C3">
      <w:pPr>
        <w:pStyle w:val="H3-Bold"/>
      </w:pPr>
      <w:bookmarkStart w:id="21" w:name="_Toc389137227"/>
      <w:r>
        <w:t>Packet delay variation</w:t>
      </w:r>
      <w:bookmarkEnd w:id="21"/>
    </w:p>
    <w:p w14:paraId="275D0073" w14:textId="77777777" w:rsidR="00DC2744" w:rsidRDefault="00DC2744" w:rsidP="0015720B">
      <w:pPr>
        <w:pStyle w:val="numbered-4"/>
      </w:pPr>
      <w:r>
        <w:t>The packet delay variation (or Jitter) is the deviation or displacement in phased timing (RTTD timing) within the IP Solutions edge network.</w:t>
      </w:r>
    </w:p>
    <w:p w14:paraId="35E71278" w14:textId="77777777" w:rsidR="00DC2744" w:rsidRDefault="00DC2744" w:rsidP="0015720B">
      <w:pPr>
        <w:pStyle w:val="numbered-4"/>
      </w:pPr>
      <w:r>
        <w:t xml:space="preserve">A sample packet delay variation is calculated by deducting the minimum measured RTTD time over a </w:t>
      </w:r>
      <w:proofErr w:type="gramStart"/>
      <w:r>
        <w:t>one hour</w:t>
      </w:r>
      <w:proofErr w:type="gramEnd"/>
      <w:r>
        <w:t xml:space="preserve"> period from the maximum measured RTTD time over the same one hour period.</w:t>
      </w:r>
    </w:p>
    <w:p w14:paraId="7CBC6580" w14:textId="77777777" w:rsidR="00DC2744" w:rsidRDefault="00DC2744" w:rsidP="00821630">
      <w:pPr>
        <w:pStyle w:val="Notes-ourcustomerterms"/>
      </w:pPr>
      <w:r>
        <w:t>Note: Ingress/egress queuing and blocking delays are not included as the effect of these parameters varies based on the bandwidth of your ports.</w:t>
      </w:r>
    </w:p>
    <w:p w14:paraId="628ECC85" w14:textId="77777777" w:rsidR="00DC2744" w:rsidRDefault="00DC2744" w:rsidP="0015720B">
      <w:pPr>
        <w:pStyle w:val="numbered-4"/>
      </w:pPr>
      <w:r>
        <w:t>Our target is that 99% of the samples will have a packet delay variation of less than or equal to the value set out below for the relevant service.</w:t>
      </w:r>
    </w:p>
    <w:p w14:paraId="1B48EF3F" w14:textId="77777777" w:rsidR="00DC2744" w:rsidRDefault="00E054DD" w:rsidP="0063055D">
      <w:pPr>
        <w:pStyle w:val="Notes-ourcustomerterms"/>
      </w:pPr>
      <w:r>
        <w:t xml:space="preserve">For </w:t>
      </w:r>
      <w:r w:rsidR="00DC2744">
        <w:t xml:space="preserve">example: </w:t>
      </w:r>
      <w:r w:rsidR="00755B21">
        <w:t>if a packet delay variation of 2</w:t>
      </w:r>
      <w:r w:rsidR="00DC2744">
        <w:t>ms applies, our target is that 99% of the samples will have a packet delay variation of less than or equal to 2ms.</w:t>
      </w:r>
    </w:p>
    <w:p w14:paraId="580F1110" w14:textId="77777777" w:rsidR="00DC2744" w:rsidRDefault="00DC2744" w:rsidP="006B03C3">
      <w:pPr>
        <w:pStyle w:val="H3-Bold"/>
      </w:pPr>
      <w:bookmarkStart w:id="22" w:name="_Toc389137228"/>
      <w:r>
        <w:t>IP MAN</w:t>
      </w:r>
      <w:bookmarkEnd w:id="22"/>
    </w:p>
    <w:p w14:paraId="550E7019" w14:textId="77777777" w:rsidR="00DC2744" w:rsidRDefault="00DC2744" w:rsidP="0015720B">
      <w:pPr>
        <w:pStyle w:val="numbered-4"/>
      </w:pPr>
      <w:r>
        <w:t>The class of service values for an IP MAN connection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517"/>
        <w:gridCol w:w="2573"/>
        <w:gridCol w:w="2573"/>
      </w:tblGrid>
      <w:tr w:rsidR="00821630" w:rsidRPr="00821630" w14:paraId="7663354E" w14:textId="77777777" w:rsidTr="00A13A4E">
        <w:trPr>
          <w:tblHeader/>
        </w:trPr>
        <w:tc>
          <w:tcPr>
            <w:tcW w:w="2605" w:type="dxa"/>
            <w:shd w:val="clear" w:color="auto" w:fill="auto"/>
          </w:tcPr>
          <w:p w14:paraId="25EF4E65" w14:textId="77777777" w:rsidR="00821630" w:rsidRPr="00821630" w:rsidRDefault="00821630" w:rsidP="00821630">
            <w:pPr>
              <w:pStyle w:val="TableRowHeading"/>
              <w:rPr>
                <w:lang w:eastAsia="en-AU"/>
              </w:rPr>
            </w:pPr>
            <w:r w:rsidRPr="00821630">
              <w:rPr>
                <w:lang w:eastAsia="en-AU"/>
              </w:rPr>
              <w:t>Class of service</w:t>
            </w:r>
          </w:p>
        </w:tc>
        <w:tc>
          <w:tcPr>
            <w:tcW w:w="2605" w:type="dxa"/>
            <w:shd w:val="clear" w:color="auto" w:fill="auto"/>
          </w:tcPr>
          <w:p w14:paraId="689F2DF7" w14:textId="77777777" w:rsidR="00821630" w:rsidRPr="00821630" w:rsidRDefault="00821630" w:rsidP="00821630">
            <w:pPr>
              <w:pStyle w:val="TableRowHeading"/>
              <w:rPr>
                <w:lang w:eastAsia="en-AU"/>
              </w:rPr>
            </w:pPr>
            <w:r w:rsidRPr="00821630">
              <w:rPr>
                <w:lang w:eastAsia="en-AU"/>
              </w:rPr>
              <w:t>Packet loss ratio</w:t>
            </w:r>
          </w:p>
        </w:tc>
        <w:tc>
          <w:tcPr>
            <w:tcW w:w="2605" w:type="dxa"/>
            <w:shd w:val="clear" w:color="auto" w:fill="auto"/>
          </w:tcPr>
          <w:p w14:paraId="3DB33C31" w14:textId="77777777" w:rsidR="00821630" w:rsidRPr="00821630" w:rsidRDefault="00821630" w:rsidP="00821630">
            <w:pPr>
              <w:pStyle w:val="TableRowHeading"/>
              <w:rPr>
                <w:lang w:eastAsia="en-AU"/>
              </w:rPr>
            </w:pPr>
            <w:r w:rsidRPr="00821630">
              <w:rPr>
                <w:lang w:eastAsia="en-AU"/>
              </w:rPr>
              <w:t>Round trip transit delay (maximum milliseconds)</w:t>
            </w:r>
          </w:p>
        </w:tc>
        <w:tc>
          <w:tcPr>
            <w:tcW w:w="2605" w:type="dxa"/>
            <w:shd w:val="clear" w:color="auto" w:fill="auto"/>
          </w:tcPr>
          <w:p w14:paraId="2018E704" w14:textId="77777777" w:rsidR="00821630" w:rsidRPr="00821630" w:rsidRDefault="00821630" w:rsidP="00821630">
            <w:pPr>
              <w:pStyle w:val="TableRowHeading"/>
              <w:rPr>
                <w:lang w:eastAsia="en-AU"/>
              </w:rPr>
            </w:pPr>
            <w:r w:rsidRPr="00821630">
              <w:rPr>
                <w:lang w:eastAsia="en-AU"/>
              </w:rPr>
              <w:t>Packet delay variation (maximum milliseconds)</w:t>
            </w:r>
          </w:p>
        </w:tc>
      </w:tr>
      <w:tr w:rsidR="00821630" w:rsidRPr="00821630" w14:paraId="635EAEE4" w14:textId="77777777" w:rsidTr="00A13A4E">
        <w:tc>
          <w:tcPr>
            <w:tcW w:w="2605" w:type="dxa"/>
            <w:tcBorders>
              <w:bottom w:val="single" w:sz="4" w:space="0" w:color="auto"/>
            </w:tcBorders>
            <w:shd w:val="clear" w:color="auto" w:fill="auto"/>
          </w:tcPr>
          <w:p w14:paraId="5700DBA8" w14:textId="77777777" w:rsidR="00821630" w:rsidRPr="00821630" w:rsidRDefault="00821630" w:rsidP="00A13A4E">
            <w:pPr>
              <w:pStyle w:val="table2"/>
              <w:jc w:val="center"/>
              <w:rPr>
                <w:lang w:eastAsia="en-AU"/>
              </w:rPr>
            </w:pPr>
            <w:r w:rsidRPr="00821630">
              <w:rPr>
                <w:lang w:eastAsia="en-AU"/>
              </w:rPr>
              <w:t>Static – data transfer</w:t>
            </w:r>
          </w:p>
        </w:tc>
        <w:tc>
          <w:tcPr>
            <w:tcW w:w="2605" w:type="dxa"/>
            <w:tcBorders>
              <w:bottom w:val="single" w:sz="4" w:space="0" w:color="auto"/>
            </w:tcBorders>
            <w:shd w:val="clear" w:color="auto" w:fill="auto"/>
          </w:tcPr>
          <w:p w14:paraId="56F7B2A4" w14:textId="77777777" w:rsidR="00821630" w:rsidRPr="00821630" w:rsidRDefault="00821630" w:rsidP="00A13A4E">
            <w:pPr>
              <w:pStyle w:val="table2"/>
              <w:jc w:val="center"/>
              <w:rPr>
                <w:lang w:eastAsia="en-AU"/>
              </w:rPr>
            </w:pPr>
            <w:r w:rsidRPr="00821630">
              <w:rPr>
                <w:lang w:eastAsia="en-AU"/>
              </w:rPr>
              <w:t>1%</w:t>
            </w:r>
          </w:p>
        </w:tc>
        <w:tc>
          <w:tcPr>
            <w:tcW w:w="2605" w:type="dxa"/>
            <w:tcBorders>
              <w:bottom w:val="single" w:sz="4" w:space="0" w:color="auto"/>
            </w:tcBorders>
            <w:shd w:val="clear" w:color="auto" w:fill="auto"/>
          </w:tcPr>
          <w:p w14:paraId="778D2C05" w14:textId="77777777" w:rsidR="00821630" w:rsidRPr="00821630" w:rsidRDefault="00821630" w:rsidP="00A13A4E">
            <w:pPr>
              <w:pStyle w:val="table2"/>
              <w:jc w:val="center"/>
              <w:rPr>
                <w:lang w:eastAsia="en-AU"/>
              </w:rPr>
            </w:pPr>
            <w:r w:rsidRPr="00821630">
              <w:rPr>
                <w:lang w:eastAsia="en-AU"/>
              </w:rPr>
              <w:t>35</w:t>
            </w:r>
          </w:p>
        </w:tc>
        <w:tc>
          <w:tcPr>
            <w:tcW w:w="2605" w:type="dxa"/>
            <w:tcBorders>
              <w:bottom w:val="single" w:sz="4" w:space="0" w:color="auto"/>
            </w:tcBorders>
            <w:shd w:val="clear" w:color="auto" w:fill="auto"/>
          </w:tcPr>
          <w:p w14:paraId="7DDEB1FA" w14:textId="77777777" w:rsidR="00821630" w:rsidRPr="00821630" w:rsidRDefault="00821630" w:rsidP="00A13A4E">
            <w:pPr>
              <w:pStyle w:val="table2"/>
              <w:jc w:val="center"/>
              <w:rPr>
                <w:lang w:eastAsia="en-AU"/>
              </w:rPr>
            </w:pPr>
            <w:r w:rsidRPr="00821630">
              <w:rPr>
                <w:lang w:eastAsia="en-AU"/>
              </w:rPr>
              <w:t>10</w:t>
            </w:r>
          </w:p>
        </w:tc>
      </w:tr>
      <w:tr w:rsidR="00821630" w:rsidRPr="00821630" w14:paraId="7C1AFA75" w14:textId="77777777" w:rsidTr="00A13A4E">
        <w:tc>
          <w:tcPr>
            <w:tcW w:w="2605" w:type="dxa"/>
            <w:tcBorders>
              <w:bottom w:val="nil"/>
            </w:tcBorders>
            <w:shd w:val="clear" w:color="auto" w:fill="auto"/>
          </w:tcPr>
          <w:p w14:paraId="42685066" w14:textId="77777777" w:rsidR="00821630" w:rsidRPr="00821630" w:rsidRDefault="00821630" w:rsidP="00821630">
            <w:pPr>
              <w:pStyle w:val="table2"/>
              <w:rPr>
                <w:lang w:eastAsia="en-AU"/>
              </w:rPr>
            </w:pPr>
            <w:r w:rsidRPr="00821630">
              <w:rPr>
                <w:lang w:eastAsia="en-AU"/>
              </w:rPr>
              <w:t>Dynamic</w:t>
            </w:r>
          </w:p>
        </w:tc>
        <w:tc>
          <w:tcPr>
            <w:tcW w:w="2605" w:type="dxa"/>
            <w:tcBorders>
              <w:bottom w:val="nil"/>
            </w:tcBorders>
            <w:shd w:val="clear" w:color="auto" w:fill="auto"/>
          </w:tcPr>
          <w:p w14:paraId="36E11E4A" w14:textId="77777777" w:rsidR="00821630" w:rsidRPr="00821630" w:rsidRDefault="00821630" w:rsidP="00A13A4E">
            <w:pPr>
              <w:pStyle w:val="table2"/>
              <w:jc w:val="center"/>
              <w:rPr>
                <w:lang w:eastAsia="en-AU"/>
              </w:rPr>
            </w:pPr>
          </w:p>
        </w:tc>
        <w:tc>
          <w:tcPr>
            <w:tcW w:w="2605" w:type="dxa"/>
            <w:tcBorders>
              <w:bottom w:val="nil"/>
            </w:tcBorders>
            <w:shd w:val="clear" w:color="auto" w:fill="auto"/>
          </w:tcPr>
          <w:p w14:paraId="7553D06D" w14:textId="77777777" w:rsidR="00821630" w:rsidRPr="00821630" w:rsidRDefault="00821630" w:rsidP="00A13A4E">
            <w:pPr>
              <w:pStyle w:val="table2"/>
              <w:jc w:val="center"/>
              <w:rPr>
                <w:lang w:eastAsia="en-AU"/>
              </w:rPr>
            </w:pPr>
          </w:p>
        </w:tc>
        <w:tc>
          <w:tcPr>
            <w:tcW w:w="2605" w:type="dxa"/>
            <w:tcBorders>
              <w:bottom w:val="nil"/>
            </w:tcBorders>
            <w:shd w:val="clear" w:color="auto" w:fill="auto"/>
          </w:tcPr>
          <w:p w14:paraId="2B6FD3BE" w14:textId="77777777" w:rsidR="00821630" w:rsidRPr="00821630" w:rsidRDefault="00821630" w:rsidP="00A13A4E">
            <w:pPr>
              <w:pStyle w:val="table2"/>
              <w:jc w:val="center"/>
              <w:rPr>
                <w:lang w:eastAsia="en-AU"/>
              </w:rPr>
            </w:pPr>
          </w:p>
        </w:tc>
      </w:tr>
      <w:tr w:rsidR="00821630" w:rsidRPr="00821630" w14:paraId="4CD44A42" w14:textId="77777777" w:rsidTr="00A13A4E">
        <w:tc>
          <w:tcPr>
            <w:tcW w:w="2605" w:type="dxa"/>
            <w:tcBorders>
              <w:top w:val="nil"/>
              <w:bottom w:val="nil"/>
            </w:tcBorders>
            <w:shd w:val="clear" w:color="auto" w:fill="auto"/>
          </w:tcPr>
          <w:p w14:paraId="320763EC" w14:textId="77777777" w:rsidR="00821630" w:rsidRPr="00821630" w:rsidRDefault="00821630" w:rsidP="00821630">
            <w:pPr>
              <w:pStyle w:val="table2"/>
              <w:rPr>
                <w:lang w:eastAsia="en-AU"/>
              </w:rPr>
            </w:pPr>
            <w:r w:rsidRPr="00821630">
              <w:rPr>
                <w:lang w:eastAsia="en-AU"/>
              </w:rPr>
              <w:t>- Multimedia</w:t>
            </w:r>
          </w:p>
        </w:tc>
        <w:tc>
          <w:tcPr>
            <w:tcW w:w="2605" w:type="dxa"/>
            <w:tcBorders>
              <w:top w:val="nil"/>
              <w:bottom w:val="nil"/>
            </w:tcBorders>
            <w:shd w:val="clear" w:color="auto" w:fill="auto"/>
          </w:tcPr>
          <w:p w14:paraId="609133AB" w14:textId="77777777" w:rsidR="00821630" w:rsidRPr="00821630" w:rsidRDefault="00821630" w:rsidP="00A13A4E">
            <w:pPr>
              <w:pStyle w:val="table2"/>
              <w:jc w:val="center"/>
              <w:rPr>
                <w:lang w:eastAsia="en-AU"/>
              </w:rPr>
            </w:pPr>
            <w:r w:rsidRPr="00821630">
              <w:rPr>
                <w:lang w:eastAsia="en-AU"/>
              </w:rPr>
              <w:t>0.01%</w:t>
            </w:r>
          </w:p>
        </w:tc>
        <w:tc>
          <w:tcPr>
            <w:tcW w:w="2605" w:type="dxa"/>
            <w:tcBorders>
              <w:top w:val="nil"/>
              <w:bottom w:val="nil"/>
            </w:tcBorders>
            <w:shd w:val="clear" w:color="auto" w:fill="auto"/>
          </w:tcPr>
          <w:p w14:paraId="3D780648" w14:textId="77777777" w:rsidR="00821630" w:rsidRPr="00821630" w:rsidRDefault="00821630" w:rsidP="00A13A4E">
            <w:pPr>
              <w:pStyle w:val="table2"/>
              <w:jc w:val="center"/>
              <w:rPr>
                <w:lang w:eastAsia="en-AU"/>
              </w:rPr>
            </w:pPr>
            <w:r w:rsidRPr="00821630">
              <w:rPr>
                <w:lang w:eastAsia="en-AU"/>
              </w:rPr>
              <w:t>20</w:t>
            </w:r>
          </w:p>
        </w:tc>
        <w:tc>
          <w:tcPr>
            <w:tcW w:w="2605" w:type="dxa"/>
            <w:tcBorders>
              <w:top w:val="nil"/>
              <w:bottom w:val="nil"/>
            </w:tcBorders>
            <w:shd w:val="clear" w:color="auto" w:fill="auto"/>
          </w:tcPr>
          <w:p w14:paraId="4095C5DB" w14:textId="77777777" w:rsidR="00821630" w:rsidRPr="00821630" w:rsidRDefault="00821630" w:rsidP="00A13A4E">
            <w:pPr>
              <w:pStyle w:val="table2"/>
              <w:jc w:val="center"/>
              <w:rPr>
                <w:lang w:eastAsia="en-AU"/>
              </w:rPr>
            </w:pPr>
            <w:r w:rsidRPr="00821630">
              <w:rPr>
                <w:lang w:eastAsia="en-AU"/>
              </w:rPr>
              <w:t>2</w:t>
            </w:r>
          </w:p>
        </w:tc>
      </w:tr>
      <w:tr w:rsidR="00821630" w:rsidRPr="00821630" w14:paraId="1F6D2121" w14:textId="77777777" w:rsidTr="00A13A4E">
        <w:tc>
          <w:tcPr>
            <w:tcW w:w="2605" w:type="dxa"/>
            <w:tcBorders>
              <w:top w:val="nil"/>
              <w:bottom w:val="nil"/>
            </w:tcBorders>
            <w:shd w:val="clear" w:color="auto" w:fill="auto"/>
          </w:tcPr>
          <w:p w14:paraId="0731AECE" w14:textId="77777777" w:rsidR="00821630" w:rsidRPr="00821630" w:rsidRDefault="00821630" w:rsidP="00821630">
            <w:pPr>
              <w:pStyle w:val="table2"/>
              <w:rPr>
                <w:lang w:eastAsia="en-AU"/>
              </w:rPr>
            </w:pPr>
            <w:r w:rsidRPr="00821630">
              <w:rPr>
                <w:lang w:eastAsia="en-AU"/>
              </w:rPr>
              <w:t>- Interactive</w:t>
            </w:r>
          </w:p>
        </w:tc>
        <w:tc>
          <w:tcPr>
            <w:tcW w:w="2605" w:type="dxa"/>
            <w:tcBorders>
              <w:top w:val="nil"/>
              <w:bottom w:val="nil"/>
            </w:tcBorders>
            <w:shd w:val="clear" w:color="auto" w:fill="auto"/>
          </w:tcPr>
          <w:p w14:paraId="180BCCBC" w14:textId="77777777" w:rsidR="00821630" w:rsidRPr="00821630" w:rsidRDefault="00821630" w:rsidP="00A13A4E">
            <w:pPr>
              <w:pStyle w:val="table2"/>
              <w:jc w:val="center"/>
              <w:rPr>
                <w:lang w:eastAsia="en-AU"/>
              </w:rPr>
            </w:pPr>
            <w:r w:rsidRPr="00821630">
              <w:rPr>
                <w:lang w:eastAsia="en-AU"/>
              </w:rPr>
              <w:t>0.1%</w:t>
            </w:r>
          </w:p>
        </w:tc>
        <w:tc>
          <w:tcPr>
            <w:tcW w:w="2605" w:type="dxa"/>
            <w:tcBorders>
              <w:top w:val="nil"/>
              <w:bottom w:val="nil"/>
            </w:tcBorders>
            <w:shd w:val="clear" w:color="auto" w:fill="auto"/>
          </w:tcPr>
          <w:p w14:paraId="17BA0F1B" w14:textId="77777777" w:rsidR="00821630" w:rsidRPr="00821630" w:rsidRDefault="00821630" w:rsidP="00A13A4E">
            <w:pPr>
              <w:pStyle w:val="table2"/>
              <w:jc w:val="center"/>
              <w:rPr>
                <w:lang w:eastAsia="en-AU"/>
              </w:rPr>
            </w:pPr>
            <w:r w:rsidRPr="00821630">
              <w:rPr>
                <w:lang w:eastAsia="en-AU"/>
              </w:rPr>
              <w:t>20</w:t>
            </w:r>
          </w:p>
        </w:tc>
        <w:tc>
          <w:tcPr>
            <w:tcW w:w="2605" w:type="dxa"/>
            <w:tcBorders>
              <w:top w:val="nil"/>
              <w:bottom w:val="nil"/>
            </w:tcBorders>
            <w:shd w:val="clear" w:color="auto" w:fill="auto"/>
          </w:tcPr>
          <w:p w14:paraId="57E24B3C" w14:textId="77777777" w:rsidR="00821630" w:rsidRPr="00821630" w:rsidRDefault="00821630" w:rsidP="00A13A4E">
            <w:pPr>
              <w:pStyle w:val="table2"/>
              <w:jc w:val="center"/>
              <w:rPr>
                <w:lang w:eastAsia="en-AU"/>
              </w:rPr>
            </w:pPr>
            <w:r w:rsidRPr="00821630">
              <w:rPr>
                <w:lang w:eastAsia="en-AU"/>
              </w:rPr>
              <w:t>5</w:t>
            </w:r>
          </w:p>
        </w:tc>
      </w:tr>
      <w:tr w:rsidR="00821630" w:rsidRPr="00821630" w14:paraId="6FB034CE" w14:textId="77777777" w:rsidTr="00A13A4E">
        <w:tc>
          <w:tcPr>
            <w:tcW w:w="2605" w:type="dxa"/>
            <w:tcBorders>
              <w:top w:val="nil"/>
            </w:tcBorders>
            <w:shd w:val="clear" w:color="auto" w:fill="auto"/>
          </w:tcPr>
          <w:p w14:paraId="389CAAC8" w14:textId="77777777" w:rsidR="00821630" w:rsidRPr="00821630" w:rsidRDefault="00821630" w:rsidP="00821630">
            <w:pPr>
              <w:pStyle w:val="table2"/>
              <w:rPr>
                <w:lang w:eastAsia="en-AU"/>
              </w:rPr>
            </w:pPr>
            <w:r w:rsidRPr="00821630">
              <w:rPr>
                <w:lang w:eastAsia="en-AU"/>
              </w:rPr>
              <w:t>- Data transfer</w:t>
            </w:r>
          </w:p>
        </w:tc>
        <w:tc>
          <w:tcPr>
            <w:tcW w:w="2605" w:type="dxa"/>
            <w:tcBorders>
              <w:top w:val="nil"/>
            </w:tcBorders>
            <w:shd w:val="clear" w:color="auto" w:fill="auto"/>
          </w:tcPr>
          <w:p w14:paraId="6D50928B" w14:textId="77777777" w:rsidR="00821630" w:rsidRPr="00821630" w:rsidRDefault="00821630" w:rsidP="00A13A4E">
            <w:pPr>
              <w:pStyle w:val="table2"/>
              <w:jc w:val="center"/>
              <w:rPr>
                <w:lang w:eastAsia="en-AU"/>
              </w:rPr>
            </w:pPr>
            <w:r w:rsidRPr="00821630">
              <w:rPr>
                <w:lang w:eastAsia="en-AU"/>
              </w:rPr>
              <w:t>1%</w:t>
            </w:r>
          </w:p>
        </w:tc>
        <w:tc>
          <w:tcPr>
            <w:tcW w:w="2605" w:type="dxa"/>
            <w:tcBorders>
              <w:top w:val="nil"/>
            </w:tcBorders>
            <w:shd w:val="clear" w:color="auto" w:fill="auto"/>
          </w:tcPr>
          <w:p w14:paraId="4712E12C" w14:textId="77777777" w:rsidR="00821630" w:rsidRPr="00821630" w:rsidRDefault="00821630" w:rsidP="00A13A4E">
            <w:pPr>
              <w:pStyle w:val="table2"/>
              <w:jc w:val="center"/>
              <w:rPr>
                <w:lang w:eastAsia="en-AU"/>
              </w:rPr>
            </w:pPr>
            <w:r w:rsidRPr="00821630">
              <w:rPr>
                <w:lang w:eastAsia="en-AU"/>
              </w:rPr>
              <w:t>35</w:t>
            </w:r>
          </w:p>
        </w:tc>
        <w:tc>
          <w:tcPr>
            <w:tcW w:w="2605" w:type="dxa"/>
            <w:tcBorders>
              <w:top w:val="nil"/>
            </w:tcBorders>
            <w:shd w:val="clear" w:color="auto" w:fill="auto"/>
          </w:tcPr>
          <w:p w14:paraId="3A55266F" w14:textId="77777777" w:rsidR="00821630" w:rsidRPr="00821630" w:rsidRDefault="00821630" w:rsidP="00A13A4E">
            <w:pPr>
              <w:pStyle w:val="table2"/>
              <w:jc w:val="center"/>
              <w:rPr>
                <w:lang w:eastAsia="en-AU"/>
              </w:rPr>
            </w:pPr>
            <w:r w:rsidRPr="00821630">
              <w:rPr>
                <w:lang w:eastAsia="en-AU"/>
              </w:rPr>
              <w:t>10</w:t>
            </w:r>
          </w:p>
        </w:tc>
      </w:tr>
    </w:tbl>
    <w:p w14:paraId="55E6C3C9" w14:textId="77777777" w:rsidR="003E3F2F" w:rsidRDefault="003E3F2F">
      <w:pPr>
        <w:spacing w:after="0"/>
        <w:rPr>
          <w:b/>
        </w:rPr>
      </w:pPr>
      <w:bookmarkStart w:id="23" w:name="_Toc389137229"/>
    </w:p>
    <w:p w14:paraId="10F1E717" w14:textId="77777777" w:rsidR="00DC2744" w:rsidRDefault="00DC2744" w:rsidP="006756EB">
      <w:pPr>
        <w:pStyle w:val="StyleH3-BoldBefore18pt"/>
      </w:pPr>
      <w:r>
        <w:lastRenderedPageBreak/>
        <w:t>IP WAN and IP Wireless</w:t>
      </w:r>
      <w:bookmarkEnd w:id="23"/>
    </w:p>
    <w:p w14:paraId="2B3B1481" w14:textId="77777777" w:rsidR="00DC2744" w:rsidRDefault="00DC2744" w:rsidP="0015720B">
      <w:pPr>
        <w:pStyle w:val="numbered-4"/>
      </w:pPr>
      <w:r>
        <w:t>The class of service values for IP WAN and IP Wireless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517"/>
        <w:gridCol w:w="2573"/>
        <w:gridCol w:w="2573"/>
      </w:tblGrid>
      <w:tr w:rsidR="003D6CCA" w:rsidRPr="003D6CCA" w14:paraId="24BFC49D" w14:textId="77777777" w:rsidTr="00A13A4E">
        <w:trPr>
          <w:tblHeader/>
        </w:trPr>
        <w:tc>
          <w:tcPr>
            <w:tcW w:w="2605" w:type="dxa"/>
            <w:shd w:val="clear" w:color="auto" w:fill="auto"/>
          </w:tcPr>
          <w:p w14:paraId="148E66B7" w14:textId="77777777" w:rsidR="003D6CCA" w:rsidRPr="003D6CCA" w:rsidRDefault="003D6CCA" w:rsidP="003D6CCA">
            <w:pPr>
              <w:pStyle w:val="TableRowHeading"/>
              <w:rPr>
                <w:lang w:eastAsia="en-AU"/>
              </w:rPr>
            </w:pPr>
            <w:r w:rsidRPr="003D6CCA">
              <w:rPr>
                <w:lang w:eastAsia="en-AU"/>
              </w:rPr>
              <w:t>Class of service</w:t>
            </w:r>
          </w:p>
        </w:tc>
        <w:tc>
          <w:tcPr>
            <w:tcW w:w="2605" w:type="dxa"/>
            <w:shd w:val="clear" w:color="auto" w:fill="auto"/>
          </w:tcPr>
          <w:p w14:paraId="360749C1" w14:textId="77777777" w:rsidR="003D6CCA" w:rsidRPr="003D6CCA" w:rsidRDefault="003D6CCA" w:rsidP="003D6CCA">
            <w:pPr>
              <w:pStyle w:val="TableRowHeading"/>
              <w:rPr>
                <w:lang w:eastAsia="en-AU"/>
              </w:rPr>
            </w:pPr>
            <w:r w:rsidRPr="003D6CCA">
              <w:rPr>
                <w:lang w:eastAsia="en-AU"/>
              </w:rPr>
              <w:t>Packet loss ratio</w:t>
            </w:r>
          </w:p>
        </w:tc>
        <w:tc>
          <w:tcPr>
            <w:tcW w:w="2605" w:type="dxa"/>
            <w:shd w:val="clear" w:color="auto" w:fill="auto"/>
          </w:tcPr>
          <w:p w14:paraId="50A551B2" w14:textId="77777777" w:rsidR="003D6CCA" w:rsidRPr="003D6CCA" w:rsidRDefault="003D6CCA" w:rsidP="003D6CCA">
            <w:pPr>
              <w:pStyle w:val="TableRowHeading"/>
              <w:rPr>
                <w:lang w:eastAsia="en-AU"/>
              </w:rPr>
            </w:pPr>
            <w:r w:rsidRPr="003D6CCA">
              <w:rPr>
                <w:lang w:eastAsia="en-AU"/>
              </w:rPr>
              <w:t>Round trip transit delay (maximum milliseconds)</w:t>
            </w:r>
          </w:p>
        </w:tc>
        <w:tc>
          <w:tcPr>
            <w:tcW w:w="2605" w:type="dxa"/>
            <w:shd w:val="clear" w:color="auto" w:fill="auto"/>
          </w:tcPr>
          <w:p w14:paraId="713BF8AC" w14:textId="77777777" w:rsidR="003D6CCA" w:rsidRPr="003D6CCA" w:rsidRDefault="003D6CCA" w:rsidP="003D6CCA">
            <w:pPr>
              <w:pStyle w:val="TableRowHeading"/>
              <w:rPr>
                <w:lang w:eastAsia="en-AU"/>
              </w:rPr>
            </w:pPr>
            <w:r w:rsidRPr="003D6CCA">
              <w:rPr>
                <w:lang w:eastAsia="en-AU"/>
              </w:rPr>
              <w:t>Packet delay variation (maximum milliseconds)</w:t>
            </w:r>
          </w:p>
        </w:tc>
      </w:tr>
      <w:tr w:rsidR="003D6CCA" w:rsidRPr="003D6CCA" w14:paraId="4E5115A7" w14:textId="77777777" w:rsidTr="00A13A4E">
        <w:tc>
          <w:tcPr>
            <w:tcW w:w="2605" w:type="dxa"/>
            <w:tcBorders>
              <w:bottom w:val="single" w:sz="4" w:space="0" w:color="auto"/>
            </w:tcBorders>
            <w:shd w:val="clear" w:color="auto" w:fill="auto"/>
          </w:tcPr>
          <w:p w14:paraId="6BE684B0" w14:textId="77777777" w:rsidR="003D6CCA" w:rsidRPr="003D6CCA" w:rsidRDefault="003D6CCA" w:rsidP="003D6CCA">
            <w:pPr>
              <w:pStyle w:val="table2"/>
              <w:rPr>
                <w:lang w:eastAsia="en-AU"/>
              </w:rPr>
            </w:pPr>
            <w:r w:rsidRPr="003D6CCA">
              <w:rPr>
                <w:lang w:eastAsia="en-AU"/>
              </w:rPr>
              <w:t>Static – Data transfer</w:t>
            </w:r>
          </w:p>
        </w:tc>
        <w:tc>
          <w:tcPr>
            <w:tcW w:w="2605" w:type="dxa"/>
            <w:tcBorders>
              <w:bottom w:val="single" w:sz="4" w:space="0" w:color="auto"/>
            </w:tcBorders>
            <w:shd w:val="clear" w:color="auto" w:fill="auto"/>
          </w:tcPr>
          <w:p w14:paraId="057D42FC" w14:textId="77777777" w:rsidR="003D6CCA" w:rsidRPr="003D6CCA" w:rsidRDefault="003D6CCA" w:rsidP="00A13A4E">
            <w:pPr>
              <w:pStyle w:val="table2"/>
              <w:jc w:val="center"/>
              <w:rPr>
                <w:lang w:eastAsia="en-AU"/>
              </w:rPr>
            </w:pPr>
            <w:r w:rsidRPr="003D6CCA">
              <w:rPr>
                <w:lang w:eastAsia="en-AU"/>
              </w:rPr>
              <w:t>1%</w:t>
            </w:r>
          </w:p>
        </w:tc>
        <w:tc>
          <w:tcPr>
            <w:tcW w:w="2605" w:type="dxa"/>
            <w:tcBorders>
              <w:bottom w:val="single" w:sz="4" w:space="0" w:color="auto"/>
            </w:tcBorders>
            <w:shd w:val="clear" w:color="auto" w:fill="auto"/>
          </w:tcPr>
          <w:p w14:paraId="317F7884" w14:textId="77777777" w:rsidR="003D6CCA" w:rsidRPr="003D6CCA" w:rsidRDefault="003D6CCA" w:rsidP="00A13A4E">
            <w:pPr>
              <w:pStyle w:val="table2"/>
              <w:jc w:val="center"/>
              <w:rPr>
                <w:lang w:eastAsia="en-AU"/>
              </w:rPr>
            </w:pPr>
            <w:r w:rsidRPr="003D6CCA">
              <w:rPr>
                <w:lang w:eastAsia="en-AU"/>
              </w:rPr>
              <w:t>105</w:t>
            </w:r>
          </w:p>
        </w:tc>
        <w:tc>
          <w:tcPr>
            <w:tcW w:w="2605" w:type="dxa"/>
            <w:tcBorders>
              <w:bottom w:val="single" w:sz="4" w:space="0" w:color="auto"/>
            </w:tcBorders>
            <w:shd w:val="clear" w:color="auto" w:fill="auto"/>
          </w:tcPr>
          <w:p w14:paraId="023F37EC" w14:textId="77777777" w:rsidR="003D6CCA" w:rsidRPr="003D6CCA" w:rsidRDefault="003D6CCA" w:rsidP="00A13A4E">
            <w:pPr>
              <w:pStyle w:val="table2"/>
              <w:jc w:val="center"/>
              <w:rPr>
                <w:lang w:eastAsia="en-AU"/>
              </w:rPr>
            </w:pPr>
            <w:r w:rsidRPr="003D6CCA">
              <w:rPr>
                <w:lang w:eastAsia="en-AU"/>
              </w:rPr>
              <w:t>30</w:t>
            </w:r>
          </w:p>
        </w:tc>
      </w:tr>
      <w:tr w:rsidR="003D6CCA" w:rsidRPr="003D6CCA" w14:paraId="7CE90774" w14:textId="77777777" w:rsidTr="00A13A4E">
        <w:tc>
          <w:tcPr>
            <w:tcW w:w="2605" w:type="dxa"/>
            <w:tcBorders>
              <w:bottom w:val="nil"/>
            </w:tcBorders>
            <w:shd w:val="clear" w:color="auto" w:fill="auto"/>
          </w:tcPr>
          <w:p w14:paraId="17B87500" w14:textId="77777777" w:rsidR="003D6CCA" w:rsidRPr="003D6CCA" w:rsidRDefault="003D6CCA" w:rsidP="003D6CCA">
            <w:pPr>
              <w:pStyle w:val="table2"/>
              <w:rPr>
                <w:lang w:eastAsia="en-AU"/>
              </w:rPr>
            </w:pPr>
            <w:r w:rsidRPr="003D6CCA">
              <w:rPr>
                <w:lang w:eastAsia="en-AU"/>
              </w:rPr>
              <w:t>Dynamic</w:t>
            </w:r>
          </w:p>
        </w:tc>
        <w:tc>
          <w:tcPr>
            <w:tcW w:w="2605" w:type="dxa"/>
            <w:tcBorders>
              <w:bottom w:val="nil"/>
            </w:tcBorders>
            <w:shd w:val="clear" w:color="auto" w:fill="auto"/>
          </w:tcPr>
          <w:p w14:paraId="1A6D3680" w14:textId="77777777" w:rsidR="003D6CCA" w:rsidRPr="003D6CCA" w:rsidRDefault="003D6CCA" w:rsidP="00A13A4E">
            <w:pPr>
              <w:pStyle w:val="table2"/>
              <w:jc w:val="center"/>
              <w:rPr>
                <w:lang w:eastAsia="en-AU"/>
              </w:rPr>
            </w:pPr>
          </w:p>
        </w:tc>
        <w:tc>
          <w:tcPr>
            <w:tcW w:w="2605" w:type="dxa"/>
            <w:tcBorders>
              <w:bottom w:val="nil"/>
            </w:tcBorders>
            <w:shd w:val="clear" w:color="auto" w:fill="auto"/>
          </w:tcPr>
          <w:p w14:paraId="6AD09A80" w14:textId="77777777" w:rsidR="003D6CCA" w:rsidRPr="003D6CCA" w:rsidRDefault="003D6CCA" w:rsidP="00A13A4E">
            <w:pPr>
              <w:pStyle w:val="table2"/>
              <w:jc w:val="center"/>
              <w:rPr>
                <w:lang w:eastAsia="en-AU"/>
              </w:rPr>
            </w:pPr>
          </w:p>
        </w:tc>
        <w:tc>
          <w:tcPr>
            <w:tcW w:w="2605" w:type="dxa"/>
            <w:tcBorders>
              <w:bottom w:val="nil"/>
            </w:tcBorders>
            <w:shd w:val="clear" w:color="auto" w:fill="auto"/>
          </w:tcPr>
          <w:p w14:paraId="5FC3FDB6" w14:textId="77777777" w:rsidR="003D6CCA" w:rsidRPr="003D6CCA" w:rsidRDefault="003D6CCA" w:rsidP="00A13A4E">
            <w:pPr>
              <w:pStyle w:val="table2"/>
              <w:jc w:val="center"/>
              <w:rPr>
                <w:lang w:eastAsia="en-AU"/>
              </w:rPr>
            </w:pPr>
          </w:p>
        </w:tc>
      </w:tr>
      <w:tr w:rsidR="003D6CCA" w:rsidRPr="003D6CCA" w14:paraId="4DCE922C" w14:textId="77777777" w:rsidTr="00A13A4E">
        <w:tc>
          <w:tcPr>
            <w:tcW w:w="2605" w:type="dxa"/>
            <w:tcBorders>
              <w:top w:val="nil"/>
              <w:bottom w:val="nil"/>
            </w:tcBorders>
            <w:shd w:val="clear" w:color="auto" w:fill="auto"/>
          </w:tcPr>
          <w:p w14:paraId="12CFF344" w14:textId="77777777" w:rsidR="003D6CCA" w:rsidRPr="003D6CCA" w:rsidRDefault="003D6CCA" w:rsidP="003D6CCA">
            <w:pPr>
              <w:pStyle w:val="table2"/>
              <w:rPr>
                <w:lang w:eastAsia="en-AU"/>
              </w:rPr>
            </w:pPr>
            <w:r w:rsidRPr="003D6CCA">
              <w:rPr>
                <w:lang w:eastAsia="en-AU"/>
              </w:rPr>
              <w:t>- Multimedia</w:t>
            </w:r>
          </w:p>
        </w:tc>
        <w:tc>
          <w:tcPr>
            <w:tcW w:w="2605" w:type="dxa"/>
            <w:tcBorders>
              <w:top w:val="nil"/>
              <w:bottom w:val="nil"/>
            </w:tcBorders>
            <w:shd w:val="clear" w:color="auto" w:fill="auto"/>
          </w:tcPr>
          <w:p w14:paraId="4EB43093" w14:textId="77777777" w:rsidR="003D6CCA" w:rsidRPr="003D6CCA" w:rsidRDefault="003D6CCA" w:rsidP="00A13A4E">
            <w:pPr>
              <w:pStyle w:val="table2"/>
              <w:jc w:val="center"/>
              <w:rPr>
                <w:lang w:eastAsia="en-AU"/>
              </w:rPr>
            </w:pPr>
            <w:r w:rsidRPr="003D6CCA">
              <w:rPr>
                <w:lang w:eastAsia="en-AU"/>
              </w:rPr>
              <w:t>0.01%</w:t>
            </w:r>
          </w:p>
        </w:tc>
        <w:tc>
          <w:tcPr>
            <w:tcW w:w="2605" w:type="dxa"/>
            <w:tcBorders>
              <w:top w:val="nil"/>
              <w:bottom w:val="nil"/>
            </w:tcBorders>
            <w:shd w:val="clear" w:color="auto" w:fill="auto"/>
          </w:tcPr>
          <w:p w14:paraId="71B84C12" w14:textId="77777777" w:rsidR="003D6CCA" w:rsidRPr="003D6CCA" w:rsidRDefault="003D6CCA" w:rsidP="00A13A4E">
            <w:pPr>
              <w:pStyle w:val="table2"/>
              <w:jc w:val="center"/>
              <w:rPr>
                <w:lang w:eastAsia="en-AU"/>
              </w:rPr>
            </w:pPr>
            <w:r w:rsidRPr="003D6CCA">
              <w:rPr>
                <w:lang w:eastAsia="en-AU"/>
              </w:rPr>
              <w:t>75</w:t>
            </w:r>
          </w:p>
        </w:tc>
        <w:tc>
          <w:tcPr>
            <w:tcW w:w="2605" w:type="dxa"/>
            <w:tcBorders>
              <w:top w:val="nil"/>
              <w:bottom w:val="nil"/>
            </w:tcBorders>
            <w:shd w:val="clear" w:color="auto" w:fill="auto"/>
          </w:tcPr>
          <w:p w14:paraId="464B321E" w14:textId="77777777" w:rsidR="003D6CCA" w:rsidRPr="003D6CCA" w:rsidRDefault="003D6CCA" w:rsidP="00A13A4E">
            <w:pPr>
              <w:pStyle w:val="table2"/>
              <w:jc w:val="center"/>
              <w:rPr>
                <w:lang w:eastAsia="en-AU"/>
              </w:rPr>
            </w:pPr>
            <w:r w:rsidRPr="003D6CCA">
              <w:rPr>
                <w:lang w:eastAsia="en-AU"/>
              </w:rPr>
              <w:t>10</w:t>
            </w:r>
          </w:p>
        </w:tc>
      </w:tr>
      <w:tr w:rsidR="003D6CCA" w:rsidRPr="003D6CCA" w14:paraId="294DA0C8" w14:textId="77777777" w:rsidTr="00A13A4E">
        <w:tc>
          <w:tcPr>
            <w:tcW w:w="2605" w:type="dxa"/>
            <w:tcBorders>
              <w:top w:val="nil"/>
              <w:bottom w:val="nil"/>
            </w:tcBorders>
            <w:shd w:val="clear" w:color="auto" w:fill="auto"/>
          </w:tcPr>
          <w:p w14:paraId="08CA83B2" w14:textId="77777777" w:rsidR="003D6CCA" w:rsidRPr="003D6CCA" w:rsidRDefault="003D6CCA" w:rsidP="003D6CCA">
            <w:pPr>
              <w:pStyle w:val="table2"/>
              <w:rPr>
                <w:lang w:eastAsia="en-AU"/>
              </w:rPr>
            </w:pPr>
            <w:r w:rsidRPr="003D6CCA">
              <w:rPr>
                <w:lang w:eastAsia="en-AU"/>
              </w:rPr>
              <w:t>- Interactive</w:t>
            </w:r>
          </w:p>
        </w:tc>
        <w:tc>
          <w:tcPr>
            <w:tcW w:w="2605" w:type="dxa"/>
            <w:tcBorders>
              <w:top w:val="nil"/>
              <w:bottom w:val="nil"/>
            </w:tcBorders>
            <w:shd w:val="clear" w:color="auto" w:fill="auto"/>
          </w:tcPr>
          <w:p w14:paraId="5C2AF1BE" w14:textId="77777777" w:rsidR="003D6CCA" w:rsidRPr="003D6CCA" w:rsidRDefault="003D6CCA" w:rsidP="00A13A4E">
            <w:pPr>
              <w:pStyle w:val="table2"/>
              <w:jc w:val="center"/>
              <w:rPr>
                <w:lang w:eastAsia="en-AU"/>
              </w:rPr>
            </w:pPr>
            <w:r w:rsidRPr="003D6CCA">
              <w:rPr>
                <w:lang w:eastAsia="en-AU"/>
              </w:rPr>
              <w:t>0.1%</w:t>
            </w:r>
          </w:p>
        </w:tc>
        <w:tc>
          <w:tcPr>
            <w:tcW w:w="2605" w:type="dxa"/>
            <w:tcBorders>
              <w:top w:val="nil"/>
              <w:bottom w:val="nil"/>
            </w:tcBorders>
            <w:shd w:val="clear" w:color="auto" w:fill="auto"/>
          </w:tcPr>
          <w:p w14:paraId="7688FB0F" w14:textId="77777777" w:rsidR="003D6CCA" w:rsidRPr="003D6CCA" w:rsidRDefault="003D6CCA" w:rsidP="00A13A4E">
            <w:pPr>
              <w:pStyle w:val="table2"/>
              <w:jc w:val="center"/>
              <w:rPr>
                <w:lang w:eastAsia="en-AU"/>
              </w:rPr>
            </w:pPr>
            <w:r w:rsidRPr="003D6CCA">
              <w:rPr>
                <w:lang w:eastAsia="en-AU"/>
              </w:rPr>
              <w:t>85</w:t>
            </w:r>
          </w:p>
        </w:tc>
        <w:tc>
          <w:tcPr>
            <w:tcW w:w="2605" w:type="dxa"/>
            <w:tcBorders>
              <w:top w:val="nil"/>
              <w:bottom w:val="nil"/>
            </w:tcBorders>
            <w:shd w:val="clear" w:color="auto" w:fill="auto"/>
          </w:tcPr>
          <w:p w14:paraId="00146404" w14:textId="77777777" w:rsidR="003D6CCA" w:rsidRPr="003D6CCA" w:rsidRDefault="003D6CCA" w:rsidP="00A13A4E">
            <w:pPr>
              <w:pStyle w:val="table2"/>
              <w:jc w:val="center"/>
              <w:rPr>
                <w:lang w:eastAsia="en-AU"/>
              </w:rPr>
            </w:pPr>
            <w:r w:rsidRPr="003D6CCA">
              <w:rPr>
                <w:lang w:eastAsia="en-AU"/>
              </w:rPr>
              <w:t>15</w:t>
            </w:r>
          </w:p>
        </w:tc>
      </w:tr>
      <w:tr w:rsidR="003D6CCA" w:rsidRPr="003D6CCA" w14:paraId="33A1386F" w14:textId="77777777" w:rsidTr="00A13A4E">
        <w:tc>
          <w:tcPr>
            <w:tcW w:w="2605" w:type="dxa"/>
            <w:tcBorders>
              <w:top w:val="nil"/>
            </w:tcBorders>
            <w:shd w:val="clear" w:color="auto" w:fill="auto"/>
          </w:tcPr>
          <w:p w14:paraId="221DDC65" w14:textId="77777777" w:rsidR="003D6CCA" w:rsidRPr="003D6CCA" w:rsidRDefault="003D6CCA" w:rsidP="003D6CCA">
            <w:pPr>
              <w:pStyle w:val="table2"/>
              <w:rPr>
                <w:lang w:eastAsia="en-AU"/>
              </w:rPr>
            </w:pPr>
            <w:r w:rsidRPr="003D6CCA">
              <w:rPr>
                <w:lang w:eastAsia="en-AU"/>
              </w:rPr>
              <w:t>- Data Transfer</w:t>
            </w:r>
          </w:p>
        </w:tc>
        <w:tc>
          <w:tcPr>
            <w:tcW w:w="2605" w:type="dxa"/>
            <w:tcBorders>
              <w:top w:val="nil"/>
            </w:tcBorders>
            <w:shd w:val="clear" w:color="auto" w:fill="auto"/>
          </w:tcPr>
          <w:p w14:paraId="6E9CD798" w14:textId="77777777" w:rsidR="003D6CCA" w:rsidRPr="003D6CCA" w:rsidRDefault="003D6CCA" w:rsidP="00A13A4E">
            <w:pPr>
              <w:pStyle w:val="table2"/>
              <w:jc w:val="center"/>
              <w:rPr>
                <w:lang w:eastAsia="en-AU"/>
              </w:rPr>
            </w:pPr>
            <w:r w:rsidRPr="003D6CCA">
              <w:rPr>
                <w:lang w:eastAsia="en-AU"/>
              </w:rPr>
              <w:t>1%</w:t>
            </w:r>
          </w:p>
        </w:tc>
        <w:tc>
          <w:tcPr>
            <w:tcW w:w="2605" w:type="dxa"/>
            <w:tcBorders>
              <w:top w:val="nil"/>
            </w:tcBorders>
            <w:shd w:val="clear" w:color="auto" w:fill="auto"/>
          </w:tcPr>
          <w:p w14:paraId="1207D84F" w14:textId="77777777" w:rsidR="003D6CCA" w:rsidRPr="003D6CCA" w:rsidRDefault="003D6CCA" w:rsidP="00A13A4E">
            <w:pPr>
              <w:pStyle w:val="table2"/>
              <w:jc w:val="center"/>
              <w:rPr>
                <w:lang w:eastAsia="en-AU"/>
              </w:rPr>
            </w:pPr>
            <w:r w:rsidRPr="003D6CCA">
              <w:rPr>
                <w:lang w:eastAsia="en-AU"/>
              </w:rPr>
              <w:t>105</w:t>
            </w:r>
          </w:p>
        </w:tc>
        <w:tc>
          <w:tcPr>
            <w:tcW w:w="2605" w:type="dxa"/>
            <w:tcBorders>
              <w:top w:val="nil"/>
            </w:tcBorders>
            <w:shd w:val="clear" w:color="auto" w:fill="auto"/>
          </w:tcPr>
          <w:p w14:paraId="52020C5D" w14:textId="77777777" w:rsidR="003D6CCA" w:rsidRPr="003D6CCA" w:rsidRDefault="003D6CCA" w:rsidP="00A13A4E">
            <w:pPr>
              <w:pStyle w:val="table2"/>
              <w:jc w:val="center"/>
              <w:rPr>
                <w:lang w:eastAsia="en-AU"/>
              </w:rPr>
            </w:pPr>
            <w:r w:rsidRPr="003D6CCA">
              <w:rPr>
                <w:lang w:eastAsia="en-AU"/>
              </w:rPr>
              <w:t>30</w:t>
            </w:r>
          </w:p>
        </w:tc>
      </w:tr>
    </w:tbl>
    <w:p w14:paraId="4AFEBC56" w14:textId="77777777" w:rsidR="00DC2744" w:rsidRDefault="00DC2744" w:rsidP="006756EB">
      <w:pPr>
        <w:pStyle w:val="StyleH3-BoldBefore18pt"/>
      </w:pPr>
      <w:bookmarkStart w:id="24" w:name="_Toc389137230"/>
      <w:proofErr w:type="spellStart"/>
      <w:r>
        <w:t>Trans Tasman</w:t>
      </w:r>
      <w:proofErr w:type="spellEnd"/>
      <w:r>
        <w:t xml:space="preserve"> IP</w:t>
      </w:r>
      <w:bookmarkEnd w:id="24"/>
    </w:p>
    <w:p w14:paraId="298C0A0F" w14:textId="77777777" w:rsidR="00DC2744" w:rsidRDefault="00DC2744" w:rsidP="0015720B">
      <w:pPr>
        <w:pStyle w:val="numbered-4"/>
      </w:pPr>
      <w:r>
        <w:t>The class of service values for New Zealand IP Networks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517"/>
        <w:gridCol w:w="2573"/>
        <w:gridCol w:w="2573"/>
      </w:tblGrid>
      <w:tr w:rsidR="003D6CCA" w:rsidRPr="003D6CCA" w14:paraId="35B00303" w14:textId="77777777" w:rsidTr="00A13A4E">
        <w:trPr>
          <w:tblHeader/>
        </w:trPr>
        <w:tc>
          <w:tcPr>
            <w:tcW w:w="2605" w:type="dxa"/>
            <w:shd w:val="clear" w:color="auto" w:fill="auto"/>
          </w:tcPr>
          <w:p w14:paraId="7C6A9A9E" w14:textId="77777777" w:rsidR="003D6CCA" w:rsidRPr="003D6CCA" w:rsidRDefault="003D6CCA" w:rsidP="003D6CCA">
            <w:pPr>
              <w:pStyle w:val="TableRowHeading"/>
              <w:rPr>
                <w:lang w:eastAsia="en-AU"/>
              </w:rPr>
            </w:pPr>
            <w:r w:rsidRPr="003D6CCA">
              <w:rPr>
                <w:lang w:eastAsia="en-AU"/>
              </w:rPr>
              <w:t>Class of service</w:t>
            </w:r>
          </w:p>
        </w:tc>
        <w:tc>
          <w:tcPr>
            <w:tcW w:w="2605" w:type="dxa"/>
            <w:shd w:val="clear" w:color="auto" w:fill="auto"/>
          </w:tcPr>
          <w:p w14:paraId="20BA8FF1" w14:textId="77777777" w:rsidR="003D6CCA" w:rsidRPr="003D6CCA" w:rsidRDefault="003D6CCA" w:rsidP="003D6CCA">
            <w:pPr>
              <w:pStyle w:val="TableRowHeading"/>
              <w:rPr>
                <w:lang w:eastAsia="en-AU"/>
              </w:rPr>
            </w:pPr>
            <w:r w:rsidRPr="003D6CCA">
              <w:rPr>
                <w:lang w:eastAsia="en-AU"/>
              </w:rPr>
              <w:t>Packet loss ratio</w:t>
            </w:r>
          </w:p>
        </w:tc>
        <w:tc>
          <w:tcPr>
            <w:tcW w:w="2605" w:type="dxa"/>
            <w:shd w:val="clear" w:color="auto" w:fill="auto"/>
          </w:tcPr>
          <w:p w14:paraId="3030E3CC" w14:textId="77777777" w:rsidR="003D6CCA" w:rsidRPr="003D6CCA" w:rsidRDefault="003D6CCA" w:rsidP="003D6CCA">
            <w:pPr>
              <w:pStyle w:val="TableRowHeading"/>
              <w:rPr>
                <w:lang w:eastAsia="en-AU"/>
              </w:rPr>
            </w:pPr>
            <w:r w:rsidRPr="003D6CCA">
              <w:rPr>
                <w:lang w:eastAsia="en-AU"/>
              </w:rPr>
              <w:t>Round trip transit delay (maximum milliseconds)</w:t>
            </w:r>
          </w:p>
        </w:tc>
        <w:tc>
          <w:tcPr>
            <w:tcW w:w="2605" w:type="dxa"/>
            <w:shd w:val="clear" w:color="auto" w:fill="auto"/>
          </w:tcPr>
          <w:p w14:paraId="5E9FDB61" w14:textId="77777777" w:rsidR="003D6CCA" w:rsidRPr="003D6CCA" w:rsidRDefault="003D6CCA" w:rsidP="003D6CCA">
            <w:pPr>
              <w:pStyle w:val="TableRowHeading"/>
              <w:rPr>
                <w:lang w:eastAsia="en-AU"/>
              </w:rPr>
            </w:pPr>
            <w:r w:rsidRPr="003D6CCA">
              <w:rPr>
                <w:lang w:eastAsia="en-AU"/>
              </w:rPr>
              <w:t>Packet delay variation (maximum milliseconds)</w:t>
            </w:r>
          </w:p>
        </w:tc>
      </w:tr>
      <w:tr w:rsidR="003D6CCA" w:rsidRPr="003D6CCA" w14:paraId="4EE4D260" w14:textId="77777777" w:rsidTr="00A13A4E">
        <w:tc>
          <w:tcPr>
            <w:tcW w:w="2605" w:type="dxa"/>
            <w:tcBorders>
              <w:bottom w:val="single" w:sz="4" w:space="0" w:color="auto"/>
            </w:tcBorders>
            <w:shd w:val="clear" w:color="auto" w:fill="auto"/>
          </w:tcPr>
          <w:p w14:paraId="3C705DB6" w14:textId="77777777" w:rsidR="003D6CCA" w:rsidRPr="003D6CCA" w:rsidRDefault="003D6CCA" w:rsidP="003D6CCA">
            <w:pPr>
              <w:pStyle w:val="table2"/>
              <w:rPr>
                <w:lang w:eastAsia="en-AU"/>
              </w:rPr>
            </w:pPr>
            <w:r w:rsidRPr="003D6CCA">
              <w:rPr>
                <w:lang w:eastAsia="en-AU"/>
              </w:rPr>
              <w:t>Static – Data transfer</w:t>
            </w:r>
          </w:p>
        </w:tc>
        <w:tc>
          <w:tcPr>
            <w:tcW w:w="2605" w:type="dxa"/>
            <w:tcBorders>
              <w:bottom w:val="single" w:sz="4" w:space="0" w:color="auto"/>
            </w:tcBorders>
            <w:shd w:val="clear" w:color="auto" w:fill="auto"/>
          </w:tcPr>
          <w:p w14:paraId="3DC7DDDE" w14:textId="77777777" w:rsidR="003D6CCA" w:rsidRPr="003D6CCA" w:rsidRDefault="003D6CCA" w:rsidP="00A13A4E">
            <w:pPr>
              <w:pStyle w:val="table2"/>
              <w:jc w:val="center"/>
              <w:rPr>
                <w:lang w:eastAsia="en-AU"/>
              </w:rPr>
            </w:pPr>
            <w:r w:rsidRPr="003D6CCA">
              <w:rPr>
                <w:lang w:eastAsia="en-AU"/>
              </w:rPr>
              <w:t>1%</w:t>
            </w:r>
          </w:p>
        </w:tc>
        <w:tc>
          <w:tcPr>
            <w:tcW w:w="2605" w:type="dxa"/>
            <w:tcBorders>
              <w:bottom w:val="single" w:sz="4" w:space="0" w:color="auto"/>
            </w:tcBorders>
            <w:shd w:val="clear" w:color="auto" w:fill="auto"/>
          </w:tcPr>
          <w:p w14:paraId="379763D1" w14:textId="77777777" w:rsidR="003D6CCA" w:rsidRPr="003D6CCA" w:rsidRDefault="003D6CCA" w:rsidP="00A13A4E">
            <w:pPr>
              <w:pStyle w:val="table2"/>
              <w:jc w:val="center"/>
              <w:rPr>
                <w:lang w:eastAsia="en-AU"/>
              </w:rPr>
            </w:pPr>
            <w:r w:rsidRPr="003D6CCA">
              <w:rPr>
                <w:lang w:eastAsia="en-AU"/>
              </w:rPr>
              <w:t>175</w:t>
            </w:r>
          </w:p>
        </w:tc>
        <w:tc>
          <w:tcPr>
            <w:tcW w:w="2605" w:type="dxa"/>
            <w:tcBorders>
              <w:bottom w:val="single" w:sz="4" w:space="0" w:color="auto"/>
            </w:tcBorders>
            <w:shd w:val="clear" w:color="auto" w:fill="auto"/>
          </w:tcPr>
          <w:p w14:paraId="45DD1E6B" w14:textId="77777777" w:rsidR="003D6CCA" w:rsidRPr="003D6CCA" w:rsidRDefault="003D6CCA" w:rsidP="00A13A4E">
            <w:pPr>
              <w:pStyle w:val="table2"/>
              <w:jc w:val="center"/>
              <w:rPr>
                <w:lang w:eastAsia="en-AU"/>
              </w:rPr>
            </w:pPr>
            <w:r w:rsidRPr="003D6CCA">
              <w:rPr>
                <w:lang w:eastAsia="en-AU"/>
              </w:rPr>
              <w:t>70</w:t>
            </w:r>
          </w:p>
        </w:tc>
      </w:tr>
      <w:tr w:rsidR="003D6CCA" w:rsidRPr="003D6CCA" w14:paraId="07CB246E" w14:textId="77777777" w:rsidTr="00A13A4E">
        <w:tc>
          <w:tcPr>
            <w:tcW w:w="2605" w:type="dxa"/>
            <w:tcBorders>
              <w:bottom w:val="nil"/>
            </w:tcBorders>
            <w:shd w:val="clear" w:color="auto" w:fill="auto"/>
          </w:tcPr>
          <w:p w14:paraId="3B678F1B" w14:textId="77777777" w:rsidR="003D6CCA" w:rsidRPr="003D6CCA" w:rsidRDefault="003D6CCA" w:rsidP="003D6CCA">
            <w:pPr>
              <w:pStyle w:val="table2"/>
              <w:rPr>
                <w:lang w:eastAsia="en-AU"/>
              </w:rPr>
            </w:pPr>
            <w:r w:rsidRPr="003D6CCA">
              <w:rPr>
                <w:lang w:eastAsia="en-AU"/>
              </w:rPr>
              <w:t>Dynamic</w:t>
            </w:r>
          </w:p>
        </w:tc>
        <w:tc>
          <w:tcPr>
            <w:tcW w:w="2605" w:type="dxa"/>
            <w:tcBorders>
              <w:bottom w:val="nil"/>
            </w:tcBorders>
            <w:shd w:val="clear" w:color="auto" w:fill="auto"/>
          </w:tcPr>
          <w:p w14:paraId="0EE9DDAC" w14:textId="77777777" w:rsidR="003D6CCA" w:rsidRPr="003D6CCA" w:rsidRDefault="003D6CCA" w:rsidP="00A13A4E">
            <w:pPr>
              <w:pStyle w:val="table2"/>
              <w:jc w:val="center"/>
              <w:rPr>
                <w:lang w:eastAsia="en-AU"/>
              </w:rPr>
            </w:pPr>
          </w:p>
        </w:tc>
        <w:tc>
          <w:tcPr>
            <w:tcW w:w="2605" w:type="dxa"/>
            <w:tcBorders>
              <w:bottom w:val="nil"/>
            </w:tcBorders>
            <w:shd w:val="clear" w:color="auto" w:fill="auto"/>
          </w:tcPr>
          <w:p w14:paraId="3CE9C150" w14:textId="77777777" w:rsidR="003D6CCA" w:rsidRPr="003D6CCA" w:rsidRDefault="003D6CCA" w:rsidP="00A13A4E">
            <w:pPr>
              <w:pStyle w:val="table2"/>
              <w:jc w:val="center"/>
              <w:rPr>
                <w:lang w:eastAsia="en-AU"/>
              </w:rPr>
            </w:pPr>
          </w:p>
        </w:tc>
        <w:tc>
          <w:tcPr>
            <w:tcW w:w="2605" w:type="dxa"/>
            <w:tcBorders>
              <w:bottom w:val="nil"/>
            </w:tcBorders>
            <w:shd w:val="clear" w:color="auto" w:fill="auto"/>
          </w:tcPr>
          <w:p w14:paraId="6EA9EBE2" w14:textId="77777777" w:rsidR="003D6CCA" w:rsidRPr="003D6CCA" w:rsidRDefault="003D6CCA" w:rsidP="00A13A4E">
            <w:pPr>
              <w:pStyle w:val="table2"/>
              <w:jc w:val="center"/>
              <w:rPr>
                <w:lang w:eastAsia="en-AU"/>
              </w:rPr>
            </w:pPr>
          </w:p>
        </w:tc>
      </w:tr>
      <w:tr w:rsidR="003D6CCA" w:rsidRPr="003D6CCA" w14:paraId="708F10A5" w14:textId="77777777" w:rsidTr="00A13A4E">
        <w:tc>
          <w:tcPr>
            <w:tcW w:w="2605" w:type="dxa"/>
            <w:tcBorders>
              <w:top w:val="nil"/>
              <w:bottom w:val="nil"/>
            </w:tcBorders>
            <w:shd w:val="clear" w:color="auto" w:fill="auto"/>
          </w:tcPr>
          <w:p w14:paraId="17415606" w14:textId="77777777" w:rsidR="003D6CCA" w:rsidRPr="003D6CCA" w:rsidRDefault="003D6CCA" w:rsidP="003D6CCA">
            <w:pPr>
              <w:pStyle w:val="table2"/>
              <w:rPr>
                <w:lang w:eastAsia="en-AU"/>
              </w:rPr>
            </w:pPr>
            <w:r w:rsidRPr="003D6CCA">
              <w:rPr>
                <w:lang w:eastAsia="en-AU"/>
              </w:rPr>
              <w:t>- Multimedia</w:t>
            </w:r>
          </w:p>
        </w:tc>
        <w:tc>
          <w:tcPr>
            <w:tcW w:w="2605" w:type="dxa"/>
            <w:tcBorders>
              <w:top w:val="nil"/>
              <w:bottom w:val="nil"/>
            </w:tcBorders>
            <w:shd w:val="clear" w:color="auto" w:fill="auto"/>
          </w:tcPr>
          <w:p w14:paraId="408DD149" w14:textId="77777777" w:rsidR="003D6CCA" w:rsidRPr="003D6CCA" w:rsidRDefault="003D6CCA" w:rsidP="00A13A4E">
            <w:pPr>
              <w:pStyle w:val="table2"/>
              <w:jc w:val="center"/>
              <w:rPr>
                <w:lang w:eastAsia="en-AU"/>
              </w:rPr>
            </w:pPr>
            <w:r w:rsidRPr="003D6CCA">
              <w:rPr>
                <w:lang w:eastAsia="en-AU"/>
              </w:rPr>
              <w:t>0.01%</w:t>
            </w:r>
          </w:p>
        </w:tc>
        <w:tc>
          <w:tcPr>
            <w:tcW w:w="2605" w:type="dxa"/>
            <w:tcBorders>
              <w:top w:val="nil"/>
              <w:bottom w:val="nil"/>
            </w:tcBorders>
            <w:shd w:val="clear" w:color="auto" w:fill="auto"/>
          </w:tcPr>
          <w:p w14:paraId="1BA2C4B3" w14:textId="77777777" w:rsidR="003D6CCA" w:rsidRPr="003D6CCA" w:rsidRDefault="003D6CCA" w:rsidP="00A13A4E">
            <w:pPr>
              <w:pStyle w:val="table2"/>
              <w:jc w:val="center"/>
              <w:rPr>
                <w:lang w:eastAsia="en-AU"/>
              </w:rPr>
            </w:pPr>
            <w:r w:rsidRPr="003D6CCA">
              <w:rPr>
                <w:lang w:eastAsia="en-AU"/>
              </w:rPr>
              <w:t>115</w:t>
            </w:r>
          </w:p>
        </w:tc>
        <w:tc>
          <w:tcPr>
            <w:tcW w:w="2605" w:type="dxa"/>
            <w:tcBorders>
              <w:top w:val="nil"/>
              <w:bottom w:val="nil"/>
            </w:tcBorders>
            <w:shd w:val="clear" w:color="auto" w:fill="auto"/>
          </w:tcPr>
          <w:p w14:paraId="4E60BF13" w14:textId="77777777" w:rsidR="003D6CCA" w:rsidRPr="003D6CCA" w:rsidRDefault="003D6CCA" w:rsidP="00A13A4E">
            <w:pPr>
              <w:pStyle w:val="table2"/>
              <w:jc w:val="center"/>
              <w:rPr>
                <w:lang w:eastAsia="en-AU"/>
              </w:rPr>
            </w:pPr>
            <w:r w:rsidRPr="003D6CCA">
              <w:rPr>
                <w:lang w:eastAsia="en-AU"/>
              </w:rPr>
              <w:t>20</w:t>
            </w:r>
          </w:p>
        </w:tc>
      </w:tr>
      <w:tr w:rsidR="003D6CCA" w:rsidRPr="003D6CCA" w14:paraId="76633869" w14:textId="77777777" w:rsidTr="00A13A4E">
        <w:tc>
          <w:tcPr>
            <w:tcW w:w="2605" w:type="dxa"/>
            <w:tcBorders>
              <w:top w:val="nil"/>
              <w:bottom w:val="nil"/>
            </w:tcBorders>
            <w:shd w:val="clear" w:color="auto" w:fill="auto"/>
          </w:tcPr>
          <w:p w14:paraId="3B7E747D" w14:textId="77777777" w:rsidR="003D6CCA" w:rsidRPr="003D6CCA" w:rsidRDefault="003D6CCA" w:rsidP="003D6CCA">
            <w:pPr>
              <w:pStyle w:val="table2"/>
              <w:rPr>
                <w:lang w:eastAsia="en-AU"/>
              </w:rPr>
            </w:pPr>
            <w:r w:rsidRPr="003D6CCA">
              <w:rPr>
                <w:lang w:eastAsia="en-AU"/>
              </w:rPr>
              <w:t>- Interactive</w:t>
            </w:r>
          </w:p>
        </w:tc>
        <w:tc>
          <w:tcPr>
            <w:tcW w:w="2605" w:type="dxa"/>
            <w:tcBorders>
              <w:top w:val="nil"/>
              <w:bottom w:val="nil"/>
            </w:tcBorders>
            <w:shd w:val="clear" w:color="auto" w:fill="auto"/>
          </w:tcPr>
          <w:p w14:paraId="7D47C4A3" w14:textId="77777777" w:rsidR="003D6CCA" w:rsidRPr="003D6CCA" w:rsidRDefault="003D6CCA" w:rsidP="00A13A4E">
            <w:pPr>
              <w:pStyle w:val="table2"/>
              <w:jc w:val="center"/>
              <w:rPr>
                <w:lang w:eastAsia="en-AU"/>
              </w:rPr>
            </w:pPr>
            <w:r w:rsidRPr="003D6CCA">
              <w:rPr>
                <w:lang w:eastAsia="en-AU"/>
              </w:rPr>
              <w:t>0.1%</w:t>
            </w:r>
          </w:p>
        </w:tc>
        <w:tc>
          <w:tcPr>
            <w:tcW w:w="2605" w:type="dxa"/>
            <w:tcBorders>
              <w:top w:val="nil"/>
              <w:bottom w:val="nil"/>
            </w:tcBorders>
            <w:shd w:val="clear" w:color="auto" w:fill="auto"/>
          </w:tcPr>
          <w:p w14:paraId="454F8A44" w14:textId="77777777" w:rsidR="003D6CCA" w:rsidRPr="003D6CCA" w:rsidRDefault="003D6CCA" w:rsidP="00A13A4E">
            <w:pPr>
              <w:pStyle w:val="table2"/>
              <w:jc w:val="center"/>
              <w:rPr>
                <w:lang w:eastAsia="en-AU"/>
              </w:rPr>
            </w:pPr>
            <w:r w:rsidRPr="003D6CCA">
              <w:rPr>
                <w:lang w:eastAsia="en-AU"/>
              </w:rPr>
              <w:t>135</w:t>
            </w:r>
          </w:p>
        </w:tc>
        <w:tc>
          <w:tcPr>
            <w:tcW w:w="2605" w:type="dxa"/>
            <w:tcBorders>
              <w:top w:val="nil"/>
              <w:bottom w:val="nil"/>
            </w:tcBorders>
            <w:shd w:val="clear" w:color="auto" w:fill="auto"/>
          </w:tcPr>
          <w:p w14:paraId="17781FA8" w14:textId="77777777" w:rsidR="003D6CCA" w:rsidRPr="003D6CCA" w:rsidRDefault="003D6CCA" w:rsidP="00A13A4E">
            <w:pPr>
              <w:pStyle w:val="table2"/>
              <w:jc w:val="center"/>
              <w:rPr>
                <w:lang w:eastAsia="en-AU"/>
              </w:rPr>
            </w:pPr>
            <w:r w:rsidRPr="003D6CCA">
              <w:rPr>
                <w:lang w:eastAsia="en-AU"/>
              </w:rPr>
              <w:t>35</w:t>
            </w:r>
          </w:p>
        </w:tc>
      </w:tr>
      <w:tr w:rsidR="003D6CCA" w:rsidRPr="003D6CCA" w14:paraId="54528774" w14:textId="77777777" w:rsidTr="00A13A4E">
        <w:tc>
          <w:tcPr>
            <w:tcW w:w="2605" w:type="dxa"/>
            <w:tcBorders>
              <w:top w:val="nil"/>
            </w:tcBorders>
            <w:shd w:val="clear" w:color="auto" w:fill="auto"/>
          </w:tcPr>
          <w:p w14:paraId="5777FFD1" w14:textId="77777777" w:rsidR="003D6CCA" w:rsidRPr="003D6CCA" w:rsidRDefault="003D6CCA" w:rsidP="003D6CCA">
            <w:pPr>
              <w:pStyle w:val="table2"/>
              <w:rPr>
                <w:lang w:eastAsia="en-AU"/>
              </w:rPr>
            </w:pPr>
            <w:r w:rsidRPr="003D6CCA">
              <w:rPr>
                <w:lang w:eastAsia="en-AU"/>
              </w:rPr>
              <w:t>- Data transfer</w:t>
            </w:r>
          </w:p>
        </w:tc>
        <w:tc>
          <w:tcPr>
            <w:tcW w:w="2605" w:type="dxa"/>
            <w:tcBorders>
              <w:top w:val="nil"/>
            </w:tcBorders>
            <w:shd w:val="clear" w:color="auto" w:fill="auto"/>
          </w:tcPr>
          <w:p w14:paraId="319DCF84" w14:textId="77777777" w:rsidR="003D6CCA" w:rsidRPr="003D6CCA" w:rsidRDefault="003D6CCA" w:rsidP="00A13A4E">
            <w:pPr>
              <w:pStyle w:val="table2"/>
              <w:jc w:val="center"/>
              <w:rPr>
                <w:lang w:eastAsia="en-AU"/>
              </w:rPr>
            </w:pPr>
            <w:r w:rsidRPr="003D6CCA">
              <w:rPr>
                <w:lang w:eastAsia="en-AU"/>
              </w:rPr>
              <w:t>1%</w:t>
            </w:r>
          </w:p>
        </w:tc>
        <w:tc>
          <w:tcPr>
            <w:tcW w:w="2605" w:type="dxa"/>
            <w:tcBorders>
              <w:top w:val="nil"/>
            </w:tcBorders>
            <w:shd w:val="clear" w:color="auto" w:fill="auto"/>
          </w:tcPr>
          <w:p w14:paraId="0E2EC596" w14:textId="77777777" w:rsidR="003D6CCA" w:rsidRPr="003D6CCA" w:rsidRDefault="003D6CCA" w:rsidP="00A13A4E">
            <w:pPr>
              <w:pStyle w:val="table2"/>
              <w:jc w:val="center"/>
              <w:rPr>
                <w:lang w:eastAsia="en-AU"/>
              </w:rPr>
            </w:pPr>
            <w:r w:rsidRPr="003D6CCA">
              <w:rPr>
                <w:lang w:eastAsia="en-AU"/>
              </w:rPr>
              <w:t>175</w:t>
            </w:r>
          </w:p>
        </w:tc>
        <w:tc>
          <w:tcPr>
            <w:tcW w:w="2605" w:type="dxa"/>
            <w:tcBorders>
              <w:top w:val="nil"/>
            </w:tcBorders>
            <w:shd w:val="clear" w:color="auto" w:fill="auto"/>
          </w:tcPr>
          <w:p w14:paraId="335EBBAC" w14:textId="77777777" w:rsidR="003D6CCA" w:rsidRPr="003D6CCA" w:rsidRDefault="003D6CCA" w:rsidP="00A13A4E">
            <w:pPr>
              <w:pStyle w:val="table2"/>
              <w:jc w:val="center"/>
              <w:rPr>
                <w:lang w:eastAsia="en-AU"/>
              </w:rPr>
            </w:pPr>
            <w:r w:rsidRPr="003D6CCA">
              <w:rPr>
                <w:lang w:eastAsia="en-AU"/>
              </w:rPr>
              <w:t>70</w:t>
            </w:r>
          </w:p>
        </w:tc>
      </w:tr>
    </w:tbl>
    <w:p w14:paraId="7D236266" w14:textId="77777777" w:rsidR="00DC2744" w:rsidRDefault="00DC2744" w:rsidP="004E1F33">
      <w:pPr>
        <w:pStyle w:val="H2-Numbered"/>
        <w:spacing w:before="360"/>
      </w:pPr>
      <w:bookmarkStart w:id="25" w:name="_Toc389137231"/>
      <w:r>
        <w:t>Service assurance</w:t>
      </w:r>
      <w:bookmarkEnd w:id="25"/>
    </w:p>
    <w:p w14:paraId="5182ED85" w14:textId="77777777" w:rsidR="00DC2744" w:rsidRDefault="00DC2744" w:rsidP="006B03C3">
      <w:pPr>
        <w:pStyle w:val="H3-Bold"/>
      </w:pPr>
      <w:bookmarkStart w:id="26" w:name="_Toc389137232"/>
      <w:r>
        <w:t>Scope</w:t>
      </w:r>
      <w:bookmarkEnd w:id="26"/>
    </w:p>
    <w:p w14:paraId="26DEFAEF" w14:textId="77777777" w:rsidR="00DC2744" w:rsidRDefault="00DC2744" w:rsidP="0015720B">
      <w:pPr>
        <w:pStyle w:val="numbered-5"/>
      </w:pPr>
      <w:r>
        <w:t>The target Service Assurance Restoration levels cover:</w:t>
      </w:r>
    </w:p>
    <w:p w14:paraId="534D60B7" w14:textId="77777777" w:rsidR="00DC2744" w:rsidRDefault="00DC2744" w:rsidP="00420F40">
      <w:pPr>
        <w:pStyle w:val="a"/>
        <w:numPr>
          <w:ilvl w:val="0"/>
          <w:numId w:val="45"/>
        </w:numPr>
        <w:ind w:left="1440"/>
      </w:pPr>
      <w:r>
        <w:t>response times;</w:t>
      </w:r>
      <w:r w:rsidR="004D1B82">
        <w:t xml:space="preserve"> and</w:t>
      </w:r>
    </w:p>
    <w:p w14:paraId="5A8427AB" w14:textId="77777777" w:rsidR="00DC2744" w:rsidRDefault="00DC2744" w:rsidP="00420F40">
      <w:pPr>
        <w:pStyle w:val="a"/>
      </w:pPr>
      <w:r>
        <w:t xml:space="preserve">restoration </w:t>
      </w:r>
      <w:proofErr w:type="gramStart"/>
      <w:r>
        <w:t>targets;</w:t>
      </w:r>
      <w:proofErr w:type="gramEnd"/>
      <w:r>
        <w:t xml:space="preserve"> </w:t>
      </w:r>
    </w:p>
    <w:p w14:paraId="1AF2A723" w14:textId="77777777" w:rsidR="00DC2744" w:rsidRDefault="00DC2744" w:rsidP="0015720B">
      <w:pPr>
        <w:pStyle w:val="numbered-5"/>
      </w:pPr>
      <w:r>
        <w:t>We use reasonable commercial efforts to meet the service assurance levels.</w:t>
      </w:r>
    </w:p>
    <w:p w14:paraId="6A029F49" w14:textId="77777777" w:rsidR="00DC2744" w:rsidRDefault="00DC2744" w:rsidP="006B03C3">
      <w:pPr>
        <w:pStyle w:val="H3-Bold"/>
      </w:pPr>
      <w:bookmarkStart w:id="27" w:name="_Toc389137233"/>
      <w:r>
        <w:t>Response times, restoration targets and reports</w:t>
      </w:r>
      <w:bookmarkEnd w:id="27"/>
    </w:p>
    <w:p w14:paraId="01A5AEDB" w14:textId="77777777" w:rsidR="00DC2744" w:rsidRDefault="00DC2744" w:rsidP="0015720B">
      <w:pPr>
        <w:pStyle w:val="numbered-5"/>
      </w:pPr>
      <w:r>
        <w:t>Our response time is the period commencing when a valid service fault report is received by us and ending on the first to occur of:</w:t>
      </w:r>
    </w:p>
    <w:p w14:paraId="4C31BA49" w14:textId="77777777" w:rsidR="00DC2744" w:rsidRPr="00420F40" w:rsidRDefault="00DC2744" w:rsidP="00420F40">
      <w:pPr>
        <w:pStyle w:val="a"/>
        <w:numPr>
          <w:ilvl w:val="0"/>
          <w:numId w:val="46"/>
        </w:numPr>
        <w:ind w:left="1440"/>
      </w:pPr>
      <w:r w:rsidRPr="00420F40">
        <w:t xml:space="preserve">when we tell you that the fault has been identified by remote diagnostics and that work has commenced to identify the </w:t>
      </w:r>
      <w:proofErr w:type="gramStart"/>
      <w:r w:rsidRPr="00420F40">
        <w:t>fault;</w:t>
      </w:r>
      <w:proofErr w:type="gramEnd"/>
    </w:p>
    <w:p w14:paraId="2AC45B3D" w14:textId="77777777" w:rsidR="00DC2744" w:rsidRPr="00420F40" w:rsidRDefault="00DC2744" w:rsidP="00420F40">
      <w:pPr>
        <w:pStyle w:val="a"/>
      </w:pPr>
      <w:r w:rsidRPr="00420F40">
        <w:lastRenderedPageBreak/>
        <w:t>when we tell you that a site visit is required; or</w:t>
      </w:r>
    </w:p>
    <w:p w14:paraId="49ECF47F" w14:textId="77777777" w:rsidR="00DC2744" w:rsidRPr="00420F40" w:rsidRDefault="00DC2744" w:rsidP="00420F40">
      <w:pPr>
        <w:pStyle w:val="a"/>
      </w:pPr>
      <w:r w:rsidRPr="00420F40">
        <w:t>when one of our representatives attends the site.</w:t>
      </w:r>
    </w:p>
    <w:p w14:paraId="226C94F7" w14:textId="77777777" w:rsidR="00DC2744" w:rsidRDefault="00DC2744" w:rsidP="003D6CCA">
      <w:pPr>
        <w:pStyle w:val="Indent2"/>
      </w:pPr>
      <w:r>
        <w:t>We exclude any hours during that period that are outside the coverage period.</w:t>
      </w:r>
    </w:p>
    <w:p w14:paraId="3A9B7FA1" w14:textId="77777777" w:rsidR="00DC2744" w:rsidRDefault="00DC2744" w:rsidP="0015720B">
      <w:pPr>
        <w:pStyle w:val="numbered-5"/>
      </w:pPr>
      <w:r>
        <w:t>Our restoration time is the period commencing when a valid service fault report is received by us and ending on the first to occur of:</w:t>
      </w:r>
    </w:p>
    <w:p w14:paraId="7A7C0A4B" w14:textId="77777777" w:rsidR="00DC2744" w:rsidRDefault="00DC2744" w:rsidP="00420F40">
      <w:pPr>
        <w:pStyle w:val="a"/>
        <w:numPr>
          <w:ilvl w:val="0"/>
          <w:numId w:val="47"/>
        </w:numPr>
        <w:ind w:left="1440"/>
      </w:pPr>
      <w:r>
        <w:t>the service is returned to full working order; or</w:t>
      </w:r>
    </w:p>
    <w:p w14:paraId="03A3D20A" w14:textId="77777777" w:rsidR="00DC2744" w:rsidRDefault="00DC2744" w:rsidP="00420F40">
      <w:pPr>
        <w:pStyle w:val="a"/>
      </w:pPr>
      <w:r>
        <w:t>a temporary repair is performed which allows the service to be used.</w:t>
      </w:r>
    </w:p>
    <w:p w14:paraId="3EBD8799" w14:textId="77777777" w:rsidR="00DC2744" w:rsidRDefault="00DC2744" w:rsidP="003D6CCA">
      <w:pPr>
        <w:pStyle w:val="Indent2"/>
      </w:pPr>
      <w:r>
        <w:t>We exclude any hours during that period, which are outside the coverage period.</w:t>
      </w:r>
    </w:p>
    <w:p w14:paraId="0807DABE" w14:textId="77777777" w:rsidR="00DC2744" w:rsidRDefault="00DC2744" w:rsidP="006B03C3">
      <w:pPr>
        <w:pStyle w:val="H3-Bold"/>
      </w:pPr>
      <w:bookmarkStart w:id="28" w:name="_Toc389137234"/>
      <w:r>
        <w:t>What are the service assurance levels?</w:t>
      </w:r>
      <w:bookmarkEnd w:id="28"/>
    </w:p>
    <w:p w14:paraId="305F5C8D" w14:textId="77777777" w:rsidR="00DC2744" w:rsidRDefault="00DC2744" w:rsidP="0015720B">
      <w:pPr>
        <w:pStyle w:val="numbered-5"/>
      </w:pPr>
      <w:r>
        <w:t>Each IP Service comes with a standard service assurance level at no additional cost.</w:t>
      </w:r>
    </w:p>
    <w:p w14:paraId="556E6989" w14:textId="77777777" w:rsidR="00DC2744" w:rsidRDefault="00DC2744" w:rsidP="004D1B82">
      <w:pPr>
        <w:pStyle w:val="Heading2"/>
        <w:numPr>
          <w:ilvl w:val="0"/>
          <w:numId w:val="0"/>
        </w:numPr>
        <w:ind w:left="737"/>
      </w:pPr>
      <w:r>
        <w:t xml:space="preserve">You can upgrade your standard assurance by getting an </w:t>
      </w:r>
      <w:r w:rsidR="004D1B82">
        <w:t xml:space="preserve">SLA Premium </w:t>
      </w:r>
      <w:r>
        <w:t xml:space="preserve">enhanced service </w:t>
      </w:r>
      <w:r w:rsidR="004D1B82">
        <w:t xml:space="preserve">level </w:t>
      </w:r>
      <w:r>
        <w:t>at an additional charge.</w:t>
      </w:r>
      <w:r w:rsidR="004D1B82" w:rsidRPr="004D1B82">
        <w:t xml:space="preserve"> </w:t>
      </w:r>
      <w:r w:rsidR="004D1B82">
        <w:t xml:space="preserve">The terms and conditions applicable to SLA Premium are set out in the Standard Restoration and SLA Premium section of Our Customer Terms at </w:t>
      </w:r>
      <w:proofErr w:type="gramStart"/>
      <w:r w:rsidR="004D1B82" w:rsidRPr="001A500E">
        <w:t>http://www.telstra.com.au/customer-terms/business-government/other-services/restoration-sla-premium/</w:t>
      </w:r>
      <w:proofErr w:type="gramEnd"/>
      <w:r>
        <w:t xml:space="preserve"> </w:t>
      </w:r>
    </w:p>
    <w:p w14:paraId="07D37E38" w14:textId="77777777" w:rsidR="00DC2744" w:rsidRDefault="00DC2744" w:rsidP="003D7F1A">
      <w:pPr>
        <w:pStyle w:val="H2-Numbered"/>
      </w:pPr>
      <w:bookmarkStart w:id="29" w:name="_Toc389137235"/>
      <w:r>
        <w:t>Rebates</w:t>
      </w:r>
      <w:bookmarkEnd w:id="29"/>
    </w:p>
    <w:p w14:paraId="579DEED4" w14:textId="77777777" w:rsidR="00DC2744" w:rsidRDefault="00DC2744" w:rsidP="0015720B">
      <w:pPr>
        <w:pStyle w:val="numbered-6"/>
      </w:pPr>
      <w:r>
        <w:t>If a restoration time exceeds a restoration target, then you are entitled to a service rebate.</w:t>
      </w:r>
    </w:p>
    <w:p w14:paraId="60E0159A" w14:textId="77777777" w:rsidR="00DC2744" w:rsidRDefault="00DC2744" w:rsidP="004E3793">
      <w:pPr>
        <w:pStyle w:val="numbered-6"/>
      </w:pPr>
      <w:r>
        <w:t>All performance service levels other than restoration targets are indicative of our targets for response times and the provision of status reports and follow up reports.</w:t>
      </w:r>
    </w:p>
    <w:p w14:paraId="0FA9A5F1" w14:textId="77777777" w:rsidR="00DC2744" w:rsidRDefault="00DC2744" w:rsidP="004E3793">
      <w:pPr>
        <w:pStyle w:val="numbered-6"/>
      </w:pPr>
      <w:r>
        <w:t>Where a service rebate is paid, it applies instead of any other rebate that would otherwise apply.</w:t>
      </w:r>
    </w:p>
    <w:p w14:paraId="7A4FBEBA" w14:textId="77777777" w:rsidR="00A139BF" w:rsidRPr="00A139BF" w:rsidRDefault="00DC2744" w:rsidP="004E3793">
      <w:pPr>
        <w:pStyle w:val="numbered-6"/>
        <w:rPr>
          <w:rStyle w:val="Hyperlink"/>
          <w:color w:val="auto"/>
          <w:u w:val="none"/>
        </w:rPr>
      </w:pPr>
      <w:r>
        <w:t>Our liability to you for us failing to meet a restoration target is set out under the General Terms of Our Customer Terms</w:t>
      </w:r>
      <w:r w:rsidR="00F94AF4">
        <w:t xml:space="preserve"> at </w:t>
      </w:r>
      <w:hyperlink r:id="rId23" w:tooltip="Our Customer Terms - Business and Government - Telstra" w:history="1">
        <w:r w:rsidR="00A139BF" w:rsidRPr="00476090">
          <w:rPr>
            <w:rStyle w:val="Hyperlink"/>
          </w:rPr>
          <w:t>http://www.telstra.com.au/customer-terms/business-government/</w:t>
        </w:r>
      </w:hyperlink>
      <w:r w:rsidR="00A139BF">
        <w:rPr>
          <w:rStyle w:val="Hyperlink"/>
        </w:rPr>
        <w:t>.</w:t>
      </w:r>
    </w:p>
    <w:p w14:paraId="6054DDE7" w14:textId="77777777" w:rsidR="00DC2744" w:rsidRDefault="00DC2744" w:rsidP="004E3793">
      <w:pPr>
        <w:pStyle w:val="numbered-6"/>
      </w:pPr>
      <w:r>
        <w:t>To claim a service rebate, you must provide the following details to a member of our fault account management team, or to one of our sales representatives, within two months of the original fault report:</w:t>
      </w:r>
    </w:p>
    <w:p w14:paraId="32D1DC55" w14:textId="77777777" w:rsidR="00DC2744" w:rsidRDefault="00DC2744" w:rsidP="00420F40">
      <w:pPr>
        <w:pStyle w:val="a"/>
        <w:numPr>
          <w:ilvl w:val="0"/>
          <w:numId w:val="48"/>
        </w:numPr>
        <w:ind w:left="1440"/>
      </w:pPr>
      <w:r>
        <w:t xml:space="preserve">your name and </w:t>
      </w:r>
      <w:proofErr w:type="gramStart"/>
      <w:r>
        <w:t>address;</w:t>
      </w:r>
      <w:proofErr w:type="gramEnd"/>
    </w:p>
    <w:p w14:paraId="37FE748F" w14:textId="77777777" w:rsidR="00DC2744" w:rsidRDefault="00DC2744" w:rsidP="00420F40">
      <w:pPr>
        <w:pStyle w:val="a"/>
      </w:pPr>
      <w:r>
        <w:t xml:space="preserve">the relevant Telstra account number and service </w:t>
      </w:r>
      <w:proofErr w:type="gramStart"/>
      <w:r>
        <w:t>number;</w:t>
      </w:r>
      <w:proofErr w:type="gramEnd"/>
      <w:r>
        <w:t xml:space="preserve"> </w:t>
      </w:r>
    </w:p>
    <w:p w14:paraId="37CA56F6" w14:textId="77777777" w:rsidR="00DC2744" w:rsidRDefault="00DC2744" w:rsidP="00420F40">
      <w:pPr>
        <w:pStyle w:val="a"/>
      </w:pPr>
      <w:r>
        <w:t>the relevant fault reference number; and</w:t>
      </w:r>
    </w:p>
    <w:p w14:paraId="6876DA01" w14:textId="77777777" w:rsidR="00DC2744" w:rsidRDefault="00DC2744" w:rsidP="00420F40">
      <w:pPr>
        <w:pStyle w:val="a"/>
      </w:pPr>
      <w:r>
        <w:t>the reason for dissatisfaction.</w:t>
      </w:r>
    </w:p>
    <w:p w14:paraId="329652DF" w14:textId="77777777" w:rsidR="00DC2744" w:rsidRDefault="00DC2744" w:rsidP="004E3793">
      <w:pPr>
        <w:pStyle w:val="numbered-6"/>
      </w:pPr>
      <w:r>
        <w:t>If there is a dispute about whether we have failed to meet a restoration target, the parties shall negotiate in good faith to resolve the dispute. If the parties cannot resolve the dispute, we may, on reasonable grounds and in good faith, make a final and binding decision about whether the restoration target has been met.</w:t>
      </w:r>
    </w:p>
    <w:p w14:paraId="4BF60E2D" w14:textId="77777777" w:rsidR="00DC2744" w:rsidRDefault="00DC2744" w:rsidP="006B03C3">
      <w:pPr>
        <w:pStyle w:val="H3-Bold"/>
      </w:pPr>
      <w:bookmarkStart w:id="30" w:name="_Toc389137236"/>
      <w:r>
        <w:lastRenderedPageBreak/>
        <w:t>Rebates for all IP Services</w:t>
      </w:r>
      <w:bookmarkEnd w:id="30"/>
    </w:p>
    <w:p w14:paraId="398AB408" w14:textId="77777777" w:rsidR="00DC2744" w:rsidRDefault="00DC2744" w:rsidP="004E3793">
      <w:pPr>
        <w:pStyle w:val="numbered-6"/>
      </w:pPr>
      <w:r>
        <w:t xml:space="preserve">The service rebates for IP MAN (single uplink, dual </w:t>
      </w:r>
      <w:proofErr w:type="gramStart"/>
      <w:r>
        <w:t>uplink</w:t>
      </w:r>
      <w:proofErr w:type="gramEnd"/>
      <w:r>
        <w:t xml:space="preserve"> and fully redundant connection+), IP WAN (standard connection and redundant connection) and IP Wireless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093"/>
      </w:tblGrid>
      <w:tr w:rsidR="00897C09" w:rsidRPr="00897C09" w14:paraId="20C8925B" w14:textId="77777777" w:rsidTr="00A13A4E">
        <w:trPr>
          <w:tblHeader/>
        </w:trPr>
        <w:tc>
          <w:tcPr>
            <w:tcW w:w="5210" w:type="dxa"/>
            <w:shd w:val="clear" w:color="auto" w:fill="auto"/>
          </w:tcPr>
          <w:p w14:paraId="19296F06" w14:textId="77777777" w:rsidR="00897C09" w:rsidRPr="00897C09" w:rsidRDefault="00897C09" w:rsidP="00897C09">
            <w:pPr>
              <w:pStyle w:val="TableRowHeading"/>
              <w:rPr>
                <w:lang w:eastAsia="en-AU"/>
              </w:rPr>
            </w:pPr>
            <w:r w:rsidRPr="00897C09">
              <w:rPr>
                <w:lang w:eastAsia="en-AU"/>
              </w:rPr>
              <w:t>Service assurance level</w:t>
            </w:r>
          </w:p>
        </w:tc>
        <w:tc>
          <w:tcPr>
            <w:tcW w:w="5210" w:type="dxa"/>
            <w:shd w:val="clear" w:color="auto" w:fill="auto"/>
          </w:tcPr>
          <w:p w14:paraId="65950408" w14:textId="77777777" w:rsidR="00897C09" w:rsidRPr="00897C09" w:rsidRDefault="00897C09" w:rsidP="00897C09">
            <w:pPr>
              <w:pStyle w:val="TableRowHeading"/>
              <w:rPr>
                <w:lang w:eastAsia="en-AU"/>
              </w:rPr>
            </w:pPr>
            <w:r w:rsidRPr="00897C09">
              <w:rPr>
                <w:lang w:eastAsia="en-AU"/>
              </w:rPr>
              <w:t>Service rebate</w:t>
            </w:r>
          </w:p>
        </w:tc>
      </w:tr>
      <w:tr w:rsidR="00897C09" w:rsidRPr="00897C09" w14:paraId="04D7F759" w14:textId="77777777" w:rsidTr="00A13A4E">
        <w:tc>
          <w:tcPr>
            <w:tcW w:w="5210" w:type="dxa"/>
            <w:shd w:val="clear" w:color="auto" w:fill="auto"/>
          </w:tcPr>
          <w:p w14:paraId="49A372AB" w14:textId="77777777" w:rsidR="00897C09" w:rsidRPr="00897C09" w:rsidRDefault="00897C09" w:rsidP="0063055D">
            <w:pPr>
              <w:pStyle w:val="table2boldleft"/>
              <w:rPr>
                <w:lang w:eastAsia="en-AU"/>
              </w:rPr>
            </w:pPr>
            <w:r w:rsidRPr="00897C09">
              <w:rPr>
                <w:lang w:eastAsia="en-AU"/>
              </w:rPr>
              <w:t>For standard</w:t>
            </w:r>
          </w:p>
        </w:tc>
        <w:tc>
          <w:tcPr>
            <w:tcW w:w="5210" w:type="dxa"/>
            <w:shd w:val="clear" w:color="auto" w:fill="auto"/>
          </w:tcPr>
          <w:p w14:paraId="1E72DA26" w14:textId="77777777" w:rsidR="00897C09" w:rsidRDefault="00897C09" w:rsidP="00897C09">
            <w:pPr>
              <w:pStyle w:val="table2"/>
              <w:rPr>
                <w:lang w:eastAsia="en-AU"/>
              </w:rPr>
            </w:pPr>
            <w:r w:rsidRPr="00897C09">
              <w:rPr>
                <w:lang w:eastAsia="en-AU"/>
              </w:rPr>
              <w:t xml:space="preserve">A rebate to the value of one month access rental fee, paid at 20% per complete hour beyond the target restoration time and capped </w:t>
            </w:r>
            <w:r w:rsidR="00F94AF4">
              <w:rPr>
                <w:lang w:eastAsia="en-AU"/>
              </w:rPr>
              <w:t xml:space="preserve">at 100% per month per service. </w:t>
            </w:r>
            <w:r w:rsidRPr="00897C09">
              <w:rPr>
                <w:lang w:eastAsia="en-AU"/>
              </w:rPr>
              <w:t>Some exclusions apply.</w:t>
            </w:r>
            <w:r>
              <w:rPr>
                <w:lang w:eastAsia="en-AU"/>
              </w:rPr>
              <w:t xml:space="preserve"> </w:t>
            </w:r>
          </w:p>
          <w:p w14:paraId="372796FB" w14:textId="77777777" w:rsidR="00897C09" w:rsidRPr="00897C09" w:rsidRDefault="00897C09" w:rsidP="00897C09">
            <w:pPr>
              <w:pStyle w:val="table2"/>
              <w:rPr>
                <w:lang w:eastAsia="en-AU"/>
              </w:rPr>
            </w:pPr>
          </w:p>
        </w:tc>
      </w:tr>
    </w:tbl>
    <w:p w14:paraId="6C38D4D7" w14:textId="77777777" w:rsidR="00DC2744" w:rsidRDefault="00DC2744" w:rsidP="004E1F33">
      <w:pPr>
        <w:pStyle w:val="H2-Numbered"/>
        <w:spacing w:before="360"/>
      </w:pPr>
      <w:bookmarkStart w:id="31" w:name="_Ref270059714"/>
      <w:bookmarkStart w:id="32" w:name="_Toc389137237"/>
      <w:r>
        <w:t>Special meanings</w:t>
      </w:r>
      <w:bookmarkEnd w:id="31"/>
      <w:bookmarkEnd w:id="32"/>
    </w:p>
    <w:p w14:paraId="5B4A2F32" w14:textId="77777777" w:rsidR="00DC2744" w:rsidRDefault="00DC2744" w:rsidP="00897C09">
      <w:pPr>
        <w:pStyle w:val="Indent2"/>
      </w:pPr>
      <w:r>
        <w:t>The following words have the following special meanings in this Part:</w:t>
      </w:r>
    </w:p>
    <w:p w14:paraId="48016B01" w14:textId="77777777" w:rsidR="00DC2744" w:rsidRDefault="00DC2744" w:rsidP="00897C09">
      <w:pPr>
        <w:pStyle w:val="Indent2"/>
      </w:pPr>
      <w:r>
        <w:t xml:space="preserve">a </w:t>
      </w:r>
      <w:r w:rsidRPr="00897C09">
        <w:rPr>
          <w:b/>
        </w:rPr>
        <w:t>business day</w:t>
      </w:r>
      <w:r>
        <w:t xml:space="preserve"> means 8am to 5pm, Monday to Friday, excluding public holidays.</w:t>
      </w:r>
    </w:p>
    <w:p w14:paraId="7972D708" w14:textId="77777777" w:rsidR="00DC2744" w:rsidRDefault="00DC2744" w:rsidP="00897C09">
      <w:pPr>
        <w:pStyle w:val="Indent2"/>
      </w:pPr>
      <w:r w:rsidRPr="00897C09">
        <w:rPr>
          <w:b/>
        </w:rPr>
        <w:t>coverage period</w:t>
      </w:r>
      <w:r>
        <w:t xml:space="preserve"> means the co</w:t>
      </w:r>
      <w:r w:rsidR="00AB6468">
        <w:t xml:space="preserve">verage period for the service. </w:t>
      </w:r>
      <w:r>
        <w:t>The coverage period depends upon the service assurance level that applies to that service.</w:t>
      </w:r>
    </w:p>
    <w:p w14:paraId="45B04DA9" w14:textId="77777777" w:rsidR="00DC2744" w:rsidRDefault="00DC2744" w:rsidP="00897C09">
      <w:pPr>
        <w:pStyle w:val="Indent2"/>
      </w:pPr>
      <w:r>
        <w:t xml:space="preserve">an </w:t>
      </w:r>
      <w:r w:rsidRPr="00897C09">
        <w:rPr>
          <w:b/>
        </w:rPr>
        <w:t>IP Service</w:t>
      </w:r>
      <w:r>
        <w:t xml:space="preserve"> is the IP Solutions core and edge networks and:</w:t>
      </w:r>
    </w:p>
    <w:p w14:paraId="17A01AB3" w14:textId="77777777" w:rsidR="00DC2744" w:rsidRDefault="00AB6468" w:rsidP="00420F40">
      <w:pPr>
        <w:pStyle w:val="a"/>
        <w:numPr>
          <w:ilvl w:val="0"/>
          <w:numId w:val="49"/>
        </w:numPr>
        <w:ind w:left="1440"/>
      </w:pPr>
      <w:r>
        <w:t xml:space="preserve">in the case of an IP MAN: </w:t>
      </w:r>
      <w:r w:rsidR="00DC2744">
        <w:t xml:space="preserve">your fibre </w:t>
      </w:r>
      <w:proofErr w:type="gramStart"/>
      <w:r w:rsidR="00DC2744">
        <w:t>connections;</w:t>
      </w:r>
      <w:proofErr w:type="gramEnd"/>
    </w:p>
    <w:p w14:paraId="742CF162" w14:textId="67112D4D" w:rsidR="00DC2744" w:rsidRDefault="00AB6468" w:rsidP="00420F40">
      <w:pPr>
        <w:pStyle w:val="a"/>
      </w:pPr>
      <w:r>
        <w:t xml:space="preserve">in the case of an IP WAN: </w:t>
      </w:r>
      <w:r w:rsidR="00DC2744">
        <w:t xml:space="preserve">your ADSL </w:t>
      </w:r>
      <w:proofErr w:type="spellStart"/>
      <w:r w:rsidR="00DC2744">
        <w:t>Hyperconnect</w:t>
      </w:r>
      <w:proofErr w:type="spellEnd"/>
      <w:r w:rsidR="00DC2744">
        <w:t>, Frame Relay, ATM, Basic Telephone Service (PSTN), Ethernet Lite or our Iterra Digital satellite service; and</w:t>
      </w:r>
    </w:p>
    <w:p w14:paraId="7B352AD1" w14:textId="77777777" w:rsidR="00DC2744" w:rsidRDefault="00AB6468" w:rsidP="00420F40">
      <w:pPr>
        <w:pStyle w:val="a"/>
      </w:pPr>
      <w:r>
        <w:t>in the case of IP Wireless:</w:t>
      </w:r>
      <w:r w:rsidR="00DC2744">
        <w:t xml:space="preserve"> your GPRS service.</w:t>
      </w:r>
    </w:p>
    <w:p w14:paraId="41B89B9F" w14:textId="77777777" w:rsidR="00DC2744" w:rsidRDefault="00DC2744" w:rsidP="00897C09">
      <w:pPr>
        <w:pStyle w:val="Indent2"/>
      </w:pPr>
      <w:r w:rsidRPr="00897C09">
        <w:rPr>
          <w:b/>
        </w:rPr>
        <w:t>IP Solutions core network</w:t>
      </w:r>
      <w:r>
        <w:t xml:space="preserve"> is our core transmission links and backbone routers.</w:t>
      </w:r>
    </w:p>
    <w:p w14:paraId="6236FACD" w14:textId="77777777" w:rsidR="005B27B5" w:rsidRDefault="00DC2744" w:rsidP="00897C09">
      <w:pPr>
        <w:pStyle w:val="Indent2"/>
      </w:pPr>
      <w:r w:rsidRPr="00897C09">
        <w:rPr>
          <w:b/>
        </w:rPr>
        <w:t>IP Solutions edge network</w:t>
      </w:r>
      <w:r>
        <w:t xml:space="preserve"> is our IP Solutions core network and our VPN edge devices.</w:t>
      </w:r>
    </w:p>
    <w:p w14:paraId="724074B8" w14:textId="77777777" w:rsidR="005B27B5" w:rsidRDefault="005B27B5">
      <w:pPr>
        <w:spacing w:after="0"/>
      </w:pPr>
      <w:r>
        <w:br w:type="page"/>
      </w:r>
    </w:p>
    <w:bookmarkStart w:id="33" w:name="_MON_1151221560"/>
    <w:bookmarkStart w:id="34" w:name="_MON_1151225462"/>
    <w:bookmarkStart w:id="35" w:name="_MON_1152451323"/>
    <w:bookmarkStart w:id="36" w:name="_MON_1187686668"/>
    <w:bookmarkStart w:id="37" w:name="_MON_1187692599"/>
    <w:bookmarkStart w:id="38" w:name="_MON_1151139076"/>
    <w:bookmarkStart w:id="39" w:name="_MON_1151139335"/>
    <w:bookmarkStart w:id="40" w:name="_MON_1151139595"/>
    <w:bookmarkStart w:id="41" w:name="_MON_1151152793"/>
    <w:bookmarkStart w:id="42" w:name="_MON_1151219585"/>
    <w:bookmarkStart w:id="43" w:name="_MON_1151221259"/>
    <w:bookmarkEnd w:id="33"/>
    <w:bookmarkEnd w:id="34"/>
    <w:bookmarkEnd w:id="35"/>
    <w:bookmarkEnd w:id="36"/>
    <w:bookmarkEnd w:id="37"/>
    <w:bookmarkEnd w:id="38"/>
    <w:bookmarkEnd w:id="39"/>
    <w:bookmarkEnd w:id="40"/>
    <w:bookmarkEnd w:id="41"/>
    <w:bookmarkEnd w:id="42"/>
    <w:bookmarkEnd w:id="43"/>
    <w:bookmarkStart w:id="44" w:name="_MON_1151221413"/>
    <w:bookmarkEnd w:id="44"/>
    <w:p w14:paraId="2DCAA66A" w14:textId="4BF0305E" w:rsidR="00897C09" w:rsidRDefault="004C35FA" w:rsidP="00897C09">
      <w:pPr>
        <w:pStyle w:val="Indent2"/>
      </w:pPr>
      <w:r>
        <w:object w:dxaOrig="8626" w:dyaOrig="5941" w14:anchorId="1B210BB7">
          <v:shape id="_x0000_i1026" type="#_x0000_t75" alt="Diagram showing three sections, The outer most section is titled Telstra IP Service and that has multiple sub headings (Internet, Ethernet, FRA/ATM, Bus DSL, PSTN/ISDN, DSL, GPRS/1xRTT, Hosting) They are all connected to the next layer, Titled Telstra IP Solutions Edge Network, in which has 6 cubes all titled &quot;VPN Edge&quot;. The next layer in is Titled Telstra Ip Solutions with a subheading &quot;IP Core&quot;" style="width:424.3pt;height:292.8pt" o:ole="">
            <v:imagedata r:id="rId24" o:title=""/>
          </v:shape>
          <o:OLEObject Type="Embed" ProgID="Word.Picture.8" ShapeID="_x0000_i1026" DrawAspect="Content" ObjectID="_1766230412" r:id="rId25"/>
        </w:object>
      </w:r>
    </w:p>
    <w:p w14:paraId="525EF5D1" w14:textId="77777777" w:rsidR="00DC2744" w:rsidRDefault="00DC2744" w:rsidP="00897C09">
      <w:pPr>
        <w:pStyle w:val="Indent2"/>
      </w:pPr>
      <w:r>
        <w:t xml:space="preserve">an </w:t>
      </w:r>
      <w:r w:rsidRPr="00897C09">
        <w:rPr>
          <w:b/>
        </w:rPr>
        <w:t>urban area</w:t>
      </w:r>
      <w:r>
        <w:t xml:space="preserve"> is an area with a population of at least 10,000.</w:t>
      </w:r>
    </w:p>
    <w:p w14:paraId="20092D71" w14:textId="7A151AC2" w:rsidR="00CF7229" w:rsidRPr="00BB03A6" w:rsidRDefault="00DC2744" w:rsidP="00E054DD">
      <w:pPr>
        <w:pStyle w:val="Indent2"/>
      </w:pPr>
      <w:r>
        <w:t xml:space="preserve">a </w:t>
      </w:r>
      <w:r w:rsidRPr="00897C09">
        <w:rPr>
          <w:b/>
        </w:rPr>
        <w:t>rural area</w:t>
      </w:r>
      <w:r>
        <w:t xml:space="preserve"> is an area with a population of less than 10,000 people. </w:t>
      </w:r>
    </w:p>
    <w:sectPr w:rsidR="00CF7229" w:rsidRPr="00BB03A6"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9B4C" w14:textId="77777777" w:rsidR="00E5660A" w:rsidRDefault="00E5660A">
      <w:r>
        <w:separator/>
      </w:r>
    </w:p>
  </w:endnote>
  <w:endnote w:type="continuationSeparator" w:id="0">
    <w:p w14:paraId="04236713" w14:textId="77777777" w:rsidR="00E5660A" w:rsidRDefault="00E5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1614" w14:textId="77777777" w:rsidR="002F04A2" w:rsidRDefault="002F0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9E0A" w14:textId="77777777" w:rsidR="00AA686A" w:rsidRDefault="00AA686A" w:rsidP="00C42F5C">
    <w:pPr>
      <w:tabs>
        <w:tab w:val="left" w:leader="underscore" w:pos="8280"/>
      </w:tabs>
      <w:spacing w:after="0"/>
      <w:rPr>
        <w:sz w:val="16"/>
        <w:szCs w:val="16"/>
      </w:rPr>
    </w:pPr>
    <w:r>
      <w:rPr>
        <w:sz w:val="16"/>
        <w:szCs w:val="16"/>
      </w:rPr>
      <w:tab/>
    </w:r>
  </w:p>
  <w:p w14:paraId="45CCD43A" w14:textId="5197DF6D" w:rsidR="00AA686A" w:rsidRDefault="001A4294" w:rsidP="003E3F2F">
    <w:pPr>
      <w:pStyle w:val="Footer"/>
      <w:ind w:left="90"/>
      <w:rPr>
        <w:rStyle w:val="PageNumber"/>
        <w:noProof/>
      </w:rPr>
    </w:pPr>
    <w:r w:rsidRPr="00E02FF7">
      <w:t xml:space="preserve">Part D – Service Levels was last changed on </w:t>
    </w:r>
    <w:r>
      <w:t>19 January 2024</w:t>
    </w:r>
    <w:r w:rsidR="00AA686A">
      <w:tab/>
    </w:r>
    <w:r w:rsidR="00AA686A" w:rsidRPr="001360F2">
      <w:rPr>
        <w:rStyle w:val="PageNumber"/>
      </w:rPr>
      <w:t xml:space="preserve">Page </w:t>
    </w:r>
    <w:r w:rsidR="00AA686A" w:rsidRPr="001360F2">
      <w:rPr>
        <w:rStyle w:val="PageNumber"/>
      </w:rPr>
      <w:fldChar w:fldCharType="begin"/>
    </w:r>
    <w:r w:rsidR="00AA686A" w:rsidRPr="001360F2">
      <w:rPr>
        <w:rStyle w:val="PageNumber"/>
      </w:rPr>
      <w:instrText xml:space="preserve"> PAGE \*MERGEFORMAT </w:instrText>
    </w:r>
    <w:r w:rsidR="00AA686A" w:rsidRPr="001360F2">
      <w:rPr>
        <w:rStyle w:val="PageNumber"/>
      </w:rPr>
      <w:fldChar w:fldCharType="separate"/>
    </w:r>
    <w:r w:rsidR="00AA686A">
      <w:rPr>
        <w:rStyle w:val="PageNumber"/>
        <w:noProof/>
      </w:rPr>
      <w:t>13</w:t>
    </w:r>
    <w:r w:rsidR="00AA686A" w:rsidRPr="001360F2">
      <w:rPr>
        <w:rStyle w:val="PageNumber"/>
      </w:rPr>
      <w:fldChar w:fldCharType="end"/>
    </w:r>
    <w:r w:rsidR="00AA686A" w:rsidRPr="001360F2">
      <w:rPr>
        <w:rStyle w:val="PageNumber"/>
      </w:rPr>
      <w:t xml:space="preserve"> of </w:t>
    </w:r>
    <w:fldSimple w:instr=" NUMPAGES  \* Arabic \*MERGEFORMAT ">
      <w:r w:rsidR="00AA686A" w:rsidRPr="00060D8F">
        <w:rPr>
          <w:rStyle w:val="PageNumber"/>
          <w:noProof/>
        </w:rPr>
        <w:t>13</w:t>
      </w:r>
    </w:fldSimple>
  </w:p>
  <w:p w14:paraId="5DF692CE" w14:textId="77777777" w:rsidR="00AA686A" w:rsidRPr="001360F2" w:rsidRDefault="00AA686A" w:rsidP="005B27B5">
    <w:pPr>
      <w:pStyle w:val="Footer"/>
      <w:spacing w:before="24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4921" w14:textId="77777777" w:rsidR="00AA686A" w:rsidRPr="00EB639C" w:rsidRDefault="00AA686A" w:rsidP="00E02FF7">
    <w:pPr>
      <w:pStyle w:val="Footer"/>
      <w:tabs>
        <w:tab w:val="left" w:leader="underscore" w:pos="8640"/>
      </w:tabs>
    </w:pPr>
    <w:r w:rsidRPr="00EB639C">
      <w:tab/>
    </w:r>
  </w:p>
  <w:p w14:paraId="2D2F58B2" w14:textId="29A62346" w:rsidR="00AA686A" w:rsidRPr="00E02FF7" w:rsidRDefault="00AA686A" w:rsidP="00E02FF7">
    <w:pPr>
      <w:pStyle w:val="Footer"/>
    </w:pPr>
    <w:r w:rsidRPr="00E02FF7">
      <w:t xml:space="preserve">Part D – Service Levels was last changed on </w:t>
    </w:r>
    <w:r w:rsidR="001A4294">
      <w:t>19 January 2024</w:t>
    </w:r>
    <w:r w:rsidRPr="00E02FF7">
      <w:tab/>
    </w:r>
    <w:r w:rsidRPr="00E02FF7">
      <w:rPr>
        <w:rStyle w:val="PageNumber"/>
        <w:caps w:val="0"/>
        <w:szCs w:val="21"/>
      </w:rPr>
      <w:t xml:space="preserve">PAGE </w:t>
    </w:r>
    <w:r w:rsidRPr="00E02FF7">
      <w:rPr>
        <w:rStyle w:val="PageNumber"/>
        <w:caps w:val="0"/>
        <w:szCs w:val="21"/>
      </w:rPr>
      <w:fldChar w:fldCharType="begin"/>
    </w:r>
    <w:r w:rsidRPr="00E02FF7">
      <w:rPr>
        <w:rStyle w:val="PageNumber"/>
        <w:caps w:val="0"/>
        <w:szCs w:val="21"/>
      </w:rPr>
      <w:instrText xml:space="preserve"> PAGE \*MERGEFORMAT </w:instrText>
    </w:r>
    <w:r w:rsidRPr="00E02FF7">
      <w:rPr>
        <w:rStyle w:val="PageNumber"/>
        <w:caps w:val="0"/>
        <w:szCs w:val="21"/>
      </w:rPr>
      <w:fldChar w:fldCharType="separate"/>
    </w:r>
    <w:r w:rsidRPr="00E02FF7">
      <w:rPr>
        <w:rStyle w:val="PageNumber"/>
        <w:caps w:val="0"/>
        <w:szCs w:val="21"/>
      </w:rPr>
      <w:t>1</w:t>
    </w:r>
    <w:r w:rsidRPr="00E02FF7">
      <w:rPr>
        <w:rStyle w:val="PageNumber"/>
        <w:caps w:val="0"/>
        <w:szCs w:val="21"/>
      </w:rPr>
      <w:fldChar w:fldCharType="end"/>
    </w:r>
    <w:r w:rsidRPr="00E02FF7">
      <w:rPr>
        <w:rStyle w:val="PageNumber"/>
        <w:caps w:val="0"/>
        <w:szCs w:val="21"/>
      </w:rPr>
      <w:t xml:space="preserve"> OF </w:t>
    </w:r>
    <w:fldSimple w:instr=" NUMPAGES  \* Arabic \*MERGEFORMAT ">
      <w:r w:rsidRPr="00E02FF7">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FFFF6" w14:textId="77777777" w:rsidR="00E5660A" w:rsidRDefault="00E5660A">
      <w:r>
        <w:separator/>
      </w:r>
    </w:p>
  </w:footnote>
  <w:footnote w:type="continuationSeparator" w:id="0">
    <w:p w14:paraId="15A291F4" w14:textId="77777777" w:rsidR="00E5660A" w:rsidRDefault="00E5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4EEC" w14:textId="77777777" w:rsidR="00AA686A" w:rsidRPr="00FD1F9D" w:rsidRDefault="00AA686A" w:rsidP="00FD1F9D">
    <w:pPr>
      <w:pStyle w:val="Header"/>
    </w:pPr>
    <w:r w:rsidRPr="00FD1F9D">
      <w:t>Our Customer Terms</w:t>
    </w:r>
  </w:p>
  <w:p w14:paraId="63868C5F" w14:textId="77777777" w:rsidR="00AA686A" w:rsidRPr="00FD1F9D" w:rsidRDefault="00AA686A" w:rsidP="00362CF5">
    <w:pPr>
      <w:pStyle w:val="Header"/>
      <w:spacing w:after="240"/>
    </w:pPr>
    <w:r w:rsidRPr="00FD1F9D">
      <w:t>IP Solutions – part d – service levels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pt;height:6.7pt" o:bullet="t">
        <v:imagedata r:id="rId1" o:title="bullet"/>
      </v:shape>
    </w:pict>
  </w:numPicBullet>
  <w:abstractNum w:abstractNumId="0" w15:restartNumberingAfterBreak="0">
    <w:nsid w:val="FFFFFF7C"/>
    <w:multiLevelType w:val="singleLevel"/>
    <w:tmpl w:val="64600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06D6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92BB6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4DA2D8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17EDD6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9DE76A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16AA8A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C6811BE"/>
    <w:multiLevelType w:val="hybridMultilevel"/>
    <w:tmpl w:val="9E98B1B4"/>
    <w:lvl w:ilvl="0" w:tplc="94B6A8C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pStyle w:val="Bullet3"/>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4"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C50220A"/>
    <w:multiLevelType w:val="multilevel"/>
    <w:tmpl w:val="2996EDC0"/>
    <w:lvl w:ilvl="0">
      <w:start w:val="1"/>
      <w:numFmt w:val="upperLetter"/>
      <w:pStyle w:val="ListNumber2"/>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ECA289C"/>
    <w:multiLevelType w:val="hybridMultilevel"/>
    <w:tmpl w:val="4C5E0F16"/>
    <w:lvl w:ilvl="0" w:tplc="03982C2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19306F4"/>
    <w:multiLevelType w:val="hybridMultilevel"/>
    <w:tmpl w:val="B82289A6"/>
    <w:lvl w:ilvl="0" w:tplc="E3B6572A">
      <w:start w:val="1"/>
      <w:numFmt w:val="bullet"/>
      <w:pStyle w:val="List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44463C5"/>
    <w:multiLevelType w:val="hybridMultilevel"/>
    <w:tmpl w:val="D6762256"/>
    <w:lvl w:ilvl="0" w:tplc="32C2A8A2">
      <w:start w:val="1"/>
      <w:numFmt w:val="lowerLetter"/>
      <w:pStyle w:val="a"/>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5"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15:restartNumberingAfterBreak="0">
    <w:nsid w:val="53F11796"/>
    <w:multiLevelType w:val="multilevel"/>
    <w:tmpl w:val="0F081920"/>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5"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pStyle w:val="Bullet2"/>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113111">
    <w:abstractNumId w:val="7"/>
  </w:num>
  <w:num w:numId="2" w16cid:durableId="968361550">
    <w:abstractNumId w:val="9"/>
  </w:num>
  <w:num w:numId="3" w16cid:durableId="456879930">
    <w:abstractNumId w:val="22"/>
  </w:num>
  <w:num w:numId="4" w16cid:durableId="1427187243">
    <w:abstractNumId w:val="33"/>
  </w:num>
  <w:num w:numId="5" w16cid:durableId="2097750745">
    <w:abstractNumId w:val="24"/>
  </w:num>
  <w:num w:numId="6" w16cid:durableId="559487093">
    <w:abstractNumId w:val="16"/>
  </w:num>
  <w:num w:numId="7" w16cid:durableId="2011709780">
    <w:abstractNumId w:val="18"/>
  </w:num>
  <w:num w:numId="8" w16cid:durableId="2015912386">
    <w:abstractNumId w:val="17"/>
  </w:num>
  <w:num w:numId="9" w16cid:durableId="137378893">
    <w:abstractNumId w:val="13"/>
  </w:num>
  <w:num w:numId="10" w16cid:durableId="571738377">
    <w:abstractNumId w:val="26"/>
  </w:num>
  <w:num w:numId="11" w16cid:durableId="1528909165">
    <w:abstractNumId w:val="36"/>
  </w:num>
  <w:num w:numId="12" w16cid:durableId="205071662">
    <w:abstractNumId w:val="11"/>
  </w:num>
  <w:num w:numId="13" w16cid:durableId="377977097">
    <w:abstractNumId w:val="6"/>
  </w:num>
  <w:num w:numId="14" w16cid:durableId="602878157">
    <w:abstractNumId w:val="5"/>
  </w:num>
  <w:num w:numId="15" w16cid:durableId="1568415816">
    <w:abstractNumId w:val="4"/>
  </w:num>
  <w:num w:numId="16" w16cid:durableId="254746876">
    <w:abstractNumId w:val="3"/>
  </w:num>
  <w:num w:numId="17" w16cid:durableId="743649666">
    <w:abstractNumId w:val="2"/>
  </w:num>
  <w:num w:numId="18" w16cid:durableId="215313058">
    <w:abstractNumId w:val="1"/>
  </w:num>
  <w:num w:numId="19" w16cid:durableId="642273629">
    <w:abstractNumId w:val="0"/>
  </w:num>
  <w:num w:numId="20" w16cid:durableId="373122537">
    <w:abstractNumId w:val="19"/>
  </w:num>
  <w:num w:numId="21" w16cid:durableId="1873374652">
    <w:abstractNumId w:val="38"/>
  </w:num>
  <w:num w:numId="22" w16cid:durableId="309099420">
    <w:abstractNumId w:val="32"/>
  </w:num>
  <w:num w:numId="23" w16cid:durableId="1881503950">
    <w:abstractNumId w:val="9"/>
  </w:num>
  <w:num w:numId="24" w16cid:durableId="1140458588">
    <w:abstractNumId w:val="9"/>
  </w:num>
  <w:num w:numId="25" w16cid:durableId="2088188960">
    <w:abstractNumId w:val="8"/>
  </w:num>
  <w:num w:numId="26" w16cid:durableId="1200630409">
    <w:abstractNumId w:val="9"/>
  </w:num>
  <w:num w:numId="27" w16cid:durableId="379672364">
    <w:abstractNumId w:val="9"/>
  </w:num>
  <w:num w:numId="28" w16cid:durableId="199976611">
    <w:abstractNumId w:val="9"/>
  </w:num>
  <w:num w:numId="29" w16cid:durableId="1461453487">
    <w:abstractNumId w:val="34"/>
  </w:num>
  <w:num w:numId="30" w16cid:durableId="824588351">
    <w:abstractNumId w:val="28"/>
  </w:num>
  <w:num w:numId="31" w16cid:durableId="2094204791">
    <w:abstractNumId w:val="40"/>
  </w:num>
  <w:num w:numId="32" w16cid:durableId="218789752">
    <w:abstractNumId w:val="29"/>
  </w:num>
  <w:num w:numId="33" w16cid:durableId="109132625">
    <w:abstractNumId w:val="31"/>
  </w:num>
  <w:num w:numId="34" w16cid:durableId="1163008812">
    <w:abstractNumId w:val="21"/>
  </w:num>
  <w:num w:numId="35" w16cid:durableId="730931483">
    <w:abstractNumId w:val="25"/>
  </w:num>
  <w:num w:numId="36" w16cid:durableId="1379623577">
    <w:abstractNumId w:val="20"/>
  </w:num>
  <w:num w:numId="37" w16cid:durableId="1696035243">
    <w:abstractNumId w:val="30"/>
  </w:num>
  <w:num w:numId="38" w16cid:durableId="236668333">
    <w:abstractNumId w:val="37"/>
  </w:num>
  <w:num w:numId="39" w16cid:durableId="1284923438">
    <w:abstractNumId w:val="39"/>
  </w:num>
  <w:num w:numId="40" w16cid:durableId="276109938">
    <w:abstractNumId w:val="27"/>
  </w:num>
  <w:num w:numId="41" w16cid:durableId="887451120">
    <w:abstractNumId w:val="10"/>
  </w:num>
  <w:num w:numId="42" w16cid:durableId="1790974954">
    <w:abstractNumId w:val="14"/>
  </w:num>
  <w:num w:numId="43" w16cid:durableId="213393059">
    <w:abstractNumId w:val="19"/>
    <w:lvlOverride w:ilvl="0">
      <w:startOverride w:val="1"/>
    </w:lvlOverride>
  </w:num>
  <w:num w:numId="44" w16cid:durableId="75563940">
    <w:abstractNumId w:val="19"/>
    <w:lvlOverride w:ilvl="0">
      <w:startOverride w:val="1"/>
    </w:lvlOverride>
  </w:num>
  <w:num w:numId="45" w16cid:durableId="1791780125">
    <w:abstractNumId w:val="19"/>
    <w:lvlOverride w:ilvl="0">
      <w:startOverride w:val="1"/>
    </w:lvlOverride>
  </w:num>
  <w:num w:numId="46" w16cid:durableId="1234779546">
    <w:abstractNumId w:val="19"/>
    <w:lvlOverride w:ilvl="0">
      <w:startOverride w:val="1"/>
    </w:lvlOverride>
  </w:num>
  <w:num w:numId="47" w16cid:durableId="2054846237">
    <w:abstractNumId w:val="19"/>
    <w:lvlOverride w:ilvl="0">
      <w:startOverride w:val="1"/>
    </w:lvlOverride>
  </w:num>
  <w:num w:numId="48" w16cid:durableId="1614482473">
    <w:abstractNumId w:val="19"/>
    <w:lvlOverride w:ilvl="0">
      <w:startOverride w:val="1"/>
    </w:lvlOverride>
  </w:num>
  <w:num w:numId="49" w16cid:durableId="101183432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6C089B"/>
    <w:rsid w:val="00016733"/>
    <w:rsid w:val="00024C02"/>
    <w:rsid w:val="00043C88"/>
    <w:rsid w:val="000465BF"/>
    <w:rsid w:val="00046731"/>
    <w:rsid w:val="00060D8F"/>
    <w:rsid w:val="0006471A"/>
    <w:rsid w:val="0006592A"/>
    <w:rsid w:val="000715BA"/>
    <w:rsid w:val="00075454"/>
    <w:rsid w:val="0008624C"/>
    <w:rsid w:val="000877EA"/>
    <w:rsid w:val="00087A1C"/>
    <w:rsid w:val="00094870"/>
    <w:rsid w:val="000A5709"/>
    <w:rsid w:val="000D177F"/>
    <w:rsid w:val="000D21B5"/>
    <w:rsid w:val="000D6DBC"/>
    <w:rsid w:val="001209A4"/>
    <w:rsid w:val="00130D70"/>
    <w:rsid w:val="001360F2"/>
    <w:rsid w:val="0015720B"/>
    <w:rsid w:val="00170AEB"/>
    <w:rsid w:val="001A4294"/>
    <w:rsid w:val="001B2FB2"/>
    <w:rsid w:val="001C4F4C"/>
    <w:rsid w:val="001C5618"/>
    <w:rsid w:val="001C7DA1"/>
    <w:rsid w:val="00210B95"/>
    <w:rsid w:val="002618AA"/>
    <w:rsid w:val="00263931"/>
    <w:rsid w:val="0028038D"/>
    <w:rsid w:val="002A1287"/>
    <w:rsid w:val="002B518C"/>
    <w:rsid w:val="002D62EC"/>
    <w:rsid w:val="002E0087"/>
    <w:rsid w:val="002F0261"/>
    <w:rsid w:val="002F04A2"/>
    <w:rsid w:val="003028D3"/>
    <w:rsid w:val="003132D0"/>
    <w:rsid w:val="003231DD"/>
    <w:rsid w:val="00334702"/>
    <w:rsid w:val="00336A06"/>
    <w:rsid w:val="003503C8"/>
    <w:rsid w:val="0035153F"/>
    <w:rsid w:val="00362CF5"/>
    <w:rsid w:val="00386B42"/>
    <w:rsid w:val="00391A83"/>
    <w:rsid w:val="003C2482"/>
    <w:rsid w:val="003D6CCA"/>
    <w:rsid w:val="003D6DF5"/>
    <w:rsid w:val="003D7783"/>
    <w:rsid w:val="003D7F1A"/>
    <w:rsid w:val="003E063A"/>
    <w:rsid w:val="003E3F2F"/>
    <w:rsid w:val="003F36DA"/>
    <w:rsid w:val="004028D9"/>
    <w:rsid w:val="00420F40"/>
    <w:rsid w:val="00434645"/>
    <w:rsid w:val="004410CC"/>
    <w:rsid w:val="0047752A"/>
    <w:rsid w:val="004810D5"/>
    <w:rsid w:val="00481287"/>
    <w:rsid w:val="00481886"/>
    <w:rsid w:val="00482D97"/>
    <w:rsid w:val="004A7076"/>
    <w:rsid w:val="004B66F7"/>
    <w:rsid w:val="004B7D66"/>
    <w:rsid w:val="004C186F"/>
    <w:rsid w:val="004C35FA"/>
    <w:rsid w:val="004C52C3"/>
    <w:rsid w:val="004D1B82"/>
    <w:rsid w:val="004D20D1"/>
    <w:rsid w:val="004E0EF2"/>
    <w:rsid w:val="004E1F33"/>
    <w:rsid w:val="004E3793"/>
    <w:rsid w:val="004F0101"/>
    <w:rsid w:val="00510A9F"/>
    <w:rsid w:val="00524625"/>
    <w:rsid w:val="0053222E"/>
    <w:rsid w:val="0053778D"/>
    <w:rsid w:val="00543F29"/>
    <w:rsid w:val="00547396"/>
    <w:rsid w:val="005B2233"/>
    <w:rsid w:val="005B27B5"/>
    <w:rsid w:val="005B7375"/>
    <w:rsid w:val="005C1C15"/>
    <w:rsid w:val="005D45F8"/>
    <w:rsid w:val="006102B6"/>
    <w:rsid w:val="006119E4"/>
    <w:rsid w:val="0063055D"/>
    <w:rsid w:val="006361F5"/>
    <w:rsid w:val="006548CF"/>
    <w:rsid w:val="00670454"/>
    <w:rsid w:val="00670DA9"/>
    <w:rsid w:val="006756EB"/>
    <w:rsid w:val="00696C0D"/>
    <w:rsid w:val="006A0D06"/>
    <w:rsid w:val="006A7983"/>
    <w:rsid w:val="006B03C3"/>
    <w:rsid w:val="006C089B"/>
    <w:rsid w:val="006E2653"/>
    <w:rsid w:val="0070118A"/>
    <w:rsid w:val="00701A9B"/>
    <w:rsid w:val="00705851"/>
    <w:rsid w:val="007149F5"/>
    <w:rsid w:val="00726536"/>
    <w:rsid w:val="00747EA0"/>
    <w:rsid w:val="0075151A"/>
    <w:rsid w:val="00755B21"/>
    <w:rsid w:val="00776107"/>
    <w:rsid w:val="00783344"/>
    <w:rsid w:val="007D160A"/>
    <w:rsid w:val="007E10DA"/>
    <w:rsid w:val="007E3391"/>
    <w:rsid w:val="007E78F4"/>
    <w:rsid w:val="007E7BCF"/>
    <w:rsid w:val="00821630"/>
    <w:rsid w:val="00824947"/>
    <w:rsid w:val="008256CC"/>
    <w:rsid w:val="00826E53"/>
    <w:rsid w:val="0084221E"/>
    <w:rsid w:val="0085387D"/>
    <w:rsid w:val="00867809"/>
    <w:rsid w:val="00892B5F"/>
    <w:rsid w:val="00894E72"/>
    <w:rsid w:val="008964E2"/>
    <w:rsid w:val="00897C09"/>
    <w:rsid w:val="008D10AC"/>
    <w:rsid w:val="008D649E"/>
    <w:rsid w:val="008E5595"/>
    <w:rsid w:val="008E5BAE"/>
    <w:rsid w:val="008F4D43"/>
    <w:rsid w:val="008F5209"/>
    <w:rsid w:val="008F5F1D"/>
    <w:rsid w:val="00914D34"/>
    <w:rsid w:val="00921173"/>
    <w:rsid w:val="00924F5C"/>
    <w:rsid w:val="009701EC"/>
    <w:rsid w:val="009709FB"/>
    <w:rsid w:val="00971281"/>
    <w:rsid w:val="009734FB"/>
    <w:rsid w:val="00991537"/>
    <w:rsid w:val="009A47FD"/>
    <w:rsid w:val="009F3532"/>
    <w:rsid w:val="00A07481"/>
    <w:rsid w:val="00A139BF"/>
    <w:rsid w:val="00A13A4E"/>
    <w:rsid w:val="00A23630"/>
    <w:rsid w:val="00A470DB"/>
    <w:rsid w:val="00A518F8"/>
    <w:rsid w:val="00A701AB"/>
    <w:rsid w:val="00A728EF"/>
    <w:rsid w:val="00A73F6A"/>
    <w:rsid w:val="00A8565A"/>
    <w:rsid w:val="00A92695"/>
    <w:rsid w:val="00A97416"/>
    <w:rsid w:val="00AA3E76"/>
    <w:rsid w:val="00AA686A"/>
    <w:rsid w:val="00AB36E6"/>
    <w:rsid w:val="00AB6468"/>
    <w:rsid w:val="00B042D1"/>
    <w:rsid w:val="00B10EDD"/>
    <w:rsid w:val="00B13A03"/>
    <w:rsid w:val="00B13D7A"/>
    <w:rsid w:val="00B26D0B"/>
    <w:rsid w:val="00B27A9F"/>
    <w:rsid w:val="00B4336F"/>
    <w:rsid w:val="00B54658"/>
    <w:rsid w:val="00B7754C"/>
    <w:rsid w:val="00B83712"/>
    <w:rsid w:val="00B936A2"/>
    <w:rsid w:val="00B9673C"/>
    <w:rsid w:val="00BB03A6"/>
    <w:rsid w:val="00BB2102"/>
    <w:rsid w:val="00BB3311"/>
    <w:rsid w:val="00BC5000"/>
    <w:rsid w:val="00BD643A"/>
    <w:rsid w:val="00C10ABF"/>
    <w:rsid w:val="00C132D5"/>
    <w:rsid w:val="00C4021B"/>
    <w:rsid w:val="00C40B18"/>
    <w:rsid w:val="00C42F5C"/>
    <w:rsid w:val="00C54593"/>
    <w:rsid w:val="00C71AC8"/>
    <w:rsid w:val="00C76BBE"/>
    <w:rsid w:val="00C76C56"/>
    <w:rsid w:val="00C8007A"/>
    <w:rsid w:val="00C96BFC"/>
    <w:rsid w:val="00CB00F3"/>
    <w:rsid w:val="00CB4941"/>
    <w:rsid w:val="00CB710E"/>
    <w:rsid w:val="00CD2371"/>
    <w:rsid w:val="00CF7229"/>
    <w:rsid w:val="00D060EC"/>
    <w:rsid w:val="00D13A7B"/>
    <w:rsid w:val="00D20400"/>
    <w:rsid w:val="00D31728"/>
    <w:rsid w:val="00D51CE2"/>
    <w:rsid w:val="00D629B7"/>
    <w:rsid w:val="00D64BA4"/>
    <w:rsid w:val="00D6551A"/>
    <w:rsid w:val="00D84E27"/>
    <w:rsid w:val="00DA5EDE"/>
    <w:rsid w:val="00DB137A"/>
    <w:rsid w:val="00DC2744"/>
    <w:rsid w:val="00DC3FD0"/>
    <w:rsid w:val="00DE7283"/>
    <w:rsid w:val="00DF07D2"/>
    <w:rsid w:val="00E02DBE"/>
    <w:rsid w:val="00E02FF7"/>
    <w:rsid w:val="00E054DD"/>
    <w:rsid w:val="00E253B4"/>
    <w:rsid w:val="00E35032"/>
    <w:rsid w:val="00E354BB"/>
    <w:rsid w:val="00E426EC"/>
    <w:rsid w:val="00E5660A"/>
    <w:rsid w:val="00E57939"/>
    <w:rsid w:val="00E648A5"/>
    <w:rsid w:val="00E86F0B"/>
    <w:rsid w:val="00E97D7C"/>
    <w:rsid w:val="00EA14DB"/>
    <w:rsid w:val="00EB4A40"/>
    <w:rsid w:val="00EB639C"/>
    <w:rsid w:val="00EB7044"/>
    <w:rsid w:val="00EE05A3"/>
    <w:rsid w:val="00F04D4A"/>
    <w:rsid w:val="00F26B69"/>
    <w:rsid w:val="00F35DDF"/>
    <w:rsid w:val="00F46A58"/>
    <w:rsid w:val="00F4713D"/>
    <w:rsid w:val="00F8413E"/>
    <w:rsid w:val="00F8654A"/>
    <w:rsid w:val="00F942E8"/>
    <w:rsid w:val="00F94AF4"/>
    <w:rsid w:val="00FA1139"/>
    <w:rsid w:val="00FA78A0"/>
    <w:rsid w:val="00FC451D"/>
    <w:rsid w:val="00FD1F9D"/>
    <w:rsid w:val="00FD5FDF"/>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2ED99"/>
  <w15:chartTrackingRefBased/>
  <w15:docId w15:val="{57A56E9C-764B-4857-9CCD-7FD6BB2D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344"/>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783344"/>
    <w:pPr>
      <w:keepNext/>
      <w:widowControl w:val="0"/>
      <w:numPr>
        <w:numId w:val="28"/>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783344"/>
    <w:pPr>
      <w:widowControl w:val="0"/>
      <w:numPr>
        <w:ilvl w:val="1"/>
        <w:numId w:val="28"/>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783344"/>
    <w:pPr>
      <w:widowControl w:val="0"/>
      <w:numPr>
        <w:ilvl w:val="2"/>
        <w:numId w:val="28"/>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783344"/>
    <w:pPr>
      <w:widowControl w:val="0"/>
      <w:numPr>
        <w:ilvl w:val="3"/>
        <w:numId w:val="28"/>
      </w:numPr>
      <w:outlineLvl w:val="3"/>
    </w:pPr>
  </w:style>
  <w:style w:type="paragraph" w:styleId="Heading5">
    <w:name w:val="heading 5"/>
    <w:aliases w:val="Block Label,H5,Sub4Para,l5,Level 5,Para5,h5,5,(A),A,Heading 5 StGeorge,Level 3 - i,L5,h51,h52,heading 5"/>
    <w:basedOn w:val="Normal"/>
    <w:qFormat/>
    <w:rsid w:val="00783344"/>
    <w:pPr>
      <w:widowControl w:val="0"/>
      <w:numPr>
        <w:ilvl w:val="4"/>
        <w:numId w:val="28"/>
      </w:numPr>
      <w:outlineLvl w:val="4"/>
    </w:pPr>
  </w:style>
  <w:style w:type="paragraph" w:styleId="Heading6">
    <w:name w:val="heading 6"/>
    <w:basedOn w:val="Normal"/>
    <w:qFormat/>
    <w:rsid w:val="00783344"/>
    <w:pPr>
      <w:widowControl w:val="0"/>
      <w:numPr>
        <w:numId w:val="29"/>
      </w:numPr>
      <w:tabs>
        <w:tab w:val="left" w:pos="3686"/>
      </w:tabs>
      <w:outlineLvl w:val="5"/>
    </w:pPr>
    <w:rPr>
      <w:bCs/>
    </w:rPr>
  </w:style>
  <w:style w:type="paragraph" w:styleId="Heading7">
    <w:name w:val="heading 7"/>
    <w:basedOn w:val="Normal"/>
    <w:qFormat/>
    <w:rsid w:val="00783344"/>
    <w:pPr>
      <w:widowControl w:val="0"/>
      <w:outlineLvl w:val="6"/>
    </w:pPr>
    <w:rPr>
      <w:b/>
      <w:bCs/>
      <w:sz w:val="22"/>
      <w:szCs w:val="22"/>
    </w:rPr>
  </w:style>
  <w:style w:type="paragraph" w:styleId="Heading8">
    <w:name w:val="heading 8"/>
    <w:basedOn w:val="Normal"/>
    <w:next w:val="Normal"/>
    <w:qFormat/>
    <w:rsid w:val="00783344"/>
    <w:pPr>
      <w:widowControl w:val="0"/>
      <w:outlineLvl w:val="7"/>
    </w:pPr>
    <w:rPr>
      <w:b/>
      <w:bCs/>
      <w:sz w:val="22"/>
      <w:szCs w:val="22"/>
    </w:rPr>
  </w:style>
  <w:style w:type="paragraph" w:styleId="Heading9">
    <w:name w:val="heading 9"/>
    <w:basedOn w:val="Normal"/>
    <w:next w:val="Normal"/>
    <w:qFormat/>
    <w:rsid w:val="00783344"/>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783344"/>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table2">
    <w:name w:val="table2"/>
    <w:basedOn w:val="table1"/>
    <w:rsid w:val="00783344"/>
    <w:pPr>
      <w:widowControl w:val="0"/>
    </w:pPr>
    <w:rPr>
      <w:b w:val="0"/>
      <w:bCs w:val="0"/>
    </w:rPr>
  </w:style>
  <w:style w:type="paragraph" w:styleId="TOC1">
    <w:name w:val="toc 1"/>
    <w:basedOn w:val="Normal"/>
    <w:next w:val="Normal"/>
    <w:autoRedefine/>
    <w:uiPriority w:val="39"/>
    <w:qFormat/>
    <w:rsid w:val="00783344"/>
    <w:pPr>
      <w:tabs>
        <w:tab w:val="left" w:pos="567"/>
        <w:tab w:val="right" w:leader="dot" w:pos="10194"/>
      </w:tabs>
      <w:spacing w:after="120"/>
    </w:pPr>
    <w:rPr>
      <w:b/>
      <w:bCs/>
      <w:caps/>
      <w:noProof/>
      <w:szCs w:val="21"/>
    </w:rPr>
  </w:style>
  <w:style w:type="character" w:styleId="Hyperlink">
    <w:name w:val="Hyperlink"/>
    <w:uiPriority w:val="99"/>
    <w:rsid w:val="00783344"/>
    <w:rPr>
      <w:color w:val="0000FF"/>
      <w:u w:val="single"/>
    </w:rPr>
  </w:style>
  <w:style w:type="paragraph" w:customStyle="1" w:styleId="Indent4">
    <w:name w:val="Indent 4"/>
    <w:basedOn w:val="Normal"/>
    <w:rsid w:val="00783344"/>
    <w:pPr>
      <w:ind w:left="2211"/>
    </w:pPr>
  </w:style>
  <w:style w:type="paragraph" w:customStyle="1" w:styleId="table2boldleft">
    <w:name w:val="table2_bold_left"/>
    <w:basedOn w:val="table2"/>
    <w:next w:val="Normal"/>
    <w:qFormat/>
    <w:rsid w:val="00783344"/>
  </w:style>
  <w:style w:type="paragraph" w:customStyle="1" w:styleId="Indent2">
    <w:name w:val="Indent 2"/>
    <w:basedOn w:val="Normal"/>
    <w:link w:val="Indent2Char1"/>
    <w:rsid w:val="00783344"/>
    <w:pPr>
      <w:ind w:left="737"/>
    </w:pPr>
  </w:style>
  <w:style w:type="paragraph" w:customStyle="1" w:styleId="Indent3">
    <w:name w:val="Indent 3"/>
    <w:basedOn w:val="Normal"/>
    <w:link w:val="Indent3Char"/>
    <w:rsid w:val="00783344"/>
    <w:pPr>
      <w:ind w:left="1474"/>
    </w:p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BodyText"/>
    <w:rsid w:val="00CD2371"/>
    <w:pPr>
      <w:pageBreakBefore/>
      <w:widowControl w:val="0"/>
      <w:numPr>
        <w:numId w:val="3"/>
      </w:numPr>
    </w:pPr>
    <w:rPr>
      <w:b/>
      <w:bCs/>
      <w:sz w:val="36"/>
      <w:szCs w:val="36"/>
    </w:rPr>
  </w:style>
  <w:style w:type="paragraph" w:styleId="Header">
    <w:name w:val="header"/>
    <w:basedOn w:val="Normal"/>
    <w:rsid w:val="00FD1F9D"/>
    <w:pPr>
      <w:widowControl w:val="0"/>
      <w:spacing w:after="0"/>
    </w:pPr>
    <w:rPr>
      <w:b/>
      <w:bCs/>
      <w:caps/>
      <w:sz w:val="28"/>
      <w:szCs w:val="36"/>
    </w:rPr>
  </w:style>
  <w:style w:type="paragraph" w:styleId="Footer">
    <w:name w:val="footer"/>
    <w:basedOn w:val="Normal"/>
    <w:link w:val="FooterChar"/>
    <w:uiPriority w:val="99"/>
    <w:qFormat/>
    <w:rsid w:val="00E02FF7"/>
    <w:pPr>
      <w:widowControl w:val="0"/>
      <w:tabs>
        <w:tab w:val="left" w:pos="8640"/>
      </w:tabs>
      <w:spacing w:after="60"/>
    </w:pPr>
    <w:rPr>
      <w:bCs/>
      <w:sz w:val="16"/>
      <w:szCs w:val="21"/>
    </w:rPr>
  </w:style>
  <w:style w:type="paragraph" w:styleId="BodyText">
    <w:name w:val="Body Text"/>
    <w:basedOn w:val="Normal"/>
    <w:link w:val="BodyTextChar"/>
    <w:rsid w:val="00CD2371"/>
    <w:pPr>
      <w:widowControl w:val="0"/>
    </w:pPr>
  </w:style>
  <w:style w:type="paragraph" w:customStyle="1" w:styleId="BodyTextitalic">
    <w:name w:val="Body Text italic"/>
    <w:basedOn w:val="BodyText"/>
    <w:rsid w:val="00CD2371"/>
    <w:rPr>
      <w:i/>
      <w:iCs/>
    </w:rPr>
  </w:style>
  <w:style w:type="character" w:styleId="PageNumber">
    <w:name w:val="page number"/>
    <w:rsid w:val="00783344"/>
    <w:rPr>
      <w:rFonts w:ascii="Verdana" w:hAnsi="Verdana" w:cs="Arial"/>
      <w:caps/>
      <w:sz w:val="16"/>
      <w:szCs w:val="18"/>
    </w:rPr>
  </w:style>
  <w:style w:type="paragraph" w:customStyle="1" w:styleId="Header2">
    <w:name w:val="Header2"/>
    <w:basedOn w:val="Normal"/>
    <w:rsid w:val="00783344"/>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783344"/>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783344"/>
    <w:pPr>
      <w:tabs>
        <w:tab w:val="right" w:leader="dot" w:pos="10194"/>
      </w:tabs>
    </w:pPr>
    <w:rPr>
      <w:b/>
      <w:bCs/>
      <w:noProof/>
      <w:szCs w:val="21"/>
    </w:rPr>
  </w:style>
  <w:style w:type="paragraph" w:styleId="TOC4">
    <w:name w:val="toc 4"/>
    <w:basedOn w:val="Normal"/>
    <w:next w:val="Normal"/>
    <w:autoRedefine/>
    <w:rsid w:val="00783344"/>
    <w:pPr>
      <w:tabs>
        <w:tab w:val="right" w:leader="dot" w:pos="10194"/>
      </w:tabs>
    </w:pPr>
    <w:rPr>
      <w:b/>
      <w:bCs/>
      <w:noProof/>
      <w:sz w:val="21"/>
      <w:szCs w:val="21"/>
    </w:rPr>
  </w:style>
  <w:style w:type="paragraph" w:styleId="TOC5">
    <w:name w:val="toc 5"/>
    <w:basedOn w:val="Normal"/>
    <w:next w:val="Normal"/>
    <w:autoRedefine/>
    <w:rsid w:val="00783344"/>
    <w:pPr>
      <w:ind w:left="800"/>
    </w:pPr>
  </w:style>
  <w:style w:type="paragraph" w:styleId="TOC6">
    <w:name w:val="toc 6"/>
    <w:basedOn w:val="Normal"/>
    <w:next w:val="Normal"/>
    <w:autoRedefine/>
    <w:rsid w:val="00783344"/>
    <w:pPr>
      <w:ind w:left="1000"/>
    </w:pPr>
  </w:style>
  <w:style w:type="paragraph" w:styleId="TOC7">
    <w:name w:val="toc 7"/>
    <w:basedOn w:val="Normal"/>
    <w:next w:val="Normal"/>
    <w:autoRedefine/>
    <w:rsid w:val="00783344"/>
    <w:pPr>
      <w:ind w:left="1200"/>
    </w:pPr>
  </w:style>
  <w:style w:type="paragraph" w:styleId="TOC8">
    <w:name w:val="toc 8"/>
    <w:basedOn w:val="Normal"/>
    <w:next w:val="Normal"/>
    <w:autoRedefine/>
    <w:rsid w:val="00783344"/>
    <w:pPr>
      <w:ind w:left="1400"/>
    </w:pPr>
  </w:style>
  <w:style w:type="paragraph" w:styleId="TOC9">
    <w:name w:val="toc 9"/>
    <w:basedOn w:val="Normal"/>
    <w:next w:val="Normal"/>
    <w:autoRedefine/>
    <w:rsid w:val="00783344"/>
    <w:pPr>
      <w:ind w:left="1600"/>
    </w:pPr>
  </w:style>
  <w:style w:type="paragraph" w:customStyle="1" w:styleId="Divider">
    <w:name w:val="Divider"/>
    <w:basedOn w:val="Normal"/>
    <w:rsid w:val="00E35032"/>
    <w:pPr>
      <w:widowControl w:val="0"/>
      <w:pBdr>
        <w:bottom w:val="single" w:sz="24" w:space="1" w:color="auto"/>
      </w:pBdr>
      <w:spacing w:after="160"/>
    </w:pPr>
    <w:rPr>
      <w:sz w:val="16"/>
      <w:szCs w:val="16"/>
    </w:r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783344"/>
    <w:pPr>
      <w:ind w:left="190" w:hanging="190"/>
    </w:pPr>
  </w:style>
  <w:style w:type="character" w:customStyle="1" w:styleId="IDDVariableMarker">
    <w:name w:val="IDDVariableMarker"/>
    <w:rsid w:val="00CD2371"/>
    <w:rPr>
      <w:rFonts w:ascii="Comic Sans MS" w:hAnsi="Comic Sans MS" w:cs="Comic Sans MS"/>
      <w:b/>
      <w:bCs/>
      <w:color w:val="auto"/>
    </w:rPr>
  </w:style>
  <w:style w:type="paragraph" w:customStyle="1" w:styleId="Recital">
    <w:name w:val="Recital"/>
    <w:basedOn w:val="Normal"/>
    <w:rsid w:val="00CD2371"/>
    <w:pPr>
      <w:numPr>
        <w:numId w:val="8"/>
      </w:numPr>
      <w:spacing w:after="120"/>
    </w:pPr>
  </w:style>
  <w:style w:type="character" w:customStyle="1" w:styleId="DefinedTerm">
    <w:name w:val="Defined Term"/>
    <w:rsid w:val="00391A83"/>
    <w:rPr>
      <w:rFonts w:ascii="Verdana" w:hAnsi="Verdana"/>
      <w:b/>
      <w:bCs/>
    </w:rPr>
  </w:style>
  <w:style w:type="paragraph" w:customStyle="1" w:styleId="InvisibleCommentExari">
    <w:name w:val="Invisible Comment Exari"/>
    <w:basedOn w:val="Normal"/>
    <w:rsid w:val="00CD2371"/>
    <w:pPr>
      <w:spacing w:before="120" w:after="120"/>
    </w:pPr>
    <w:rPr>
      <w:b/>
      <w:bCs/>
      <w:color w:val="FF0000"/>
    </w:rPr>
  </w:style>
  <w:style w:type="paragraph" w:customStyle="1" w:styleId="TableNote">
    <w:name w:val="Table Note"/>
    <w:basedOn w:val="table2"/>
    <w:rsid w:val="00783344"/>
    <w:rPr>
      <w:szCs w:val="18"/>
    </w:rPr>
  </w:style>
  <w:style w:type="paragraph" w:customStyle="1" w:styleId="LetterBodyText">
    <w:name w:val="Letter Body Text"/>
    <w:basedOn w:val="BodyText"/>
    <w:rsid w:val="004810D5"/>
    <w:pPr>
      <w:spacing w:after="210"/>
    </w:pPr>
    <w:rPr>
      <w:szCs w:val="21"/>
    </w:rPr>
  </w:style>
  <w:style w:type="paragraph" w:customStyle="1" w:styleId="LetterAddressee">
    <w:name w:val="Letter Addressee"/>
    <w:basedOn w:val="LetterBodyText"/>
    <w:rsid w:val="004810D5"/>
    <w:pPr>
      <w:keepLines/>
      <w:spacing w:after="0"/>
    </w:pPr>
  </w:style>
  <w:style w:type="table" w:styleId="TableGrid">
    <w:name w:val="Table Grid"/>
    <w:basedOn w:val="TableNormal"/>
    <w:rsid w:val="00783344"/>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Date">
    <w:name w:val="Letter Date"/>
    <w:basedOn w:val="LetterBodyText"/>
    <w:rsid w:val="00BD643A"/>
    <w:pPr>
      <w:spacing w:after="1588"/>
    </w:pPr>
  </w:style>
  <w:style w:type="paragraph" w:customStyle="1" w:styleId="LetterReturnAddress">
    <w:name w:val="Letter Return Address"/>
    <w:basedOn w:val="LetterBodyText"/>
    <w:rsid w:val="00CD2371"/>
    <w:pPr>
      <w:spacing w:after="0"/>
    </w:pPr>
    <w:rPr>
      <w:szCs w:val="18"/>
    </w:rPr>
  </w:style>
  <w:style w:type="paragraph" w:customStyle="1" w:styleId="LetterReturnBU">
    <w:name w:val="Letter Return BU"/>
    <w:basedOn w:val="LetterBodyText"/>
    <w:rsid w:val="00CD2371"/>
    <w:pPr>
      <w:spacing w:after="0"/>
    </w:pPr>
    <w:rPr>
      <w:b/>
      <w:bCs/>
      <w:szCs w:val="18"/>
    </w:rPr>
  </w:style>
  <w:style w:type="paragraph" w:customStyle="1" w:styleId="LetterSubject">
    <w:name w:val="Letter Subject"/>
    <w:basedOn w:val="LetterBodyText"/>
    <w:next w:val="LetterBodyText"/>
    <w:rsid w:val="004810D5"/>
    <w:pPr>
      <w:spacing w:after="420"/>
    </w:pPr>
    <w:rPr>
      <w:b/>
      <w:bCs/>
      <w:color w:val="0065C6"/>
    </w:rPr>
  </w:style>
  <w:style w:type="paragraph" w:customStyle="1" w:styleId="LetterSalutation">
    <w:name w:val="Letter Salutation"/>
    <w:basedOn w:val="LetterBodyText"/>
    <w:rsid w:val="004810D5"/>
    <w:pPr>
      <w:spacing w:after="420"/>
    </w:pPr>
  </w:style>
  <w:style w:type="paragraph" w:customStyle="1" w:styleId="LetterSignoff">
    <w:name w:val="Letter Signoff"/>
    <w:basedOn w:val="LetterBodyText"/>
    <w:rsid w:val="004810D5"/>
    <w:pPr>
      <w:spacing w:after="840"/>
    </w:pPr>
  </w:style>
  <w:style w:type="paragraph" w:customStyle="1" w:styleId="LetterSignatory">
    <w:name w:val="Letter Signatory"/>
    <w:basedOn w:val="LetterBodyText"/>
    <w:rsid w:val="00CD2371"/>
    <w:pPr>
      <w:spacing w:after="1260"/>
    </w:pPr>
  </w:style>
  <w:style w:type="paragraph" w:customStyle="1" w:styleId="LetterSignatoryName">
    <w:name w:val="Letter Signatory Name"/>
    <w:basedOn w:val="LetterSignatory"/>
    <w:rsid w:val="00CD2371"/>
    <w:pPr>
      <w:spacing w:after="0"/>
    </w:pPr>
    <w:rPr>
      <w:b/>
      <w:bCs/>
    </w:rPr>
  </w:style>
  <w:style w:type="paragraph" w:customStyle="1" w:styleId="LetterSignatoryTitle">
    <w:name w:val="Letter Signatory Title"/>
    <w:basedOn w:val="LetterSignatory"/>
    <w:rsid w:val="00CD2371"/>
    <w:pPr>
      <w:spacing w:after="0"/>
    </w:pPr>
  </w:style>
  <w:style w:type="paragraph" w:customStyle="1" w:styleId="TelstraLogo">
    <w:name w:val="Telstra Logo"/>
    <w:basedOn w:val="Normal"/>
    <w:rsid w:val="00783344"/>
    <w:pPr>
      <w:jc w:val="right"/>
    </w:pPr>
  </w:style>
  <w:style w:type="paragraph" w:customStyle="1" w:styleId="TableRowHeading">
    <w:name w:val="Table Row Heading"/>
    <w:basedOn w:val="table1"/>
    <w:rsid w:val="00783344"/>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783344"/>
    <w:pPr>
      <w:jc w:val="right"/>
    </w:pPr>
    <w:rPr>
      <w:b/>
    </w:rPr>
  </w:style>
  <w:style w:type="paragraph" w:customStyle="1" w:styleId="table2Bold-usedforheadingwithincell">
    <w:name w:val="table2 + Bold - used for heading within cell"/>
    <w:basedOn w:val="table2"/>
    <w:next w:val="Normal"/>
    <w:rsid w:val="0063055D"/>
    <w:rPr>
      <w:b/>
      <w:bCs/>
    </w:rPr>
  </w:style>
  <w:style w:type="paragraph" w:styleId="Revision">
    <w:name w:val="Revision"/>
    <w:hidden/>
    <w:uiPriority w:val="99"/>
    <w:semiHidden/>
    <w:rsid w:val="004D1B82"/>
    <w:rPr>
      <w:rFonts w:ascii="Verdana" w:hAnsi="Verdana" w:cs="Arial"/>
      <w:szCs w:val="19"/>
      <w:lang w:eastAsia="en-US"/>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styleId="ListBullet">
    <w:name w:val="List Bullet"/>
    <w:basedOn w:val="Normal"/>
    <w:rsid w:val="00CD2371"/>
    <w:pPr>
      <w:numPr>
        <w:numId w:val="7"/>
      </w:numPr>
      <w:spacing w:after="120"/>
    </w:pPr>
  </w:style>
  <w:style w:type="paragraph" w:styleId="ListNumber">
    <w:name w:val="List Number"/>
    <w:basedOn w:val="Normal"/>
    <w:rsid w:val="00CD2371"/>
    <w:pPr>
      <w:numPr>
        <w:numId w:val="4"/>
      </w:numPr>
      <w:spacing w:after="120"/>
      <w:ind w:left="357" w:hanging="357"/>
    </w:pPr>
  </w:style>
  <w:style w:type="paragraph" w:styleId="ListNumber2">
    <w:name w:val="List Number 2"/>
    <w:basedOn w:val="Normal"/>
    <w:rsid w:val="00CD2371"/>
    <w:pPr>
      <w:numPr>
        <w:numId w:val="6"/>
      </w:numPr>
      <w:tabs>
        <w:tab w:val="clear" w:pos="360"/>
        <w:tab w:val="num" w:pos="57"/>
      </w:tabs>
      <w:ind w:left="57" w:hanging="57"/>
    </w:pPr>
  </w:style>
  <w:style w:type="paragraph" w:customStyle="1" w:styleId="NoteBody">
    <w:name w:val="Note Body"/>
    <w:basedOn w:val="Normal"/>
    <w:next w:val="table1"/>
    <w:rsid w:val="00CD2371"/>
    <w:pPr>
      <w:keepNext/>
      <w:pBdr>
        <w:left w:val="single" w:sz="8" w:space="4" w:color="auto"/>
        <w:bottom w:val="single" w:sz="8" w:space="4" w:color="auto"/>
        <w:right w:val="single" w:sz="8" w:space="4" w:color="auto"/>
      </w:pBdr>
      <w:shd w:val="clear" w:color="auto" w:fill="FFFFFF"/>
      <w:autoSpaceDE w:val="0"/>
      <w:autoSpaceDN w:val="0"/>
      <w:spacing w:after="160"/>
      <w:ind w:left="851" w:right="851"/>
    </w:pPr>
    <w:rPr>
      <w:sz w:val="16"/>
      <w:szCs w:val="16"/>
    </w:rPr>
  </w:style>
  <w:style w:type="paragraph" w:customStyle="1" w:styleId="NoteTitle">
    <w:name w:val="Note Title"/>
    <w:basedOn w:val="Normal"/>
    <w:next w:val="Title"/>
    <w:rsid w:val="00CD2371"/>
    <w:pPr>
      <w:keepNext/>
      <w:keepLines/>
      <w:pBdr>
        <w:top w:val="single" w:sz="8" w:space="4" w:color="auto"/>
        <w:left w:val="single" w:sz="8" w:space="4" w:color="auto"/>
        <w:right w:val="single" w:sz="8" w:space="4" w:color="auto"/>
      </w:pBdr>
      <w:shd w:val="clear" w:color="auto" w:fill="FFFFFF"/>
      <w:autoSpaceDE w:val="0"/>
      <w:autoSpaceDN w:val="0"/>
      <w:spacing w:before="160" w:after="0" w:line="360" w:lineRule="auto"/>
      <w:ind w:left="851" w:right="851"/>
    </w:pPr>
    <w:rPr>
      <w:b/>
      <w:bCs/>
      <w:sz w:val="16"/>
      <w:szCs w:val="1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paragraph" w:customStyle="1" w:styleId="SmartModuleExternalsSectionHeading">
    <w:name w:val="SmartModule Externals Section Heading"/>
    <w:basedOn w:val="Normal"/>
    <w:next w:val="TOC1"/>
    <w:rsid w:val="00CD2371"/>
    <w:pPr>
      <w:autoSpaceDE w:val="0"/>
      <w:autoSpaceDN w:val="0"/>
      <w:spacing w:before="1000" w:after="120"/>
    </w:pPr>
    <w:rPr>
      <w:b/>
      <w:bCs/>
      <w:sz w:val="24"/>
      <w:szCs w:val="24"/>
    </w:rPr>
  </w:style>
  <w:style w:type="paragraph" w:customStyle="1" w:styleId="InvisibleComment">
    <w:name w:val="Invisible Comment"/>
    <w:basedOn w:val="Normal"/>
    <w:next w:val="Header"/>
    <w:rsid w:val="00CD2371"/>
    <w:pPr>
      <w:tabs>
        <w:tab w:val="num" w:pos="567"/>
      </w:tabs>
      <w:spacing w:before="360" w:after="360"/>
      <w:ind w:left="567" w:hanging="567"/>
    </w:pPr>
    <w:rPr>
      <w:i/>
      <w:iCs/>
      <w:color w:val="FF0000"/>
      <w:sz w:val="24"/>
      <w:szCs w:val="24"/>
    </w:rPr>
  </w:style>
  <w:style w:type="character" w:customStyle="1" w:styleId="NoteBody-b">
    <w:name w:val="NoteBody-b"/>
    <w:rsid w:val="00CD2371"/>
    <w:rPr>
      <w:b/>
      <w:bCs/>
      <w:lang w:val="en-AU"/>
    </w:rPr>
  </w:style>
  <w:style w:type="character" w:customStyle="1" w:styleId="NoteBody-i">
    <w:name w:val="NoteBody-i"/>
    <w:rsid w:val="00CD2371"/>
    <w:rPr>
      <w:i/>
      <w:iCs/>
      <w:lang w:val="en-AU"/>
    </w:rPr>
  </w:style>
  <w:style w:type="character" w:customStyle="1" w:styleId="NoteBody-a">
    <w:name w:val="NoteBody-a"/>
    <w:rsid w:val="00CD2371"/>
    <w:rPr>
      <w:u w:val="single"/>
      <w:lang w:val="en-AU"/>
    </w:rPr>
  </w:style>
  <w:style w:type="character" w:customStyle="1" w:styleId="Italics">
    <w:name w:val="Italics"/>
    <w:rsid w:val="00783344"/>
    <w:rPr>
      <w:i/>
      <w:iCs/>
      <w:color w:val="auto"/>
    </w:rPr>
  </w:style>
  <w:style w:type="character" w:customStyle="1" w:styleId="Bold">
    <w:name w:val="Bold"/>
    <w:rsid w:val="00783344"/>
    <w:rPr>
      <w:b/>
      <w:bCs/>
      <w:color w:val="auto"/>
    </w:rPr>
  </w:style>
  <w:style w:type="character" w:customStyle="1" w:styleId="Underline">
    <w:name w:val="Underline"/>
    <w:rsid w:val="00783344"/>
    <w:rPr>
      <w:color w:val="auto"/>
      <w:u w:val="single"/>
    </w:rPr>
  </w:style>
  <w:style w:type="character" w:customStyle="1" w:styleId="BoldItalics">
    <w:name w:val="Bold Italics"/>
    <w:rsid w:val="00783344"/>
    <w:rPr>
      <w:b/>
      <w:bCs/>
      <w:i/>
      <w:iCs/>
      <w:color w:val="auto"/>
    </w:rPr>
  </w:style>
  <w:style w:type="character" w:customStyle="1" w:styleId="BoldUnderline">
    <w:name w:val="Bold Underline"/>
    <w:rsid w:val="00783344"/>
    <w:rPr>
      <w:b/>
      <w:bCs/>
      <w:color w:val="auto"/>
      <w:u w:val="single"/>
    </w:rPr>
  </w:style>
  <w:style w:type="character" w:customStyle="1" w:styleId="BoldItalicsUnderline">
    <w:name w:val="Bold Italics Underline"/>
    <w:rsid w:val="00783344"/>
    <w:rPr>
      <w:b/>
      <w:bCs/>
      <w:i/>
      <w:iCs/>
      <w:color w:val="auto"/>
      <w:u w:val="single"/>
    </w:rPr>
  </w:style>
  <w:style w:type="character" w:customStyle="1" w:styleId="ItalicsUnderline">
    <w:name w:val="Italics Underline"/>
    <w:rsid w:val="00783344"/>
    <w:rPr>
      <w:i/>
      <w:iCs/>
      <w:color w:val="auto"/>
      <w:u w:val="single"/>
    </w:rPr>
  </w:style>
  <w:style w:type="character" w:styleId="FollowedHyperlink">
    <w:name w:val="FollowedHyperlink"/>
    <w:rsid w:val="00783344"/>
    <w:rPr>
      <w:color w:val="800080"/>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83344"/>
    <w:pPr>
      <w:spacing w:after="0"/>
      <w:jc w:val="right"/>
    </w:pPr>
    <w:rPr>
      <w:color w:val="0065C6"/>
      <w:sz w:val="26"/>
    </w:rPr>
  </w:style>
  <w:style w:type="paragraph" w:customStyle="1" w:styleId="Bullet1">
    <w:name w:val="Bullet 1"/>
    <w:basedOn w:val="BodyText"/>
    <w:qFormat/>
    <w:rsid w:val="0035153F"/>
    <w:pPr>
      <w:widowControl/>
      <w:tabs>
        <w:tab w:val="left" w:pos="2268"/>
        <w:tab w:val="left" w:pos="5669"/>
      </w:tabs>
      <w:suppressAutoHyphens/>
      <w:spacing w:before="120" w:after="120" w:line="230" w:lineRule="atLeast"/>
    </w:pPr>
    <w:rPr>
      <w:rFonts w:eastAsia="Cambria" w:cs="Calibri"/>
      <w:color w:val="262626"/>
      <w:spacing w:val="-2"/>
      <w:lang w:val="en-US"/>
    </w:rPr>
  </w:style>
  <w:style w:type="paragraph" w:customStyle="1" w:styleId="Bullet2">
    <w:name w:val="Bullet 2"/>
    <w:basedOn w:val="Bullet1"/>
    <w:rsid w:val="0035153F"/>
    <w:pPr>
      <w:numPr>
        <w:ilvl w:val="1"/>
        <w:numId w:val="11"/>
      </w:numPr>
      <w:spacing w:line="240" w:lineRule="auto"/>
    </w:pPr>
    <w:rPr>
      <w:iCs/>
      <w:color w:val="1C1C1C"/>
      <w:spacing w:val="0"/>
      <w:szCs w:val="22"/>
    </w:rPr>
  </w:style>
  <w:style w:type="paragraph" w:customStyle="1" w:styleId="Bullet3">
    <w:name w:val="Bullet 3"/>
    <w:basedOn w:val="Bullet2"/>
    <w:rsid w:val="0035153F"/>
    <w:pPr>
      <w:numPr>
        <w:numId w:val="12"/>
      </w:numPr>
    </w:p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Defaultcharacterstyle">
    <w:name w:val="Default character style"/>
    <w:rsid w:val="003F36DA"/>
    <w:rPr>
      <w:rFonts w:ascii="Verdana" w:hAnsi="Verdana"/>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Titel">
    <w:name w:val="Titel"/>
    <w:basedOn w:val="Normal"/>
    <w:qFormat/>
    <w:rsid w:val="00CF7229"/>
  </w:style>
  <w:style w:type="paragraph" w:customStyle="1" w:styleId="Notes-ourcustomerterms">
    <w:name w:val="Notes - our customer terms"/>
    <w:basedOn w:val="Normal"/>
    <w:next w:val="Indent2"/>
    <w:qFormat/>
    <w:rsid w:val="00783344"/>
    <w:pPr>
      <w:ind w:left="737"/>
    </w:pPr>
    <w:rPr>
      <w:i/>
      <w:sz w:val="18"/>
    </w:rPr>
  </w:style>
  <w:style w:type="paragraph" w:styleId="TOCHeading">
    <w:name w:val="TOC Heading"/>
    <w:basedOn w:val="Normal"/>
    <w:next w:val="Normal"/>
    <w:uiPriority w:val="39"/>
    <w:unhideWhenUsed/>
    <w:qFormat/>
    <w:rsid w:val="00783344"/>
    <w:rPr>
      <w:b/>
      <w:bCs/>
      <w:caps/>
      <w:sz w:val="28"/>
      <w:szCs w:val="28"/>
    </w:rPr>
  </w:style>
  <w:style w:type="paragraph" w:styleId="BalloonText">
    <w:name w:val="Balloon Text"/>
    <w:basedOn w:val="Normal"/>
    <w:link w:val="BalloonTextChar"/>
    <w:rsid w:val="004F0101"/>
    <w:pPr>
      <w:spacing w:after="0"/>
    </w:pPr>
    <w:rPr>
      <w:rFonts w:ascii="Tahoma" w:hAnsi="Tahoma" w:cs="Tahoma"/>
      <w:sz w:val="16"/>
      <w:szCs w:val="16"/>
    </w:rPr>
  </w:style>
  <w:style w:type="character" w:customStyle="1" w:styleId="BalloonTextChar">
    <w:name w:val="Balloon Text Char"/>
    <w:link w:val="BalloonText"/>
    <w:rsid w:val="004F0101"/>
    <w:rPr>
      <w:rFonts w:ascii="Tahoma" w:hAnsi="Tahoma" w:cs="Tahoma"/>
      <w:sz w:val="16"/>
      <w:szCs w:val="16"/>
      <w:lang w:eastAsia="en-US"/>
    </w:rPr>
  </w:style>
  <w:style w:type="paragraph" w:customStyle="1" w:styleId="Notes2-ourcustomerterms">
    <w:name w:val="Notes 2 - our customer terms"/>
    <w:basedOn w:val="Indent3"/>
    <w:next w:val="Normal"/>
    <w:qFormat/>
    <w:rsid w:val="00783344"/>
    <w:rPr>
      <w:i/>
      <w:sz w:val="18"/>
    </w:rPr>
  </w:style>
  <w:style w:type="paragraph" w:styleId="FootnoteText">
    <w:name w:val="footnote text"/>
    <w:basedOn w:val="DocName"/>
    <w:link w:val="FootnoteTextChar"/>
    <w:rsid w:val="00F46A58"/>
    <w:pPr>
      <w:widowControl/>
    </w:pPr>
  </w:style>
  <w:style w:type="character" w:customStyle="1" w:styleId="BodyTextChar">
    <w:name w:val="Body Text Char"/>
    <w:link w:val="BodyText"/>
    <w:rsid w:val="00F46A58"/>
    <w:rPr>
      <w:rFonts w:ascii="Verdana" w:hAnsi="Verdana" w:cs="Arial"/>
      <w:szCs w:val="19"/>
      <w:lang w:val="en-AU"/>
    </w:rPr>
  </w:style>
  <w:style w:type="character" w:customStyle="1" w:styleId="FootnoteTextChar">
    <w:name w:val="Footnote Text Char"/>
    <w:link w:val="FootnoteText"/>
    <w:rsid w:val="00F46A58"/>
    <w:rPr>
      <w:rFonts w:ascii="Verdana" w:hAnsi="Verdana" w:cs="Arial"/>
      <w:sz w:val="16"/>
      <w:szCs w:val="14"/>
      <w:lang w:val="en-AU"/>
    </w:rPr>
  </w:style>
  <w:style w:type="paragraph" w:customStyle="1" w:styleId="a">
    <w:name w:val="(a)"/>
    <w:basedOn w:val="Normal"/>
    <w:qFormat/>
    <w:rsid w:val="00A518F8"/>
    <w:pPr>
      <w:numPr>
        <w:numId w:val="20"/>
      </w:numPr>
      <w:tabs>
        <w:tab w:val="left" w:pos="1440"/>
      </w:tabs>
      <w:ind w:left="1440"/>
    </w:pPr>
  </w:style>
  <w:style w:type="paragraph" w:customStyle="1" w:styleId="A-2">
    <w:name w:val="(A)-2"/>
    <w:basedOn w:val="Normal"/>
    <w:qFormat/>
    <w:rsid w:val="00783344"/>
    <w:pPr>
      <w:numPr>
        <w:numId w:val="21"/>
      </w:numPr>
    </w:pPr>
  </w:style>
  <w:style w:type="paragraph" w:customStyle="1" w:styleId="i">
    <w:name w:val="(i)"/>
    <w:basedOn w:val="Normal"/>
    <w:qFormat/>
    <w:rsid w:val="00783344"/>
    <w:pPr>
      <w:numPr>
        <w:numId w:val="22"/>
      </w:numPr>
    </w:pPr>
  </w:style>
  <w:style w:type="paragraph" w:customStyle="1" w:styleId="Arial8">
    <w:name w:val="Arial 8"/>
    <w:basedOn w:val="Normal"/>
    <w:qFormat/>
    <w:rsid w:val="00783344"/>
    <w:pPr>
      <w:ind w:left="1440" w:hanging="737"/>
    </w:pPr>
    <w:rPr>
      <w:rFonts w:ascii="Arial" w:hAnsi="Arial"/>
      <w:i/>
      <w:sz w:val="16"/>
      <w:szCs w:val="16"/>
    </w:rPr>
  </w:style>
  <w:style w:type="character" w:customStyle="1" w:styleId="FooterChar">
    <w:name w:val="Footer Char"/>
    <w:link w:val="Footer"/>
    <w:uiPriority w:val="99"/>
    <w:rsid w:val="00E02FF7"/>
    <w:rPr>
      <w:rFonts w:ascii="Verdana" w:hAnsi="Verdana" w:cs="Arial"/>
      <w:bCs/>
      <w:sz w:val="16"/>
      <w:szCs w:val="21"/>
      <w:lang w:val="en-AU"/>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link w:val="Heading1"/>
    <w:rsid w:val="00783344"/>
    <w:rPr>
      <w:rFonts w:ascii="Verdana" w:hAnsi="Verdana" w:cs="Arial"/>
      <w:b/>
      <w:bCs/>
      <w:caps/>
      <w:sz w:val="22"/>
      <w:szCs w:val="21"/>
      <w:lang w:val="en-AU"/>
    </w:rPr>
  </w:style>
  <w:style w:type="paragraph" w:customStyle="1" w:styleId="H1-Bold">
    <w:name w:val="H1-Bold"/>
    <w:basedOn w:val="Heading1"/>
    <w:qFormat/>
    <w:rsid w:val="00783344"/>
    <w:pPr>
      <w:numPr>
        <w:numId w:val="0"/>
      </w:numPr>
      <w:tabs>
        <w:tab w:val="left" w:pos="8550"/>
      </w:tabs>
      <w:contextualSpacing/>
    </w:pPr>
    <w:rPr>
      <w:sz w:val="28"/>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783344"/>
    <w:rPr>
      <w:rFonts w:ascii="Verdana" w:hAnsi="Verdana" w:cs="Arial"/>
      <w:szCs w:val="19"/>
      <w:lang w:val="en-AU"/>
    </w:rPr>
  </w:style>
  <w:style w:type="paragraph" w:customStyle="1" w:styleId="H2-Numbered">
    <w:name w:val="H2-Numbered"/>
    <w:basedOn w:val="Heading2"/>
    <w:qFormat/>
    <w:rsid w:val="00824947"/>
    <w:pPr>
      <w:numPr>
        <w:ilvl w:val="0"/>
        <w:numId w:val="25"/>
      </w:numPr>
      <w:tabs>
        <w:tab w:val="left" w:pos="720"/>
      </w:tabs>
      <w:ind w:hanging="720"/>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783344"/>
    <w:rPr>
      <w:rFonts w:ascii="Verdana" w:hAnsi="Verdana" w:cs="Arial"/>
      <w:szCs w:val="19"/>
      <w:lang w:val="en-AU"/>
    </w:rPr>
  </w:style>
  <w:style w:type="paragraph" w:customStyle="1" w:styleId="H3-Bold">
    <w:name w:val="H3-Bold"/>
    <w:basedOn w:val="Heading3"/>
    <w:qFormat/>
    <w:rsid w:val="006756EB"/>
    <w:pPr>
      <w:numPr>
        <w:ilvl w:val="0"/>
        <w:numId w:val="0"/>
      </w:numPr>
    </w:pPr>
    <w:rPr>
      <w:b/>
    </w:rPr>
  </w:style>
  <w:style w:type="paragraph" w:customStyle="1" w:styleId="H3-Arial">
    <w:name w:val="H3-Arial"/>
    <w:basedOn w:val="H3-Bold"/>
    <w:qFormat/>
    <w:rsid w:val="00783344"/>
    <w:pPr>
      <w:ind w:left="720"/>
    </w:pPr>
    <w:rPr>
      <w:rFonts w:ascii="Arial" w:hAnsi="Arial"/>
      <w:sz w:val="21"/>
    </w:rPr>
  </w:style>
  <w:style w:type="paragraph" w:customStyle="1" w:styleId="H3-underlined">
    <w:name w:val="H3-underlined"/>
    <w:basedOn w:val="Heading3"/>
    <w:qFormat/>
    <w:rsid w:val="00783344"/>
    <w:pPr>
      <w:numPr>
        <w:ilvl w:val="0"/>
        <w:numId w:val="0"/>
      </w:numPr>
    </w:pPr>
    <w:rPr>
      <w:u w:val="single"/>
    </w:rPr>
  </w:style>
  <w:style w:type="paragraph" w:customStyle="1" w:styleId="H3-Underlined-extraspace">
    <w:name w:val="H3-Underlined-extra space"/>
    <w:basedOn w:val="H3-underlined"/>
    <w:qFormat/>
    <w:rsid w:val="00783344"/>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rsid w:val="00783344"/>
    <w:rPr>
      <w:rFonts w:ascii="Verdana" w:hAnsi="Verdana" w:cs="Arial"/>
      <w:szCs w:val="19"/>
      <w:lang w:val="en-AU"/>
    </w:rPr>
  </w:style>
  <w:style w:type="paragraph" w:customStyle="1" w:styleId="Indent1">
    <w:name w:val="Indent 1"/>
    <w:basedOn w:val="Normal"/>
    <w:next w:val="Normal"/>
    <w:rsid w:val="00783344"/>
    <w:pPr>
      <w:keepNext/>
      <w:ind w:left="737"/>
    </w:pPr>
    <w:rPr>
      <w:rFonts w:ascii="Arial" w:hAnsi="Arial"/>
      <w:b/>
      <w:bCs/>
      <w:sz w:val="21"/>
      <w:szCs w:val="20"/>
    </w:rPr>
  </w:style>
  <w:style w:type="character" w:customStyle="1" w:styleId="Indent2Char1">
    <w:name w:val="Indent 2 Char1"/>
    <w:link w:val="Indent2"/>
    <w:locked/>
    <w:rsid w:val="00783344"/>
    <w:rPr>
      <w:rFonts w:ascii="Verdana" w:hAnsi="Verdana" w:cs="Arial"/>
      <w:szCs w:val="19"/>
      <w:lang w:val="en-AU"/>
    </w:rPr>
  </w:style>
  <w:style w:type="character" w:customStyle="1" w:styleId="Indent3Char">
    <w:name w:val="Indent 3 Char"/>
    <w:link w:val="Indent3"/>
    <w:rsid w:val="00783344"/>
    <w:rPr>
      <w:rFonts w:ascii="Verdana" w:hAnsi="Verdana" w:cs="Arial"/>
      <w:szCs w:val="19"/>
      <w:lang w:val="en-AU"/>
    </w:rPr>
  </w:style>
  <w:style w:type="paragraph" w:customStyle="1" w:styleId="Indent5">
    <w:name w:val="Indent 5"/>
    <w:basedOn w:val="Indent4"/>
    <w:qFormat/>
    <w:rsid w:val="00783344"/>
    <w:pPr>
      <w:ind w:left="2948"/>
    </w:pPr>
  </w:style>
  <w:style w:type="paragraph" w:customStyle="1" w:styleId="Normal-Tab">
    <w:name w:val="Normal-Tab"/>
    <w:basedOn w:val="Normal"/>
    <w:qFormat/>
    <w:rsid w:val="00783344"/>
    <w:pPr>
      <w:ind w:left="1985"/>
    </w:pPr>
  </w:style>
  <w:style w:type="paragraph" w:customStyle="1" w:styleId="numbered">
    <w:name w:val="numbered"/>
    <w:basedOn w:val="Normal"/>
    <w:autoRedefine/>
    <w:qFormat/>
    <w:rsid w:val="007149F5"/>
    <w:pPr>
      <w:numPr>
        <w:ilvl w:val="1"/>
        <w:numId w:val="30"/>
      </w:numPr>
      <w:tabs>
        <w:tab w:val="left" w:pos="720"/>
      </w:tabs>
      <w:ind w:hanging="720"/>
    </w:pPr>
  </w:style>
  <w:style w:type="paragraph" w:customStyle="1" w:styleId="numbered-4">
    <w:name w:val="numbered-4"/>
    <w:basedOn w:val="Normal"/>
    <w:qFormat/>
    <w:rsid w:val="00B7754C"/>
    <w:pPr>
      <w:numPr>
        <w:numId w:val="31"/>
      </w:numPr>
      <w:tabs>
        <w:tab w:val="left" w:pos="720"/>
      </w:tabs>
      <w:ind w:left="720" w:hanging="720"/>
    </w:pPr>
  </w:style>
  <w:style w:type="paragraph" w:customStyle="1" w:styleId="numbered-5">
    <w:name w:val="numbered-5"/>
    <w:basedOn w:val="numbered-4"/>
    <w:qFormat/>
    <w:rsid w:val="0015720B"/>
    <w:pPr>
      <w:numPr>
        <w:numId w:val="32"/>
      </w:numPr>
      <w:ind w:left="720" w:hanging="720"/>
    </w:pPr>
  </w:style>
  <w:style w:type="paragraph" w:customStyle="1" w:styleId="numbered-6">
    <w:name w:val="numbered-6"/>
    <w:basedOn w:val="numbered-5"/>
    <w:qFormat/>
    <w:rsid w:val="0015720B"/>
    <w:pPr>
      <w:numPr>
        <w:numId w:val="33"/>
      </w:numPr>
      <w:ind w:hanging="720"/>
    </w:pPr>
  </w:style>
  <w:style w:type="paragraph" w:customStyle="1" w:styleId="numbered-7">
    <w:name w:val="numbered-7"/>
    <w:basedOn w:val="numbered-6"/>
    <w:qFormat/>
    <w:rsid w:val="00783344"/>
    <w:pPr>
      <w:numPr>
        <w:numId w:val="34"/>
      </w:numPr>
    </w:pPr>
  </w:style>
  <w:style w:type="paragraph" w:customStyle="1" w:styleId="numbered-8">
    <w:name w:val="numbered-8"/>
    <w:basedOn w:val="numbered-7"/>
    <w:qFormat/>
    <w:rsid w:val="00783344"/>
    <w:pPr>
      <w:numPr>
        <w:numId w:val="35"/>
      </w:numPr>
    </w:pPr>
  </w:style>
  <w:style w:type="paragraph" w:customStyle="1" w:styleId="numbered-9">
    <w:name w:val="numbered-9"/>
    <w:basedOn w:val="numbered-8"/>
    <w:qFormat/>
    <w:rsid w:val="00783344"/>
    <w:pPr>
      <w:numPr>
        <w:numId w:val="36"/>
      </w:numPr>
    </w:pPr>
  </w:style>
  <w:style w:type="paragraph" w:customStyle="1" w:styleId="numbered-10">
    <w:name w:val="numbered-10"/>
    <w:basedOn w:val="numbered-9"/>
    <w:qFormat/>
    <w:rsid w:val="00783344"/>
    <w:pPr>
      <w:numPr>
        <w:numId w:val="37"/>
      </w:numPr>
    </w:pPr>
  </w:style>
  <w:style w:type="paragraph" w:customStyle="1" w:styleId="numbered-11">
    <w:name w:val="numbered-11"/>
    <w:basedOn w:val="numbered-10"/>
    <w:qFormat/>
    <w:rsid w:val="00783344"/>
    <w:pPr>
      <w:numPr>
        <w:numId w:val="38"/>
      </w:numPr>
    </w:pPr>
  </w:style>
  <w:style w:type="paragraph" w:customStyle="1" w:styleId="numbered-12">
    <w:name w:val="numbered-12"/>
    <w:basedOn w:val="numbered-11"/>
    <w:qFormat/>
    <w:rsid w:val="00783344"/>
    <w:pPr>
      <w:numPr>
        <w:numId w:val="39"/>
      </w:numPr>
    </w:pPr>
    <w:rPr>
      <w:szCs w:val="20"/>
    </w:rPr>
  </w:style>
  <w:style w:type="paragraph" w:customStyle="1" w:styleId="numbered-13">
    <w:name w:val="numbered-13"/>
    <w:basedOn w:val="numbered-12"/>
    <w:qFormat/>
    <w:rsid w:val="00783344"/>
    <w:pPr>
      <w:numPr>
        <w:numId w:val="40"/>
      </w:numPr>
    </w:pPr>
  </w:style>
  <w:style w:type="paragraph" w:customStyle="1" w:styleId="numbered-2">
    <w:name w:val="numbered-2"/>
    <w:basedOn w:val="numbered"/>
    <w:qFormat/>
    <w:rsid w:val="007E78F4"/>
    <w:pPr>
      <w:numPr>
        <w:ilvl w:val="0"/>
        <w:numId w:val="41"/>
      </w:numPr>
      <w:ind w:hanging="720"/>
    </w:pPr>
  </w:style>
  <w:style w:type="paragraph" w:customStyle="1" w:styleId="numbered-3">
    <w:name w:val="numbered-3"/>
    <w:basedOn w:val="Normal"/>
    <w:qFormat/>
    <w:rsid w:val="0008624C"/>
    <w:pPr>
      <w:numPr>
        <w:numId w:val="42"/>
      </w:numPr>
      <w:tabs>
        <w:tab w:val="num" w:pos="720"/>
      </w:tabs>
      <w:ind w:hanging="720"/>
    </w:pPr>
  </w:style>
  <w:style w:type="paragraph" w:customStyle="1" w:styleId="table2bold-onlyforheadingswithincell-notrowheading">
    <w:name w:val="table2_bold - only for headings within cell - not row heading"/>
    <w:basedOn w:val="table2"/>
    <w:next w:val="Normal"/>
    <w:qFormat/>
    <w:rsid w:val="00783344"/>
    <w:rPr>
      <w:b/>
    </w:rPr>
  </w:style>
  <w:style w:type="paragraph" w:customStyle="1" w:styleId="table2centred">
    <w:name w:val="table2_centred"/>
    <w:basedOn w:val="table2"/>
    <w:next w:val="Normal"/>
    <w:qFormat/>
    <w:rsid w:val="00783344"/>
    <w:pPr>
      <w:jc w:val="center"/>
    </w:pPr>
  </w:style>
  <w:style w:type="paragraph" w:customStyle="1" w:styleId="TableData">
    <w:name w:val="TableData"/>
    <w:basedOn w:val="Normal"/>
    <w:link w:val="TableDataChar"/>
    <w:rsid w:val="00783344"/>
    <w:pPr>
      <w:spacing w:before="120" w:after="120"/>
      <w:ind w:left="737"/>
    </w:pPr>
    <w:rPr>
      <w:rFonts w:ascii="Arial" w:hAnsi="Arial" w:cs="Times New Roman"/>
      <w:sz w:val="18"/>
      <w:szCs w:val="20"/>
    </w:rPr>
  </w:style>
  <w:style w:type="character" w:customStyle="1" w:styleId="TableDataChar">
    <w:name w:val="TableData Char"/>
    <w:link w:val="TableData"/>
    <w:rsid w:val="00783344"/>
    <w:rPr>
      <w:rFonts w:ascii="Arial" w:hAnsi="Arial"/>
      <w:sz w:val="18"/>
      <w:lang w:val="en-AU"/>
    </w:rPr>
  </w:style>
  <w:style w:type="character" w:styleId="UnresolvedMention">
    <w:name w:val="Unresolved Mention"/>
    <w:uiPriority w:val="99"/>
    <w:semiHidden/>
    <w:unhideWhenUsed/>
    <w:rsid w:val="00783344"/>
    <w:rPr>
      <w:color w:val="605E5C"/>
      <w:shd w:val="clear" w:color="auto" w:fill="E1DFDD"/>
    </w:rPr>
  </w:style>
  <w:style w:type="character" w:customStyle="1" w:styleId="UnresolvedMention1">
    <w:name w:val="Unresolved Mention1"/>
    <w:uiPriority w:val="99"/>
    <w:semiHidden/>
    <w:unhideWhenUsed/>
    <w:rsid w:val="00783344"/>
    <w:rPr>
      <w:color w:val="605E5C"/>
      <w:shd w:val="clear" w:color="auto" w:fill="E1DFDD"/>
    </w:rPr>
  </w:style>
  <w:style w:type="paragraph" w:customStyle="1" w:styleId="StyleH3-BoldBefore18pt">
    <w:name w:val="Style H3-Bold + Before:  18 pt"/>
    <w:basedOn w:val="H3-Bold"/>
    <w:rsid w:val="006756EB"/>
    <w:pPr>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data-services/ip-solution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lstra.com.au/customer-terms/business-government/data-services/ip-solu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au/customer-terms/business-gover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telstra.com.au/customer-terms/business-government/" TargetMode="External"/><Relationship Id="rId10" Type="http://schemas.openxmlformats.org/officeDocument/2006/relationships/webSettings" Target="webSettings.xml"/><Relationship Id="rId19" Type="http://schemas.openxmlformats.org/officeDocument/2006/relationships/hyperlink" Target="http://www.telstra.com.au/customer-terms/business-governme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lstra.com.au/customer-terms/business-government/" TargetMode="External"/><Relationship Id="rId22" Type="http://schemas.openxmlformats.org/officeDocument/2006/relationships/hyperlink" Target="http://www.telstra.com.au/customerterms/bus_other_services.ht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C21764971596849AB553D37453FF958" ma:contentTypeVersion="17" ma:contentTypeDescription="Create a new document." ma:contentTypeScope="" ma:versionID="ce02b7c66f37eaa0ea6085d2d72571ee">
  <xsd:schema xmlns:xsd="http://www.w3.org/2001/XMLSchema" xmlns:xs="http://www.w3.org/2001/XMLSchema" xmlns:p="http://schemas.microsoft.com/office/2006/metadata/properties" xmlns:ns2="6a205a65-5bc1-44ac-8b05-70c63176a0f0" xmlns:ns3="c48a2ac7-0d1b-4ca1-a79e-bc89b4ca7d5d" xmlns:ns4="c7b56d83-7d92-4d5e-8552-dd44030ff6cf" targetNamespace="http://schemas.microsoft.com/office/2006/metadata/properties" ma:root="true" ma:fieldsID="cf8183ba43c97a65e21c135eb4ed1ab1" ns2:_="" ns3:_="" ns4:_="">
    <xsd:import namespace="6a205a65-5bc1-44ac-8b05-70c63176a0f0"/>
    <xsd:import namespace="c48a2ac7-0d1b-4ca1-a79e-bc89b4ca7d5d"/>
    <xsd:import namespace="c7b56d83-7d92-4d5e-8552-dd44030ff6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05a65-5bc1-44ac-8b05-70c63176a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2ac7-0d1b-4ca1-a79e-bc89b4ca7d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2c5080d-ed13-47ce-b8c2-0bb6f1947872}" ma:internalName="TaxCatchAll" ma:showField="CatchAllData" ma:web="6a205a65-5bc1-44ac-8b05-70c63176a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0E66FC-940D-4235-9428-1584D9418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B7A8DB-8FBF-4D9D-91C7-5FF94E829F0D}">
  <ds:schemaRefs>
    <ds:schemaRef ds:uri="http://schemas.microsoft.com/office/2006/metadata/longProperties"/>
  </ds:schemaRefs>
</ds:datastoreItem>
</file>

<file path=customXml/itemProps3.xml><?xml version="1.0" encoding="utf-8"?>
<ds:datastoreItem xmlns:ds="http://schemas.openxmlformats.org/officeDocument/2006/customXml" ds:itemID="{8D345C9A-2096-414B-8AC0-A0EAFD938CF5}">
  <ds:schemaRefs>
    <ds:schemaRef ds:uri="http://schemas.microsoft.com/sharepoint/v3/contenttype/forms"/>
  </ds:schemaRefs>
</ds:datastoreItem>
</file>

<file path=customXml/itemProps4.xml><?xml version="1.0" encoding="utf-8"?>
<ds:datastoreItem xmlns:ds="http://schemas.openxmlformats.org/officeDocument/2006/customXml" ds:itemID="{04E17698-5AFC-40C2-B056-BB0E345B77A6}">
  <ds:schemaRefs>
    <ds:schemaRef ds:uri="http://schemas.openxmlformats.org/officeDocument/2006/bibliography"/>
  </ds:schemaRefs>
</ds:datastoreItem>
</file>

<file path=customXml/itemProps5.xml><?xml version="1.0" encoding="utf-8"?>
<ds:datastoreItem xmlns:ds="http://schemas.openxmlformats.org/officeDocument/2006/customXml" ds:itemID="{9EADAC58-D361-4985-AAB4-48723497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05a65-5bc1-44ac-8b05-70c63176a0f0"/>
    <ds:schemaRef ds:uri="c48a2ac7-0d1b-4ca1-a79e-bc89b4ca7d5d"/>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214471-5CE0-455B-AFD6-8B908729B230}">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Telstra Legal Services OCT Template.dot</Template>
  <TotalTime>13</TotalTime>
  <Pages>12</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Telstra - Our Customer Terms - IP Solutions – Part D – Service Levels</vt:lpstr>
    </vt:vector>
  </TitlesOfParts>
  <Company>Telstra Corporation Limited</Company>
  <LinksUpToDate>false</LinksUpToDate>
  <CharactersWithSpaces>22463</CharactersWithSpaces>
  <SharedDoc>false</SharedDoc>
  <HLinks>
    <vt:vector size="234" baseType="variant">
      <vt:variant>
        <vt:i4>5832788</vt:i4>
      </vt:variant>
      <vt:variant>
        <vt:i4>216</vt:i4>
      </vt:variant>
      <vt:variant>
        <vt:i4>0</vt:i4>
      </vt:variant>
      <vt:variant>
        <vt:i4>5</vt:i4>
      </vt:variant>
      <vt:variant>
        <vt:lpwstr>http://www.telstra.com.au/customer-terms/business-government/</vt:lpwstr>
      </vt:variant>
      <vt:variant>
        <vt:lpwstr/>
      </vt:variant>
      <vt:variant>
        <vt:i4>3997810</vt:i4>
      </vt:variant>
      <vt:variant>
        <vt:i4>213</vt:i4>
      </vt:variant>
      <vt:variant>
        <vt:i4>0</vt:i4>
      </vt:variant>
      <vt:variant>
        <vt:i4>5</vt:i4>
      </vt:variant>
      <vt:variant>
        <vt:lpwstr>http://www.telstra.com.au/customerterms/bus_other_services.htm</vt:lpwstr>
      </vt:variant>
      <vt:variant>
        <vt:lpwstr/>
      </vt:variant>
      <vt:variant>
        <vt:i4>1114206</vt:i4>
      </vt:variant>
      <vt:variant>
        <vt:i4>210</vt:i4>
      </vt:variant>
      <vt:variant>
        <vt:i4>0</vt:i4>
      </vt:variant>
      <vt:variant>
        <vt:i4>5</vt:i4>
      </vt:variant>
      <vt:variant>
        <vt:lpwstr>http://www.telstra.com.au/customer-terms/business-government/data-services/ip-solutions/</vt:lpwstr>
      </vt:variant>
      <vt:variant>
        <vt:lpwstr/>
      </vt:variant>
      <vt:variant>
        <vt:i4>5832788</vt:i4>
      </vt:variant>
      <vt:variant>
        <vt:i4>207</vt:i4>
      </vt:variant>
      <vt:variant>
        <vt:i4>0</vt:i4>
      </vt:variant>
      <vt:variant>
        <vt:i4>5</vt:i4>
      </vt:variant>
      <vt:variant>
        <vt:lpwstr>http://www.telstra.com.au/customer-terms/business-government/</vt:lpwstr>
      </vt:variant>
      <vt:variant>
        <vt:lpwstr/>
      </vt:variant>
      <vt:variant>
        <vt:i4>5832788</vt:i4>
      </vt:variant>
      <vt:variant>
        <vt:i4>204</vt:i4>
      </vt:variant>
      <vt:variant>
        <vt:i4>0</vt:i4>
      </vt:variant>
      <vt:variant>
        <vt:i4>5</vt:i4>
      </vt:variant>
      <vt:variant>
        <vt:lpwstr>http://www.telstra.com.au/customer-terms/business-government/</vt:lpwstr>
      </vt:variant>
      <vt:variant>
        <vt:lpwstr/>
      </vt:variant>
      <vt:variant>
        <vt:i4>5832788</vt:i4>
      </vt:variant>
      <vt:variant>
        <vt:i4>201</vt:i4>
      </vt:variant>
      <vt:variant>
        <vt:i4>0</vt:i4>
      </vt:variant>
      <vt:variant>
        <vt:i4>5</vt:i4>
      </vt:variant>
      <vt:variant>
        <vt:lpwstr>http://www.telstra.com.au/customer-terms/business-government/</vt:lpwstr>
      </vt:variant>
      <vt:variant>
        <vt:lpwstr/>
      </vt:variant>
      <vt:variant>
        <vt:i4>1114206</vt:i4>
      </vt:variant>
      <vt:variant>
        <vt:i4>198</vt:i4>
      </vt:variant>
      <vt:variant>
        <vt:i4>0</vt:i4>
      </vt:variant>
      <vt:variant>
        <vt:i4>5</vt:i4>
      </vt:variant>
      <vt:variant>
        <vt:lpwstr>http://www.telstra.com.au/customer-terms/business-government/data-services/ip-solutions/</vt:lpwstr>
      </vt:variant>
      <vt:variant>
        <vt:lpwstr/>
      </vt:variant>
      <vt:variant>
        <vt:i4>1703995</vt:i4>
      </vt:variant>
      <vt:variant>
        <vt:i4>188</vt:i4>
      </vt:variant>
      <vt:variant>
        <vt:i4>0</vt:i4>
      </vt:variant>
      <vt:variant>
        <vt:i4>5</vt:i4>
      </vt:variant>
      <vt:variant>
        <vt:lpwstr/>
      </vt:variant>
      <vt:variant>
        <vt:lpwstr>_Toc389137237</vt:lpwstr>
      </vt:variant>
      <vt:variant>
        <vt:i4>1703995</vt:i4>
      </vt:variant>
      <vt:variant>
        <vt:i4>182</vt:i4>
      </vt:variant>
      <vt:variant>
        <vt:i4>0</vt:i4>
      </vt:variant>
      <vt:variant>
        <vt:i4>5</vt:i4>
      </vt:variant>
      <vt:variant>
        <vt:lpwstr/>
      </vt:variant>
      <vt:variant>
        <vt:lpwstr>_Toc389137236</vt:lpwstr>
      </vt:variant>
      <vt:variant>
        <vt:i4>1703995</vt:i4>
      </vt:variant>
      <vt:variant>
        <vt:i4>176</vt:i4>
      </vt:variant>
      <vt:variant>
        <vt:i4>0</vt:i4>
      </vt:variant>
      <vt:variant>
        <vt:i4>5</vt:i4>
      </vt:variant>
      <vt:variant>
        <vt:lpwstr/>
      </vt:variant>
      <vt:variant>
        <vt:lpwstr>_Toc389137235</vt:lpwstr>
      </vt:variant>
      <vt:variant>
        <vt:i4>1703995</vt:i4>
      </vt:variant>
      <vt:variant>
        <vt:i4>170</vt:i4>
      </vt:variant>
      <vt:variant>
        <vt:i4>0</vt:i4>
      </vt:variant>
      <vt:variant>
        <vt:i4>5</vt:i4>
      </vt:variant>
      <vt:variant>
        <vt:lpwstr/>
      </vt:variant>
      <vt:variant>
        <vt:lpwstr>_Toc389137234</vt:lpwstr>
      </vt:variant>
      <vt:variant>
        <vt:i4>1703995</vt:i4>
      </vt:variant>
      <vt:variant>
        <vt:i4>164</vt:i4>
      </vt:variant>
      <vt:variant>
        <vt:i4>0</vt:i4>
      </vt:variant>
      <vt:variant>
        <vt:i4>5</vt:i4>
      </vt:variant>
      <vt:variant>
        <vt:lpwstr/>
      </vt:variant>
      <vt:variant>
        <vt:lpwstr>_Toc389137233</vt:lpwstr>
      </vt:variant>
      <vt:variant>
        <vt:i4>1703995</vt:i4>
      </vt:variant>
      <vt:variant>
        <vt:i4>158</vt:i4>
      </vt:variant>
      <vt:variant>
        <vt:i4>0</vt:i4>
      </vt:variant>
      <vt:variant>
        <vt:i4>5</vt:i4>
      </vt:variant>
      <vt:variant>
        <vt:lpwstr/>
      </vt:variant>
      <vt:variant>
        <vt:lpwstr>_Toc389137232</vt:lpwstr>
      </vt:variant>
      <vt:variant>
        <vt:i4>1703995</vt:i4>
      </vt:variant>
      <vt:variant>
        <vt:i4>152</vt:i4>
      </vt:variant>
      <vt:variant>
        <vt:i4>0</vt:i4>
      </vt:variant>
      <vt:variant>
        <vt:i4>5</vt:i4>
      </vt:variant>
      <vt:variant>
        <vt:lpwstr/>
      </vt:variant>
      <vt:variant>
        <vt:lpwstr>_Toc389137231</vt:lpwstr>
      </vt:variant>
      <vt:variant>
        <vt:i4>1703995</vt:i4>
      </vt:variant>
      <vt:variant>
        <vt:i4>146</vt:i4>
      </vt:variant>
      <vt:variant>
        <vt:i4>0</vt:i4>
      </vt:variant>
      <vt:variant>
        <vt:i4>5</vt:i4>
      </vt:variant>
      <vt:variant>
        <vt:lpwstr/>
      </vt:variant>
      <vt:variant>
        <vt:lpwstr>_Toc389137230</vt:lpwstr>
      </vt:variant>
      <vt:variant>
        <vt:i4>1769531</vt:i4>
      </vt:variant>
      <vt:variant>
        <vt:i4>140</vt:i4>
      </vt:variant>
      <vt:variant>
        <vt:i4>0</vt:i4>
      </vt:variant>
      <vt:variant>
        <vt:i4>5</vt:i4>
      </vt:variant>
      <vt:variant>
        <vt:lpwstr/>
      </vt:variant>
      <vt:variant>
        <vt:lpwstr>_Toc389137229</vt:lpwstr>
      </vt:variant>
      <vt:variant>
        <vt:i4>1769531</vt:i4>
      </vt:variant>
      <vt:variant>
        <vt:i4>134</vt:i4>
      </vt:variant>
      <vt:variant>
        <vt:i4>0</vt:i4>
      </vt:variant>
      <vt:variant>
        <vt:i4>5</vt:i4>
      </vt:variant>
      <vt:variant>
        <vt:lpwstr/>
      </vt:variant>
      <vt:variant>
        <vt:lpwstr>_Toc389137228</vt:lpwstr>
      </vt:variant>
      <vt:variant>
        <vt:i4>1769531</vt:i4>
      </vt:variant>
      <vt:variant>
        <vt:i4>128</vt:i4>
      </vt:variant>
      <vt:variant>
        <vt:i4>0</vt:i4>
      </vt:variant>
      <vt:variant>
        <vt:i4>5</vt:i4>
      </vt:variant>
      <vt:variant>
        <vt:lpwstr/>
      </vt:variant>
      <vt:variant>
        <vt:lpwstr>_Toc389137227</vt:lpwstr>
      </vt:variant>
      <vt:variant>
        <vt:i4>1769531</vt:i4>
      </vt:variant>
      <vt:variant>
        <vt:i4>122</vt:i4>
      </vt:variant>
      <vt:variant>
        <vt:i4>0</vt:i4>
      </vt:variant>
      <vt:variant>
        <vt:i4>5</vt:i4>
      </vt:variant>
      <vt:variant>
        <vt:lpwstr/>
      </vt:variant>
      <vt:variant>
        <vt:lpwstr>_Toc389137226</vt:lpwstr>
      </vt:variant>
      <vt:variant>
        <vt:i4>1769531</vt:i4>
      </vt:variant>
      <vt:variant>
        <vt:i4>116</vt:i4>
      </vt:variant>
      <vt:variant>
        <vt:i4>0</vt:i4>
      </vt:variant>
      <vt:variant>
        <vt:i4>5</vt:i4>
      </vt:variant>
      <vt:variant>
        <vt:lpwstr/>
      </vt:variant>
      <vt:variant>
        <vt:lpwstr>_Toc389137225</vt:lpwstr>
      </vt:variant>
      <vt:variant>
        <vt:i4>1769531</vt:i4>
      </vt:variant>
      <vt:variant>
        <vt:i4>110</vt:i4>
      </vt:variant>
      <vt:variant>
        <vt:i4>0</vt:i4>
      </vt:variant>
      <vt:variant>
        <vt:i4>5</vt:i4>
      </vt:variant>
      <vt:variant>
        <vt:lpwstr/>
      </vt:variant>
      <vt:variant>
        <vt:lpwstr>_Toc389137224</vt:lpwstr>
      </vt:variant>
      <vt:variant>
        <vt:i4>1769531</vt:i4>
      </vt:variant>
      <vt:variant>
        <vt:i4>104</vt:i4>
      </vt:variant>
      <vt:variant>
        <vt:i4>0</vt:i4>
      </vt:variant>
      <vt:variant>
        <vt:i4>5</vt:i4>
      </vt:variant>
      <vt:variant>
        <vt:lpwstr/>
      </vt:variant>
      <vt:variant>
        <vt:lpwstr>_Toc389137223</vt:lpwstr>
      </vt:variant>
      <vt:variant>
        <vt:i4>1769531</vt:i4>
      </vt:variant>
      <vt:variant>
        <vt:i4>98</vt:i4>
      </vt:variant>
      <vt:variant>
        <vt:i4>0</vt:i4>
      </vt:variant>
      <vt:variant>
        <vt:i4>5</vt:i4>
      </vt:variant>
      <vt:variant>
        <vt:lpwstr/>
      </vt:variant>
      <vt:variant>
        <vt:lpwstr>_Toc389137222</vt:lpwstr>
      </vt:variant>
      <vt:variant>
        <vt:i4>1769531</vt:i4>
      </vt:variant>
      <vt:variant>
        <vt:i4>92</vt:i4>
      </vt:variant>
      <vt:variant>
        <vt:i4>0</vt:i4>
      </vt:variant>
      <vt:variant>
        <vt:i4>5</vt:i4>
      </vt:variant>
      <vt:variant>
        <vt:lpwstr/>
      </vt:variant>
      <vt:variant>
        <vt:lpwstr>_Toc389137221</vt:lpwstr>
      </vt:variant>
      <vt:variant>
        <vt:i4>1769531</vt:i4>
      </vt:variant>
      <vt:variant>
        <vt:i4>86</vt:i4>
      </vt:variant>
      <vt:variant>
        <vt:i4>0</vt:i4>
      </vt:variant>
      <vt:variant>
        <vt:i4>5</vt:i4>
      </vt:variant>
      <vt:variant>
        <vt:lpwstr/>
      </vt:variant>
      <vt:variant>
        <vt:lpwstr>_Toc389137220</vt:lpwstr>
      </vt:variant>
      <vt:variant>
        <vt:i4>1572923</vt:i4>
      </vt:variant>
      <vt:variant>
        <vt:i4>80</vt:i4>
      </vt:variant>
      <vt:variant>
        <vt:i4>0</vt:i4>
      </vt:variant>
      <vt:variant>
        <vt:i4>5</vt:i4>
      </vt:variant>
      <vt:variant>
        <vt:lpwstr/>
      </vt:variant>
      <vt:variant>
        <vt:lpwstr>_Toc389137219</vt:lpwstr>
      </vt:variant>
      <vt:variant>
        <vt:i4>1572923</vt:i4>
      </vt:variant>
      <vt:variant>
        <vt:i4>74</vt:i4>
      </vt:variant>
      <vt:variant>
        <vt:i4>0</vt:i4>
      </vt:variant>
      <vt:variant>
        <vt:i4>5</vt:i4>
      </vt:variant>
      <vt:variant>
        <vt:lpwstr/>
      </vt:variant>
      <vt:variant>
        <vt:lpwstr>_Toc389137218</vt:lpwstr>
      </vt:variant>
      <vt:variant>
        <vt:i4>1572923</vt:i4>
      </vt:variant>
      <vt:variant>
        <vt:i4>68</vt:i4>
      </vt:variant>
      <vt:variant>
        <vt:i4>0</vt:i4>
      </vt:variant>
      <vt:variant>
        <vt:i4>5</vt:i4>
      </vt:variant>
      <vt:variant>
        <vt:lpwstr/>
      </vt:variant>
      <vt:variant>
        <vt:lpwstr>_Toc389137217</vt:lpwstr>
      </vt:variant>
      <vt:variant>
        <vt:i4>1572923</vt:i4>
      </vt:variant>
      <vt:variant>
        <vt:i4>62</vt:i4>
      </vt:variant>
      <vt:variant>
        <vt:i4>0</vt:i4>
      </vt:variant>
      <vt:variant>
        <vt:i4>5</vt:i4>
      </vt:variant>
      <vt:variant>
        <vt:lpwstr/>
      </vt:variant>
      <vt:variant>
        <vt:lpwstr>_Toc389137216</vt:lpwstr>
      </vt:variant>
      <vt:variant>
        <vt:i4>1572923</vt:i4>
      </vt:variant>
      <vt:variant>
        <vt:i4>56</vt:i4>
      </vt:variant>
      <vt:variant>
        <vt:i4>0</vt:i4>
      </vt:variant>
      <vt:variant>
        <vt:i4>5</vt:i4>
      </vt:variant>
      <vt:variant>
        <vt:lpwstr/>
      </vt:variant>
      <vt:variant>
        <vt:lpwstr>_Toc389137215</vt:lpwstr>
      </vt:variant>
      <vt:variant>
        <vt:i4>1572923</vt:i4>
      </vt:variant>
      <vt:variant>
        <vt:i4>50</vt:i4>
      </vt:variant>
      <vt:variant>
        <vt:i4>0</vt:i4>
      </vt:variant>
      <vt:variant>
        <vt:i4>5</vt:i4>
      </vt:variant>
      <vt:variant>
        <vt:lpwstr/>
      </vt:variant>
      <vt:variant>
        <vt:lpwstr>_Toc389137214</vt:lpwstr>
      </vt:variant>
      <vt:variant>
        <vt:i4>1572923</vt:i4>
      </vt:variant>
      <vt:variant>
        <vt:i4>44</vt:i4>
      </vt:variant>
      <vt:variant>
        <vt:i4>0</vt:i4>
      </vt:variant>
      <vt:variant>
        <vt:i4>5</vt:i4>
      </vt:variant>
      <vt:variant>
        <vt:lpwstr/>
      </vt:variant>
      <vt:variant>
        <vt:lpwstr>_Toc389137213</vt:lpwstr>
      </vt:variant>
      <vt:variant>
        <vt:i4>1572923</vt:i4>
      </vt:variant>
      <vt:variant>
        <vt:i4>38</vt:i4>
      </vt:variant>
      <vt:variant>
        <vt:i4>0</vt:i4>
      </vt:variant>
      <vt:variant>
        <vt:i4>5</vt:i4>
      </vt:variant>
      <vt:variant>
        <vt:lpwstr/>
      </vt:variant>
      <vt:variant>
        <vt:lpwstr>_Toc389137212</vt:lpwstr>
      </vt:variant>
      <vt:variant>
        <vt:i4>1572923</vt:i4>
      </vt:variant>
      <vt:variant>
        <vt:i4>32</vt:i4>
      </vt:variant>
      <vt:variant>
        <vt:i4>0</vt:i4>
      </vt:variant>
      <vt:variant>
        <vt:i4>5</vt:i4>
      </vt:variant>
      <vt:variant>
        <vt:lpwstr/>
      </vt:variant>
      <vt:variant>
        <vt:lpwstr>_Toc389137211</vt:lpwstr>
      </vt:variant>
      <vt:variant>
        <vt:i4>1572923</vt:i4>
      </vt:variant>
      <vt:variant>
        <vt:i4>26</vt:i4>
      </vt:variant>
      <vt:variant>
        <vt:i4>0</vt:i4>
      </vt:variant>
      <vt:variant>
        <vt:i4>5</vt:i4>
      </vt:variant>
      <vt:variant>
        <vt:lpwstr/>
      </vt:variant>
      <vt:variant>
        <vt:lpwstr>_Toc389137210</vt:lpwstr>
      </vt:variant>
      <vt:variant>
        <vt:i4>1638459</vt:i4>
      </vt:variant>
      <vt:variant>
        <vt:i4>20</vt:i4>
      </vt:variant>
      <vt:variant>
        <vt:i4>0</vt:i4>
      </vt:variant>
      <vt:variant>
        <vt:i4>5</vt:i4>
      </vt:variant>
      <vt:variant>
        <vt:lpwstr/>
      </vt:variant>
      <vt:variant>
        <vt:lpwstr>_Toc389137209</vt:lpwstr>
      </vt:variant>
      <vt:variant>
        <vt:i4>1638459</vt:i4>
      </vt:variant>
      <vt:variant>
        <vt:i4>14</vt:i4>
      </vt:variant>
      <vt:variant>
        <vt:i4>0</vt:i4>
      </vt:variant>
      <vt:variant>
        <vt:i4>5</vt:i4>
      </vt:variant>
      <vt:variant>
        <vt:lpwstr/>
      </vt:variant>
      <vt:variant>
        <vt:lpwstr>_Toc389137208</vt:lpwstr>
      </vt:variant>
      <vt:variant>
        <vt:i4>1638459</vt:i4>
      </vt:variant>
      <vt:variant>
        <vt:i4>8</vt:i4>
      </vt:variant>
      <vt:variant>
        <vt:i4>0</vt:i4>
      </vt:variant>
      <vt:variant>
        <vt:i4>5</vt:i4>
      </vt:variant>
      <vt:variant>
        <vt:lpwstr/>
      </vt:variant>
      <vt:variant>
        <vt:lpwstr>_Toc389137207</vt:lpwstr>
      </vt:variant>
      <vt:variant>
        <vt:i4>1638459</vt:i4>
      </vt:variant>
      <vt:variant>
        <vt:i4>2</vt:i4>
      </vt:variant>
      <vt:variant>
        <vt:i4>0</vt:i4>
      </vt:variant>
      <vt:variant>
        <vt:i4>5</vt:i4>
      </vt:variant>
      <vt:variant>
        <vt:lpwstr/>
      </vt:variant>
      <vt:variant>
        <vt:lpwstr>_Toc389137206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IP Solutions – Part D – Service Levels</dc:title>
  <dc:subject>OUR CUSTOMER TERMS - IP SOLUTIONS – PART D – SERVICE LEVELS</dc:subject>
  <dc:creator>Telstra Corporation Limited</dc:creator>
  <cp:keywords>OCT, our customer terms, ip solution, Part D, Service levels</cp:keywords>
  <dc:description>This is part of the IP Solutions section of Our Customer Terms. Provisions in other parts of the IP Solutions section, as well as in the General Terms of Our Customer Terms at http://www.telstra.com.au/customer-terms/business-government/, may apply.</dc:description>
  <cp:lastModifiedBy>Flaws, Andrew</cp:lastModifiedBy>
  <cp:revision>4</cp:revision>
  <cp:lastPrinted>2023-12-27T02:58:00Z</cp:lastPrinted>
  <dcterms:created xsi:type="dcterms:W3CDTF">2023-12-27T02:58:00Z</dcterms:created>
  <dcterms:modified xsi:type="dcterms:W3CDTF">2024-01-08T04:47:00Z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AAKQJ-1050797786-15421</vt:lpwstr>
  </property>
  <property fmtid="{D5CDD505-2E9C-101B-9397-08002B2CF9AE}" pid="3" name="_dlc_DocIdItemGuid">
    <vt:lpwstr>49db7ab1-408d-4258-85c1-e92060244afb</vt:lpwstr>
  </property>
  <property fmtid="{D5CDD505-2E9C-101B-9397-08002B2CF9AE}" pid="4" name="_dlc_DocIdUrl">
    <vt:lpwstr>https://teamtelstra.sharepoint.com/sites/GCN-ProductSimplificationTeam/_layouts/15/DocIdRedir.aspx?ID=AAKQJ-1050797786-15421, AAKQJ-1050797786-15421</vt:lpwstr>
  </property>
  <property fmtid="{D5CDD505-2E9C-101B-9397-08002B2CF9AE}" pid="5" name="TaxCatchAll">
    <vt:lpwstr/>
  </property>
  <property fmtid="{D5CDD505-2E9C-101B-9397-08002B2CF9AE}" pid="6" name="lcf76f155ced4ddcb4097134ff3c332f">
    <vt:lpwstr/>
  </property>
  <property fmtid="{D5CDD505-2E9C-101B-9397-08002B2CF9AE}" pid="7" name="ContentMatched">
    <vt:lpwstr>1</vt:lpwstr>
  </property>
  <property fmtid="{D5CDD505-2E9C-101B-9397-08002B2CF9AE}" pid="8" name="GrammarlyDocumentId">
    <vt:lpwstr>210636a584f1ec8561f10e1de4b47bc1a67fbad1d77d95a87e457635ec26b788</vt:lpwstr>
  </property>
  <property fmtid="{D5CDD505-2E9C-101B-9397-08002B2CF9AE}" pid="9" name="MSIP_Label_f4ab56b7-6ec4-4073-8d92-ac7cc2e7a5df_Enabled">
    <vt:lpwstr>true</vt:lpwstr>
  </property>
  <property fmtid="{D5CDD505-2E9C-101B-9397-08002B2CF9AE}" pid="10" name="MSIP_Label_f4ab56b7-6ec4-4073-8d92-ac7cc2e7a5df_SetDate">
    <vt:lpwstr>2023-12-27T02:58:25Z</vt:lpwstr>
  </property>
  <property fmtid="{D5CDD505-2E9C-101B-9397-08002B2CF9AE}" pid="11" name="MSIP_Label_f4ab56b7-6ec4-4073-8d92-ac7cc2e7a5df_Method">
    <vt:lpwstr>Standard</vt:lpwstr>
  </property>
  <property fmtid="{D5CDD505-2E9C-101B-9397-08002B2CF9AE}" pid="12" name="MSIP_Label_f4ab56b7-6ec4-4073-8d92-ac7cc2e7a5df_Name">
    <vt:lpwstr>mipsl_General</vt:lpwstr>
  </property>
  <property fmtid="{D5CDD505-2E9C-101B-9397-08002B2CF9AE}" pid="13" name="MSIP_Label_f4ab56b7-6ec4-4073-8d92-ac7cc2e7a5df_SiteId">
    <vt:lpwstr>49dfc6a3-5fb7-49f4-adea-c54e725bb854</vt:lpwstr>
  </property>
  <property fmtid="{D5CDD505-2E9C-101B-9397-08002B2CF9AE}" pid="14" name="MSIP_Label_f4ab56b7-6ec4-4073-8d92-ac7cc2e7a5df_ActionId">
    <vt:lpwstr>795bc470-efa2-4e71-84f4-b7d9e1608167</vt:lpwstr>
  </property>
  <property fmtid="{D5CDD505-2E9C-101B-9397-08002B2CF9AE}" pid="15" name="MSIP_Label_f4ab56b7-6ec4-4073-8d92-ac7cc2e7a5df_ContentBits">
    <vt:lpwstr>0</vt:lpwstr>
  </property>
</Properties>
</file>