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8C338" w14:textId="77777777" w:rsidR="008E5595" w:rsidRPr="00A174D5" w:rsidRDefault="00CF7229" w:rsidP="003503C8">
      <w:pPr>
        <w:pStyle w:val="ContentsTitle"/>
      </w:pPr>
      <w:r w:rsidRPr="00A174D5">
        <w:t>Contents</w:t>
      </w:r>
    </w:p>
    <w:p w14:paraId="2936BE47" w14:textId="4087909B" w:rsidR="00242902" w:rsidRDefault="00A82695">
      <w:pPr>
        <w:pStyle w:val="TOC1"/>
        <w:rPr>
          <w:rFonts w:asciiTheme="minorHAnsi" w:eastAsiaTheme="minorEastAsia" w:hAnsiTheme="minorHAnsi" w:cstheme="minorBidi"/>
          <w:b w:val="0"/>
          <w:bCs w:val="0"/>
          <w:caps w:val="0"/>
          <w:kern w:val="2"/>
          <w:sz w:val="22"/>
          <w:szCs w:val="22"/>
          <w:lang w:eastAsia="en-AU"/>
          <w14:ligatures w14:val="standardContextual"/>
        </w:rPr>
      </w:pPr>
      <w:r w:rsidRPr="00A174D5">
        <w:fldChar w:fldCharType="begin"/>
      </w:r>
      <w:r w:rsidR="00B27A9F" w:rsidRPr="00A174D5">
        <w:instrText xml:space="preserve"> TOC \h \z \t "Heading 1,1,SubHead,2" </w:instrText>
      </w:r>
      <w:r w:rsidRPr="00A174D5">
        <w:fldChar w:fldCharType="separate"/>
      </w:r>
      <w:hyperlink w:anchor="_Toc158194056" w:history="1">
        <w:r w:rsidR="00242902" w:rsidRPr="00144F7F">
          <w:rPr>
            <w:rStyle w:val="Hyperlink"/>
          </w:rPr>
          <w:t>1</w:t>
        </w:r>
        <w:r w:rsidR="00242902">
          <w:rPr>
            <w:rFonts w:asciiTheme="minorHAnsi" w:eastAsiaTheme="minorEastAsia" w:hAnsiTheme="minorHAnsi" w:cstheme="minorBidi"/>
            <w:b w:val="0"/>
            <w:bCs w:val="0"/>
            <w:caps w:val="0"/>
            <w:kern w:val="2"/>
            <w:sz w:val="22"/>
            <w:szCs w:val="22"/>
            <w:lang w:eastAsia="en-AU"/>
            <w14:ligatures w14:val="standardContextual"/>
          </w:rPr>
          <w:tab/>
        </w:r>
        <w:r w:rsidR="00242902" w:rsidRPr="00144F7F">
          <w:rPr>
            <w:rStyle w:val="Hyperlink"/>
          </w:rPr>
          <w:t>About THIS section</w:t>
        </w:r>
        <w:r w:rsidR="00242902">
          <w:rPr>
            <w:webHidden/>
          </w:rPr>
          <w:tab/>
        </w:r>
        <w:r w:rsidR="00242902">
          <w:rPr>
            <w:webHidden/>
          </w:rPr>
          <w:fldChar w:fldCharType="begin"/>
        </w:r>
        <w:r w:rsidR="00242902">
          <w:rPr>
            <w:webHidden/>
          </w:rPr>
          <w:instrText xml:space="preserve"> PAGEREF _Toc158194056 \h </w:instrText>
        </w:r>
        <w:r w:rsidR="00242902">
          <w:rPr>
            <w:webHidden/>
          </w:rPr>
        </w:r>
        <w:r w:rsidR="00242902">
          <w:rPr>
            <w:webHidden/>
          </w:rPr>
          <w:fldChar w:fldCharType="separate"/>
        </w:r>
        <w:r w:rsidR="000F0A51">
          <w:rPr>
            <w:webHidden/>
          </w:rPr>
          <w:t>2</w:t>
        </w:r>
        <w:r w:rsidR="00242902">
          <w:rPr>
            <w:webHidden/>
          </w:rPr>
          <w:fldChar w:fldCharType="end"/>
        </w:r>
      </w:hyperlink>
    </w:p>
    <w:p w14:paraId="342E7000" w14:textId="33D2990C" w:rsidR="00242902" w:rsidRDefault="004244F3">
      <w:pPr>
        <w:pStyle w:val="TOC1"/>
        <w:rPr>
          <w:rFonts w:asciiTheme="minorHAnsi" w:eastAsiaTheme="minorEastAsia" w:hAnsiTheme="minorHAnsi" w:cstheme="minorBidi"/>
          <w:b w:val="0"/>
          <w:bCs w:val="0"/>
          <w:caps w:val="0"/>
          <w:kern w:val="2"/>
          <w:sz w:val="22"/>
          <w:szCs w:val="22"/>
          <w:lang w:eastAsia="en-AU"/>
          <w14:ligatures w14:val="standardContextual"/>
        </w:rPr>
      </w:pPr>
      <w:hyperlink w:anchor="_Toc158194057" w:history="1">
        <w:r w:rsidR="00242902" w:rsidRPr="00144F7F">
          <w:rPr>
            <w:rStyle w:val="Hyperlink"/>
          </w:rPr>
          <w:t>2</w:t>
        </w:r>
        <w:r w:rsidR="00242902">
          <w:rPr>
            <w:rFonts w:asciiTheme="minorHAnsi" w:eastAsiaTheme="minorEastAsia" w:hAnsiTheme="minorHAnsi" w:cstheme="minorBidi"/>
            <w:b w:val="0"/>
            <w:bCs w:val="0"/>
            <w:caps w:val="0"/>
            <w:kern w:val="2"/>
            <w:sz w:val="22"/>
            <w:szCs w:val="22"/>
            <w:lang w:eastAsia="en-AU"/>
            <w14:ligatures w14:val="standardContextual"/>
          </w:rPr>
          <w:tab/>
        </w:r>
        <w:r w:rsidR="00242902" w:rsidRPr="00144F7F">
          <w:rPr>
            <w:rStyle w:val="Hyperlink"/>
          </w:rPr>
          <w:t>What is the Telstra Incident Response Retainer service?</w:t>
        </w:r>
        <w:r w:rsidR="00242902">
          <w:rPr>
            <w:webHidden/>
          </w:rPr>
          <w:tab/>
        </w:r>
        <w:r w:rsidR="00242902">
          <w:rPr>
            <w:webHidden/>
          </w:rPr>
          <w:fldChar w:fldCharType="begin"/>
        </w:r>
        <w:r w:rsidR="00242902">
          <w:rPr>
            <w:webHidden/>
          </w:rPr>
          <w:instrText xml:space="preserve"> PAGEREF _Toc158194057 \h </w:instrText>
        </w:r>
        <w:r w:rsidR="00242902">
          <w:rPr>
            <w:webHidden/>
          </w:rPr>
        </w:r>
        <w:r w:rsidR="00242902">
          <w:rPr>
            <w:webHidden/>
          </w:rPr>
          <w:fldChar w:fldCharType="separate"/>
        </w:r>
        <w:r w:rsidR="000F0A51">
          <w:rPr>
            <w:webHidden/>
          </w:rPr>
          <w:t>2</w:t>
        </w:r>
        <w:r w:rsidR="00242902">
          <w:rPr>
            <w:webHidden/>
          </w:rPr>
          <w:fldChar w:fldCharType="end"/>
        </w:r>
      </w:hyperlink>
    </w:p>
    <w:p w14:paraId="748B9167" w14:textId="69F5F7C3" w:rsidR="00242902" w:rsidRDefault="004244F3">
      <w:pPr>
        <w:pStyle w:val="TOC1"/>
        <w:rPr>
          <w:rFonts w:asciiTheme="minorHAnsi" w:eastAsiaTheme="minorEastAsia" w:hAnsiTheme="minorHAnsi" w:cstheme="minorBidi"/>
          <w:b w:val="0"/>
          <w:bCs w:val="0"/>
          <w:caps w:val="0"/>
          <w:kern w:val="2"/>
          <w:sz w:val="22"/>
          <w:szCs w:val="22"/>
          <w:lang w:eastAsia="en-AU"/>
          <w14:ligatures w14:val="standardContextual"/>
        </w:rPr>
      </w:pPr>
      <w:hyperlink w:anchor="_Toc158194058" w:history="1">
        <w:r w:rsidR="00242902" w:rsidRPr="00144F7F">
          <w:rPr>
            <w:rStyle w:val="Hyperlink"/>
          </w:rPr>
          <w:t>3</w:t>
        </w:r>
        <w:r w:rsidR="00242902">
          <w:rPr>
            <w:rFonts w:asciiTheme="minorHAnsi" w:eastAsiaTheme="minorEastAsia" w:hAnsiTheme="minorHAnsi" w:cstheme="minorBidi"/>
            <w:b w:val="0"/>
            <w:bCs w:val="0"/>
            <w:caps w:val="0"/>
            <w:kern w:val="2"/>
            <w:sz w:val="22"/>
            <w:szCs w:val="22"/>
            <w:lang w:eastAsia="en-AU"/>
            <w14:ligatures w14:val="standardContextual"/>
          </w:rPr>
          <w:tab/>
        </w:r>
        <w:r w:rsidR="00242902" w:rsidRPr="00144F7F">
          <w:rPr>
            <w:rStyle w:val="Hyperlink"/>
          </w:rPr>
          <w:t>How does your Incident Response service work?</w:t>
        </w:r>
        <w:r w:rsidR="00242902">
          <w:rPr>
            <w:webHidden/>
          </w:rPr>
          <w:tab/>
        </w:r>
        <w:r w:rsidR="00242902">
          <w:rPr>
            <w:webHidden/>
          </w:rPr>
          <w:fldChar w:fldCharType="begin"/>
        </w:r>
        <w:r w:rsidR="00242902">
          <w:rPr>
            <w:webHidden/>
          </w:rPr>
          <w:instrText xml:space="preserve"> PAGEREF _Toc158194058 \h </w:instrText>
        </w:r>
        <w:r w:rsidR="00242902">
          <w:rPr>
            <w:webHidden/>
          </w:rPr>
        </w:r>
        <w:r w:rsidR="00242902">
          <w:rPr>
            <w:webHidden/>
          </w:rPr>
          <w:fldChar w:fldCharType="separate"/>
        </w:r>
        <w:r w:rsidR="000F0A51">
          <w:rPr>
            <w:webHidden/>
          </w:rPr>
          <w:t>3</w:t>
        </w:r>
        <w:r w:rsidR="00242902">
          <w:rPr>
            <w:webHidden/>
          </w:rPr>
          <w:fldChar w:fldCharType="end"/>
        </w:r>
      </w:hyperlink>
    </w:p>
    <w:p w14:paraId="295621B8" w14:textId="5046BC50" w:rsidR="00242902" w:rsidRDefault="004244F3">
      <w:pPr>
        <w:pStyle w:val="TOC1"/>
        <w:rPr>
          <w:rFonts w:asciiTheme="minorHAnsi" w:eastAsiaTheme="minorEastAsia" w:hAnsiTheme="minorHAnsi" w:cstheme="minorBidi"/>
          <w:b w:val="0"/>
          <w:bCs w:val="0"/>
          <w:caps w:val="0"/>
          <w:kern w:val="2"/>
          <w:sz w:val="22"/>
          <w:szCs w:val="22"/>
          <w:lang w:eastAsia="en-AU"/>
          <w14:ligatures w14:val="standardContextual"/>
        </w:rPr>
      </w:pPr>
      <w:hyperlink w:anchor="_Toc158194059" w:history="1">
        <w:r w:rsidR="00242902" w:rsidRPr="00144F7F">
          <w:rPr>
            <w:rStyle w:val="Hyperlink"/>
          </w:rPr>
          <w:t>4</w:t>
        </w:r>
        <w:r w:rsidR="00242902">
          <w:rPr>
            <w:rFonts w:asciiTheme="minorHAnsi" w:eastAsiaTheme="minorEastAsia" w:hAnsiTheme="minorHAnsi" w:cstheme="minorBidi"/>
            <w:b w:val="0"/>
            <w:bCs w:val="0"/>
            <w:caps w:val="0"/>
            <w:kern w:val="2"/>
            <w:sz w:val="22"/>
            <w:szCs w:val="22"/>
            <w:lang w:eastAsia="en-AU"/>
            <w14:ligatures w14:val="standardContextual"/>
          </w:rPr>
          <w:tab/>
        </w:r>
        <w:r w:rsidR="00242902" w:rsidRPr="00144F7F">
          <w:rPr>
            <w:rStyle w:val="Hyperlink"/>
          </w:rPr>
          <w:t>Your obligations</w:t>
        </w:r>
        <w:r w:rsidR="00242902">
          <w:rPr>
            <w:webHidden/>
          </w:rPr>
          <w:tab/>
        </w:r>
        <w:r w:rsidR="00242902">
          <w:rPr>
            <w:webHidden/>
          </w:rPr>
          <w:fldChar w:fldCharType="begin"/>
        </w:r>
        <w:r w:rsidR="00242902">
          <w:rPr>
            <w:webHidden/>
          </w:rPr>
          <w:instrText xml:space="preserve"> PAGEREF _Toc158194059 \h </w:instrText>
        </w:r>
        <w:r w:rsidR="00242902">
          <w:rPr>
            <w:webHidden/>
          </w:rPr>
        </w:r>
        <w:r w:rsidR="00242902">
          <w:rPr>
            <w:webHidden/>
          </w:rPr>
          <w:fldChar w:fldCharType="separate"/>
        </w:r>
        <w:r w:rsidR="000F0A51">
          <w:rPr>
            <w:webHidden/>
          </w:rPr>
          <w:t>3</w:t>
        </w:r>
        <w:r w:rsidR="00242902">
          <w:rPr>
            <w:webHidden/>
          </w:rPr>
          <w:fldChar w:fldCharType="end"/>
        </w:r>
      </w:hyperlink>
    </w:p>
    <w:p w14:paraId="685848B6" w14:textId="2A5406CE" w:rsidR="00242902" w:rsidRDefault="004244F3">
      <w:pPr>
        <w:pStyle w:val="TOC1"/>
        <w:rPr>
          <w:rFonts w:asciiTheme="minorHAnsi" w:eastAsiaTheme="minorEastAsia" w:hAnsiTheme="minorHAnsi" w:cstheme="minorBidi"/>
          <w:b w:val="0"/>
          <w:bCs w:val="0"/>
          <w:caps w:val="0"/>
          <w:kern w:val="2"/>
          <w:sz w:val="22"/>
          <w:szCs w:val="22"/>
          <w:lang w:eastAsia="en-AU"/>
          <w14:ligatures w14:val="standardContextual"/>
        </w:rPr>
      </w:pPr>
      <w:hyperlink w:anchor="_Toc158194060" w:history="1">
        <w:r w:rsidR="00242902" w:rsidRPr="00144F7F">
          <w:rPr>
            <w:rStyle w:val="Hyperlink"/>
          </w:rPr>
          <w:t>5</w:t>
        </w:r>
        <w:r w:rsidR="00242902">
          <w:rPr>
            <w:rFonts w:asciiTheme="minorHAnsi" w:eastAsiaTheme="minorEastAsia" w:hAnsiTheme="minorHAnsi" w:cstheme="minorBidi"/>
            <w:b w:val="0"/>
            <w:bCs w:val="0"/>
            <w:caps w:val="0"/>
            <w:kern w:val="2"/>
            <w:sz w:val="22"/>
            <w:szCs w:val="22"/>
            <w:lang w:eastAsia="en-AU"/>
            <w14:ligatures w14:val="standardContextual"/>
          </w:rPr>
          <w:tab/>
        </w:r>
        <w:r w:rsidR="00242902" w:rsidRPr="00144F7F">
          <w:rPr>
            <w:rStyle w:val="Hyperlink"/>
          </w:rPr>
          <w:t>Our obligations</w:t>
        </w:r>
        <w:r w:rsidR="00242902">
          <w:rPr>
            <w:webHidden/>
          </w:rPr>
          <w:tab/>
        </w:r>
        <w:r w:rsidR="00242902">
          <w:rPr>
            <w:webHidden/>
          </w:rPr>
          <w:fldChar w:fldCharType="begin"/>
        </w:r>
        <w:r w:rsidR="00242902">
          <w:rPr>
            <w:webHidden/>
          </w:rPr>
          <w:instrText xml:space="preserve"> PAGEREF _Toc158194060 \h </w:instrText>
        </w:r>
        <w:r w:rsidR="00242902">
          <w:rPr>
            <w:webHidden/>
          </w:rPr>
        </w:r>
        <w:r w:rsidR="00242902">
          <w:rPr>
            <w:webHidden/>
          </w:rPr>
          <w:fldChar w:fldCharType="separate"/>
        </w:r>
        <w:r w:rsidR="000F0A51">
          <w:rPr>
            <w:webHidden/>
          </w:rPr>
          <w:t>5</w:t>
        </w:r>
        <w:r w:rsidR="00242902">
          <w:rPr>
            <w:webHidden/>
          </w:rPr>
          <w:fldChar w:fldCharType="end"/>
        </w:r>
      </w:hyperlink>
    </w:p>
    <w:p w14:paraId="1DEA6927" w14:textId="3086A8A8" w:rsidR="00242902" w:rsidRDefault="004244F3">
      <w:pPr>
        <w:pStyle w:val="TOC1"/>
        <w:rPr>
          <w:rFonts w:asciiTheme="minorHAnsi" w:eastAsiaTheme="minorEastAsia" w:hAnsiTheme="minorHAnsi" w:cstheme="minorBidi"/>
          <w:b w:val="0"/>
          <w:bCs w:val="0"/>
          <w:caps w:val="0"/>
          <w:kern w:val="2"/>
          <w:sz w:val="22"/>
          <w:szCs w:val="22"/>
          <w:lang w:eastAsia="en-AU"/>
          <w14:ligatures w14:val="standardContextual"/>
        </w:rPr>
      </w:pPr>
      <w:hyperlink w:anchor="_Toc158194061" w:history="1">
        <w:r w:rsidR="00242902" w:rsidRPr="00144F7F">
          <w:rPr>
            <w:rStyle w:val="Hyperlink"/>
          </w:rPr>
          <w:t>6</w:t>
        </w:r>
        <w:r w:rsidR="00242902">
          <w:rPr>
            <w:rFonts w:asciiTheme="minorHAnsi" w:eastAsiaTheme="minorEastAsia" w:hAnsiTheme="minorHAnsi" w:cstheme="minorBidi"/>
            <w:b w:val="0"/>
            <w:bCs w:val="0"/>
            <w:caps w:val="0"/>
            <w:kern w:val="2"/>
            <w:sz w:val="22"/>
            <w:szCs w:val="22"/>
            <w:lang w:eastAsia="en-AU"/>
            <w14:ligatures w14:val="standardContextual"/>
          </w:rPr>
          <w:tab/>
        </w:r>
        <w:r w:rsidR="00242902" w:rsidRPr="00144F7F">
          <w:rPr>
            <w:rStyle w:val="Hyperlink"/>
          </w:rPr>
          <w:t>Term and termination</w:t>
        </w:r>
        <w:r w:rsidR="00242902">
          <w:rPr>
            <w:webHidden/>
          </w:rPr>
          <w:tab/>
        </w:r>
        <w:r w:rsidR="00242902">
          <w:rPr>
            <w:webHidden/>
          </w:rPr>
          <w:fldChar w:fldCharType="begin"/>
        </w:r>
        <w:r w:rsidR="00242902">
          <w:rPr>
            <w:webHidden/>
          </w:rPr>
          <w:instrText xml:space="preserve"> PAGEREF _Toc158194061 \h </w:instrText>
        </w:r>
        <w:r w:rsidR="00242902">
          <w:rPr>
            <w:webHidden/>
          </w:rPr>
        </w:r>
        <w:r w:rsidR="00242902">
          <w:rPr>
            <w:webHidden/>
          </w:rPr>
          <w:fldChar w:fldCharType="separate"/>
        </w:r>
        <w:r w:rsidR="000F0A51">
          <w:rPr>
            <w:webHidden/>
          </w:rPr>
          <w:t>6</w:t>
        </w:r>
        <w:r w:rsidR="00242902">
          <w:rPr>
            <w:webHidden/>
          </w:rPr>
          <w:fldChar w:fldCharType="end"/>
        </w:r>
      </w:hyperlink>
    </w:p>
    <w:p w14:paraId="44D0BA62" w14:textId="784E168F" w:rsidR="00242902" w:rsidRDefault="004244F3">
      <w:pPr>
        <w:pStyle w:val="TOC1"/>
        <w:rPr>
          <w:rFonts w:asciiTheme="minorHAnsi" w:eastAsiaTheme="minorEastAsia" w:hAnsiTheme="minorHAnsi" w:cstheme="minorBidi"/>
          <w:b w:val="0"/>
          <w:bCs w:val="0"/>
          <w:caps w:val="0"/>
          <w:kern w:val="2"/>
          <w:sz w:val="22"/>
          <w:szCs w:val="22"/>
          <w:lang w:eastAsia="en-AU"/>
          <w14:ligatures w14:val="standardContextual"/>
        </w:rPr>
      </w:pPr>
      <w:hyperlink w:anchor="_Toc158194062" w:history="1">
        <w:r w:rsidR="00242902" w:rsidRPr="00144F7F">
          <w:rPr>
            <w:rStyle w:val="Hyperlink"/>
          </w:rPr>
          <w:t>7</w:t>
        </w:r>
        <w:r w:rsidR="00242902">
          <w:rPr>
            <w:rFonts w:asciiTheme="minorHAnsi" w:eastAsiaTheme="minorEastAsia" w:hAnsiTheme="minorHAnsi" w:cstheme="minorBidi"/>
            <w:b w:val="0"/>
            <w:bCs w:val="0"/>
            <w:caps w:val="0"/>
            <w:kern w:val="2"/>
            <w:sz w:val="22"/>
            <w:szCs w:val="22"/>
            <w:lang w:eastAsia="en-AU"/>
            <w14:ligatures w14:val="standardContextual"/>
          </w:rPr>
          <w:tab/>
        </w:r>
        <w:r w:rsidR="00242902" w:rsidRPr="00144F7F">
          <w:rPr>
            <w:rStyle w:val="Hyperlink"/>
          </w:rPr>
          <w:t>privacy</w:t>
        </w:r>
        <w:r w:rsidR="00242902">
          <w:rPr>
            <w:webHidden/>
          </w:rPr>
          <w:tab/>
        </w:r>
        <w:r w:rsidR="00242902">
          <w:rPr>
            <w:webHidden/>
          </w:rPr>
          <w:fldChar w:fldCharType="begin"/>
        </w:r>
        <w:r w:rsidR="00242902">
          <w:rPr>
            <w:webHidden/>
          </w:rPr>
          <w:instrText xml:space="preserve"> PAGEREF _Toc158194062 \h </w:instrText>
        </w:r>
        <w:r w:rsidR="00242902">
          <w:rPr>
            <w:webHidden/>
          </w:rPr>
        </w:r>
        <w:r w:rsidR="00242902">
          <w:rPr>
            <w:webHidden/>
          </w:rPr>
          <w:fldChar w:fldCharType="separate"/>
        </w:r>
        <w:r w:rsidR="000F0A51">
          <w:rPr>
            <w:webHidden/>
          </w:rPr>
          <w:t>6</w:t>
        </w:r>
        <w:r w:rsidR="00242902">
          <w:rPr>
            <w:webHidden/>
          </w:rPr>
          <w:fldChar w:fldCharType="end"/>
        </w:r>
      </w:hyperlink>
    </w:p>
    <w:p w14:paraId="168B2ACE" w14:textId="19AC57F3" w:rsidR="00242902" w:rsidRDefault="004244F3">
      <w:pPr>
        <w:pStyle w:val="TOC1"/>
        <w:rPr>
          <w:rFonts w:asciiTheme="minorHAnsi" w:eastAsiaTheme="minorEastAsia" w:hAnsiTheme="minorHAnsi" w:cstheme="minorBidi"/>
          <w:b w:val="0"/>
          <w:bCs w:val="0"/>
          <w:caps w:val="0"/>
          <w:kern w:val="2"/>
          <w:sz w:val="22"/>
          <w:szCs w:val="22"/>
          <w:lang w:eastAsia="en-AU"/>
          <w14:ligatures w14:val="standardContextual"/>
        </w:rPr>
      </w:pPr>
      <w:hyperlink w:anchor="_Toc158194063" w:history="1">
        <w:r w:rsidR="00242902" w:rsidRPr="00144F7F">
          <w:rPr>
            <w:rStyle w:val="Hyperlink"/>
          </w:rPr>
          <w:t>8</w:t>
        </w:r>
        <w:r w:rsidR="00242902">
          <w:rPr>
            <w:rFonts w:asciiTheme="minorHAnsi" w:eastAsiaTheme="minorEastAsia" w:hAnsiTheme="minorHAnsi" w:cstheme="minorBidi"/>
            <w:b w:val="0"/>
            <w:bCs w:val="0"/>
            <w:caps w:val="0"/>
            <w:kern w:val="2"/>
            <w:sz w:val="22"/>
            <w:szCs w:val="22"/>
            <w:lang w:eastAsia="en-AU"/>
            <w14:ligatures w14:val="standardContextual"/>
          </w:rPr>
          <w:tab/>
        </w:r>
        <w:r w:rsidR="00242902" w:rsidRPr="00144F7F">
          <w:rPr>
            <w:rStyle w:val="Hyperlink"/>
          </w:rPr>
          <w:t>Intellectual property</w:t>
        </w:r>
        <w:r w:rsidR="00242902">
          <w:rPr>
            <w:webHidden/>
          </w:rPr>
          <w:tab/>
        </w:r>
        <w:r w:rsidR="00242902">
          <w:rPr>
            <w:webHidden/>
          </w:rPr>
          <w:fldChar w:fldCharType="begin"/>
        </w:r>
        <w:r w:rsidR="00242902">
          <w:rPr>
            <w:webHidden/>
          </w:rPr>
          <w:instrText xml:space="preserve"> PAGEREF _Toc158194063 \h </w:instrText>
        </w:r>
        <w:r w:rsidR="00242902">
          <w:rPr>
            <w:webHidden/>
          </w:rPr>
        </w:r>
        <w:r w:rsidR="00242902">
          <w:rPr>
            <w:webHidden/>
          </w:rPr>
          <w:fldChar w:fldCharType="separate"/>
        </w:r>
        <w:r w:rsidR="000F0A51">
          <w:rPr>
            <w:webHidden/>
          </w:rPr>
          <w:t>7</w:t>
        </w:r>
        <w:r w:rsidR="00242902">
          <w:rPr>
            <w:webHidden/>
          </w:rPr>
          <w:fldChar w:fldCharType="end"/>
        </w:r>
      </w:hyperlink>
    </w:p>
    <w:p w14:paraId="73F5D535" w14:textId="171F1027" w:rsidR="00242902" w:rsidRDefault="004244F3">
      <w:pPr>
        <w:pStyle w:val="TOC1"/>
        <w:rPr>
          <w:rFonts w:asciiTheme="minorHAnsi" w:eastAsiaTheme="minorEastAsia" w:hAnsiTheme="minorHAnsi" w:cstheme="minorBidi"/>
          <w:b w:val="0"/>
          <w:bCs w:val="0"/>
          <w:caps w:val="0"/>
          <w:kern w:val="2"/>
          <w:sz w:val="22"/>
          <w:szCs w:val="22"/>
          <w:lang w:eastAsia="en-AU"/>
          <w14:ligatures w14:val="standardContextual"/>
        </w:rPr>
      </w:pPr>
      <w:hyperlink w:anchor="_Toc158194064" w:history="1">
        <w:r w:rsidR="00242902" w:rsidRPr="00144F7F">
          <w:rPr>
            <w:rStyle w:val="Hyperlink"/>
          </w:rPr>
          <w:t>9</w:t>
        </w:r>
        <w:r w:rsidR="00242902">
          <w:rPr>
            <w:rFonts w:asciiTheme="minorHAnsi" w:eastAsiaTheme="minorEastAsia" w:hAnsiTheme="minorHAnsi" w:cstheme="minorBidi"/>
            <w:b w:val="0"/>
            <w:bCs w:val="0"/>
            <w:caps w:val="0"/>
            <w:kern w:val="2"/>
            <w:sz w:val="22"/>
            <w:szCs w:val="22"/>
            <w:lang w:eastAsia="en-AU"/>
            <w14:ligatures w14:val="standardContextual"/>
          </w:rPr>
          <w:tab/>
        </w:r>
        <w:r w:rsidR="00242902" w:rsidRPr="00144F7F">
          <w:rPr>
            <w:rStyle w:val="Hyperlink"/>
          </w:rPr>
          <w:t>Vulnerabilities in commercial off the shelf products</w:t>
        </w:r>
        <w:r w:rsidR="00242902">
          <w:rPr>
            <w:webHidden/>
          </w:rPr>
          <w:tab/>
        </w:r>
        <w:r w:rsidR="00242902">
          <w:rPr>
            <w:webHidden/>
          </w:rPr>
          <w:fldChar w:fldCharType="begin"/>
        </w:r>
        <w:r w:rsidR="00242902">
          <w:rPr>
            <w:webHidden/>
          </w:rPr>
          <w:instrText xml:space="preserve"> PAGEREF _Toc158194064 \h </w:instrText>
        </w:r>
        <w:r w:rsidR="00242902">
          <w:rPr>
            <w:webHidden/>
          </w:rPr>
        </w:r>
        <w:r w:rsidR="00242902">
          <w:rPr>
            <w:webHidden/>
          </w:rPr>
          <w:fldChar w:fldCharType="separate"/>
        </w:r>
        <w:r w:rsidR="000F0A51">
          <w:rPr>
            <w:webHidden/>
          </w:rPr>
          <w:t>7</w:t>
        </w:r>
        <w:r w:rsidR="00242902">
          <w:rPr>
            <w:webHidden/>
          </w:rPr>
          <w:fldChar w:fldCharType="end"/>
        </w:r>
      </w:hyperlink>
    </w:p>
    <w:p w14:paraId="3901512F" w14:textId="3BE7CA60" w:rsidR="00242902" w:rsidRDefault="004244F3">
      <w:pPr>
        <w:pStyle w:val="TOC1"/>
        <w:rPr>
          <w:rFonts w:asciiTheme="minorHAnsi" w:eastAsiaTheme="minorEastAsia" w:hAnsiTheme="minorHAnsi" w:cstheme="minorBidi"/>
          <w:b w:val="0"/>
          <w:bCs w:val="0"/>
          <w:caps w:val="0"/>
          <w:kern w:val="2"/>
          <w:sz w:val="22"/>
          <w:szCs w:val="22"/>
          <w:lang w:eastAsia="en-AU"/>
          <w14:ligatures w14:val="standardContextual"/>
        </w:rPr>
      </w:pPr>
      <w:hyperlink w:anchor="_Toc158194065" w:history="1">
        <w:r w:rsidR="00242902" w:rsidRPr="00144F7F">
          <w:rPr>
            <w:rStyle w:val="Hyperlink"/>
          </w:rPr>
          <w:t>10</w:t>
        </w:r>
        <w:r w:rsidR="00242902">
          <w:rPr>
            <w:rFonts w:asciiTheme="minorHAnsi" w:eastAsiaTheme="minorEastAsia" w:hAnsiTheme="minorHAnsi" w:cstheme="minorBidi"/>
            <w:b w:val="0"/>
            <w:bCs w:val="0"/>
            <w:caps w:val="0"/>
            <w:kern w:val="2"/>
            <w:sz w:val="22"/>
            <w:szCs w:val="22"/>
            <w:lang w:eastAsia="en-AU"/>
            <w14:ligatures w14:val="standardContextual"/>
          </w:rPr>
          <w:tab/>
        </w:r>
        <w:r w:rsidR="00242902" w:rsidRPr="00144F7F">
          <w:rPr>
            <w:rStyle w:val="Hyperlink"/>
          </w:rPr>
          <w:t>What exclusions apply to your Telstra Incident Response Retainer service?</w:t>
        </w:r>
        <w:r w:rsidR="00242902">
          <w:rPr>
            <w:webHidden/>
          </w:rPr>
          <w:tab/>
        </w:r>
        <w:r w:rsidR="00242902">
          <w:rPr>
            <w:webHidden/>
          </w:rPr>
          <w:fldChar w:fldCharType="begin"/>
        </w:r>
        <w:r w:rsidR="00242902">
          <w:rPr>
            <w:webHidden/>
          </w:rPr>
          <w:instrText xml:space="preserve"> PAGEREF _Toc158194065 \h </w:instrText>
        </w:r>
        <w:r w:rsidR="00242902">
          <w:rPr>
            <w:webHidden/>
          </w:rPr>
        </w:r>
        <w:r w:rsidR="00242902">
          <w:rPr>
            <w:webHidden/>
          </w:rPr>
          <w:fldChar w:fldCharType="separate"/>
        </w:r>
        <w:r w:rsidR="000F0A51">
          <w:rPr>
            <w:webHidden/>
          </w:rPr>
          <w:t>8</w:t>
        </w:r>
        <w:r w:rsidR="00242902">
          <w:rPr>
            <w:webHidden/>
          </w:rPr>
          <w:fldChar w:fldCharType="end"/>
        </w:r>
      </w:hyperlink>
    </w:p>
    <w:p w14:paraId="02944687" w14:textId="5D9EC974" w:rsidR="00242902" w:rsidRDefault="004244F3">
      <w:pPr>
        <w:pStyle w:val="TOC1"/>
        <w:rPr>
          <w:rFonts w:asciiTheme="minorHAnsi" w:eastAsiaTheme="minorEastAsia" w:hAnsiTheme="minorHAnsi" w:cstheme="minorBidi"/>
          <w:b w:val="0"/>
          <w:bCs w:val="0"/>
          <w:caps w:val="0"/>
          <w:kern w:val="2"/>
          <w:sz w:val="22"/>
          <w:szCs w:val="22"/>
          <w:lang w:eastAsia="en-AU"/>
          <w14:ligatures w14:val="standardContextual"/>
        </w:rPr>
      </w:pPr>
      <w:hyperlink w:anchor="_Toc158194066" w:history="1">
        <w:r w:rsidR="00242902" w:rsidRPr="00144F7F">
          <w:rPr>
            <w:rStyle w:val="Hyperlink"/>
          </w:rPr>
          <w:t>11</w:t>
        </w:r>
        <w:r w:rsidR="00242902">
          <w:rPr>
            <w:rFonts w:asciiTheme="minorHAnsi" w:eastAsiaTheme="minorEastAsia" w:hAnsiTheme="minorHAnsi" w:cstheme="minorBidi"/>
            <w:b w:val="0"/>
            <w:bCs w:val="0"/>
            <w:caps w:val="0"/>
            <w:kern w:val="2"/>
            <w:sz w:val="22"/>
            <w:szCs w:val="22"/>
            <w:lang w:eastAsia="en-AU"/>
            <w14:ligatures w14:val="standardContextual"/>
          </w:rPr>
          <w:tab/>
        </w:r>
        <w:r w:rsidR="00242902" w:rsidRPr="00144F7F">
          <w:rPr>
            <w:rStyle w:val="Hyperlink"/>
          </w:rPr>
          <w:t>What limitations of liability apply?</w:t>
        </w:r>
        <w:r w:rsidR="00242902">
          <w:rPr>
            <w:webHidden/>
          </w:rPr>
          <w:tab/>
        </w:r>
        <w:r w:rsidR="00242902">
          <w:rPr>
            <w:webHidden/>
          </w:rPr>
          <w:fldChar w:fldCharType="begin"/>
        </w:r>
        <w:r w:rsidR="00242902">
          <w:rPr>
            <w:webHidden/>
          </w:rPr>
          <w:instrText xml:space="preserve"> PAGEREF _Toc158194066 \h </w:instrText>
        </w:r>
        <w:r w:rsidR="00242902">
          <w:rPr>
            <w:webHidden/>
          </w:rPr>
        </w:r>
        <w:r w:rsidR="00242902">
          <w:rPr>
            <w:webHidden/>
          </w:rPr>
          <w:fldChar w:fldCharType="separate"/>
        </w:r>
        <w:r w:rsidR="000F0A51">
          <w:rPr>
            <w:webHidden/>
          </w:rPr>
          <w:t>8</w:t>
        </w:r>
        <w:r w:rsidR="00242902">
          <w:rPr>
            <w:webHidden/>
          </w:rPr>
          <w:fldChar w:fldCharType="end"/>
        </w:r>
      </w:hyperlink>
    </w:p>
    <w:p w14:paraId="0D626357" w14:textId="274274DD" w:rsidR="00242902" w:rsidRDefault="004244F3">
      <w:pPr>
        <w:pStyle w:val="TOC1"/>
        <w:rPr>
          <w:rFonts w:asciiTheme="minorHAnsi" w:eastAsiaTheme="minorEastAsia" w:hAnsiTheme="minorHAnsi" w:cstheme="minorBidi"/>
          <w:b w:val="0"/>
          <w:bCs w:val="0"/>
          <w:caps w:val="0"/>
          <w:kern w:val="2"/>
          <w:sz w:val="22"/>
          <w:szCs w:val="22"/>
          <w:lang w:eastAsia="en-AU"/>
          <w14:ligatures w14:val="standardContextual"/>
        </w:rPr>
      </w:pPr>
      <w:hyperlink w:anchor="_Toc158194067" w:history="1">
        <w:r w:rsidR="00242902" w:rsidRPr="00144F7F">
          <w:rPr>
            <w:rStyle w:val="Hyperlink"/>
          </w:rPr>
          <w:t>12</w:t>
        </w:r>
        <w:r w:rsidR="00242902">
          <w:rPr>
            <w:rFonts w:asciiTheme="minorHAnsi" w:eastAsiaTheme="minorEastAsia" w:hAnsiTheme="minorHAnsi" w:cstheme="minorBidi"/>
            <w:b w:val="0"/>
            <w:bCs w:val="0"/>
            <w:caps w:val="0"/>
            <w:kern w:val="2"/>
            <w:sz w:val="22"/>
            <w:szCs w:val="22"/>
            <w:lang w:eastAsia="en-AU"/>
            <w14:ligatures w14:val="standardContextual"/>
          </w:rPr>
          <w:tab/>
        </w:r>
        <w:r w:rsidR="00242902" w:rsidRPr="00144F7F">
          <w:rPr>
            <w:rStyle w:val="Hyperlink"/>
          </w:rPr>
          <w:t>What are the applicable fees for your Telstra Incident Response Retainer service?</w:t>
        </w:r>
        <w:r w:rsidR="00242902">
          <w:rPr>
            <w:webHidden/>
          </w:rPr>
          <w:tab/>
        </w:r>
        <w:r w:rsidR="00242902">
          <w:rPr>
            <w:webHidden/>
          </w:rPr>
          <w:fldChar w:fldCharType="begin"/>
        </w:r>
        <w:r w:rsidR="00242902">
          <w:rPr>
            <w:webHidden/>
          </w:rPr>
          <w:instrText xml:space="preserve"> PAGEREF _Toc158194067 \h </w:instrText>
        </w:r>
        <w:r w:rsidR="00242902">
          <w:rPr>
            <w:webHidden/>
          </w:rPr>
        </w:r>
        <w:r w:rsidR="00242902">
          <w:rPr>
            <w:webHidden/>
          </w:rPr>
          <w:fldChar w:fldCharType="separate"/>
        </w:r>
        <w:r w:rsidR="000F0A51">
          <w:rPr>
            <w:webHidden/>
          </w:rPr>
          <w:t>9</w:t>
        </w:r>
        <w:r w:rsidR="00242902">
          <w:rPr>
            <w:webHidden/>
          </w:rPr>
          <w:fldChar w:fldCharType="end"/>
        </w:r>
      </w:hyperlink>
    </w:p>
    <w:p w14:paraId="1289C03A" w14:textId="38ED9142" w:rsidR="00242902" w:rsidRDefault="004244F3">
      <w:pPr>
        <w:pStyle w:val="TOC1"/>
        <w:rPr>
          <w:rFonts w:asciiTheme="minorHAnsi" w:eastAsiaTheme="minorEastAsia" w:hAnsiTheme="minorHAnsi" w:cstheme="minorBidi"/>
          <w:b w:val="0"/>
          <w:bCs w:val="0"/>
          <w:caps w:val="0"/>
          <w:kern w:val="2"/>
          <w:sz w:val="22"/>
          <w:szCs w:val="22"/>
          <w:lang w:eastAsia="en-AU"/>
          <w14:ligatures w14:val="standardContextual"/>
        </w:rPr>
      </w:pPr>
      <w:hyperlink w:anchor="_Toc158194068" w:history="1">
        <w:r w:rsidR="00242902" w:rsidRPr="00144F7F">
          <w:rPr>
            <w:rStyle w:val="Hyperlink"/>
          </w:rPr>
          <w:t>13</w:t>
        </w:r>
        <w:r w:rsidR="00242902">
          <w:rPr>
            <w:rFonts w:asciiTheme="minorHAnsi" w:eastAsiaTheme="minorEastAsia" w:hAnsiTheme="minorHAnsi" w:cstheme="minorBidi"/>
            <w:b w:val="0"/>
            <w:bCs w:val="0"/>
            <w:caps w:val="0"/>
            <w:kern w:val="2"/>
            <w:sz w:val="22"/>
            <w:szCs w:val="22"/>
            <w:lang w:eastAsia="en-AU"/>
            <w14:ligatures w14:val="standardContextual"/>
          </w:rPr>
          <w:tab/>
        </w:r>
        <w:r w:rsidR="00242902" w:rsidRPr="00144F7F">
          <w:rPr>
            <w:rStyle w:val="Hyperlink"/>
          </w:rPr>
          <w:t>SPECIAL MEANINGS</w:t>
        </w:r>
        <w:r w:rsidR="00242902">
          <w:rPr>
            <w:webHidden/>
          </w:rPr>
          <w:tab/>
        </w:r>
        <w:r w:rsidR="00242902">
          <w:rPr>
            <w:webHidden/>
          </w:rPr>
          <w:fldChar w:fldCharType="begin"/>
        </w:r>
        <w:r w:rsidR="00242902">
          <w:rPr>
            <w:webHidden/>
          </w:rPr>
          <w:instrText xml:space="preserve"> PAGEREF _Toc158194068 \h </w:instrText>
        </w:r>
        <w:r w:rsidR="00242902">
          <w:rPr>
            <w:webHidden/>
          </w:rPr>
        </w:r>
        <w:r w:rsidR="00242902">
          <w:rPr>
            <w:webHidden/>
          </w:rPr>
          <w:fldChar w:fldCharType="separate"/>
        </w:r>
        <w:r w:rsidR="000F0A51">
          <w:rPr>
            <w:webHidden/>
          </w:rPr>
          <w:t>9</w:t>
        </w:r>
        <w:r w:rsidR="00242902">
          <w:rPr>
            <w:webHidden/>
          </w:rPr>
          <w:fldChar w:fldCharType="end"/>
        </w:r>
      </w:hyperlink>
    </w:p>
    <w:p w14:paraId="44A8C33C" w14:textId="49A01D5A" w:rsidR="00D94DAA" w:rsidRPr="00A174D5" w:rsidRDefault="00A82695" w:rsidP="00D94DAA">
      <w:r w:rsidRPr="00A174D5">
        <w:fldChar w:fldCharType="end"/>
      </w:r>
    </w:p>
    <w:p w14:paraId="44A8C33D" w14:textId="77777777" w:rsidR="00A04E3D" w:rsidRPr="00A174D5" w:rsidRDefault="00A04E3D" w:rsidP="00D94DAA"/>
    <w:p w14:paraId="44A8C33E" w14:textId="77777777" w:rsidR="00A04E3D" w:rsidRPr="00A174D5" w:rsidRDefault="00A04E3D" w:rsidP="00D94DAA">
      <w:pPr>
        <w:sectPr w:rsidR="00A04E3D" w:rsidRPr="00A174D5" w:rsidSect="008443DB">
          <w:headerReference w:type="default" r:id="rId12"/>
          <w:footerReference w:type="even" r:id="rId13"/>
          <w:footerReference w:type="default" r:id="rId14"/>
          <w:footerReference w:type="first" r:id="rId15"/>
          <w:pgSz w:w="11906" w:h="16838"/>
          <w:pgMar w:top="992" w:right="851" w:bottom="1418" w:left="851" w:header="737" w:footer="363" w:gutter="0"/>
          <w:cols w:space="720"/>
          <w:noEndnote/>
          <w:docGrid w:linePitch="360"/>
        </w:sectPr>
      </w:pPr>
    </w:p>
    <w:p w14:paraId="3609064B" w14:textId="11E85EAB" w:rsidR="00E44804" w:rsidRPr="00A174D5" w:rsidRDefault="00E44804" w:rsidP="00E44804">
      <w:pPr>
        <w:pStyle w:val="Heading2"/>
        <w:tabs>
          <w:tab w:val="left" w:pos="720"/>
        </w:tabs>
      </w:pPr>
      <w:bookmarkStart w:id="0" w:name="_Toc350785661"/>
      <w:bookmarkStart w:id="1" w:name="_Toc350785662"/>
      <w:bookmarkStart w:id="2" w:name="_Toc350785663"/>
      <w:bookmarkStart w:id="3" w:name="_Toc350785664"/>
      <w:bookmarkStart w:id="4" w:name="_Toc350785665"/>
      <w:bookmarkStart w:id="5" w:name="_Toc52674845"/>
      <w:bookmarkEnd w:id="0"/>
      <w:bookmarkEnd w:id="1"/>
      <w:bookmarkEnd w:id="2"/>
      <w:bookmarkEnd w:id="3"/>
      <w:bookmarkEnd w:id="4"/>
      <w:r w:rsidRPr="00A174D5">
        <w:lastRenderedPageBreak/>
        <w:t xml:space="preserve">Certain words are used with the specific meanings set out </w:t>
      </w:r>
      <w:r w:rsidR="008C5096">
        <w:t xml:space="preserve">below </w:t>
      </w:r>
      <w:r w:rsidRPr="00A174D5">
        <w:t xml:space="preserve">and in </w:t>
      </w:r>
      <w:hyperlink r:id="rId16" w:history="1">
        <w:r w:rsidRPr="00A174D5">
          <w:rPr>
            <w:rStyle w:val="Hyperlink"/>
          </w:rPr>
          <w:t>the General Terms of Our Customer Terms</w:t>
        </w:r>
      </w:hyperlink>
      <w:r w:rsidRPr="00A174D5">
        <w:t xml:space="preserve"> at </w:t>
      </w:r>
      <w:hyperlink r:id="rId17" w:history="1">
        <w:r w:rsidRPr="00A174D5">
          <w:rPr>
            <w:rStyle w:val="Hyperlink"/>
          </w:rPr>
          <w:t>http://www.telstra.com.au/customer-terms/business-government/index.htm</w:t>
        </w:r>
      </w:hyperlink>
      <w:r w:rsidRPr="00A174D5">
        <w:t>.</w:t>
      </w:r>
    </w:p>
    <w:p w14:paraId="1343362D" w14:textId="77777777" w:rsidR="00E44804" w:rsidRPr="00A174D5" w:rsidRDefault="00E44804" w:rsidP="00DC5339">
      <w:pPr>
        <w:pStyle w:val="Heading1"/>
        <w:numPr>
          <w:ilvl w:val="0"/>
          <w:numId w:val="2"/>
        </w:numPr>
      </w:pPr>
      <w:bookmarkStart w:id="6" w:name="_Toc115959868"/>
      <w:bookmarkStart w:id="7" w:name="_Toc350785666"/>
      <w:bookmarkStart w:id="8" w:name="_Toc158194056"/>
      <w:r w:rsidRPr="00A174D5">
        <w:t>About THIS section</w:t>
      </w:r>
      <w:bookmarkEnd w:id="6"/>
      <w:bookmarkEnd w:id="7"/>
      <w:bookmarkEnd w:id="8"/>
    </w:p>
    <w:p w14:paraId="14822867" w14:textId="1AAD27E6" w:rsidR="00E44804" w:rsidRPr="00A174D5" w:rsidRDefault="00E44804" w:rsidP="00E44804">
      <w:pPr>
        <w:pStyle w:val="Heading2"/>
        <w:numPr>
          <w:ilvl w:val="1"/>
          <w:numId w:val="35"/>
        </w:numPr>
        <w:rPr>
          <w:szCs w:val="20"/>
        </w:rPr>
      </w:pPr>
      <w:r w:rsidRPr="00A174D5">
        <w:rPr>
          <w:szCs w:val="20"/>
        </w:rPr>
        <w:t xml:space="preserve">This is the </w:t>
      </w:r>
      <w:r w:rsidR="00DC5339" w:rsidRPr="00A174D5">
        <w:rPr>
          <w:szCs w:val="20"/>
        </w:rPr>
        <w:t>Incident Response Retainer</w:t>
      </w:r>
      <w:r w:rsidRPr="00A174D5">
        <w:rPr>
          <w:szCs w:val="20"/>
        </w:rPr>
        <w:t xml:space="preserve"> section of Our Customer Terms.</w:t>
      </w:r>
    </w:p>
    <w:p w14:paraId="6054B8E7" w14:textId="7FE06BE8" w:rsidR="00E44804" w:rsidRPr="00A174D5" w:rsidRDefault="00E44804" w:rsidP="008F2809">
      <w:pPr>
        <w:pStyle w:val="Heading2"/>
        <w:numPr>
          <w:ilvl w:val="1"/>
          <w:numId w:val="35"/>
        </w:numPr>
        <w:jc w:val="both"/>
      </w:pPr>
      <w:r w:rsidRPr="00A174D5">
        <w:t xml:space="preserve">The General Terms of Our Customer Terms also apply to your Services. See section one of the General Terms of Our Customer Terms at </w:t>
      </w:r>
      <w:hyperlink r:id="rId18" w:history="1">
        <w:r w:rsidRPr="00A174D5">
          <w:rPr>
            <w:rStyle w:val="Hyperlink"/>
          </w:rPr>
          <w:t>http://www.telstra.com.au/customer-terms/business-government/index.htm</w:t>
        </w:r>
      </w:hyperlink>
      <w:r w:rsidRPr="00A174D5">
        <w:t xml:space="preserve"> for more detail on how the various sections of Our Customer Terms are to be read together.</w:t>
      </w:r>
    </w:p>
    <w:p w14:paraId="51DA2DC6" w14:textId="0C8DD821" w:rsidR="00B1567D" w:rsidRPr="00A174D5" w:rsidRDefault="00B1567D" w:rsidP="003C28DB">
      <w:pPr>
        <w:pStyle w:val="Heading1"/>
        <w:numPr>
          <w:ilvl w:val="0"/>
          <w:numId w:val="2"/>
        </w:numPr>
      </w:pPr>
      <w:bookmarkStart w:id="9" w:name="_Toc158194057"/>
      <w:r w:rsidRPr="00A174D5">
        <w:t>What is the Telstra Incident Response Retainer service?</w:t>
      </w:r>
      <w:bookmarkEnd w:id="9"/>
    </w:p>
    <w:p w14:paraId="2AB52F00" w14:textId="18AD6215" w:rsidR="00B1567D" w:rsidRPr="00A174D5" w:rsidRDefault="00B1567D" w:rsidP="008F2809">
      <w:pPr>
        <w:pStyle w:val="Heading2"/>
        <w:numPr>
          <w:ilvl w:val="1"/>
          <w:numId w:val="35"/>
        </w:numPr>
        <w:jc w:val="both"/>
        <w:rPr>
          <w:szCs w:val="20"/>
        </w:rPr>
      </w:pPr>
      <w:bookmarkStart w:id="10" w:name="_Toc350785667"/>
      <w:bookmarkStart w:id="11" w:name="_Ref491163442"/>
      <w:bookmarkEnd w:id="5"/>
      <w:bookmarkEnd w:id="10"/>
      <w:r w:rsidRPr="00A174D5">
        <w:rPr>
          <w:szCs w:val="20"/>
        </w:rPr>
        <w:t>You obtain the Telstra Incident Response Retainer service by buying a “Retainer” from us.</w:t>
      </w:r>
      <w:bookmarkEnd w:id="11"/>
      <w:r w:rsidRPr="00A174D5">
        <w:rPr>
          <w:szCs w:val="20"/>
        </w:rPr>
        <w:t xml:space="preserve"> You can buy multiple Retainers.</w:t>
      </w:r>
    </w:p>
    <w:p w14:paraId="327F10A7" w14:textId="61A73737" w:rsidR="001C06DE" w:rsidRPr="001C06DE" w:rsidRDefault="00B1567D" w:rsidP="008F2809">
      <w:pPr>
        <w:pStyle w:val="Heading2"/>
        <w:numPr>
          <w:ilvl w:val="1"/>
          <w:numId w:val="35"/>
        </w:numPr>
        <w:jc w:val="both"/>
        <w:rPr>
          <w:strike/>
          <w:szCs w:val="20"/>
        </w:rPr>
      </w:pPr>
      <w:bookmarkStart w:id="12" w:name="_Ref491171786"/>
      <w:r w:rsidRPr="00783DA0">
        <w:rPr>
          <w:szCs w:val="20"/>
        </w:rPr>
        <w:t>The Essentials tier gives you 40 hours</w:t>
      </w:r>
      <w:r w:rsidR="002A53D4" w:rsidRPr="00783DA0">
        <w:rPr>
          <w:szCs w:val="20"/>
        </w:rPr>
        <w:t xml:space="preserve"> </w:t>
      </w:r>
      <w:r w:rsidR="00872A6D">
        <w:rPr>
          <w:szCs w:val="20"/>
        </w:rPr>
        <w:t xml:space="preserve">of time </w:t>
      </w:r>
      <w:r w:rsidR="000C63CD">
        <w:rPr>
          <w:szCs w:val="20"/>
        </w:rPr>
        <w:t xml:space="preserve">from our cyber response team </w:t>
      </w:r>
      <w:r w:rsidR="002A53D4" w:rsidRPr="00783DA0">
        <w:t xml:space="preserve">in relation to a single incident during the </w:t>
      </w:r>
      <w:r w:rsidR="00541D81">
        <w:t xml:space="preserve">term </w:t>
      </w:r>
      <w:r w:rsidR="00CA36FA">
        <w:t xml:space="preserve">you select </w:t>
      </w:r>
      <w:r w:rsidR="004169C4">
        <w:t>on</w:t>
      </w:r>
      <w:r w:rsidR="001E1C3A">
        <w:t xml:space="preserve"> your application form (</w:t>
      </w:r>
      <w:r w:rsidR="002A53D4" w:rsidRPr="004169C4">
        <w:rPr>
          <w:b/>
          <w:bCs/>
        </w:rPr>
        <w:t>Term</w:t>
      </w:r>
      <w:r w:rsidR="00CA39EE">
        <w:t>)</w:t>
      </w:r>
      <w:r w:rsidR="001C06DE">
        <w:rPr>
          <w:szCs w:val="20"/>
        </w:rPr>
        <w:t>.</w:t>
      </w:r>
    </w:p>
    <w:p w14:paraId="1658861A" w14:textId="37EF320E" w:rsidR="000E51D6" w:rsidRPr="000E51D6" w:rsidRDefault="001C06DE" w:rsidP="008F2809">
      <w:pPr>
        <w:pStyle w:val="Heading2"/>
        <w:numPr>
          <w:ilvl w:val="1"/>
          <w:numId w:val="35"/>
        </w:numPr>
        <w:jc w:val="both"/>
        <w:rPr>
          <w:strike/>
          <w:szCs w:val="20"/>
        </w:rPr>
      </w:pPr>
      <w:r>
        <w:rPr>
          <w:szCs w:val="20"/>
        </w:rPr>
        <w:t>T</w:t>
      </w:r>
      <w:r w:rsidR="00B1567D" w:rsidRPr="00783DA0">
        <w:rPr>
          <w:szCs w:val="20"/>
        </w:rPr>
        <w:t xml:space="preserve">he Advanced tier </w:t>
      </w:r>
      <w:r>
        <w:rPr>
          <w:szCs w:val="20"/>
        </w:rPr>
        <w:t xml:space="preserve">gives you </w:t>
      </w:r>
      <w:r w:rsidR="00B1567D" w:rsidRPr="00783DA0">
        <w:rPr>
          <w:szCs w:val="20"/>
        </w:rPr>
        <w:t xml:space="preserve">100 hours </w:t>
      </w:r>
      <w:r w:rsidR="00872A6D">
        <w:rPr>
          <w:szCs w:val="20"/>
        </w:rPr>
        <w:t xml:space="preserve">of time </w:t>
      </w:r>
      <w:r w:rsidR="000C63CD">
        <w:rPr>
          <w:szCs w:val="20"/>
        </w:rPr>
        <w:t xml:space="preserve">from our cyber response team </w:t>
      </w:r>
      <w:r>
        <w:rPr>
          <w:szCs w:val="20"/>
        </w:rPr>
        <w:t xml:space="preserve">in relation to </w:t>
      </w:r>
      <w:r w:rsidR="00D307C6">
        <w:rPr>
          <w:szCs w:val="20"/>
        </w:rPr>
        <w:t xml:space="preserve">any </w:t>
      </w:r>
      <w:r w:rsidR="000E51D6">
        <w:rPr>
          <w:szCs w:val="20"/>
        </w:rPr>
        <w:t>incident during the term</w:t>
      </w:r>
      <w:r w:rsidR="00CA1B18">
        <w:rPr>
          <w:szCs w:val="20"/>
        </w:rPr>
        <w:t xml:space="preserve"> you select on your application form</w:t>
      </w:r>
      <w:r w:rsidR="000E51D6">
        <w:rPr>
          <w:szCs w:val="20"/>
        </w:rPr>
        <w:t>.</w:t>
      </w:r>
    </w:p>
    <w:p w14:paraId="347EC689" w14:textId="424CEFD4" w:rsidR="00B1567D" w:rsidRPr="00783DA0" w:rsidRDefault="000E51D6" w:rsidP="008F2809">
      <w:pPr>
        <w:pStyle w:val="Heading2"/>
        <w:numPr>
          <w:ilvl w:val="1"/>
          <w:numId w:val="35"/>
        </w:numPr>
        <w:jc w:val="both"/>
        <w:rPr>
          <w:strike/>
          <w:szCs w:val="20"/>
        </w:rPr>
      </w:pPr>
      <w:r>
        <w:rPr>
          <w:szCs w:val="20"/>
        </w:rPr>
        <w:t>T</w:t>
      </w:r>
      <w:r w:rsidR="00B1567D" w:rsidRPr="00783DA0">
        <w:rPr>
          <w:szCs w:val="20"/>
        </w:rPr>
        <w:t xml:space="preserve">he Premium tier </w:t>
      </w:r>
      <w:r w:rsidR="00872A6D">
        <w:rPr>
          <w:szCs w:val="20"/>
        </w:rPr>
        <w:t xml:space="preserve">gives you </w:t>
      </w:r>
      <w:r w:rsidR="00B1567D" w:rsidRPr="00783DA0">
        <w:rPr>
          <w:szCs w:val="20"/>
        </w:rPr>
        <w:t>150 hours of time from our cyber response tea</w:t>
      </w:r>
      <w:bookmarkEnd w:id="12"/>
      <w:r w:rsidR="00783DA0">
        <w:rPr>
          <w:szCs w:val="20"/>
        </w:rPr>
        <w:t>m</w:t>
      </w:r>
      <w:r w:rsidR="00872A6D">
        <w:rPr>
          <w:szCs w:val="20"/>
        </w:rPr>
        <w:t xml:space="preserve"> in relation to any incident during the term you select on your application form</w:t>
      </w:r>
      <w:r w:rsidR="00783DA0">
        <w:rPr>
          <w:szCs w:val="20"/>
        </w:rPr>
        <w:t>.</w:t>
      </w:r>
    </w:p>
    <w:p w14:paraId="2FC9F668" w14:textId="1A5A8D9D" w:rsidR="00B1567D" w:rsidRPr="00A174D5" w:rsidRDefault="00B1567D" w:rsidP="008F2809">
      <w:pPr>
        <w:pStyle w:val="Heading2"/>
        <w:numPr>
          <w:ilvl w:val="1"/>
          <w:numId w:val="35"/>
        </w:numPr>
        <w:jc w:val="both"/>
        <w:rPr>
          <w:szCs w:val="20"/>
        </w:rPr>
      </w:pPr>
      <w:r w:rsidRPr="00A174D5">
        <w:rPr>
          <w:szCs w:val="20"/>
        </w:rPr>
        <w:t xml:space="preserve">You can use your Retainer to respond to one or more cybersecurity incidents (depending on the tier that you have purchased) that you first became aware of (or should have been aware of) after the date you sign </w:t>
      </w:r>
      <w:r w:rsidR="00BD4C19">
        <w:rPr>
          <w:szCs w:val="20"/>
        </w:rPr>
        <w:t>up to this service</w:t>
      </w:r>
      <w:r w:rsidRPr="00A174D5">
        <w:rPr>
          <w:szCs w:val="20"/>
        </w:rPr>
        <w:t xml:space="preserve">. You do this by asking us to investigate, contain or help you recover from the incident. For any incident you were aware of (or should have been aware of) before the date you sign </w:t>
      </w:r>
      <w:r w:rsidR="00522243">
        <w:rPr>
          <w:szCs w:val="20"/>
        </w:rPr>
        <w:t>up to this service</w:t>
      </w:r>
      <w:r w:rsidRPr="00A174D5">
        <w:rPr>
          <w:szCs w:val="20"/>
        </w:rPr>
        <w:t>, we are not obliged to respond to that cybersecurity incident, but if we do agree to respond to that incident, an additional fee will be payable which we will confirm to you at the time. If you decide to accept that fee and have us respond to that cybersecurity incident, you and we will amend the fees accordingly.</w:t>
      </w:r>
    </w:p>
    <w:p w14:paraId="00E3EB5C" w14:textId="0E0B0751" w:rsidR="00D457D4" w:rsidRDefault="00B1567D" w:rsidP="00D457D4">
      <w:pPr>
        <w:pStyle w:val="Heading2"/>
        <w:numPr>
          <w:ilvl w:val="1"/>
          <w:numId w:val="35"/>
        </w:numPr>
        <w:jc w:val="both"/>
        <w:rPr>
          <w:szCs w:val="20"/>
        </w:rPr>
      </w:pPr>
      <w:bookmarkStart w:id="13" w:name="_Ref491260135"/>
      <w:r w:rsidRPr="00A174D5">
        <w:rPr>
          <w:szCs w:val="20"/>
        </w:rPr>
        <w:t xml:space="preserve">The Telstra Incident Response Retainer service can include, as determined by </w:t>
      </w:r>
      <w:r w:rsidR="006F70EE">
        <w:rPr>
          <w:szCs w:val="20"/>
        </w:rPr>
        <w:t>us,</w:t>
      </w:r>
      <w:r w:rsidRPr="00A174D5">
        <w:rPr>
          <w:szCs w:val="20"/>
        </w:rPr>
        <w:t xml:space="preserve"> the following:</w:t>
      </w:r>
      <w:bookmarkEnd w:id="13"/>
    </w:p>
    <w:p w14:paraId="5391078F" w14:textId="72A24834" w:rsidR="00B1567D" w:rsidRPr="00D457D4" w:rsidRDefault="00B1567D" w:rsidP="00D457D4">
      <w:pPr>
        <w:pStyle w:val="Heading2"/>
        <w:numPr>
          <w:ilvl w:val="2"/>
          <w:numId w:val="35"/>
        </w:numPr>
        <w:jc w:val="both"/>
        <w:rPr>
          <w:szCs w:val="20"/>
        </w:rPr>
      </w:pPr>
      <w:r w:rsidRPr="00136EA6">
        <w:t>investigat</w:t>
      </w:r>
      <w:r w:rsidR="000D5CE0">
        <w:t>ion</w:t>
      </w:r>
      <w:r w:rsidRPr="00151B94">
        <w:t xml:space="preserve"> and support;</w:t>
      </w:r>
    </w:p>
    <w:p w14:paraId="66255D54" w14:textId="607878B5" w:rsidR="008F2809" w:rsidRDefault="00B1567D" w:rsidP="00D457D4">
      <w:pPr>
        <w:pStyle w:val="Heading2"/>
        <w:numPr>
          <w:ilvl w:val="2"/>
          <w:numId w:val="35"/>
        </w:numPr>
        <w:jc w:val="both"/>
      </w:pPr>
      <w:r w:rsidRPr="00141BCA">
        <w:t>malware, device and log analysis;</w:t>
      </w:r>
    </w:p>
    <w:p w14:paraId="760CD739" w14:textId="10217671" w:rsidR="00B1567D" w:rsidRPr="00141BCA" w:rsidRDefault="00B1567D" w:rsidP="00D457D4">
      <w:pPr>
        <w:pStyle w:val="Heading2"/>
        <w:numPr>
          <w:ilvl w:val="2"/>
          <w:numId w:val="35"/>
        </w:numPr>
        <w:jc w:val="both"/>
      </w:pPr>
      <w:r w:rsidRPr="00141BCA">
        <w:t>remediation planning and assistance;</w:t>
      </w:r>
    </w:p>
    <w:p w14:paraId="65A99F50" w14:textId="0AE685ED" w:rsidR="00B1567D" w:rsidRPr="00141BCA" w:rsidRDefault="00B1567D" w:rsidP="00D457D4">
      <w:pPr>
        <w:pStyle w:val="Heading2"/>
        <w:numPr>
          <w:ilvl w:val="2"/>
          <w:numId w:val="35"/>
        </w:numPr>
        <w:jc w:val="both"/>
      </w:pPr>
      <w:r w:rsidRPr="00141BCA">
        <w:t xml:space="preserve">status reporting and project management related activities – summarises activities completed, issues requiring attention, and plans for the next reporting period. Status reports also contain key statistics and information such as scanning progress, indicators of compromise identified, compromised systems and </w:t>
      </w:r>
      <w:r w:rsidR="00D41F4B" w:rsidRPr="00141BCA">
        <w:t>timeline</w:t>
      </w:r>
      <w:r w:rsidRPr="00141BCA">
        <w:t xml:space="preserve"> of </w:t>
      </w:r>
      <w:r w:rsidRPr="00141BCA">
        <w:br/>
        <w:t>attacker activity;</w:t>
      </w:r>
    </w:p>
    <w:p w14:paraId="3751B8C6" w14:textId="5EBD9063" w:rsidR="00B1567D" w:rsidRPr="00141BCA" w:rsidRDefault="00B1567D" w:rsidP="00D457D4">
      <w:pPr>
        <w:pStyle w:val="Heading2"/>
        <w:numPr>
          <w:ilvl w:val="2"/>
          <w:numId w:val="35"/>
        </w:numPr>
        <w:jc w:val="both"/>
      </w:pPr>
      <w:r w:rsidRPr="00141BCA">
        <w:t>deployment support and execution of investigative tools; and</w:t>
      </w:r>
    </w:p>
    <w:p w14:paraId="552A4F4E" w14:textId="525981E6" w:rsidR="00B1567D" w:rsidRPr="00A174D5" w:rsidRDefault="00B1567D" w:rsidP="00D457D4">
      <w:pPr>
        <w:pStyle w:val="Heading2"/>
        <w:numPr>
          <w:ilvl w:val="2"/>
          <w:numId w:val="35"/>
        </w:numPr>
        <w:jc w:val="both"/>
        <w:rPr>
          <w:szCs w:val="20"/>
        </w:rPr>
      </w:pPr>
      <w:r w:rsidRPr="00141BCA">
        <w:t xml:space="preserve">reporting and presentations with findings and recommendations – the results of any </w:t>
      </w:r>
      <w:r w:rsidRPr="00141BCA">
        <w:lastRenderedPageBreak/>
        <w:t>investigative or analysis activities performed. This typically includes an executive summary as well as descriptions of the attack vector, summary of the attack, extent of compromise, data exposure, remediation recommendations, malware analysis, analysis and related exhibits</w:t>
      </w:r>
      <w:r w:rsidR="00FF5A3D">
        <w:t>. A</w:t>
      </w:r>
      <w:r w:rsidRPr="00141BCA">
        <w:t>s the Incident Response provider</w:t>
      </w:r>
      <w:r w:rsidR="00FF5A3D">
        <w:t>, we</w:t>
      </w:r>
      <w:r w:rsidRPr="00141BCA">
        <w:t xml:space="preserve"> will determine which ones are applicable and to what extent, depending on the nature of incident.</w:t>
      </w:r>
    </w:p>
    <w:p w14:paraId="3A972A81" w14:textId="77777777" w:rsidR="00BE42B6" w:rsidRPr="00BE42B6" w:rsidRDefault="00B1567D">
      <w:pPr>
        <w:pStyle w:val="Heading2"/>
        <w:numPr>
          <w:ilvl w:val="1"/>
          <w:numId w:val="35"/>
        </w:numPr>
        <w:tabs>
          <w:tab w:val="left" w:pos="6360"/>
        </w:tabs>
        <w:spacing w:after="0"/>
        <w:contextualSpacing/>
      </w:pPr>
      <w:r w:rsidRPr="008F2809">
        <w:rPr>
          <w:szCs w:val="20"/>
        </w:rPr>
        <w:t>We may consider your feedback on any report or other output we provide to you as part of the Incident Response service, but we’re not obliged to amend that report or output.</w:t>
      </w:r>
    </w:p>
    <w:p w14:paraId="68034CAD" w14:textId="77777777" w:rsidR="00BE42B6" w:rsidRDefault="00BE42B6" w:rsidP="00BE42B6">
      <w:pPr>
        <w:pStyle w:val="Heading2"/>
        <w:tabs>
          <w:tab w:val="left" w:pos="6360"/>
        </w:tabs>
        <w:spacing w:after="0"/>
        <w:contextualSpacing/>
        <w:rPr>
          <w:szCs w:val="20"/>
        </w:rPr>
      </w:pPr>
    </w:p>
    <w:p w14:paraId="5BB160F3" w14:textId="31F42801" w:rsidR="00B1567D" w:rsidRPr="00A174D5" w:rsidRDefault="00B1567D" w:rsidP="003C28DB">
      <w:pPr>
        <w:pStyle w:val="Heading1"/>
        <w:numPr>
          <w:ilvl w:val="0"/>
          <w:numId w:val="2"/>
        </w:numPr>
      </w:pPr>
      <w:bookmarkStart w:id="14" w:name="_Toc158194058"/>
      <w:r w:rsidRPr="00A174D5">
        <w:t>How does your Incident Response service work?</w:t>
      </w:r>
      <w:bookmarkStart w:id="15" w:name="_Ref350785113"/>
      <w:bookmarkEnd w:id="14"/>
    </w:p>
    <w:p w14:paraId="6E8960BE" w14:textId="77777777" w:rsidR="00B1567D" w:rsidRDefault="00B1567D" w:rsidP="00901E57">
      <w:pPr>
        <w:pStyle w:val="Heading2"/>
        <w:numPr>
          <w:ilvl w:val="1"/>
          <w:numId w:val="35"/>
        </w:numPr>
        <w:jc w:val="both"/>
        <w:rPr>
          <w:szCs w:val="20"/>
        </w:rPr>
      </w:pPr>
      <w:r w:rsidRPr="00FF40D3">
        <w:rPr>
          <w:szCs w:val="20"/>
        </w:rPr>
        <w:t>When you notify us of a cybersecurity incident, via the 24x7 Telstra Incident Response Hotline, this triggers triage of the incident via a phone call. We may change the phone number for the Telstra Incident Response Hotline from time to time and will provide prior notice to you before this phone number changes.</w:t>
      </w:r>
    </w:p>
    <w:p w14:paraId="3EE12AEF" w14:textId="580C64F1" w:rsidR="00B1567D" w:rsidRDefault="00B1567D" w:rsidP="00901E57">
      <w:pPr>
        <w:pStyle w:val="Heading2"/>
        <w:numPr>
          <w:ilvl w:val="1"/>
          <w:numId w:val="35"/>
        </w:numPr>
        <w:jc w:val="both"/>
        <w:rPr>
          <w:szCs w:val="20"/>
        </w:rPr>
      </w:pPr>
      <w:r w:rsidRPr="00FF40D3">
        <w:rPr>
          <w:szCs w:val="20"/>
        </w:rPr>
        <w:t>We aim to call you within 1 hour (during Business Hours) of you telling us of the incident.</w:t>
      </w:r>
    </w:p>
    <w:p w14:paraId="17828116" w14:textId="3CAFB7CC" w:rsidR="001058E3" w:rsidRPr="001058E3" w:rsidRDefault="00B1567D" w:rsidP="00D848EF">
      <w:pPr>
        <w:pStyle w:val="Heading2"/>
        <w:numPr>
          <w:ilvl w:val="1"/>
          <w:numId w:val="35"/>
        </w:numPr>
        <w:jc w:val="both"/>
      </w:pPr>
      <w:r w:rsidRPr="00D848EF">
        <w:rPr>
          <w:szCs w:val="20"/>
        </w:rPr>
        <w:t>At triage, if we both agree that the incident is to be covered by your Retainer, then you are deemed to have made an ‘Activation Request’ and we</w:t>
      </w:r>
      <w:r w:rsidR="00853560">
        <w:rPr>
          <w:szCs w:val="20"/>
        </w:rPr>
        <w:t xml:space="preserve"> wi</w:t>
      </w:r>
      <w:r w:rsidRPr="00D848EF">
        <w:rPr>
          <w:szCs w:val="20"/>
        </w:rPr>
        <w:t>ll initiate the Telstra Incident Response Retainer service and aim to respond to you within the timeframe specified in the Telstra Incident Response Retainer services table (Initial Remote Response).  If at any time after we</w:t>
      </w:r>
      <w:r w:rsidR="00853560">
        <w:rPr>
          <w:szCs w:val="20"/>
        </w:rPr>
        <w:t xml:space="preserve"> ha</w:t>
      </w:r>
      <w:r w:rsidRPr="00D848EF">
        <w:rPr>
          <w:szCs w:val="20"/>
        </w:rPr>
        <w:t>ve started work in response to an Activation Request, you decide not to proceed any further, you</w:t>
      </w:r>
      <w:r w:rsidR="00853560">
        <w:rPr>
          <w:szCs w:val="20"/>
        </w:rPr>
        <w:t xml:space="preserve"> a</w:t>
      </w:r>
      <w:r w:rsidRPr="00D848EF">
        <w:rPr>
          <w:szCs w:val="20"/>
        </w:rPr>
        <w:t>re deemed to have</w:t>
      </w:r>
      <w:r w:rsidR="001058E3">
        <w:rPr>
          <w:szCs w:val="20"/>
        </w:rPr>
        <w:t>:</w:t>
      </w:r>
    </w:p>
    <w:p w14:paraId="0CBF03F6" w14:textId="60EAB160" w:rsidR="001058E3" w:rsidRDefault="005936FE" w:rsidP="001058E3">
      <w:pPr>
        <w:pStyle w:val="Heading2"/>
        <w:numPr>
          <w:ilvl w:val="2"/>
          <w:numId w:val="35"/>
        </w:numPr>
        <w:jc w:val="both"/>
      </w:pPr>
      <w:r w:rsidRPr="00CE6E6A">
        <w:t>used up your Retainer</w:t>
      </w:r>
      <w:r w:rsidR="00004E4F">
        <w:t>,</w:t>
      </w:r>
      <w:r w:rsidRPr="00CE6E6A">
        <w:t xml:space="preserve"> if you are an Essentials Tier customer; or </w:t>
      </w:r>
    </w:p>
    <w:p w14:paraId="5F38F8CD" w14:textId="363A368E" w:rsidR="00B1567D" w:rsidRPr="00A27290" w:rsidRDefault="005936FE" w:rsidP="00A27290">
      <w:pPr>
        <w:pStyle w:val="Heading2"/>
        <w:numPr>
          <w:ilvl w:val="2"/>
          <w:numId w:val="35"/>
        </w:numPr>
        <w:jc w:val="both"/>
      </w:pPr>
      <w:r w:rsidRPr="00CE6E6A">
        <w:t>used up the number of hours we spend responding to that Activation Request</w:t>
      </w:r>
      <w:r w:rsidR="00004E4F">
        <w:t>,</w:t>
      </w:r>
      <w:r w:rsidRPr="00CE6E6A">
        <w:t xml:space="preserve"> if you</w:t>
      </w:r>
      <w:r w:rsidR="00A27290">
        <w:t xml:space="preserve"> a</w:t>
      </w:r>
      <w:r w:rsidRPr="00CE6E6A">
        <w:t>re an Advanced or Premium customer.</w:t>
      </w:r>
    </w:p>
    <w:p w14:paraId="09535470" w14:textId="77777777" w:rsidR="00B1567D" w:rsidRDefault="00B1567D" w:rsidP="003C28DB">
      <w:pPr>
        <w:pStyle w:val="Heading1"/>
        <w:numPr>
          <w:ilvl w:val="0"/>
          <w:numId w:val="2"/>
        </w:numPr>
      </w:pPr>
      <w:bookmarkStart w:id="16" w:name="_Ref491174714"/>
      <w:bookmarkStart w:id="17" w:name="_Toc158194059"/>
      <w:r w:rsidRPr="00A174D5">
        <w:t>Your obligations</w:t>
      </w:r>
      <w:bookmarkEnd w:id="16"/>
      <w:bookmarkEnd w:id="17"/>
    </w:p>
    <w:p w14:paraId="495E633B" w14:textId="0A7CF64D" w:rsidR="005A2B07" w:rsidRDefault="005A2B07" w:rsidP="007528CD">
      <w:pPr>
        <w:pStyle w:val="Heading2"/>
        <w:numPr>
          <w:ilvl w:val="1"/>
          <w:numId w:val="35"/>
        </w:numPr>
        <w:jc w:val="both"/>
      </w:pPr>
      <w:r w:rsidRPr="003104F8">
        <w:t xml:space="preserve">You </w:t>
      </w:r>
      <w:r w:rsidRPr="007528CD">
        <w:rPr>
          <w:szCs w:val="20"/>
        </w:rPr>
        <w:t>acknowledge</w:t>
      </w:r>
      <w:r>
        <w:t xml:space="preserve"> that a failure or delay by you or your Personnel to do any of the following may cause a failure or delay by </w:t>
      </w:r>
      <w:r w:rsidR="009F7632">
        <w:t>us</w:t>
      </w:r>
      <w:r>
        <w:t xml:space="preserve"> in providing the Telstra Incident Response Retainer </w:t>
      </w:r>
      <w:r w:rsidRPr="003104F8">
        <w:t xml:space="preserve">service </w:t>
      </w:r>
      <w:r>
        <w:t xml:space="preserve">(and that </w:t>
      </w:r>
      <w:r w:rsidR="00B45C23">
        <w:t>we</w:t>
      </w:r>
      <w:r>
        <w:t xml:space="preserve"> will not be liable for any such failure or delays)</w:t>
      </w:r>
      <w:r w:rsidRPr="003104F8">
        <w:t>:</w:t>
      </w:r>
    </w:p>
    <w:p w14:paraId="4511B9BB" w14:textId="3F66F069" w:rsidR="005A2B07" w:rsidRPr="003104F8" w:rsidRDefault="005A2B07" w:rsidP="007528CD">
      <w:pPr>
        <w:pStyle w:val="Heading2"/>
        <w:numPr>
          <w:ilvl w:val="2"/>
          <w:numId w:val="35"/>
        </w:numPr>
        <w:jc w:val="both"/>
      </w:pPr>
      <w:r w:rsidRPr="003104F8">
        <w:t xml:space="preserve">ensure your sites and relevant Facilities (including all necessary third-party Facilities and consents) are complete, ready for, and compatible with the </w:t>
      </w:r>
      <w:r>
        <w:t xml:space="preserve">Telstra Incident Response Retainer </w:t>
      </w:r>
      <w:r w:rsidRPr="003104F8">
        <w:t>service;</w:t>
      </w:r>
    </w:p>
    <w:p w14:paraId="540F18F8" w14:textId="77777777" w:rsidR="005A2B07" w:rsidRPr="003104F8" w:rsidRDefault="005A2B07" w:rsidP="007528CD">
      <w:pPr>
        <w:pStyle w:val="Heading2"/>
        <w:numPr>
          <w:ilvl w:val="2"/>
          <w:numId w:val="35"/>
        </w:numPr>
        <w:jc w:val="both"/>
      </w:pPr>
      <w:r w:rsidRPr="003104F8">
        <w:t>give our Personnel full, prompt and safe access to your sites, Personnel, Facilities, data (including logs and events) and any other required resources we request from time to time (including a suitable work area for our Personnel where they are required to attend your sites);</w:t>
      </w:r>
    </w:p>
    <w:p w14:paraId="623DBA5C" w14:textId="7B44E418" w:rsidR="005A2B07" w:rsidRPr="003104F8" w:rsidRDefault="005A2B07" w:rsidP="007528CD">
      <w:pPr>
        <w:pStyle w:val="Heading2"/>
        <w:numPr>
          <w:ilvl w:val="2"/>
          <w:numId w:val="35"/>
        </w:numPr>
        <w:jc w:val="both"/>
      </w:pPr>
      <w:r w:rsidRPr="003104F8">
        <w:t>promptly comp</w:t>
      </w:r>
      <w:r w:rsidR="00BC42D7">
        <w:t>l</w:t>
      </w:r>
      <w:r w:rsidRPr="003104F8">
        <w:t>ete tasks we assign to you and promptly and accurately comply with our reasonable directions, instructions and requests (including by reviewing any reports we give you and giving us feedback);</w:t>
      </w:r>
    </w:p>
    <w:p w14:paraId="75233435" w14:textId="77777777" w:rsidR="005A2B07" w:rsidRPr="003104F8" w:rsidRDefault="005A2B07" w:rsidP="007528CD">
      <w:pPr>
        <w:pStyle w:val="Heading2"/>
        <w:numPr>
          <w:ilvl w:val="2"/>
          <w:numId w:val="35"/>
        </w:numPr>
        <w:jc w:val="both"/>
      </w:pPr>
      <w:r w:rsidRPr="003104F8">
        <w:t>cooperate fully with our Personnel and assist them as we reasonably require from time to time;</w:t>
      </w:r>
    </w:p>
    <w:p w14:paraId="6296DED2" w14:textId="1D1A72A8" w:rsidR="005A2B07" w:rsidRPr="003104F8" w:rsidRDefault="005A2B07" w:rsidP="007528CD">
      <w:pPr>
        <w:pStyle w:val="Heading2"/>
        <w:numPr>
          <w:ilvl w:val="2"/>
          <w:numId w:val="35"/>
        </w:numPr>
        <w:jc w:val="both"/>
      </w:pPr>
      <w:r w:rsidRPr="003104F8">
        <w:lastRenderedPageBreak/>
        <w:t xml:space="preserve">promptly tell us of any delays that could impact us performing our obligations under this </w:t>
      </w:r>
      <w:r w:rsidR="00E3393B">
        <w:t>section of Our Customer Terms</w:t>
      </w:r>
      <w:r w:rsidRPr="003104F8">
        <w:t>;</w:t>
      </w:r>
    </w:p>
    <w:p w14:paraId="50EF0B02" w14:textId="77777777" w:rsidR="005A2B07" w:rsidRPr="003104F8" w:rsidRDefault="005A2B07" w:rsidP="007528CD">
      <w:pPr>
        <w:pStyle w:val="Heading2"/>
        <w:numPr>
          <w:ilvl w:val="2"/>
          <w:numId w:val="35"/>
        </w:numPr>
        <w:jc w:val="both"/>
      </w:pPr>
      <w:r w:rsidRPr="003104F8">
        <w:t>appoint an appropriately qualified resource with authority to manage and promptly resolve all issues we raise. This person will be the primary point of contact for us and you must give us their full contact details (including mobile phone number, voicemail and email);</w:t>
      </w:r>
    </w:p>
    <w:p w14:paraId="7D863B11" w14:textId="3EFBF668" w:rsidR="005A2B07" w:rsidRPr="003104F8" w:rsidRDefault="005A2B07" w:rsidP="007528CD">
      <w:pPr>
        <w:pStyle w:val="Heading2"/>
        <w:numPr>
          <w:ilvl w:val="2"/>
          <w:numId w:val="35"/>
        </w:numPr>
        <w:jc w:val="both"/>
      </w:pPr>
      <w:r w:rsidRPr="003104F8">
        <w:t>give us accurate information about the processes, systems, applications and network structures that reflect the status or conditions currently in effect and/or future requirements</w:t>
      </w:r>
      <w:r>
        <w:t>;</w:t>
      </w:r>
    </w:p>
    <w:p w14:paraId="2194F83C" w14:textId="77777777" w:rsidR="005A2B07" w:rsidRDefault="005A2B07" w:rsidP="007528CD">
      <w:pPr>
        <w:pStyle w:val="Heading2"/>
        <w:numPr>
          <w:ilvl w:val="2"/>
          <w:numId w:val="35"/>
        </w:numPr>
        <w:jc w:val="both"/>
      </w:pPr>
      <w:r w:rsidRPr="003104F8">
        <w:t>facilitate the deployment of any on</w:t>
      </w:r>
      <w:r>
        <w:t>-</w:t>
      </w:r>
      <w:r w:rsidRPr="003104F8">
        <w:t>premise</w:t>
      </w:r>
      <w:r>
        <w:t xml:space="preserve"> or</w:t>
      </w:r>
      <w:r w:rsidRPr="003104F8">
        <w:t xml:space="preserve"> cloud-based tools required for data gathering;</w:t>
      </w:r>
    </w:p>
    <w:p w14:paraId="6B03CF6A" w14:textId="49682398" w:rsidR="005A2B07" w:rsidRDefault="005A2B07" w:rsidP="007528CD">
      <w:pPr>
        <w:pStyle w:val="Heading2"/>
        <w:numPr>
          <w:ilvl w:val="2"/>
          <w:numId w:val="35"/>
        </w:numPr>
        <w:jc w:val="both"/>
      </w:pPr>
      <w:r w:rsidRPr="003104F8">
        <w:t xml:space="preserve">restore your IT assets as we request, including by installing software updates and restoring data back-ups. You can ask us to assist you with this and if we agree to do so, you must pay us at our then current time and material rates; </w:t>
      </w:r>
      <w:r>
        <w:t>and</w:t>
      </w:r>
    </w:p>
    <w:p w14:paraId="0C390980" w14:textId="77777777" w:rsidR="005A2B07" w:rsidRDefault="005A2B07" w:rsidP="007528CD">
      <w:pPr>
        <w:pStyle w:val="Heading2"/>
        <w:numPr>
          <w:ilvl w:val="2"/>
          <w:numId w:val="35"/>
        </w:numPr>
        <w:jc w:val="both"/>
      </w:pPr>
      <w:r w:rsidRPr="003104F8">
        <w:t>deliver any materials (including hard drives) to our cyber response team</w:t>
      </w:r>
      <w:r>
        <w:t>,</w:t>
      </w:r>
      <w:r w:rsidRPr="003104F8">
        <w:t xml:space="preserve"> </w:t>
      </w:r>
      <w:r>
        <w:t xml:space="preserve">at an address </w:t>
      </w:r>
      <w:r w:rsidRPr="003104F8">
        <w:t>we nominate.</w:t>
      </w:r>
    </w:p>
    <w:p w14:paraId="032E2DE0" w14:textId="77777777" w:rsidR="005A2B07" w:rsidRDefault="005A2B07" w:rsidP="007528CD">
      <w:pPr>
        <w:pStyle w:val="Heading2"/>
        <w:numPr>
          <w:ilvl w:val="1"/>
          <w:numId w:val="35"/>
        </w:numPr>
        <w:jc w:val="both"/>
      </w:pPr>
      <w:bookmarkStart w:id="18" w:name="_Ref131055710"/>
      <w:r>
        <w:t>You must at all times at your own cost:</w:t>
      </w:r>
      <w:bookmarkEnd w:id="18"/>
      <w:r>
        <w:t xml:space="preserve"> </w:t>
      </w:r>
    </w:p>
    <w:p w14:paraId="1DA28A99" w14:textId="76A0C9E1" w:rsidR="005A2B07" w:rsidRPr="003104F8" w:rsidRDefault="005A2B07" w:rsidP="007528CD">
      <w:pPr>
        <w:pStyle w:val="Heading2"/>
        <w:numPr>
          <w:ilvl w:val="2"/>
          <w:numId w:val="35"/>
        </w:numPr>
        <w:jc w:val="both"/>
      </w:pPr>
      <w:r w:rsidRPr="003104F8">
        <w:t xml:space="preserve">have full authorisation and written </w:t>
      </w:r>
      <w:r>
        <w:t>a</w:t>
      </w:r>
      <w:r w:rsidRPr="003104F8">
        <w:t xml:space="preserve">pproval (including from relevant third parties) for our Personnel to perform their obligations under this </w:t>
      </w:r>
      <w:r w:rsidR="00466493">
        <w:t>section of Our Customer Terms</w:t>
      </w:r>
      <w:r w:rsidRPr="003104F8">
        <w:t xml:space="preserve">, including by obtaining prior written approval for our Personnel to monitor, scan, or access any of your IT infrastructure (including systems hosted, managed, owned, or under the control of a third party). This includes obtaining approvals from any party that supplies you with web hosting, IT support, cloud computing facilities, firewall management, or other services, to the extent needed for us to perform our obligations under this </w:t>
      </w:r>
      <w:r w:rsidR="00F14BB1">
        <w:t>section of Our Customer Terms</w:t>
      </w:r>
      <w:r w:rsidRPr="003104F8">
        <w:t>;</w:t>
      </w:r>
    </w:p>
    <w:p w14:paraId="7FABC71A" w14:textId="29287BBB" w:rsidR="005A2B07" w:rsidRDefault="005A2B07" w:rsidP="007528CD">
      <w:pPr>
        <w:pStyle w:val="Heading2"/>
        <w:numPr>
          <w:ilvl w:val="2"/>
          <w:numId w:val="35"/>
        </w:numPr>
        <w:jc w:val="both"/>
      </w:pPr>
      <w:r w:rsidRPr="003104F8">
        <w:t>not breach any laws, standards or codes</w:t>
      </w:r>
      <w:r>
        <w:t xml:space="preserve"> or do (or fail to do) anything will cause </w:t>
      </w:r>
      <w:r w:rsidR="008E573A">
        <w:t>us</w:t>
      </w:r>
      <w:r>
        <w:t xml:space="preserve"> to breach any laws, standards or codes</w:t>
      </w:r>
      <w:r w:rsidRPr="003104F8">
        <w:t xml:space="preserve">; </w:t>
      </w:r>
    </w:p>
    <w:p w14:paraId="7C023823" w14:textId="77777777" w:rsidR="005A2B07" w:rsidRDefault="005A2B07" w:rsidP="007528CD">
      <w:pPr>
        <w:pStyle w:val="Heading2"/>
        <w:numPr>
          <w:ilvl w:val="2"/>
          <w:numId w:val="35"/>
        </w:numPr>
        <w:jc w:val="both"/>
      </w:pPr>
      <w:r>
        <w:t xml:space="preserve">not </w:t>
      </w:r>
      <w:r w:rsidRPr="003104F8">
        <w:t xml:space="preserve">infringe the Intellectual Property Rights or other rights of any person (including by ensuring that any materials or Facilities provided to us do not breach any person’s rights); </w:t>
      </w:r>
      <w:r>
        <w:t>and</w:t>
      </w:r>
    </w:p>
    <w:p w14:paraId="7C30951E" w14:textId="77777777" w:rsidR="005A2B07" w:rsidRDefault="005A2B07" w:rsidP="007528CD">
      <w:pPr>
        <w:pStyle w:val="Heading2"/>
        <w:numPr>
          <w:ilvl w:val="2"/>
          <w:numId w:val="35"/>
        </w:numPr>
        <w:jc w:val="both"/>
      </w:pPr>
      <w:r>
        <w:t xml:space="preserve">not do any act or make any omission that may </w:t>
      </w:r>
      <w:r w:rsidRPr="003104F8">
        <w:t>expose us to the risk of any claim or legal, administrative or other action</w:t>
      </w:r>
      <w:r>
        <w:t>.</w:t>
      </w:r>
    </w:p>
    <w:p w14:paraId="6ED58A38" w14:textId="5E367A48" w:rsidR="005A2B07" w:rsidRPr="003104F8" w:rsidRDefault="005A2B07" w:rsidP="007528CD">
      <w:pPr>
        <w:pStyle w:val="Heading2"/>
        <w:numPr>
          <w:ilvl w:val="1"/>
          <w:numId w:val="35"/>
        </w:numPr>
        <w:jc w:val="both"/>
      </w:pPr>
      <w:r w:rsidRPr="003104F8">
        <w:t>You indemnify us and our Personnel against any loss or damage we incur or suffer</w:t>
      </w:r>
      <w:r>
        <w:t xml:space="preserve">, or any failure or </w:t>
      </w:r>
      <w:r w:rsidRPr="007528CD">
        <w:rPr>
          <w:szCs w:val="20"/>
        </w:rPr>
        <w:t>delay</w:t>
      </w:r>
      <w:r>
        <w:t xml:space="preserve"> in providing the Services,</w:t>
      </w:r>
      <w:r w:rsidRPr="003104F8">
        <w:t xml:space="preserve"> in connection with your breach of </w:t>
      </w:r>
      <w:r>
        <w:t xml:space="preserve">this clause </w:t>
      </w:r>
      <w:r w:rsidR="00BC1617">
        <w:t>4</w:t>
      </w:r>
      <w:r>
        <w:t>.2</w:t>
      </w:r>
      <w:r w:rsidRPr="003104F8">
        <w:t>.</w:t>
      </w:r>
    </w:p>
    <w:p w14:paraId="11247CF5" w14:textId="0ABF1CD1" w:rsidR="005A2B07" w:rsidRPr="003104F8" w:rsidRDefault="005A2B07" w:rsidP="007528CD">
      <w:pPr>
        <w:pStyle w:val="Heading2"/>
        <w:numPr>
          <w:ilvl w:val="1"/>
          <w:numId w:val="35"/>
        </w:numPr>
        <w:jc w:val="both"/>
      </w:pPr>
      <w:r w:rsidRPr="003104F8">
        <w:t xml:space="preserve">Your </w:t>
      </w:r>
      <w:r>
        <w:t xml:space="preserve">Telstra Incident Response Retainer </w:t>
      </w:r>
      <w:r w:rsidRPr="003104F8">
        <w:t>service improves when you also ask us to prepare an inciden</w:t>
      </w:r>
      <w:r>
        <w:t>t</w:t>
      </w:r>
      <w:r w:rsidRPr="003104F8">
        <w:t xml:space="preserve"> </w:t>
      </w:r>
      <w:r w:rsidRPr="007528CD">
        <w:rPr>
          <w:szCs w:val="20"/>
        </w:rPr>
        <w:t>response</w:t>
      </w:r>
      <w:r w:rsidRPr="003104F8">
        <w:t xml:space="preserve"> plan. This plan is available at additional cost, which we can confirm on request. While this plan is optional, without it, your </w:t>
      </w:r>
      <w:r>
        <w:t xml:space="preserve">Telstra Incident Response Retainer </w:t>
      </w:r>
      <w:r w:rsidRPr="003104F8">
        <w:t>service may be impacted or may not be as effective.</w:t>
      </w:r>
    </w:p>
    <w:p w14:paraId="16464238" w14:textId="4A0FE322" w:rsidR="005A2B07" w:rsidRPr="005A2B07" w:rsidRDefault="005A2B07" w:rsidP="000E737B">
      <w:pPr>
        <w:pStyle w:val="Heading2"/>
        <w:numPr>
          <w:ilvl w:val="1"/>
          <w:numId w:val="35"/>
        </w:numPr>
        <w:jc w:val="both"/>
      </w:pPr>
      <w:r w:rsidRPr="003104F8">
        <w:t xml:space="preserve">All </w:t>
      </w:r>
      <w:r w:rsidRPr="007528CD">
        <w:rPr>
          <w:szCs w:val="20"/>
        </w:rPr>
        <w:t>products</w:t>
      </w:r>
      <w:r w:rsidRPr="003104F8">
        <w:t xml:space="preserve"> delivered or to be delivered in connection with the </w:t>
      </w:r>
      <w:r>
        <w:t xml:space="preserve">Telstra Incident Response </w:t>
      </w:r>
      <w:r>
        <w:lastRenderedPageBreak/>
        <w:t xml:space="preserve">Retainer </w:t>
      </w:r>
      <w:r w:rsidRPr="003104F8">
        <w:t>service remain our property until we receive payment in full. All risk of loss or damage to those products pass to you on delivery to your premises or specified place of acceptance.</w:t>
      </w:r>
    </w:p>
    <w:p w14:paraId="4A1A3777" w14:textId="77777777" w:rsidR="00B1567D" w:rsidRPr="00A174D5" w:rsidRDefault="00B1567D" w:rsidP="003C28DB">
      <w:pPr>
        <w:pStyle w:val="Heading1"/>
        <w:numPr>
          <w:ilvl w:val="0"/>
          <w:numId w:val="2"/>
        </w:numPr>
      </w:pPr>
      <w:bookmarkStart w:id="19" w:name="_Toc158194060"/>
      <w:r w:rsidRPr="00A174D5">
        <w:t>Our obligations</w:t>
      </w:r>
      <w:bookmarkEnd w:id="19"/>
    </w:p>
    <w:p w14:paraId="298C7933" w14:textId="77777777" w:rsidR="00D457D4" w:rsidRDefault="00B1567D" w:rsidP="00B1567D">
      <w:pPr>
        <w:pStyle w:val="Heading2"/>
        <w:numPr>
          <w:ilvl w:val="1"/>
          <w:numId w:val="35"/>
        </w:numPr>
      </w:pPr>
      <w:r w:rsidRPr="003C28DB">
        <w:rPr>
          <w:szCs w:val="20"/>
        </w:rPr>
        <w:t>We</w:t>
      </w:r>
      <w:r w:rsidRPr="00A174D5">
        <w:t xml:space="preserve"> will:</w:t>
      </w:r>
    </w:p>
    <w:p w14:paraId="767A268E" w14:textId="7C84FAD1" w:rsidR="00B1567D" w:rsidRPr="002C289E" w:rsidRDefault="00B1567D" w:rsidP="00493A31">
      <w:pPr>
        <w:pStyle w:val="Heading2"/>
        <w:numPr>
          <w:ilvl w:val="2"/>
          <w:numId w:val="35"/>
        </w:numPr>
        <w:jc w:val="both"/>
      </w:pPr>
      <w:r w:rsidRPr="00A174D5">
        <w:t xml:space="preserve">provide the Telstra Incident Response Retainer service with due care and skill, but don’t </w:t>
      </w:r>
      <w:r w:rsidRPr="002C289E">
        <w:t>guarantee it will be continuous or fault free</w:t>
      </w:r>
      <w:r w:rsidR="00500F56" w:rsidRPr="002C289E">
        <w:t xml:space="preserve"> or produce a specified outcome</w:t>
      </w:r>
      <w:r w:rsidRPr="002C289E">
        <w:t>;</w:t>
      </w:r>
    </w:p>
    <w:p w14:paraId="760C2A43" w14:textId="77777777" w:rsidR="000E737B" w:rsidRDefault="00B1567D" w:rsidP="000E737B">
      <w:pPr>
        <w:pStyle w:val="Heading2"/>
        <w:numPr>
          <w:ilvl w:val="2"/>
          <w:numId w:val="35"/>
        </w:numPr>
        <w:jc w:val="both"/>
      </w:pPr>
      <w:r w:rsidRPr="002C289E">
        <w:t xml:space="preserve">ensure the Telstra Incident Response Retainer service is provided by competent and </w:t>
      </w:r>
      <w:r w:rsidRPr="000E737B">
        <w:t>suitably qualified Personnel;</w:t>
      </w:r>
    </w:p>
    <w:p w14:paraId="3E544523" w14:textId="78D3F287" w:rsidR="001A1E57" w:rsidRPr="00F61A5C" w:rsidRDefault="00B1567D" w:rsidP="000E737B">
      <w:pPr>
        <w:pStyle w:val="Heading2"/>
        <w:numPr>
          <w:ilvl w:val="2"/>
          <w:numId w:val="35"/>
        </w:numPr>
        <w:jc w:val="both"/>
      </w:pPr>
      <w:r w:rsidRPr="000E737B">
        <w:t>ensure</w:t>
      </w:r>
      <w:r w:rsidRPr="002C289E">
        <w:t xml:space="preserve"> that our Personnel who attend your site will comply with your reasonable, standard occupational health and safety and physical security requirements notified to us</w:t>
      </w:r>
      <w:r w:rsidRPr="00A174D5">
        <w:t xml:space="preserve"> in advance, which are applicable to the site;</w:t>
      </w:r>
    </w:p>
    <w:p w14:paraId="7C72A5A9" w14:textId="77777777" w:rsidR="00B1567D" w:rsidRPr="00A174D5" w:rsidRDefault="00B1567D" w:rsidP="00493A31">
      <w:pPr>
        <w:pStyle w:val="Heading2"/>
        <w:numPr>
          <w:ilvl w:val="2"/>
          <w:numId w:val="35"/>
        </w:numPr>
        <w:jc w:val="both"/>
      </w:pPr>
      <w:r w:rsidRPr="00A174D5">
        <w:t xml:space="preserve">on request, update you on how many hours remain in your Telstra Incident Response Retainer service; </w:t>
      </w:r>
    </w:p>
    <w:p w14:paraId="5C5C9A4B" w14:textId="07D98C9A" w:rsidR="00321F66" w:rsidRPr="00321F66" w:rsidRDefault="00B1567D" w:rsidP="00321F66">
      <w:pPr>
        <w:pStyle w:val="Heading2"/>
        <w:numPr>
          <w:ilvl w:val="2"/>
          <w:numId w:val="35"/>
        </w:numPr>
        <w:jc w:val="both"/>
      </w:pPr>
      <w:r w:rsidRPr="00A174D5">
        <w:t>upload the log files we access</w:t>
      </w:r>
      <w:r w:rsidR="00763619">
        <w:t xml:space="preserve"> </w:t>
      </w:r>
      <w:r w:rsidRPr="00A174D5">
        <w:t>to a</w:t>
      </w:r>
      <w:r w:rsidR="00763619">
        <w:t>n appropriately secured</w:t>
      </w:r>
      <w:r w:rsidRPr="00A174D5">
        <w:t xml:space="preserve"> cloud-based threat analytics platform for analysis. You grant us and our Personnel a perpetual, royalty free, irrevocable, worldwide, non-exclusive license to use, reproduce, modify, create derivative works from, publish, distribute, sub-license, transmit, and provide access to these logs, but only to improve the Telstra Incident Response Retainer service or to enhance our other products and services</w:t>
      </w:r>
      <w:r w:rsidR="008E4B36">
        <w:t>,</w:t>
      </w:r>
      <w:r w:rsidR="000C2BDE">
        <w:t xml:space="preserve"> </w:t>
      </w:r>
      <w:r w:rsidR="00321F66" w:rsidRPr="00321F66">
        <w:t>and</w:t>
      </w:r>
      <w:r w:rsidR="008E4B36">
        <w:t xml:space="preserve">, </w:t>
      </w:r>
      <w:r w:rsidR="00C022A1">
        <w:t>for</w:t>
      </w:r>
      <w:r w:rsidR="008E4B36">
        <w:t xml:space="preserve"> Government customers,</w:t>
      </w:r>
      <w:r w:rsidR="00321F66" w:rsidRPr="00321F66">
        <w:t xml:space="preserve"> only if any identifiers that could associate the logs with you in any way are first deidentified or otherwise anonymised;</w:t>
      </w:r>
    </w:p>
    <w:p w14:paraId="1B9E45B2" w14:textId="3BBB0AA2" w:rsidR="00B1567D" w:rsidRPr="00A174D5" w:rsidRDefault="00B1567D" w:rsidP="00A170F1">
      <w:pPr>
        <w:pStyle w:val="Heading2"/>
        <w:numPr>
          <w:ilvl w:val="2"/>
          <w:numId w:val="35"/>
        </w:numPr>
        <w:jc w:val="both"/>
      </w:pPr>
      <w:r w:rsidRPr="00A174D5">
        <w:t xml:space="preserve">give you regular updates on the number hours used in your Telstra Incident Response Retainer service; </w:t>
      </w:r>
    </w:p>
    <w:p w14:paraId="21E48167" w14:textId="77777777" w:rsidR="00B1567D" w:rsidRPr="00A174D5" w:rsidRDefault="00B1567D" w:rsidP="00493A31">
      <w:pPr>
        <w:pStyle w:val="Heading2"/>
        <w:numPr>
          <w:ilvl w:val="2"/>
          <w:numId w:val="35"/>
        </w:numPr>
        <w:jc w:val="both"/>
      </w:pPr>
      <w:r w:rsidRPr="00A174D5">
        <w:t>seek your approval if we need to proceed beyond the total included hours of your Telstra Incident Response Retainer service; and</w:t>
      </w:r>
    </w:p>
    <w:p w14:paraId="4E3FB6AC" w14:textId="591E0F2C" w:rsidR="00B1567D" w:rsidRDefault="00B1567D" w:rsidP="00493A31">
      <w:pPr>
        <w:pStyle w:val="Heading2"/>
        <w:numPr>
          <w:ilvl w:val="2"/>
          <w:numId w:val="35"/>
        </w:numPr>
        <w:jc w:val="both"/>
      </w:pPr>
      <w:r w:rsidRPr="00A174D5">
        <w:t xml:space="preserve">prepare minutes of the daily update calls we have with you and you must review these minutes and let us know if there are any errors or omissions. If you don't do this within 1 business day of us providing you with the minutes, you are deemed to have accepted those minutes. </w:t>
      </w:r>
    </w:p>
    <w:p w14:paraId="3EF7E843" w14:textId="03289351" w:rsidR="0035291D" w:rsidRDefault="0035291D" w:rsidP="0035291D">
      <w:pPr>
        <w:pStyle w:val="Heading2"/>
        <w:numPr>
          <w:ilvl w:val="1"/>
          <w:numId w:val="35"/>
        </w:numPr>
      </w:pPr>
      <w:r>
        <w:t>The following clause applies to Government customers:</w:t>
      </w:r>
    </w:p>
    <w:p w14:paraId="47962895" w14:textId="5CE53F8F" w:rsidR="0035291D" w:rsidRPr="003D1AD0" w:rsidRDefault="0035291D" w:rsidP="0035291D">
      <w:pPr>
        <w:pStyle w:val="Heading2"/>
        <w:numPr>
          <w:ilvl w:val="2"/>
          <w:numId w:val="35"/>
        </w:numPr>
        <w:jc w:val="both"/>
      </w:pPr>
      <w:r w:rsidRPr="003D1AD0">
        <w:t>In addition to our obligations under clause 5</w:t>
      </w:r>
      <w:r>
        <w:t>.1</w:t>
      </w:r>
      <w:r w:rsidRPr="003D1AD0">
        <w:t xml:space="preserve">, we will ensure, prior to involving any of our Personnel in carrying out the Services, </w:t>
      </w:r>
      <w:r w:rsidR="0022465B">
        <w:t xml:space="preserve">we </w:t>
      </w:r>
      <w:r w:rsidRPr="003D1AD0">
        <w:t>undertake all necessary background checks (as set out the in the Incident Response Retainer-Government-Application Form) of those Personnel to ensure that they are fit and proper to provide the Services</w:t>
      </w:r>
      <w:r>
        <w:t>.</w:t>
      </w:r>
    </w:p>
    <w:p w14:paraId="427F4F32" w14:textId="77777777" w:rsidR="00B1567D" w:rsidRPr="00A174D5" w:rsidRDefault="00B1567D" w:rsidP="0058207F">
      <w:pPr>
        <w:pStyle w:val="Heading2"/>
        <w:numPr>
          <w:ilvl w:val="1"/>
          <w:numId w:val="35"/>
        </w:numPr>
        <w:jc w:val="both"/>
      </w:pPr>
      <w:r w:rsidRPr="00A174D5">
        <w:t>You acknowledge that unless we expressly authorise in writing, our Personnel don’t have authority to enter into, or make any binding contract, arrangement or understanding with you or any other person on any matter.</w:t>
      </w:r>
    </w:p>
    <w:p w14:paraId="65552D2D" w14:textId="77777777" w:rsidR="00B1567D" w:rsidRPr="00A174D5" w:rsidRDefault="00B1567D" w:rsidP="003C28DB">
      <w:pPr>
        <w:pStyle w:val="Heading1"/>
        <w:numPr>
          <w:ilvl w:val="0"/>
          <w:numId w:val="2"/>
        </w:numPr>
      </w:pPr>
      <w:bookmarkStart w:id="20" w:name="_Toc158194061"/>
      <w:r w:rsidRPr="00A174D5">
        <w:lastRenderedPageBreak/>
        <w:t>Term and termination</w:t>
      </w:r>
      <w:bookmarkEnd w:id="20"/>
    </w:p>
    <w:p w14:paraId="6AF73741" w14:textId="11332BB9" w:rsidR="00B1567D" w:rsidRPr="00A174D5" w:rsidRDefault="00B1567D" w:rsidP="0002050D">
      <w:pPr>
        <w:pStyle w:val="Heading2"/>
        <w:numPr>
          <w:ilvl w:val="1"/>
          <w:numId w:val="35"/>
        </w:numPr>
        <w:jc w:val="both"/>
      </w:pPr>
      <w:r w:rsidRPr="00A174D5">
        <w:t xml:space="preserve">The term of your service starts on the date you sign </w:t>
      </w:r>
      <w:r w:rsidR="00D71977" w:rsidRPr="00A174D5">
        <w:t xml:space="preserve">your </w:t>
      </w:r>
      <w:r w:rsidR="00D71977" w:rsidRPr="005C00FA">
        <w:t>a</w:t>
      </w:r>
      <w:r w:rsidRPr="005C00FA">
        <w:t xml:space="preserve">pplication </w:t>
      </w:r>
      <w:r w:rsidR="00D71977" w:rsidRPr="005C00FA">
        <w:t>f</w:t>
      </w:r>
      <w:r w:rsidRPr="005C00FA">
        <w:t>orm</w:t>
      </w:r>
      <w:r w:rsidRPr="00A174D5">
        <w:t xml:space="preserve"> and ends at the end of the </w:t>
      </w:r>
      <w:r w:rsidRPr="003C28DB">
        <w:rPr>
          <w:szCs w:val="20"/>
        </w:rPr>
        <w:t>applicable</w:t>
      </w:r>
      <w:r w:rsidRPr="00A174D5">
        <w:t xml:space="preserve"> period in your chosen term. </w:t>
      </w:r>
    </w:p>
    <w:p w14:paraId="14BF2C3E" w14:textId="67DA24DB" w:rsidR="00DE74D7" w:rsidRDefault="00837082" w:rsidP="003C28DB">
      <w:pPr>
        <w:pStyle w:val="Heading2"/>
        <w:numPr>
          <w:ilvl w:val="1"/>
          <w:numId w:val="35"/>
        </w:numPr>
      </w:pPr>
      <w:r>
        <w:t xml:space="preserve">You may </w:t>
      </w:r>
      <w:r w:rsidR="00851F5F">
        <w:t xml:space="preserve">terminate </w:t>
      </w:r>
      <w:r w:rsidR="00410CA5">
        <w:t xml:space="preserve">your Essentials Tier </w:t>
      </w:r>
      <w:r w:rsidR="00851F5F">
        <w:t>Retainer</w:t>
      </w:r>
      <w:r w:rsidR="00CD03E0">
        <w:t xml:space="preserve"> </w:t>
      </w:r>
      <w:r>
        <w:t>within the first three months</w:t>
      </w:r>
      <w:r w:rsidR="00FC7C57">
        <w:t xml:space="preserve"> </w:t>
      </w:r>
      <w:r w:rsidR="001F2581">
        <w:t>by notifying us in writing</w:t>
      </w:r>
      <w:r>
        <w:t xml:space="preserve">. If, </w:t>
      </w:r>
      <w:r w:rsidR="00CD03E0">
        <w:t>during th</w:t>
      </w:r>
      <w:r w:rsidR="00FC153E">
        <w:t>is period</w:t>
      </w:r>
      <w:r w:rsidR="00DE74D7">
        <w:t>:</w:t>
      </w:r>
    </w:p>
    <w:p w14:paraId="2E3B9A8F" w14:textId="089057B7" w:rsidR="00851F5F" w:rsidRDefault="003D422F" w:rsidP="00DE74D7">
      <w:pPr>
        <w:pStyle w:val="Heading2"/>
        <w:numPr>
          <w:ilvl w:val="2"/>
          <w:numId w:val="35"/>
        </w:numPr>
      </w:pPr>
      <w:r w:rsidRPr="0007099C">
        <w:t>you use a</w:t>
      </w:r>
      <w:r>
        <w:t>ny</w:t>
      </w:r>
      <w:r w:rsidRPr="0007099C">
        <w:t xml:space="preserve"> portion of the </w:t>
      </w:r>
      <w:r w:rsidR="00410CA5">
        <w:t xml:space="preserve">available </w:t>
      </w:r>
      <w:r w:rsidRPr="0007099C">
        <w:t>40 hours</w:t>
      </w:r>
      <w:r w:rsidR="00CD03E0">
        <w:t>,</w:t>
      </w:r>
      <w:r w:rsidR="004A24A5" w:rsidRPr="004A24A5">
        <w:t xml:space="preserve"> </w:t>
      </w:r>
      <w:r w:rsidR="004A24A5">
        <w:t xml:space="preserve">you </w:t>
      </w:r>
      <w:r w:rsidR="00103F28">
        <w:t xml:space="preserve">are </w:t>
      </w:r>
      <w:r w:rsidR="004A24A5">
        <w:t>not entitled to a refund</w:t>
      </w:r>
      <w:r w:rsidR="00CD03E0">
        <w:t>; or</w:t>
      </w:r>
    </w:p>
    <w:p w14:paraId="0B9F527C" w14:textId="77777777" w:rsidR="003072AA" w:rsidRDefault="00103F28" w:rsidP="00DE74D7">
      <w:pPr>
        <w:pStyle w:val="Heading2"/>
        <w:numPr>
          <w:ilvl w:val="2"/>
          <w:numId w:val="35"/>
        </w:numPr>
      </w:pPr>
      <w:r>
        <w:t>you don’t use any portion of the available 40 hours</w:t>
      </w:r>
      <w:r w:rsidR="003072AA">
        <w:t>:</w:t>
      </w:r>
    </w:p>
    <w:p w14:paraId="3EC8EC6D" w14:textId="173D8183" w:rsidR="00CD03E0" w:rsidRDefault="003072AA" w:rsidP="007D0878">
      <w:pPr>
        <w:pStyle w:val="Heading2"/>
        <w:numPr>
          <w:ilvl w:val="3"/>
          <w:numId w:val="35"/>
        </w:numPr>
        <w:jc w:val="both"/>
      </w:pPr>
      <w:r>
        <w:t xml:space="preserve">and you </w:t>
      </w:r>
      <w:r w:rsidR="007402BE">
        <w:t xml:space="preserve">have prepaid the full value of the fees payable under your application form, </w:t>
      </w:r>
      <w:r w:rsidR="00103F28">
        <w:t xml:space="preserve">you are </w:t>
      </w:r>
      <w:r w:rsidR="00103F28" w:rsidRPr="00A174D5">
        <w:t xml:space="preserve">entitled to a refund equal to fees for 50% of the </w:t>
      </w:r>
      <w:r w:rsidR="0059548E">
        <w:t xml:space="preserve">total value </w:t>
      </w:r>
      <w:r w:rsidR="00103F28" w:rsidRPr="00A174D5">
        <w:t>as at the date of termination</w:t>
      </w:r>
      <w:r w:rsidR="00903601">
        <w:t>; or</w:t>
      </w:r>
    </w:p>
    <w:p w14:paraId="2A43D8B8" w14:textId="78B17D3F" w:rsidR="00903601" w:rsidRDefault="00903601" w:rsidP="007D0878">
      <w:pPr>
        <w:pStyle w:val="Heading2"/>
        <w:numPr>
          <w:ilvl w:val="3"/>
          <w:numId w:val="35"/>
        </w:numPr>
        <w:jc w:val="both"/>
      </w:pPr>
      <w:r>
        <w:t xml:space="preserve">and you have not prepaid the full value of the fees payable under your application form, the remaining fees to be paid by you on termination will be reduced so that you are only required to pay </w:t>
      </w:r>
      <w:r w:rsidR="00851379">
        <w:t xml:space="preserve">50% of the total value </w:t>
      </w:r>
      <w:r w:rsidR="004C25E8">
        <w:t xml:space="preserve">owing </w:t>
      </w:r>
      <w:r w:rsidR="00851379">
        <w:t>as at the date of termination.</w:t>
      </w:r>
      <w:r>
        <w:t xml:space="preserve"> </w:t>
      </w:r>
    </w:p>
    <w:p w14:paraId="0AA97054" w14:textId="113F0D1B" w:rsidR="00EA5F9C" w:rsidRPr="00A174D5" w:rsidRDefault="00EA5F9C" w:rsidP="007D0878">
      <w:pPr>
        <w:pStyle w:val="Heading2"/>
        <w:numPr>
          <w:ilvl w:val="1"/>
          <w:numId w:val="35"/>
        </w:numPr>
        <w:jc w:val="both"/>
      </w:pPr>
      <w:r w:rsidRPr="00A174D5">
        <w:t xml:space="preserve">You may terminate </w:t>
      </w:r>
      <w:r w:rsidR="000A5DC5">
        <w:t>your Premium or Advanced Tier</w:t>
      </w:r>
      <w:r w:rsidR="00E12AAE">
        <w:t xml:space="preserve"> Retainer</w:t>
      </w:r>
      <w:r w:rsidR="008A416B">
        <w:t>,</w:t>
      </w:r>
      <w:r w:rsidR="00E12AAE">
        <w:t xml:space="preserve"> </w:t>
      </w:r>
      <w:r w:rsidRPr="00A174D5">
        <w:t xml:space="preserve">by giving </w:t>
      </w:r>
      <w:r w:rsidR="00EF0ED9">
        <w:t>us</w:t>
      </w:r>
      <w:r w:rsidRPr="00A174D5">
        <w:t xml:space="preserve"> at least 20 Business Days written notice. If you exercise this right:</w:t>
      </w:r>
    </w:p>
    <w:p w14:paraId="21470E26" w14:textId="28F1CC9B" w:rsidR="00EA5F9C" w:rsidRPr="00A174D5" w:rsidRDefault="00EA5F9C" w:rsidP="007D0878">
      <w:pPr>
        <w:pStyle w:val="Heading2"/>
        <w:numPr>
          <w:ilvl w:val="2"/>
          <w:numId w:val="35"/>
        </w:numPr>
        <w:jc w:val="both"/>
      </w:pPr>
      <w:r w:rsidRPr="00A174D5">
        <w:t xml:space="preserve">and you have prepaid the full value of the fees payable under </w:t>
      </w:r>
      <w:r w:rsidR="00C52ABA">
        <w:t>your a</w:t>
      </w:r>
      <w:r w:rsidRPr="00A174D5">
        <w:t xml:space="preserve">pplication </w:t>
      </w:r>
      <w:r w:rsidR="00C52ABA">
        <w:t>f</w:t>
      </w:r>
      <w:r w:rsidRPr="00A174D5">
        <w:t xml:space="preserve">orm, you are entitled to a refund equal to fees for 50% of the unused hours under your retainer as at the date of termination; </w:t>
      </w:r>
      <w:r w:rsidR="00D92267">
        <w:t>or</w:t>
      </w:r>
    </w:p>
    <w:p w14:paraId="6BB0F592" w14:textId="12B4E72A" w:rsidR="001D3EFB" w:rsidRDefault="00EA5F9C" w:rsidP="007D0878">
      <w:pPr>
        <w:pStyle w:val="Heading2"/>
        <w:numPr>
          <w:ilvl w:val="2"/>
          <w:numId w:val="35"/>
        </w:numPr>
        <w:jc w:val="both"/>
      </w:pPr>
      <w:r w:rsidRPr="00A174D5">
        <w:t xml:space="preserve">and you </w:t>
      </w:r>
      <w:r w:rsidRPr="003C28DB">
        <w:rPr>
          <w:szCs w:val="20"/>
        </w:rPr>
        <w:t>have</w:t>
      </w:r>
      <w:r w:rsidRPr="00A174D5">
        <w:t xml:space="preserve"> not prepaid the full value of the fees payable under </w:t>
      </w:r>
      <w:r w:rsidR="00C52ABA">
        <w:t>your a</w:t>
      </w:r>
      <w:r w:rsidRPr="00A174D5">
        <w:t xml:space="preserve">pplication </w:t>
      </w:r>
      <w:r w:rsidR="00C52ABA">
        <w:t>f</w:t>
      </w:r>
      <w:r w:rsidRPr="00A174D5">
        <w:t>orm, the remaining fees to be paid by you on termination will be reduced so that you are only required to pay fees for 50% of the unused hours under your retainer as at the date of termination</w:t>
      </w:r>
      <w:r w:rsidR="00D92267">
        <w:t>.</w:t>
      </w:r>
    </w:p>
    <w:p w14:paraId="290FAF60" w14:textId="77777777" w:rsidR="00B1567D" w:rsidRPr="00A174D5" w:rsidRDefault="00B1567D" w:rsidP="00B47473">
      <w:pPr>
        <w:pStyle w:val="Heading2"/>
        <w:numPr>
          <w:ilvl w:val="1"/>
          <w:numId w:val="35"/>
        </w:numPr>
      </w:pPr>
      <w:r w:rsidRPr="00A174D5">
        <w:t>A party may terminate a Retainer by written notice to the other party if that other party:</w:t>
      </w:r>
    </w:p>
    <w:p w14:paraId="59C7CBF7" w14:textId="0200716B" w:rsidR="00B1567D" w:rsidRPr="00A174D5" w:rsidRDefault="00B1567D" w:rsidP="005D0ED7">
      <w:pPr>
        <w:pStyle w:val="Heading2"/>
        <w:numPr>
          <w:ilvl w:val="2"/>
          <w:numId w:val="35"/>
        </w:numPr>
        <w:jc w:val="both"/>
      </w:pPr>
      <w:r w:rsidRPr="00A174D5">
        <w:t xml:space="preserve">breaches any term of </w:t>
      </w:r>
      <w:r w:rsidR="009A2A98">
        <w:t>t</w:t>
      </w:r>
      <w:r w:rsidR="0007099C">
        <w:t>h</w:t>
      </w:r>
      <w:r w:rsidR="001A4BCB">
        <w:t xml:space="preserve">is section of Our Customer Terms </w:t>
      </w:r>
      <w:r w:rsidRPr="00A174D5">
        <w:t>as it relates to that Retainer and fails to fix the breach within 14 days of being asked to do so; or</w:t>
      </w:r>
    </w:p>
    <w:p w14:paraId="28F5B802" w14:textId="00F6F454" w:rsidR="004041F0" w:rsidRPr="00A174D5" w:rsidRDefault="00B1567D" w:rsidP="00B4468A">
      <w:pPr>
        <w:pStyle w:val="Heading2"/>
        <w:numPr>
          <w:ilvl w:val="2"/>
          <w:numId w:val="35"/>
        </w:numPr>
        <w:jc w:val="both"/>
      </w:pPr>
      <w:r w:rsidRPr="00A174D5">
        <w:t>has an administrator, receiver, liquidator or provisional liquidator appointed to it, or it fails to resolve to enter into any settlement, moratorium or similar arrangement for the benefit of its creditors, or it is unable to pay its debts when they are due.</w:t>
      </w:r>
    </w:p>
    <w:p w14:paraId="2BEDD004" w14:textId="2DD68309" w:rsidR="00B1567D" w:rsidRPr="00A174D5" w:rsidRDefault="00B1567D" w:rsidP="003C28DB">
      <w:pPr>
        <w:pStyle w:val="Heading1"/>
        <w:numPr>
          <w:ilvl w:val="0"/>
          <w:numId w:val="2"/>
        </w:numPr>
      </w:pPr>
      <w:bookmarkStart w:id="21" w:name="_Toc158194062"/>
      <w:r w:rsidRPr="00A174D5">
        <w:t>privacy</w:t>
      </w:r>
      <w:bookmarkEnd w:id="21"/>
    </w:p>
    <w:p w14:paraId="4598CCEF" w14:textId="77777777" w:rsidR="00B1567D" w:rsidRPr="00A174D5" w:rsidRDefault="00B1567D" w:rsidP="005D0ED7">
      <w:pPr>
        <w:pStyle w:val="Heading2"/>
        <w:numPr>
          <w:ilvl w:val="1"/>
          <w:numId w:val="35"/>
        </w:numPr>
        <w:jc w:val="both"/>
      </w:pPr>
      <w:r w:rsidRPr="00A174D5">
        <w:t xml:space="preserve">You agree to us and our Personnel having full access to all communications, information, findings, </w:t>
      </w:r>
      <w:r w:rsidRPr="003C28DB">
        <w:rPr>
          <w:szCs w:val="20"/>
        </w:rPr>
        <w:t>recommendations</w:t>
      </w:r>
      <w:r w:rsidRPr="00A174D5">
        <w:t>, reports and deliverables created in the course of us providing the Telstra Incident Response Retainer service.</w:t>
      </w:r>
    </w:p>
    <w:p w14:paraId="3DA382D8" w14:textId="77777777" w:rsidR="005D0ED7" w:rsidRDefault="00B1567D" w:rsidP="00B1567D">
      <w:pPr>
        <w:pStyle w:val="Heading2"/>
        <w:numPr>
          <w:ilvl w:val="1"/>
          <w:numId w:val="35"/>
        </w:numPr>
      </w:pPr>
      <w:r w:rsidRPr="00A174D5">
        <w:t xml:space="preserve">You must not, without our prior written consent: </w:t>
      </w:r>
    </w:p>
    <w:p w14:paraId="5D818F78" w14:textId="15E57927" w:rsidR="00B1567D" w:rsidRPr="00A174D5" w:rsidRDefault="00B1567D" w:rsidP="005D0ED7">
      <w:pPr>
        <w:pStyle w:val="Heading2"/>
        <w:numPr>
          <w:ilvl w:val="2"/>
          <w:numId w:val="35"/>
        </w:numPr>
      </w:pPr>
      <w:r w:rsidRPr="00A174D5">
        <w:t xml:space="preserve">make any public or media announcements relating to us or the subject matter of </w:t>
      </w:r>
      <w:r w:rsidR="00204981">
        <w:t>your application form</w:t>
      </w:r>
      <w:r w:rsidRPr="00A174D5">
        <w:t>; or</w:t>
      </w:r>
    </w:p>
    <w:p w14:paraId="4E69E3EE" w14:textId="77777777" w:rsidR="00B1567D" w:rsidRPr="00A174D5" w:rsidRDefault="00B1567D" w:rsidP="005D0ED7">
      <w:pPr>
        <w:pStyle w:val="Heading2"/>
        <w:numPr>
          <w:ilvl w:val="2"/>
          <w:numId w:val="35"/>
        </w:numPr>
      </w:pPr>
      <w:r w:rsidRPr="00A174D5">
        <w:lastRenderedPageBreak/>
        <w:t>disclose to any party that we are providing you with the Telstra Incident Response Retainer service or are otherwise assisting you with your security requirements.</w:t>
      </w:r>
    </w:p>
    <w:p w14:paraId="421176B6" w14:textId="77777777" w:rsidR="00B1567D" w:rsidRPr="00A174D5" w:rsidRDefault="00B1567D" w:rsidP="003C28DB">
      <w:pPr>
        <w:pStyle w:val="Heading1"/>
        <w:numPr>
          <w:ilvl w:val="0"/>
          <w:numId w:val="2"/>
        </w:numPr>
      </w:pPr>
      <w:bookmarkStart w:id="22" w:name="_Toc158194063"/>
      <w:r w:rsidRPr="00A174D5">
        <w:t>Intellectual property</w:t>
      </w:r>
      <w:bookmarkEnd w:id="22"/>
    </w:p>
    <w:p w14:paraId="7C1045B7" w14:textId="768610D2" w:rsidR="00B1567D" w:rsidRPr="00A174D5" w:rsidRDefault="00B1567D" w:rsidP="009351BA">
      <w:pPr>
        <w:pStyle w:val="Heading2"/>
        <w:numPr>
          <w:ilvl w:val="1"/>
          <w:numId w:val="35"/>
        </w:numPr>
        <w:jc w:val="both"/>
      </w:pPr>
      <w:r w:rsidRPr="00A174D5">
        <w:t>You agree that as between you and us, we retain ownership of all rights, including Intellectual Property Rights in the Telstra Incident Response Retainer service and any materials created by us o</w:t>
      </w:r>
      <w:r w:rsidR="00725072" w:rsidRPr="00A174D5">
        <w:t>r</w:t>
      </w:r>
      <w:r w:rsidRPr="00A174D5">
        <w:t xml:space="preserve"> on our behalf for, during, after, or in connection with, the Telstra Incident Response Retainer service (including any deliverables and other relevant documentation) (“Our Material”).</w:t>
      </w:r>
    </w:p>
    <w:p w14:paraId="174F737F" w14:textId="4215FCA4" w:rsidR="00B1567D" w:rsidRPr="00A174D5" w:rsidRDefault="00B1567D" w:rsidP="009351BA">
      <w:pPr>
        <w:pStyle w:val="Heading2"/>
        <w:numPr>
          <w:ilvl w:val="1"/>
          <w:numId w:val="35"/>
        </w:numPr>
        <w:jc w:val="both"/>
      </w:pPr>
      <w:r w:rsidRPr="00A174D5">
        <w:t xml:space="preserve">To the </w:t>
      </w:r>
      <w:r w:rsidRPr="003C28DB">
        <w:rPr>
          <w:szCs w:val="20"/>
        </w:rPr>
        <w:t>extent</w:t>
      </w:r>
      <w:r w:rsidRPr="00A174D5">
        <w:t xml:space="preserve"> that you (or any of your Personnel) acquire any right, title or interest (including any Intellectual Property Rights), in Our Material, you irrevocably and unconditionally assign (and must procure that any of your Personnel irrevocably and unconditionally assign) that right, title and interest to us.</w:t>
      </w:r>
    </w:p>
    <w:p w14:paraId="5E0E85E8" w14:textId="2643E5CA" w:rsidR="00B1567D" w:rsidRPr="00A174D5" w:rsidRDefault="00B1567D" w:rsidP="009351BA">
      <w:pPr>
        <w:pStyle w:val="Heading2"/>
        <w:numPr>
          <w:ilvl w:val="1"/>
          <w:numId w:val="35"/>
        </w:numPr>
        <w:jc w:val="both"/>
      </w:pPr>
      <w:r w:rsidRPr="00A174D5">
        <w:t xml:space="preserve">You </w:t>
      </w:r>
      <w:r w:rsidRPr="003C28DB">
        <w:rPr>
          <w:szCs w:val="20"/>
        </w:rPr>
        <w:t>agree</w:t>
      </w:r>
      <w:r w:rsidRPr="00A174D5">
        <w:t xml:space="preserve"> to promptly do all things necessary to give effect to the assignment in clause </w:t>
      </w:r>
      <w:r w:rsidR="004124A3" w:rsidRPr="00A174D5">
        <w:t>8</w:t>
      </w:r>
      <w:r w:rsidRPr="00A174D5">
        <w:t xml:space="preserve">.2. </w:t>
      </w:r>
    </w:p>
    <w:p w14:paraId="5DE43655" w14:textId="4202AE97" w:rsidR="00B1567D" w:rsidRPr="00A174D5" w:rsidRDefault="00B1567D" w:rsidP="009351BA">
      <w:pPr>
        <w:pStyle w:val="Heading2"/>
        <w:numPr>
          <w:ilvl w:val="1"/>
          <w:numId w:val="35"/>
        </w:numPr>
        <w:jc w:val="both"/>
      </w:pPr>
      <w:r w:rsidRPr="00A174D5">
        <w:t xml:space="preserve">Where any person makes a claim for Intellectual Property Right infringement in connection with Our Material, we may modify, limit, suspend or cancel the Telstra Incident Response Retainer service, if </w:t>
      </w:r>
      <w:r w:rsidRPr="003C28DB">
        <w:rPr>
          <w:szCs w:val="20"/>
        </w:rPr>
        <w:t>required</w:t>
      </w:r>
      <w:r w:rsidRPr="00A174D5">
        <w:t>, in response to the claim by giving you as much prior notice as we reasonably can.</w:t>
      </w:r>
    </w:p>
    <w:p w14:paraId="170539AB" w14:textId="77777777" w:rsidR="00B1567D" w:rsidRPr="00A174D5" w:rsidRDefault="00B1567D" w:rsidP="009351BA">
      <w:pPr>
        <w:pStyle w:val="Heading2"/>
        <w:numPr>
          <w:ilvl w:val="1"/>
          <w:numId w:val="35"/>
        </w:numPr>
        <w:jc w:val="both"/>
      </w:pPr>
      <w:r w:rsidRPr="00A174D5">
        <w:t xml:space="preserve">We grant you a non-exclusive, non-transferable licence to Our Material for the sole purpose of you </w:t>
      </w:r>
      <w:r w:rsidRPr="003C28DB">
        <w:rPr>
          <w:szCs w:val="20"/>
        </w:rPr>
        <w:t>receiving</w:t>
      </w:r>
      <w:r w:rsidRPr="00A174D5">
        <w:t xml:space="preserve"> the benefit of the Telstra Incident Response Retainer service for your internal business purposes.</w:t>
      </w:r>
    </w:p>
    <w:p w14:paraId="4F96DE6B" w14:textId="5E7DA136" w:rsidR="00B1567D" w:rsidRPr="00A174D5" w:rsidRDefault="00B1567D" w:rsidP="008134BA">
      <w:pPr>
        <w:pStyle w:val="Heading2"/>
        <w:numPr>
          <w:ilvl w:val="1"/>
          <w:numId w:val="35"/>
        </w:numPr>
        <w:jc w:val="both"/>
      </w:pPr>
      <w:r w:rsidRPr="00A174D5">
        <w:t xml:space="preserve">You grant us and our Personnel a non-exclusive, royalty free licence to use any of your Facilities during the term of the agreement, for the sole purpose of performing our obligations under this </w:t>
      </w:r>
      <w:r w:rsidR="00987387" w:rsidRPr="00A174D5">
        <w:t>section</w:t>
      </w:r>
      <w:r w:rsidRPr="00A174D5">
        <w:t>. Additionally, you grant us and our Personnel a perpetual, non-exclusive, royalty free licence to use any materials provided to us, for the sole purpose of performing our obligations under th</w:t>
      </w:r>
      <w:r w:rsidR="00767C19" w:rsidRPr="00A174D5">
        <w:t>is section</w:t>
      </w:r>
      <w:r w:rsidRPr="00A174D5">
        <w:t xml:space="preserve">. This licence includes the right to copy, modify, adapt or merge as we see fit.   </w:t>
      </w:r>
    </w:p>
    <w:p w14:paraId="0B28A048" w14:textId="77777777" w:rsidR="00B1567D" w:rsidRPr="00A174D5" w:rsidRDefault="00B1567D" w:rsidP="003C28DB">
      <w:pPr>
        <w:pStyle w:val="Heading1"/>
        <w:numPr>
          <w:ilvl w:val="0"/>
          <w:numId w:val="2"/>
        </w:numPr>
      </w:pPr>
      <w:bookmarkStart w:id="23" w:name="_Toc158194064"/>
      <w:r w:rsidRPr="00A174D5">
        <w:t>Vulnerabilities in commercial off the shelf products</w:t>
      </w:r>
      <w:bookmarkEnd w:id="23"/>
    </w:p>
    <w:p w14:paraId="3ED782B6" w14:textId="77777777" w:rsidR="004300E0" w:rsidRDefault="00B1567D" w:rsidP="00F61A5C">
      <w:pPr>
        <w:pStyle w:val="Heading2"/>
        <w:numPr>
          <w:ilvl w:val="1"/>
          <w:numId w:val="35"/>
        </w:numPr>
        <w:jc w:val="both"/>
      </w:pPr>
      <w:r w:rsidRPr="00A174D5">
        <w:t xml:space="preserve">If we find </w:t>
      </w:r>
      <w:r w:rsidRPr="003C28DB">
        <w:rPr>
          <w:szCs w:val="20"/>
        </w:rPr>
        <w:t>vulnerabilities</w:t>
      </w:r>
      <w:r w:rsidRPr="00A174D5">
        <w:t xml:space="preserve"> in any underlying commercial off the shelf software or hardware products when we provide the Telstra Incident Response Retainer service to you, we aim to do the following: </w:t>
      </w:r>
    </w:p>
    <w:p w14:paraId="5D6D9950" w14:textId="23102E93" w:rsidR="00B1567D" w:rsidRPr="00A174D5" w:rsidRDefault="00B1567D" w:rsidP="00F61A5C">
      <w:pPr>
        <w:pStyle w:val="Heading2"/>
        <w:numPr>
          <w:ilvl w:val="2"/>
          <w:numId w:val="35"/>
        </w:numPr>
        <w:jc w:val="both"/>
      </w:pPr>
      <w:r w:rsidRPr="00A174D5">
        <w:t>develop a vulnerability report describing the identified vulnerability, to send to the vendor of the relevant product, without identifying you; and</w:t>
      </w:r>
    </w:p>
    <w:p w14:paraId="509F6D53" w14:textId="01034499" w:rsidR="00B1567D" w:rsidRPr="00A174D5" w:rsidRDefault="00B1567D" w:rsidP="00F61A5C">
      <w:pPr>
        <w:pStyle w:val="Heading2"/>
        <w:numPr>
          <w:ilvl w:val="2"/>
          <w:numId w:val="35"/>
        </w:numPr>
        <w:jc w:val="both"/>
      </w:pPr>
      <w:r w:rsidRPr="00A174D5">
        <w:t>publicly release the vulnerability report when the vendor releases a “fix” or “workaround” to the identified vulnerability, without identifying you</w:t>
      </w:r>
      <w:r w:rsidR="006257D9">
        <w:t>.</w:t>
      </w:r>
    </w:p>
    <w:p w14:paraId="0F31EC23" w14:textId="77777777" w:rsidR="00B1567D" w:rsidRPr="00A174D5" w:rsidRDefault="00B1567D" w:rsidP="00F61A5C">
      <w:pPr>
        <w:pStyle w:val="Heading2"/>
        <w:numPr>
          <w:ilvl w:val="1"/>
          <w:numId w:val="35"/>
        </w:numPr>
        <w:jc w:val="both"/>
      </w:pPr>
      <w:r w:rsidRPr="00A174D5">
        <w:t xml:space="preserve">If the vendor doesn’t release a fix or workaround within 3 months of us sending them the vulnerability report, we may ask for your consent to publicly release the report (and you mustn’t unreasonably refuse). </w:t>
      </w:r>
    </w:p>
    <w:p w14:paraId="093CAC2C" w14:textId="77777777" w:rsidR="00B1567D" w:rsidRPr="00A174D5" w:rsidRDefault="00B1567D" w:rsidP="003C28DB">
      <w:pPr>
        <w:pStyle w:val="Heading2"/>
        <w:numPr>
          <w:ilvl w:val="1"/>
          <w:numId w:val="35"/>
        </w:numPr>
      </w:pPr>
      <w:r w:rsidRPr="00A174D5">
        <w:t xml:space="preserve">Despite anything else in this clause 9, we won’t release the vulnerability report if we think it’s not </w:t>
      </w:r>
      <w:r w:rsidRPr="003C28DB">
        <w:rPr>
          <w:szCs w:val="20"/>
        </w:rPr>
        <w:t>appropriate</w:t>
      </w:r>
      <w:r w:rsidRPr="00A174D5">
        <w:t xml:space="preserve"> to do so (for example, to mitigate the risk of the vulnerability).</w:t>
      </w:r>
    </w:p>
    <w:p w14:paraId="640EEEB5" w14:textId="11DC41C8" w:rsidR="00B1567D" w:rsidRPr="00A174D5" w:rsidRDefault="00B1567D" w:rsidP="003C28DB">
      <w:pPr>
        <w:pStyle w:val="Heading1"/>
        <w:numPr>
          <w:ilvl w:val="0"/>
          <w:numId w:val="2"/>
        </w:numPr>
      </w:pPr>
      <w:bookmarkStart w:id="24" w:name="_Toc158194065"/>
      <w:r w:rsidRPr="00A174D5">
        <w:lastRenderedPageBreak/>
        <w:t>What exclusions apply to your Telstra Incident Response Retainer service?</w:t>
      </w:r>
      <w:bookmarkEnd w:id="24"/>
    </w:p>
    <w:p w14:paraId="66AAE062" w14:textId="77777777" w:rsidR="00B1567D" w:rsidRPr="00A174D5" w:rsidRDefault="00B1567D" w:rsidP="00F61A5C">
      <w:pPr>
        <w:pStyle w:val="Heading2"/>
        <w:numPr>
          <w:ilvl w:val="1"/>
          <w:numId w:val="35"/>
        </w:numPr>
        <w:jc w:val="both"/>
      </w:pPr>
      <w:r w:rsidRPr="00A174D5">
        <w:t>We use due care and skill in performing the Telstra Incident Response Retainer service, but we don’t guarantee it will be free from errors or that it will be provided by specific dates or times.</w:t>
      </w:r>
    </w:p>
    <w:p w14:paraId="446F01B8" w14:textId="77777777" w:rsidR="00B1567D" w:rsidRPr="00A174D5" w:rsidRDefault="00B1567D" w:rsidP="00F61A5C">
      <w:pPr>
        <w:pStyle w:val="Heading2"/>
        <w:numPr>
          <w:ilvl w:val="1"/>
          <w:numId w:val="35"/>
        </w:numPr>
        <w:jc w:val="both"/>
      </w:pPr>
      <w:r w:rsidRPr="00A174D5">
        <w:t xml:space="preserve">We don’t warrant that the Telstra Incident Response Retainer service (or any recommendations made) will </w:t>
      </w:r>
      <w:r w:rsidRPr="003C28DB">
        <w:rPr>
          <w:szCs w:val="20"/>
        </w:rPr>
        <w:t>produce</w:t>
      </w:r>
      <w:r w:rsidRPr="00A174D5">
        <w:t xml:space="preserve"> particular results or outcomes (including achieving any external certification, accreditation or industry standards). </w:t>
      </w:r>
    </w:p>
    <w:p w14:paraId="71A1BBD1" w14:textId="77777777" w:rsidR="00B1567D" w:rsidRPr="00A174D5" w:rsidRDefault="00B1567D" w:rsidP="00F61A5C">
      <w:pPr>
        <w:pStyle w:val="Heading2"/>
        <w:numPr>
          <w:ilvl w:val="1"/>
          <w:numId w:val="35"/>
        </w:numPr>
        <w:jc w:val="both"/>
      </w:pPr>
      <w:r w:rsidRPr="00A174D5">
        <w:t xml:space="preserve">You agree that you’re best placed to review recommendations made as they will or may impact you, and any related risks arising from implementing any recommendation. You must assess the information </w:t>
      </w:r>
      <w:r w:rsidRPr="003C28DB">
        <w:rPr>
          <w:szCs w:val="20"/>
        </w:rPr>
        <w:t>and</w:t>
      </w:r>
      <w:r w:rsidRPr="00A174D5">
        <w:t xml:space="preserve"> any recommendations we provide. Before implementing them, you must satisfy yourself as to their appropriateness for your needs. </w:t>
      </w:r>
    </w:p>
    <w:p w14:paraId="64AF482B" w14:textId="77777777" w:rsidR="00B1567D" w:rsidRPr="00A174D5" w:rsidRDefault="00B1567D" w:rsidP="00F61A5C">
      <w:pPr>
        <w:pStyle w:val="Heading2"/>
        <w:numPr>
          <w:ilvl w:val="1"/>
          <w:numId w:val="35"/>
        </w:numPr>
        <w:jc w:val="both"/>
      </w:pPr>
      <w:r w:rsidRPr="00A174D5">
        <w:t xml:space="preserve">The Telstra Incident Response Retainer service may result in or cause interruptions, loss or damage to you and your </w:t>
      </w:r>
      <w:r w:rsidRPr="003C28DB">
        <w:rPr>
          <w:szCs w:val="20"/>
        </w:rPr>
        <w:t>computer</w:t>
      </w:r>
      <w:r w:rsidRPr="00A174D5">
        <w:t xml:space="preserve"> systems, networks, websites, Internet connections, data and to the extent relevant, Facilities. You agree that to the full extent the law allows, we have no liability to you or any party whatsoever as a result of this.</w:t>
      </w:r>
    </w:p>
    <w:p w14:paraId="33709494" w14:textId="77777777" w:rsidR="00B1567D" w:rsidRPr="00A174D5" w:rsidRDefault="00B1567D" w:rsidP="00F61A5C">
      <w:pPr>
        <w:pStyle w:val="Heading2"/>
        <w:numPr>
          <w:ilvl w:val="1"/>
          <w:numId w:val="35"/>
        </w:numPr>
        <w:jc w:val="both"/>
      </w:pPr>
      <w:r w:rsidRPr="00A174D5">
        <w:t xml:space="preserve">We aren’t liable for any loss or damage suffered by you or any party as a result of us accessing or seeking to access </w:t>
      </w:r>
      <w:r w:rsidRPr="003C28DB">
        <w:rPr>
          <w:szCs w:val="20"/>
        </w:rPr>
        <w:t>any</w:t>
      </w:r>
      <w:r w:rsidRPr="00A174D5">
        <w:t xml:space="preserve"> systems, data or Facilities within the scope of the Telstra Incident Response Retainer service.</w:t>
      </w:r>
    </w:p>
    <w:p w14:paraId="0100CE62" w14:textId="77777777" w:rsidR="00B1567D" w:rsidRPr="00A174D5" w:rsidRDefault="00B1567D" w:rsidP="00F61A5C">
      <w:pPr>
        <w:pStyle w:val="Heading2"/>
        <w:numPr>
          <w:ilvl w:val="1"/>
          <w:numId w:val="35"/>
        </w:numPr>
        <w:jc w:val="both"/>
      </w:pPr>
      <w:r w:rsidRPr="00A174D5">
        <w:t xml:space="preserve">The nature of the </w:t>
      </w:r>
      <w:r w:rsidRPr="003C28DB">
        <w:rPr>
          <w:szCs w:val="20"/>
        </w:rPr>
        <w:t>Telstra</w:t>
      </w:r>
      <w:r w:rsidRPr="00A174D5">
        <w:t xml:space="preserve"> Incident Response Retainer service means we may actively attempt to breach security controls to access your systems and data and that such attempts could otherwise amount to unlawful activity. You consent to us doing this. If your Personnel report our activities to any external body (including law enforcement agencies), you must immediately confirm to that external body that we were acting in an authorised manner.</w:t>
      </w:r>
    </w:p>
    <w:p w14:paraId="16FA2633" w14:textId="77777777" w:rsidR="00B1567D" w:rsidRPr="00A174D5" w:rsidRDefault="00B1567D" w:rsidP="00F61A5C">
      <w:pPr>
        <w:pStyle w:val="Heading2"/>
        <w:numPr>
          <w:ilvl w:val="1"/>
          <w:numId w:val="35"/>
        </w:numPr>
        <w:jc w:val="both"/>
      </w:pPr>
      <w:r w:rsidRPr="00A174D5">
        <w:t xml:space="preserve">We take reasonable measures to ensure problems don’t occur or that information is not accidentally disclosed. However, as security testing is inherently risky and may take place over open public networks, we </w:t>
      </w:r>
      <w:r w:rsidRPr="003C28DB">
        <w:rPr>
          <w:szCs w:val="20"/>
        </w:rPr>
        <w:t>aren’t</w:t>
      </w:r>
      <w:r w:rsidRPr="00A174D5">
        <w:t xml:space="preserve"> responsible for losses due to network variables (such as server crashes), or accidental disclosure of information over public networks. You must ensure a total backup of your network occurs before any operation or testing is attempted.</w:t>
      </w:r>
    </w:p>
    <w:p w14:paraId="15982688" w14:textId="77777777" w:rsidR="00B1567D" w:rsidRPr="00A174D5" w:rsidRDefault="00B1567D" w:rsidP="00F61A5C">
      <w:pPr>
        <w:pStyle w:val="Heading2"/>
        <w:numPr>
          <w:ilvl w:val="1"/>
          <w:numId w:val="35"/>
        </w:numPr>
        <w:jc w:val="both"/>
      </w:pPr>
      <w:r w:rsidRPr="00A174D5">
        <w:t xml:space="preserve">Our performance of the Telstra Incident Response Retainer service is limited to assessing the current state of your environment and related controls. We make no representations or warranties of any kind </w:t>
      </w:r>
      <w:r w:rsidRPr="003C28DB">
        <w:rPr>
          <w:szCs w:val="20"/>
        </w:rPr>
        <w:t>about</w:t>
      </w:r>
      <w:r w:rsidRPr="00A174D5">
        <w:t xml:space="preserve"> the future security of your services, operations, products, Facilities, or forward-looking statements. </w:t>
      </w:r>
    </w:p>
    <w:p w14:paraId="57026650" w14:textId="3E67D248" w:rsidR="009454AA" w:rsidRPr="00A174D5" w:rsidRDefault="00B1567D" w:rsidP="00F61A5C">
      <w:pPr>
        <w:pStyle w:val="Heading2"/>
        <w:numPr>
          <w:ilvl w:val="1"/>
          <w:numId w:val="35"/>
        </w:numPr>
        <w:jc w:val="both"/>
      </w:pPr>
      <w:r w:rsidRPr="00A174D5">
        <w:t xml:space="preserve">You agree that the potential effectiveness of specific controls over your environment are subject to inherent limitations. This means errors or fraud may occur and aren’t detected. If we make any </w:t>
      </w:r>
      <w:r w:rsidRPr="003C28DB">
        <w:rPr>
          <w:szCs w:val="20"/>
        </w:rPr>
        <w:t>recommendations</w:t>
      </w:r>
      <w:r w:rsidRPr="00A174D5">
        <w:t xml:space="preserve"> or conclusions as part of the Telstra Incident Response Retainer service, you acknowledge that they’re subject to any changes to your environment or controls, or that the failure to change your environment or control may alter the validity of those recommendations or conclusions.</w:t>
      </w:r>
    </w:p>
    <w:p w14:paraId="74A7778F" w14:textId="77777777" w:rsidR="009B09BB" w:rsidRPr="00A174D5" w:rsidRDefault="009B09BB" w:rsidP="003C28DB">
      <w:pPr>
        <w:pStyle w:val="Heading1"/>
        <w:numPr>
          <w:ilvl w:val="0"/>
          <w:numId w:val="2"/>
        </w:numPr>
      </w:pPr>
      <w:bookmarkStart w:id="25" w:name="_Toc158194066"/>
      <w:r w:rsidRPr="00A174D5">
        <w:t>What limitations of liability apply?</w:t>
      </w:r>
      <w:bookmarkEnd w:id="25"/>
    </w:p>
    <w:p w14:paraId="0E70586B" w14:textId="3C9718D1" w:rsidR="00A16DBD" w:rsidRPr="00A174D5" w:rsidRDefault="009B09BB" w:rsidP="00F61A5C">
      <w:pPr>
        <w:pStyle w:val="Heading2"/>
        <w:numPr>
          <w:ilvl w:val="1"/>
          <w:numId w:val="35"/>
        </w:numPr>
        <w:jc w:val="both"/>
      </w:pPr>
      <w:r w:rsidRPr="00A174D5">
        <w:t xml:space="preserve">You must not bring any action in against us or our Personnel in connection with the Telstra </w:t>
      </w:r>
      <w:r w:rsidRPr="003C28DB">
        <w:rPr>
          <w:szCs w:val="20"/>
        </w:rPr>
        <w:t>Incident</w:t>
      </w:r>
      <w:r w:rsidRPr="00A174D5">
        <w:t xml:space="preserve"> Response Retainer service or this </w:t>
      </w:r>
      <w:r w:rsidR="00A174D5" w:rsidRPr="00A174D5">
        <w:t>section of Our Customer Terms</w:t>
      </w:r>
      <w:r w:rsidRPr="00A174D5">
        <w:t xml:space="preserve">, more than two </w:t>
      </w:r>
      <w:r w:rsidRPr="00A174D5">
        <w:lastRenderedPageBreak/>
        <w:t>years after the cause of action first arose.</w:t>
      </w:r>
    </w:p>
    <w:p w14:paraId="303F2951" w14:textId="77777777" w:rsidR="009B09BB" w:rsidRPr="00A174D5" w:rsidRDefault="009B09BB" w:rsidP="003C28DB">
      <w:pPr>
        <w:pStyle w:val="Heading1"/>
        <w:numPr>
          <w:ilvl w:val="0"/>
          <w:numId w:val="2"/>
        </w:numPr>
      </w:pPr>
      <w:bookmarkStart w:id="26" w:name="_Toc158194067"/>
      <w:r w:rsidRPr="00A174D5">
        <w:t>What are the applicable fees for your Telstra Incident Response Retainer service?</w:t>
      </w:r>
      <w:bookmarkEnd w:id="26"/>
    </w:p>
    <w:p w14:paraId="6025088B" w14:textId="77777777" w:rsidR="009458C0" w:rsidRPr="00A174D5" w:rsidRDefault="009458C0" w:rsidP="00F61A5C">
      <w:pPr>
        <w:pStyle w:val="Heading2"/>
        <w:numPr>
          <w:ilvl w:val="1"/>
          <w:numId w:val="35"/>
        </w:numPr>
        <w:jc w:val="both"/>
      </w:pPr>
      <w:r w:rsidRPr="00A174D5">
        <w:t>You must pay all invoices we issue in connection with the Telstra Incident Response Retainer service within 30 days of the date of the invoice.</w:t>
      </w:r>
    </w:p>
    <w:p w14:paraId="13FF7747" w14:textId="77777777" w:rsidR="002F5231" w:rsidRDefault="009B09BB" w:rsidP="009B09BB">
      <w:pPr>
        <w:pStyle w:val="Heading2"/>
        <w:numPr>
          <w:ilvl w:val="1"/>
          <w:numId w:val="35"/>
        </w:numPr>
      </w:pPr>
      <w:r w:rsidRPr="00A174D5">
        <w:t xml:space="preserve">You must pay us the applicable fees set out in </w:t>
      </w:r>
      <w:r w:rsidR="000D34CE" w:rsidRPr="00A174D5">
        <w:t>your a</w:t>
      </w:r>
      <w:r w:rsidRPr="00A174D5">
        <w:t xml:space="preserve">pplication </w:t>
      </w:r>
      <w:r w:rsidR="000D34CE" w:rsidRPr="00A174D5">
        <w:t>f</w:t>
      </w:r>
      <w:r w:rsidRPr="00A174D5">
        <w:t>orm, including the applicable fees:</w:t>
      </w:r>
    </w:p>
    <w:p w14:paraId="3B0B0906" w14:textId="22A0F5B9" w:rsidR="009B09BB" w:rsidRPr="00A174D5" w:rsidRDefault="009B09BB" w:rsidP="002F5231">
      <w:pPr>
        <w:pStyle w:val="Heading2"/>
        <w:numPr>
          <w:ilvl w:val="2"/>
          <w:numId w:val="35"/>
        </w:numPr>
      </w:pPr>
      <w:r w:rsidRPr="00A174D5">
        <w:t>once you’ve used up (or are deemed to have used up) your Retainer; or</w:t>
      </w:r>
    </w:p>
    <w:p w14:paraId="31660C96" w14:textId="77777777" w:rsidR="009B09BB" w:rsidRPr="00A174D5" w:rsidRDefault="009B09BB" w:rsidP="002F5231">
      <w:pPr>
        <w:pStyle w:val="Heading2"/>
        <w:numPr>
          <w:ilvl w:val="2"/>
          <w:numId w:val="35"/>
        </w:numPr>
      </w:pPr>
      <w:r w:rsidRPr="00A174D5">
        <w:t>if you need to use the Telstra Incident Response Retainer service outside of Business Hours.</w:t>
      </w:r>
    </w:p>
    <w:p w14:paraId="32FDB56D" w14:textId="77777777" w:rsidR="009B09BB" w:rsidRPr="00A174D5" w:rsidRDefault="009B09BB" w:rsidP="00F61A5C">
      <w:pPr>
        <w:pStyle w:val="Heading2"/>
        <w:numPr>
          <w:ilvl w:val="1"/>
          <w:numId w:val="35"/>
        </w:numPr>
        <w:jc w:val="both"/>
      </w:pPr>
      <w:r w:rsidRPr="00A174D5">
        <w:t xml:space="preserve">The </w:t>
      </w:r>
      <w:r w:rsidRPr="003C28DB">
        <w:rPr>
          <w:szCs w:val="20"/>
        </w:rPr>
        <w:t>standard</w:t>
      </w:r>
      <w:r w:rsidRPr="00A174D5">
        <w:t xml:space="preserve"> fees for your Telstra Incident Response Retainer service exclude the following:</w:t>
      </w:r>
    </w:p>
    <w:p w14:paraId="4A25F5C2" w14:textId="77777777" w:rsidR="009B09BB" w:rsidRPr="00A174D5" w:rsidRDefault="009B09BB" w:rsidP="002F5231">
      <w:pPr>
        <w:pStyle w:val="Heading2"/>
        <w:numPr>
          <w:ilvl w:val="2"/>
          <w:numId w:val="35"/>
        </w:numPr>
      </w:pPr>
      <w:r w:rsidRPr="00A174D5">
        <w:t>travel and accommodation;</w:t>
      </w:r>
    </w:p>
    <w:p w14:paraId="2D51E12E" w14:textId="77777777" w:rsidR="009B09BB" w:rsidRPr="00A174D5" w:rsidRDefault="009B09BB" w:rsidP="002F5231">
      <w:pPr>
        <w:pStyle w:val="Heading2"/>
        <w:numPr>
          <w:ilvl w:val="2"/>
          <w:numId w:val="35"/>
        </w:numPr>
      </w:pPr>
      <w:r w:rsidRPr="00A174D5">
        <w:t>deployment of on-site equipment;</w:t>
      </w:r>
    </w:p>
    <w:p w14:paraId="3938630D" w14:textId="77777777" w:rsidR="009B09BB" w:rsidRPr="00A174D5" w:rsidRDefault="009B09BB" w:rsidP="002F5231">
      <w:pPr>
        <w:pStyle w:val="Heading2"/>
        <w:numPr>
          <w:ilvl w:val="2"/>
          <w:numId w:val="35"/>
        </w:numPr>
      </w:pPr>
      <w:r w:rsidRPr="00A174D5">
        <w:t xml:space="preserve">any court related work (including court appearances, “chain of custody” work, or writing reports and findings for submission in court); </w:t>
      </w:r>
    </w:p>
    <w:p w14:paraId="433CAC2F" w14:textId="77777777" w:rsidR="009B09BB" w:rsidRPr="00A174D5" w:rsidRDefault="009B09BB" w:rsidP="002F5231">
      <w:pPr>
        <w:pStyle w:val="Heading2"/>
        <w:numPr>
          <w:ilvl w:val="2"/>
          <w:numId w:val="35"/>
        </w:numPr>
      </w:pPr>
      <w:r w:rsidRPr="00A174D5">
        <w:t>any out-of-pocket expenses; and</w:t>
      </w:r>
    </w:p>
    <w:p w14:paraId="09A66556" w14:textId="1DDF2B12" w:rsidR="009B09BB" w:rsidRPr="00A174D5" w:rsidRDefault="009B09BB" w:rsidP="002F5231">
      <w:pPr>
        <w:pStyle w:val="Heading2"/>
        <w:numPr>
          <w:ilvl w:val="2"/>
          <w:numId w:val="35"/>
        </w:numPr>
      </w:pPr>
      <w:r w:rsidRPr="00A174D5">
        <w:t xml:space="preserve">any other work, service, item or deliverable not specifically described in clause </w:t>
      </w:r>
      <w:r w:rsidR="007A36FA">
        <w:t>2</w:t>
      </w:r>
      <w:r w:rsidRPr="00A174D5">
        <w:t>.4.</w:t>
      </w:r>
    </w:p>
    <w:p w14:paraId="4F9C4865" w14:textId="6DCF30DD" w:rsidR="00097CF5" w:rsidRDefault="009B09BB" w:rsidP="00F61A5C">
      <w:pPr>
        <w:pStyle w:val="Heading2"/>
        <w:numPr>
          <w:ilvl w:val="1"/>
          <w:numId w:val="35"/>
        </w:numPr>
        <w:jc w:val="both"/>
      </w:pPr>
      <w:r w:rsidRPr="00A174D5">
        <w:t>We’ll ask for your prior approval for the items described in clause 12.</w:t>
      </w:r>
      <w:r w:rsidR="00EE3149">
        <w:t>3</w:t>
      </w:r>
      <w:r w:rsidRPr="00A174D5">
        <w:t>, which will be charged at our then current time and material rates. You must not unreasonably withhold that approval.</w:t>
      </w:r>
    </w:p>
    <w:p w14:paraId="7772E52A" w14:textId="5A5D0D4E" w:rsidR="006C7A82" w:rsidRDefault="006C7A82" w:rsidP="006C7A82">
      <w:pPr>
        <w:pStyle w:val="Heading2"/>
        <w:numPr>
          <w:ilvl w:val="1"/>
          <w:numId w:val="35"/>
        </w:numPr>
        <w:jc w:val="both"/>
      </w:pPr>
      <w:r>
        <w:t xml:space="preserve">This clause applies if you sign up to or recontract your Incident Response Retainer service on or after </w:t>
      </w:r>
      <w:r w:rsidR="009209BF">
        <w:t>21</w:t>
      </w:r>
      <w:r>
        <w:t xml:space="preserve"> February 2024 and the service has a minimum term of 12 months or longer:</w:t>
      </w:r>
    </w:p>
    <w:p w14:paraId="0DCE757F" w14:textId="77777777" w:rsidR="006C7A82" w:rsidRDefault="006C7A82" w:rsidP="00242902">
      <w:pPr>
        <w:pStyle w:val="Heading2"/>
        <w:numPr>
          <w:ilvl w:val="2"/>
          <w:numId w:val="35"/>
        </w:numPr>
        <w:jc w:val="both"/>
      </w:pPr>
      <w:r>
        <w:t>The prices for the service will remain fixed during the first 12 months from the commencement of the minimum term (</w:t>
      </w:r>
      <w:r w:rsidRPr="00242902">
        <w:rPr>
          <w:b/>
          <w:bCs/>
        </w:rPr>
        <w:t>Start Date</w:t>
      </w:r>
      <w:r>
        <w:t>).</w:t>
      </w:r>
    </w:p>
    <w:p w14:paraId="239595BA" w14:textId="0B7A3541" w:rsidR="00673B07" w:rsidRDefault="00673B07">
      <w:pPr>
        <w:pStyle w:val="Heading2"/>
        <w:numPr>
          <w:ilvl w:val="2"/>
          <w:numId w:val="35"/>
        </w:numPr>
        <w:jc w:val="both"/>
      </w:pPr>
      <w:r>
        <w:t>At any time after the first 12 months, w</w:t>
      </w:r>
      <w:r w:rsidR="006C7A82">
        <w:t>e may, by giving you reasonable advance notice, increase the prices for the service by a percentage amount no greater than CPI (rounded to the nearest dollar),</w:t>
      </w:r>
      <w:r w:rsidR="00256508">
        <w:t xml:space="preserve"> </w:t>
      </w:r>
      <w:r>
        <w:t>provided that we only exercise this price increase right no more than once in any 12-month period</w:t>
      </w:r>
      <w:r w:rsidR="006C7A82">
        <w:t xml:space="preserve">. </w:t>
      </w:r>
    </w:p>
    <w:p w14:paraId="4F81535E" w14:textId="15456DE5" w:rsidR="00DE3E46" w:rsidRPr="00097CF5" w:rsidRDefault="006C7A82" w:rsidP="00242902">
      <w:pPr>
        <w:pStyle w:val="Heading2"/>
        <w:numPr>
          <w:ilvl w:val="2"/>
          <w:numId w:val="35"/>
        </w:numPr>
        <w:jc w:val="both"/>
      </w:pPr>
      <w:r>
        <w:t xml:space="preserve">In this clause, </w:t>
      </w:r>
      <w:r w:rsidRPr="00242902">
        <w:rPr>
          <w:b/>
          <w:bCs/>
        </w:rPr>
        <w:t>CPI</w:t>
      </w:r>
      <w:r>
        <w:t xml:space="preserve"> means the percentage annual change in the Consumer Price Index All Groups weighted average for the 8 capital cities as published by the Australian Bureau of Statistics (</w:t>
      </w:r>
      <w:r w:rsidRPr="00242902">
        <w:rPr>
          <w:b/>
          <w:bCs/>
        </w:rPr>
        <w:t>ABS</w:t>
      </w:r>
      <w:r>
        <w:t xml:space="preserve">) immediately before the date of our price increase notice. </w:t>
      </w:r>
    </w:p>
    <w:p w14:paraId="466882A4" w14:textId="2EB27E7B" w:rsidR="009B09BB" w:rsidRPr="00A174D5" w:rsidRDefault="007E5064" w:rsidP="003C28DB">
      <w:pPr>
        <w:pStyle w:val="Heading1"/>
        <w:numPr>
          <w:ilvl w:val="0"/>
          <w:numId w:val="2"/>
        </w:numPr>
      </w:pPr>
      <w:bookmarkStart w:id="27" w:name="_Toc158194068"/>
      <w:r w:rsidRPr="00A174D5">
        <w:t>SPECIAL MEANINGS</w:t>
      </w:r>
      <w:bookmarkEnd w:id="27"/>
    </w:p>
    <w:p w14:paraId="0B22B5D5" w14:textId="68534140" w:rsidR="007E5064" w:rsidRPr="00A174D5" w:rsidRDefault="007E5064" w:rsidP="00F61A5C">
      <w:pPr>
        <w:pStyle w:val="Heading2"/>
        <w:numPr>
          <w:ilvl w:val="1"/>
          <w:numId w:val="35"/>
        </w:numPr>
        <w:jc w:val="both"/>
      </w:pPr>
      <w:r w:rsidRPr="00A174D5">
        <w:t xml:space="preserve">The </w:t>
      </w:r>
      <w:r w:rsidRPr="003C28DB">
        <w:rPr>
          <w:szCs w:val="20"/>
        </w:rPr>
        <w:t>following</w:t>
      </w:r>
      <w:r w:rsidRPr="00A174D5">
        <w:t xml:space="preserve"> words have the following special meanings:</w:t>
      </w:r>
    </w:p>
    <w:p w14:paraId="2ADBE60A" w14:textId="61E34CBC" w:rsidR="007E5064" w:rsidRPr="00A174D5" w:rsidRDefault="007E5064" w:rsidP="007E5064">
      <w:pPr>
        <w:pStyle w:val="Heading2"/>
        <w:ind w:left="737"/>
        <w:rPr>
          <w:szCs w:val="20"/>
        </w:rPr>
      </w:pPr>
      <w:r w:rsidRPr="00A174D5">
        <w:rPr>
          <w:b/>
          <w:bCs/>
        </w:rPr>
        <w:t>B</w:t>
      </w:r>
      <w:r w:rsidR="00EB7C55" w:rsidRPr="00A174D5">
        <w:rPr>
          <w:b/>
          <w:bCs/>
        </w:rPr>
        <w:t xml:space="preserve">usiness Hours </w:t>
      </w:r>
      <w:r w:rsidR="00EB7C55" w:rsidRPr="00A174D5">
        <w:t xml:space="preserve">means </w:t>
      </w:r>
      <w:r w:rsidR="00F9774E">
        <w:t>9</w:t>
      </w:r>
      <w:r w:rsidR="00EB7C55" w:rsidRPr="00A174D5">
        <w:rPr>
          <w:szCs w:val="20"/>
        </w:rPr>
        <w:t xml:space="preserve">am to 5pm (AEST) on Mondays to Fridays, excluding public </w:t>
      </w:r>
      <w:r w:rsidR="00EB7C55" w:rsidRPr="00A174D5">
        <w:rPr>
          <w:szCs w:val="20"/>
        </w:rPr>
        <w:lastRenderedPageBreak/>
        <w:t>holidays</w:t>
      </w:r>
      <w:r w:rsidR="0066679D" w:rsidRPr="00A174D5">
        <w:rPr>
          <w:szCs w:val="20"/>
        </w:rPr>
        <w:t>.</w:t>
      </w:r>
    </w:p>
    <w:p w14:paraId="06FB649E" w14:textId="565DABDA" w:rsidR="00B230A7" w:rsidRPr="00A174D5" w:rsidRDefault="00B230A7" w:rsidP="007E5064">
      <w:pPr>
        <w:pStyle w:val="Heading2"/>
        <w:ind w:left="737"/>
        <w:rPr>
          <w:szCs w:val="20"/>
        </w:rPr>
      </w:pPr>
      <w:r w:rsidRPr="00A174D5">
        <w:rPr>
          <w:b/>
          <w:bCs/>
        </w:rPr>
        <w:t>Facilities</w:t>
      </w:r>
      <w:r w:rsidRPr="00A174D5">
        <w:t xml:space="preserve"> means equipment, </w:t>
      </w:r>
      <w:r w:rsidR="008D6CB7" w:rsidRPr="00A174D5">
        <w:rPr>
          <w:szCs w:val="20"/>
        </w:rPr>
        <w:t>data, network, hardware, software, materials, information, facilities, workspaces, products, services, accessories, documentation and resources.</w:t>
      </w:r>
    </w:p>
    <w:p w14:paraId="3D1F7CAE" w14:textId="7EE6968E" w:rsidR="00447305" w:rsidRPr="00A174D5" w:rsidRDefault="00447305" w:rsidP="007E5064">
      <w:pPr>
        <w:pStyle w:val="Heading2"/>
        <w:ind w:left="737"/>
      </w:pPr>
      <w:r w:rsidRPr="00A174D5">
        <w:rPr>
          <w:b/>
          <w:bCs/>
        </w:rPr>
        <w:t>Personnel</w:t>
      </w:r>
      <w:r w:rsidRPr="00A174D5">
        <w:t xml:space="preserve"> A person’s officers, employees, agents, contractors and sub-contractors and in our case includes our Related Bodies Corporate.</w:t>
      </w:r>
    </w:p>
    <w:p w14:paraId="1C83A2C9" w14:textId="10908FEE" w:rsidR="006378AC" w:rsidRPr="00A174D5" w:rsidRDefault="006378AC" w:rsidP="007E5064">
      <w:pPr>
        <w:pStyle w:val="Heading2"/>
        <w:ind w:left="737"/>
      </w:pPr>
      <w:r w:rsidRPr="00A174D5">
        <w:rPr>
          <w:b/>
          <w:bCs/>
        </w:rPr>
        <w:t>Related Bodies Corporate</w:t>
      </w:r>
      <w:r w:rsidRPr="00A174D5">
        <w:t xml:space="preserve"> has the meaning given under the Corporations Act 2001 (Cth).</w:t>
      </w:r>
    </w:p>
    <w:p w14:paraId="56EF3B08" w14:textId="785FC10F" w:rsidR="006378AC" w:rsidRDefault="006378AC" w:rsidP="007E5064">
      <w:pPr>
        <w:pStyle w:val="Heading2"/>
        <w:ind w:left="737"/>
      </w:pPr>
      <w:r w:rsidRPr="00A174D5">
        <w:rPr>
          <w:b/>
          <w:bCs/>
        </w:rPr>
        <w:t>Retainer</w:t>
      </w:r>
      <w:r w:rsidRPr="00A174D5">
        <w:t xml:space="preserve"> has the meaning given in clause </w:t>
      </w:r>
      <w:r w:rsidR="009458C0" w:rsidRPr="00A174D5">
        <w:t>2</w:t>
      </w:r>
      <w:r w:rsidRPr="00A174D5">
        <w:t>.</w:t>
      </w:r>
      <w:r w:rsidR="003154E8">
        <w:t>1</w:t>
      </w:r>
      <w:r w:rsidRPr="00A174D5">
        <w:t>.</w:t>
      </w:r>
    </w:p>
    <w:bookmarkEnd w:id="15"/>
    <w:p w14:paraId="44A8C349" w14:textId="4099324B" w:rsidR="002D68E7" w:rsidRPr="00A174D5" w:rsidRDefault="002D68E7">
      <w:pPr>
        <w:pStyle w:val="Heading2"/>
        <w:ind w:left="737"/>
      </w:pPr>
    </w:p>
    <w:sectPr w:rsidR="002D68E7" w:rsidRPr="00A174D5" w:rsidSect="008443DB">
      <w:pgSz w:w="11906" w:h="16838"/>
      <w:pgMar w:top="992" w:right="851" w:bottom="1418" w:left="851" w:header="737" w:footer="36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93957" w14:textId="77777777" w:rsidR="00405476" w:rsidRDefault="00405476">
      <w:r>
        <w:separator/>
      </w:r>
    </w:p>
    <w:p w14:paraId="6BE990E0" w14:textId="77777777" w:rsidR="00405476" w:rsidRDefault="00405476"/>
  </w:endnote>
  <w:endnote w:type="continuationSeparator" w:id="0">
    <w:p w14:paraId="7B0FA17F" w14:textId="77777777" w:rsidR="00405476" w:rsidRDefault="00405476">
      <w:r>
        <w:continuationSeparator/>
      </w:r>
    </w:p>
    <w:p w14:paraId="21B3814C" w14:textId="77777777" w:rsidR="00405476" w:rsidRDefault="00405476"/>
  </w:endnote>
  <w:endnote w:type="continuationNotice" w:id="1">
    <w:p w14:paraId="414B02F5" w14:textId="77777777" w:rsidR="00405476" w:rsidRDefault="0040547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elstra Akkurat">
    <w:panose1 w:val="020B0504020101020102"/>
    <w:charset w:val="00"/>
    <w:family w:val="swiss"/>
    <w:notTrueType/>
    <w:pitch w:val="variable"/>
    <w:sig w:usb0="A00000AF" w:usb1="4000316A" w:usb2="00000008" w:usb3="00000000" w:csb0="00000093"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B9A57" w14:textId="5AA80D40" w:rsidR="004B3032" w:rsidRDefault="004B3032">
    <w:pPr>
      <w:pStyle w:val="Footer"/>
    </w:pPr>
    <w:r>
      <w:rPr>
        <w:noProof/>
      </w:rPr>
      <mc:AlternateContent>
        <mc:Choice Requires="wps">
          <w:drawing>
            <wp:anchor distT="0" distB="0" distL="0" distR="0" simplePos="0" relativeHeight="251658241" behindDoc="0" locked="0" layoutInCell="1" allowOverlap="1" wp14:anchorId="7C112B36" wp14:editId="363BD8BC">
              <wp:simplePos x="635" y="635"/>
              <wp:positionH relativeFrom="page">
                <wp:align>center</wp:align>
              </wp:positionH>
              <wp:positionV relativeFrom="page">
                <wp:align>bottom</wp:align>
              </wp:positionV>
              <wp:extent cx="443865" cy="443865"/>
              <wp:effectExtent l="0" t="0" r="635" b="0"/>
              <wp:wrapNone/>
              <wp:docPr id="2"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D598F7" w14:textId="1A59F4E7" w:rsidR="004B3032" w:rsidRPr="004B3032" w:rsidRDefault="004B3032" w:rsidP="004B3032">
                          <w:pPr>
                            <w:spacing w:after="0"/>
                            <w:rPr>
                              <w:rFonts w:ascii="Calibri" w:eastAsia="Calibri" w:hAnsi="Calibri" w:cs="Calibri"/>
                              <w:noProof/>
                              <w:color w:val="000000"/>
                              <w:szCs w:val="20"/>
                            </w:rPr>
                          </w:pPr>
                          <w:r w:rsidRPr="004B3032">
                            <w:rPr>
                              <w:rFonts w:ascii="Calibri" w:eastAsia="Calibri" w:hAnsi="Calibri" w:cs="Calibri"/>
                              <w:noProof/>
                              <w:color w:val="000000"/>
                              <w:szCs w:val="20"/>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112B36" id="_x0000_t202" coordsize="21600,21600" o:spt="202" path="m,l,21600r21600,l21600,xe">
              <v:stroke joinstyle="miter"/>
              <v:path gradientshapeok="t" o:connecttype="rect"/>
            </v:shapetype>
            <v:shape id="Text Box 2" o:spid="_x0000_s1026" type="#_x0000_t202" alt="&quot;&quot;" style="position:absolute;left:0;text-align:left;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21D598F7" w14:textId="1A59F4E7" w:rsidR="004B3032" w:rsidRPr="004B3032" w:rsidRDefault="004B3032" w:rsidP="004B3032">
                    <w:pPr>
                      <w:spacing w:after="0"/>
                      <w:rPr>
                        <w:rFonts w:ascii="Calibri" w:eastAsia="Calibri" w:hAnsi="Calibri" w:cs="Calibri"/>
                        <w:noProof/>
                        <w:color w:val="000000"/>
                        <w:szCs w:val="20"/>
                      </w:rPr>
                    </w:pPr>
                    <w:r w:rsidRPr="004B3032">
                      <w:rPr>
                        <w:rFonts w:ascii="Calibri" w:eastAsia="Calibri" w:hAnsi="Calibri" w:cs="Calibri"/>
                        <w:noProof/>
                        <w:color w:val="000000"/>
                        <w:szCs w:val="20"/>
                      </w:rPr>
                      <w:t>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8712"/>
      <w:gridCol w:w="1492"/>
    </w:tblGrid>
    <w:tr w:rsidR="00735EFB" w14:paraId="44A8C356" w14:textId="77777777">
      <w:tc>
        <w:tcPr>
          <w:tcW w:w="4269" w:type="pct"/>
          <w:tcBorders>
            <w:top w:val="nil"/>
            <w:left w:val="nil"/>
            <w:bottom w:val="nil"/>
            <w:right w:val="nil"/>
          </w:tcBorders>
        </w:tcPr>
        <w:p w14:paraId="0A1B0029" w14:textId="7C75EC7E" w:rsidR="003E252E" w:rsidRDefault="003E252E" w:rsidP="003E252E">
          <w:pPr>
            <w:pStyle w:val="DocName"/>
            <w:rPr>
              <w:snapToGrid w:val="0"/>
            </w:rPr>
          </w:pPr>
          <w:r>
            <w:t xml:space="preserve">Incident Response Retainer Section was last changed on </w:t>
          </w:r>
          <w:r w:rsidR="00673B07">
            <w:t>2</w:t>
          </w:r>
          <w:r w:rsidR="00256508">
            <w:t>1</w:t>
          </w:r>
          <w:r w:rsidR="00673B07">
            <w:t xml:space="preserve"> February</w:t>
          </w:r>
          <w:r w:rsidR="006C7A82">
            <w:t xml:space="preserve"> 2024</w:t>
          </w:r>
        </w:p>
        <w:p w14:paraId="44A8C354" w14:textId="3729C851" w:rsidR="00735EFB" w:rsidRDefault="00735EFB" w:rsidP="00A80EA9">
          <w:pPr>
            <w:pStyle w:val="DocName"/>
            <w:widowControl/>
            <w:rPr>
              <w:snapToGrid w:val="0"/>
            </w:rPr>
          </w:pPr>
        </w:p>
      </w:tc>
      <w:tc>
        <w:tcPr>
          <w:tcW w:w="731" w:type="pct"/>
          <w:tcBorders>
            <w:top w:val="nil"/>
            <w:left w:val="nil"/>
            <w:bottom w:val="nil"/>
            <w:right w:val="nil"/>
          </w:tcBorders>
        </w:tcPr>
        <w:p w14:paraId="44A8C355" w14:textId="77777777" w:rsidR="00735EFB" w:rsidRPr="004E55AA" w:rsidRDefault="00735EFB">
          <w:pPr>
            <w:jc w:val="right"/>
            <w:rPr>
              <w:rStyle w:val="PageNumber"/>
              <w:szCs w:val="16"/>
            </w:rPr>
          </w:pPr>
          <w:r w:rsidRPr="004E55AA">
            <w:rPr>
              <w:rStyle w:val="PageNumber"/>
              <w:szCs w:val="16"/>
            </w:rPr>
            <w:t xml:space="preserve">Page </w:t>
          </w:r>
          <w:r w:rsidR="00A82695" w:rsidRPr="004E55AA">
            <w:rPr>
              <w:rStyle w:val="PageNumber"/>
              <w:szCs w:val="16"/>
            </w:rPr>
            <w:fldChar w:fldCharType="begin"/>
          </w:r>
          <w:r w:rsidRPr="004E55AA">
            <w:rPr>
              <w:rStyle w:val="PageNumber"/>
              <w:szCs w:val="16"/>
            </w:rPr>
            <w:instrText xml:space="preserve"> PAGE \*MERGEFORMAT </w:instrText>
          </w:r>
          <w:r w:rsidR="00A82695" w:rsidRPr="004E55AA">
            <w:rPr>
              <w:rStyle w:val="PageNumber"/>
              <w:szCs w:val="16"/>
            </w:rPr>
            <w:fldChar w:fldCharType="separate"/>
          </w:r>
          <w:r w:rsidR="00205192" w:rsidRPr="004E55AA">
            <w:rPr>
              <w:rStyle w:val="PageNumber"/>
              <w:noProof/>
              <w:szCs w:val="16"/>
            </w:rPr>
            <w:t>2</w:t>
          </w:r>
          <w:r w:rsidR="00A82695" w:rsidRPr="004E55AA">
            <w:rPr>
              <w:rStyle w:val="PageNumber"/>
              <w:szCs w:val="16"/>
            </w:rPr>
            <w:fldChar w:fldCharType="end"/>
          </w:r>
          <w:r w:rsidRPr="004E55AA">
            <w:rPr>
              <w:rStyle w:val="PageNumber"/>
              <w:szCs w:val="16"/>
            </w:rPr>
            <w:t xml:space="preserve"> of </w:t>
          </w:r>
          <w:r w:rsidR="00205192" w:rsidRPr="004E55AA">
            <w:rPr>
              <w:sz w:val="16"/>
              <w:szCs w:val="16"/>
            </w:rPr>
            <w:fldChar w:fldCharType="begin"/>
          </w:r>
          <w:r w:rsidR="00205192" w:rsidRPr="004E55AA">
            <w:rPr>
              <w:sz w:val="16"/>
              <w:szCs w:val="16"/>
            </w:rPr>
            <w:instrText xml:space="preserve"> NUMPAGES  \* Arabic \*MERGEFORMAT </w:instrText>
          </w:r>
          <w:r w:rsidR="00205192" w:rsidRPr="004E55AA">
            <w:rPr>
              <w:sz w:val="16"/>
              <w:szCs w:val="16"/>
            </w:rPr>
            <w:fldChar w:fldCharType="separate"/>
          </w:r>
          <w:r w:rsidR="00205192" w:rsidRPr="004E55AA">
            <w:rPr>
              <w:noProof/>
              <w:sz w:val="16"/>
              <w:szCs w:val="16"/>
            </w:rPr>
            <w:t>2</w:t>
          </w:r>
          <w:r w:rsidR="00205192" w:rsidRPr="004E55AA">
            <w:rPr>
              <w:noProof/>
              <w:sz w:val="16"/>
              <w:szCs w:val="16"/>
            </w:rPr>
            <w:fldChar w:fldCharType="end"/>
          </w:r>
        </w:p>
      </w:tc>
    </w:tr>
  </w:tbl>
  <w:p w14:paraId="44A8C357" w14:textId="77777777" w:rsidR="00735EFB" w:rsidRDefault="00735EFB" w:rsidP="00DF07D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D6DCD" w14:textId="0A9D17D4" w:rsidR="004B3032" w:rsidRDefault="004B3032">
    <w:pPr>
      <w:pStyle w:val="Footer"/>
    </w:pPr>
    <w:r>
      <w:rPr>
        <w:noProof/>
      </w:rPr>
      <mc:AlternateContent>
        <mc:Choice Requires="wps">
          <w:drawing>
            <wp:anchor distT="0" distB="0" distL="0" distR="0" simplePos="0" relativeHeight="251658240" behindDoc="0" locked="0" layoutInCell="1" allowOverlap="1" wp14:anchorId="47A7CE3F" wp14:editId="30F661E4">
              <wp:simplePos x="635" y="635"/>
              <wp:positionH relativeFrom="page">
                <wp:align>center</wp:align>
              </wp:positionH>
              <wp:positionV relativeFrom="page">
                <wp:align>bottom</wp:align>
              </wp:positionV>
              <wp:extent cx="443865" cy="443865"/>
              <wp:effectExtent l="0" t="0" r="635" b="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AADEDE" w14:textId="5534C6BC" w:rsidR="004B3032" w:rsidRPr="004B3032" w:rsidRDefault="004B3032" w:rsidP="004B3032">
                          <w:pPr>
                            <w:spacing w:after="0"/>
                            <w:rPr>
                              <w:rFonts w:ascii="Calibri" w:eastAsia="Calibri" w:hAnsi="Calibri" w:cs="Calibri"/>
                              <w:noProof/>
                              <w:color w:val="000000"/>
                              <w:szCs w:val="20"/>
                            </w:rPr>
                          </w:pPr>
                          <w:r w:rsidRPr="004B3032">
                            <w:rPr>
                              <w:rFonts w:ascii="Calibri" w:eastAsia="Calibri" w:hAnsi="Calibri" w:cs="Calibri"/>
                              <w:noProof/>
                              <w:color w:val="000000"/>
                              <w:szCs w:val="20"/>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A7CE3F" id="_x0000_t202" coordsize="21600,21600" o:spt="202" path="m,l,21600r21600,l21600,xe">
              <v:stroke joinstyle="miter"/>
              <v:path gradientshapeok="t" o:connecttype="rect"/>
            </v:shapetype>
            <v:shape id="Text Box 1" o:spid="_x0000_s1027" type="#_x0000_t202" alt="&quot;&quot;"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2BAADEDE" w14:textId="5534C6BC" w:rsidR="004B3032" w:rsidRPr="004B3032" w:rsidRDefault="004B3032" w:rsidP="004B3032">
                    <w:pPr>
                      <w:spacing w:after="0"/>
                      <w:rPr>
                        <w:rFonts w:ascii="Calibri" w:eastAsia="Calibri" w:hAnsi="Calibri" w:cs="Calibri"/>
                        <w:noProof/>
                        <w:color w:val="000000"/>
                        <w:szCs w:val="20"/>
                      </w:rPr>
                    </w:pPr>
                    <w:r w:rsidRPr="004B3032">
                      <w:rPr>
                        <w:rFonts w:ascii="Calibri" w:eastAsia="Calibri" w:hAnsi="Calibri" w:cs="Calibri"/>
                        <w:noProof/>
                        <w:color w:val="000000"/>
                        <w:szCs w:val="20"/>
                      </w:rPr>
                      <w:t>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368F0" w14:textId="77777777" w:rsidR="00405476" w:rsidRDefault="00405476">
      <w:r>
        <w:separator/>
      </w:r>
    </w:p>
    <w:p w14:paraId="07DDA3D2" w14:textId="77777777" w:rsidR="00405476" w:rsidRDefault="00405476"/>
  </w:footnote>
  <w:footnote w:type="continuationSeparator" w:id="0">
    <w:p w14:paraId="73A34E7E" w14:textId="77777777" w:rsidR="00405476" w:rsidRDefault="00405476">
      <w:r>
        <w:continuationSeparator/>
      </w:r>
    </w:p>
    <w:p w14:paraId="5B0737D3" w14:textId="77777777" w:rsidR="00405476" w:rsidRDefault="00405476"/>
  </w:footnote>
  <w:footnote w:type="continuationNotice" w:id="1">
    <w:p w14:paraId="6BCF1E40" w14:textId="77777777" w:rsidR="00405476" w:rsidRDefault="0040547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92429" w14:textId="0FD3E65A" w:rsidR="00D253BC" w:rsidRDefault="006F76DB" w:rsidP="00771C80">
    <w:pPr>
      <w:pStyle w:val="Header"/>
      <w:ind w:left="2127"/>
    </w:pPr>
    <w:r>
      <w:t xml:space="preserve"> </w:t>
    </w:r>
  </w:p>
  <w:p w14:paraId="73D9F641" w14:textId="77777777" w:rsidR="007F72FB" w:rsidRDefault="007F72FB" w:rsidP="007F72FB">
    <w:pPr>
      <w:pStyle w:val="Header"/>
      <w:jc w:val="both"/>
    </w:pPr>
    <w:r>
      <w:t>OUR CUSTOMER TERMS</w:t>
    </w:r>
  </w:p>
  <w:p w14:paraId="0BC92017" w14:textId="139B011E" w:rsidR="007F72FB" w:rsidRDefault="007F72FB" w:rsidP="007F72FB">
    <w:pPr>
      <w:pStyle w:val="Header"/>
      <w:jc w:val="both"/>
      <w:rPr>
        <w:b w:val="0"/>
      </w:rPr>
    </w:pPr>
    <w:r>
      <w:rPr>
        <w:b w:val="0"/>
      </w:rPr>
      <w:t>INCIDENT RESPONSE RETAINER SECTION</w:t>
    </w:r>
  </w:p>
  <w:p w14:paraId="18F6AB26" w14:textId="77777777" w:rsidR="00D253BC" w:rsidRDefault="00D253BC" w:rsidP="00771C80">
    <w:pPr>
      <w:pStyle w:val="Header"/>
      <w:ind w:left="2127"/>
    </w:pPr>
  </w:p>
  <w:p w14:paraId="44A8C353" w14:textId="77777777" w:rsidR="00735EFB" w:rsidRDefault="00735EFB" w:rsidP="00771C80">
    <w:pPr>
      <w:ind w:left="212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7E0C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66CF2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008A0"/>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9660886A"/>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38708D9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AF04D44E"/>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AFA4A7B0"/>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08A280B6"/>
    <w:lvl w:ilvl="0">
      <w:start w:val="1"/>
      <w:numFmt w:val="bullet"/>
      <w:lvlText w:val=""/>
      <w:lvlJc w:val="left"/>
      <w:pPr>
        <w:tabs>
          <w:tab w:val="num" w:pos="360"/>
        </w:tabs>
        <w:ind w:left="360" w:hanging="360"/>
      </w:pPr>
      <w:rPr>
        <w:rFonts w:ascii="Symbol" w:hAnsi="Symbol" w:cs="Symbol" w:hint="default"/>
      </w:rPr>
    </w:lvl>
  </w:abstractNum>
  <w:abstractNum w:abstractNumId="8" w15:restartNumberingAfterBreak="0">
    <w:nsid w:val="03267AD1"/>
    <w:multiLevelType w:val="multilevel"/>
    <w:tmpl w:val="5F76AC92"/>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strike w:val="0"/>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13636957"/>
    <w:multiLevelType w:val="hybridMultilevel"/>
    <w:tmpl w:val="93E64732"/>
    <w:lvl w:ilvl="0" w:tplc="A18C08FC">
      <w:start w:val="1"/>
      <w:numFmt w:val="bullet"/>
      <w:lvlText w:val=""/>
      <w:lvlJc w:val="left"/>
      <w:pPr>
        <w:tabs>
          <w:tab w:val="num" w:pos="720"/>
        </w:tabs>
        <w:ind w:left="720" w:hanging="360"/>
      </w:pPr>
      <w:rPr>
        <w:rFonts w:ascii="Symbol" w:hAnsi="Symbol" w:hint="default"/>
      </w:rPr>
    </w:lvl>
    <w:lvl w:ilvl="1" w:tplc="2BE8E5C8">
      <w:start w:val="1"/>
      <w:numFmt w:val="bullet"/>
      <w:lvlText w:val="–"/>
      <w:lvlJc w:val="left"/>
      <w:pPr>
        <w:tabs>
          <w:tab w:val="num" w:pos="851"/>
        </w:tabs>
        <w:ind w:left="851" w:hanging="284"/>
      </w:pPr>
      <w:rPr>
        <w:rFonts w:ascii="Verdana" w:hAnsi="Verdana" w:hint="default"/>
        <w:b w:val="0"/>
        <w:i w:val="0"/>
        <w:sz w:val="22"/>
      </w:rPr>
    </w:lvl>
    <w:lvl w:ilvl="2" w:tplc="B0F8CEFA">
      <w:start w:val="1"/>
      <w:numFmt w:val="bullet"/>
      <w:lvlText w:val=""/>
      <w:lvlJc w:val="left"/>
      <w:pPr>
        <w:tabs>
          <w:tab w:val="num" w:pos="2160"/>
        </w:tabs>
        <w:ind w:left="2160" w:hanging="360"/>
      </w:pPr>
      <w:rPr>
        <w:rFonts w:ascii="Symbol" w:hAnsi="Symbol" w:hint="default"/>
      </w:rPr>
    </w:lvl>
    <w:lvl w:ilvl="3" w:tplc="F90A9E16" w:tentative="1">
      <w:start w:val="1"/>
      <w:numFmt w:val="bullet"/>
      <w:lvlText w:val=""/>
      <w:lvlJc w:val="left"/>
      <w:pPr>
        <w:tabs>
          <w:tab w:val="num" w:pos="2880"/>
        </w:tabs>
        <w:ind w:left="2880" w:hanging="360"/>
      </w:pPr>
      <w:rPr>
        <w:rFonts w:ascii="Symbol" w:hAnsi="Symbol" w:hint="default"/>
      </w:rPr>
    </w:lvl>
    <w:lvl w:ilvl="4" w:tplc="4D564D04" w:tentative="1">
      <w:start w:val="1"/>
      <w:numFmt w:val="bullet"/>
      <w:lvlText w:val="o"/>
      <w:lvlJc w:val="left"/>
      <w:pPr>
        <w:tabs>
          <w:tab w:val="num" w:pos="3600"/>
        </w:tabs>
        <w:ind w:left="3600" w:hanging="360"/>
      </w:pPr>
      <w:rPr>
        <w:rFonts w:ascii="Courier New" w:hAnsi="Courier New" w:cs="Wingdings" w:hint="default"/>
      </w:rPr>
    </w:lvl>
    <w:lvl w:ilvl="5" w:tplc="E4E84B0E" w:tentative="1">
      <w:start w:val="1"/>
      <w:numFmt w:val="bullet"/>
      <w:lvlText w:val=""/>
      <w:lvlJc w:val="left"/>
      <w:pPr>
        <w:tabs>
          <w:tab w:val="num" w:pos="4320"/>
        </w:tabs>
        <w:ind w:left="4320" w:hanging="360"/>
      </w:pPr>
      <w:rPr>
        <w:rFonts w:ascii="Wingdings" w:hAnsi="Wingdings" w:hint="default"/>
      </w:rPr>
    </w:lvl>
    <w:lvl w:ilvl="6" w:tplc="E80839DE" w:tentative="1">
      <w:start w:val="1"/>
      <w:numFmt w:val="bullet"/>
      <w:lvlText w:val=""/>
      <w:lvlJc w:val="left"/>
      <w:pPr>
        <w:tabs>
          <w:tab w:val="num" w:pos="5040"/>
        </w:tabs>
        <w:ind w:left="5040" w:hanging="360"/>
      </w:pPr>
      <w:rPr>
        <w:rFonts w:ascii="Symbol" w:hAnsi="Symbol" w:hint="default"/>
      </w:rPr>
    </w:lvl>
    <w:lvl w:ilvl="7" w:tplc="833627D8" w:tentative="1">
      <w:start w:val="1"/>
      <w:numFmt w:val="bullet"/>
      <w:lvlText w:val="o"/>
      <w:lvlJc w:val="left"/>
      <w:pPr>
        <w:tabs>
          <w:tab w:val="num" w:pos="5760"/>
        </w:tabs>
        <w:ind w:left="5760" w:hanging="360"/>
      </w:pPr>
      <w:rPr>
        <w:rFonts w:ascii="Courier New" w:hAnsi="Courier New" w:cs="Wingdings" w:hint="default"/>
      </w:rPr>
    </w:lvl>
    <w:lvl w:ilvl="8" w:tplc="D630708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8B2FD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F1A66EC"/>
    <w:multiLevelType w:val="multilevel"/>
    <w:tmpl w:val="0D7CAED4"/>
    <w:name w:val="AgmtListNum"/>
    <w:lvl w:ilvl="0">
      <w:start w:val="1"/>
      <w:numFmt w:val="decimal"/>
      <w:suff w:val="space"/>
      <w:lvlText w:val="Schedule %1"/>
      <w:lvlJc w:val="left"/>
      <w:rPr>
        <w:rFonts w:ascii="Arial" w:hAnsi="Arial" w:cs="Arial" w:hint="default"/>
        <w:b/>
        <w:bCs/>
        <w:i w:val="0"/>
        <w:iCs w:val="0"/>
        <w:caps w:val="0"/>
        <w:strike w:val="0"/>
        <w:dstrike w:val="0"/>
        <w:vanish w:val="0"/>
        <w:color w:val="000000"/>
        <w:sz w:val="36"/>
        <w:szCs w:val="36"/>
        <w:vertAlign w:val="baseline"/>
      </w:rPr>
    </w:lvl>
    <w:lvl w:ilvl="1">
      <w:start w:val="1"/>
      <w:numFmt w:val="decimal"/>
      <w:lvlText w:val="%2"/>
      <w:lvlJc w:val="left"/>
      <w:pPr>
        <w:tabs>
          <w:tab w:val="num" w:pos="737"/>
        </w:tabs>
        <w:ind w:left="737" w:hanging="737"/>
      </w:pPr>
      <w:rPr>
        <w:rFonts w:ascii="Arial" w:hAnsi="Arial" w:cs="Arial" w:hint="default"/>
        <w:b/>
        <w:bCs/>
        <w:i w:val="0"/>
        <w:iCs w:val="0"/>
        <w:caps w:val="0"/>
        <w:strike w:val="0"/>
        <w:dstrike w:val="0"/>
        <w:vanish w:val="0"/>
        <w:color w:val="000000"/>
        <w:sz w:val="21"/>
        <w:szCs w:val="21"/>
        <w:vertAlign w:val="baseline"/>
      </w:rPr>
    </w:lvl>
    <w:lvl w:ilvl="2">
      <w:start w:val="1"/>
      <w:numFmt w:val="decimal"/>
      <w:lvlText w:val="%2.%3"/>
      <w:lvlJc w:val="left"/>
      <w:pPr>
        <w:tabs>
          <w:tab w:val="num" w:pos="737"/>
        </w:tabs>
        <w:ind w:left="737" w:hanging="737"/>
      </w:pPr>
      <w:rPr>
        <w:rFonts w:ascii="Arial" w:hAnsi="Arial" w:cs="Arial" w:hint="default"/>
        <w:b w:val="0"/>
        <w:bCs w:val="0"/>
        <w:i w:val="0"/>
        <w:iCs w:val="0"/>
        <w:sz w:val="19"/>
        <w:szCs w:val="19"/>
      </w:rPr>
    </w:lvl>
    <w:lvl w:ilvl="3">
      <w:start w:val="1"/>
      <w:numFmt w:val="lowerLetter"/>
      <w:lvlText w:val="(%4)"/>
      <w:lvlJc w:val="left"/>
      <w:pPr>
        <w:tabs>
          <w:tab w:val="num" w:pos="1474"/>
        </w:tabs>
        <w:ind w:left="1474" w:hanging="737"/>
      </w:pPr>
      <w:rPr>
        <w:rFonts w:ascii="Arial" w:hAnsi="Arial" w:cs="Arial" w:hint="default"/>
        <w:b w:val="0"/>
        <w:bCs w:val="0"/>
        <w:i w:val="0"/>
        <w:iCs w:val="0"/>
        <w:sz w:val="19"/>
        <w:szCs w:val="19"/>
      </w:rPr>
    </w:lvl>
    <w:lvl w:ilvl="4">
      <w:start w:val="1"/>
      <w:numFmt w:val="lowerRoman"/>
      <w:lvlText w:val="(%5)"/>
      <w:lvlJc w:val="left"/>
      <w:pPr>
        <w:tabs>
          <w:tab w:val="num" w:pos="2211"/>
        </w:tabs>
        <w:ind w:left="2211" w:hanging="737"/>
      </w:pPr>
      <w:rPr>
        <w:rFonts w:ascii="Arial" w:hAnsi="Arial" w:cs="Arial" w:hint="default"/>
        <w:b w:val="0"/>
        <w:bCs w:val="0"/>
        <w:i w:val="0"/>
        <w:iCs w:val="0"/>
        <w:caps w:val="0"/>
        <w:strike w:val="0"/>
        <w:dstrike w:val="0"/>
        <w:vanish w:val="0"/>
        <w:color w:val="000000"/>
        <w:sz w:val="19"/>
        <w:szCs w:val="19"/>
        <w:vertAlign w:val="baseline"/>
      </w:rPr>
    </w:lvl>
    <w:lvl w:ilvl="5">
      <w:start w:val="1"/>
      <w:numFmt w:val="upperLetter"/>
      <w:lvlText w:val="(%6)"/>
      <w:lvlJc w:val="left"/>
      <w:pPr>
        <w:tabs>
          <w:tab w:val="num" w:pos="2948"/>
        </w:tabs>
        <w:ind w:left="2948" w:hanging="737"/>
      </w:pPr>
      <w:rPr>
        <w:rFonts w:ascii="Arial" w:hAnsi="Arial" w:cs="Arial" w:hint="default"/>
        <w:b w:val="0"/>
        <w:bCs w:val="0"/>
        <w:i w:val="0"/>
        <w:iCs w:val="0"/>
        <w:sz w:val="19"/>
        <w:szCs w:val="19"/>
      </w:rPr>
    </w:lvl>
    <w:lvl w:ilvl="6">
      <w:start w:val="1"/>
      <w:numFmt w:val="upperRoman"/>
      <w:lvlText w:val="(%7)"/>
      <w:lvlJc w:val="left"/>
      <w:pPr>
        <w:tabs>
          <w:tab w:val="num" w:pos="3686"/>
        </w:tabs>
        <w:ind w:left="3686" w:hanging="738"/>
      </w:pPr>
      <w:rPr>
        <w:rFonts w:hint="default"/>
      </w:rPr>
    </w:lvl>
    <w:lvl w:ilvl="7">
      <w:start w:val="1"/>
      <w:numFmt w:val="decimal"/>
      <w:lvlText w:val="(%8)"/>
      <w:lvlJc w:val="left"/>
      <w:pPr>
        <w:tabs>
          <w:tab w:val="num" w:pos="4423"/>
        </w:tabs>
        <w:ind w:left="4423" w:hanging="737"/>
      </w:pPr>
      <w:rPr>
        <w:rFonts w:hint="default"/>
      </w:rPr>
    </w:lvl>
    <w:lvl w:ilvl="8">
      <w:start w:val="1"/>
      <w:numFmt w:val="decimal"/>
      <w:suff w:val="space"/>
      <w:lvlText w:val="Att %9 to Schedule %1"/>
      <w:lvlJc w:val="left"/>
      <w:rPr>
        <w:rFonts w:hint="default"/>
      </w:rPr>
    </w:lvl>
  </w:abstractNum>
  <w:abstractNum w:abstractNumId="12" w15:restartNumberingAfterBreak="0">
    <w:nsid w:val="24DD703D"/>
    <w:multiLevelType w:val="multilevel"/>
    <w:tmpl w:val="3364E1A6"/>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273C6BE6"/>
    <w:multiLevelType w:val="hybridMultilevel"/>
    <w:tmpl w:val="D8A00660"/>
    <w:lvl w:ilvl="0" w:tplc="FFFFFFFF">
      <w:start w:val="1"/>
      <w:numFmt w:val="lowerLetter"/>
      <w:lvlText w:val="(%1)"/>
      <w:lvlJc w:val="left"/>
      <w:pPr>
        <w:ind w:left="907" w:hanging="34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4" w15:restartNumberingAfterBreak="0">
    <w:nsid w:val="2C50220A"/>
    <w:multiLevelType w:val="multilevel"/>
    <w:tmpl w:val="2996EDC0"/>
    <w:name w:val="ScheduleListNum2"/>
    <w:lvl w:ilvl="0">
      <w:start w:val="1"/>
      <w:numFmt w:val="upperLetter"/>
      <w:lvlText w:val="%1."/>
      <w:lvlJc w:val="left"/>
      <w:pPr>
        <w:tabs>
          <w:tab w:val="num" w:pos="360"/>
        </w:tabs>
        <w:ind w:left="360" w:hanging="360"/>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2ECA289C"/>
    <w:multiLevelType w:val="hybridMultilevel"/>
    <w:tmpl w:val="4C5E0F16"/>
    <w:lvl w:ilvl="0" w:tplc="3990CDFC">
      <w:start w:val="1"/>
      <w:numFmt w:val="upperLetter"/>
      <w:lvlText w:val="%1."/>
      <w:lvlJc w:val="left"/>
      <w:pPr>
        <w:tabs>
          <w:tab w:val="num" w:pos="1474"/>
        </w:tabs>
        <w:ind w:left="1474" w:hanging="737"/>
      </w:pPr>
      <w:rPr>
        <w:rFonts w:ascii="Arial" w:hAnsi="Arial" w:cs="Arial" w:hint="default"/>
        <w:b w:val="0"/>
        <w:bCs w:val="0"/>
        <w:i w:val="0"/>
        <w:iCs w:val="0"/>
        <w:sz w:val="19"/>
        <w:szCs w:val="19"/>
      </w:rPr>
    </w:lvl>
    <w:lvl w:ilvl="1" w:tplc="E444C87E">
      <w:start w:val="1"/>
      <w:numFmt w:val="lowerLetter"/>
      <w:lvlText w:val="%2."/>
      <w:lvlJc w:val="left"/>
      <w:pPr>
        <w:tabs>
          <w:tab w:val="num" w:pos="1440"/>
        </w:tabs>
        <w:ind w:left="1440" w:hanging="360"/>
      </w:pPr>
    </w:lvl>
    <w:lvl w:ilvl="2" w:tplc="34E83AC0">
      <w:start w:val="1"/>
      <w:numFmt w:val="lowerRoman"/>
      <w:lvlText w:val="%3."/>
      <w:lvlJc w:val="right"/>
      <w:pPr>
        <w:tabs>
          <w:tab w:val="num" w:pos="2160"/>
        </w:tabs>
        <w:ind w:left="2160" w:hanging="180"/>
      </w:pPr>
    </w:lvl>
    <w:lvl w:ilvl="3" w:tplc="642A16D8">
      <w:start w:val="1"/>
      <w:numFmt w:val="decimal"/>
      <w:lvlText w:val="%4."/>
      <w:lvlJc w:val="left"/>
      <w:pPr>
        <w:tabs>
          <w:tab w:val="num" w:pos="2880"/>
        </w:tabs>
        <w:ind w:left="2880" w:hanging="360"/>
      </w:pPr>
    </w:lvl>
    <w:lvl w:ilvl="4" w:tplc="99BC6D12">
      <w:start w:val="1"/>
      <w:numFmt w:val="lowerLetter"/>
      <w:lvlText w:val="%5."/>
      <w:lvlJc w:val="left"/>
      <w:pPr>
        <w:tabs>
          <w:tab w:val="num" w:pos="3600"/>
        </w:tabs>
        <w:ind w:left="3600" w:hanging="360"/>
      </w:pPr>
    </w:lvl>
    <w:lvl w:ilvl="5" w:tplc="B97C764C">
      <w:start w:val="1"/>
      <w:numFmt w:val="lowerRoman"/>
      <w:lvlText w:val="%6."/>
      <w:lvlJc w:val="right"/>
      <w:pPr>
        <w:tabs>
          <w:tab w:val="num" w:pos="4320"/>
        </w:tabs>
        <w:ind w:left="4320" w:hanging="180"/>
      </w:pPr>
    </w:lvl>
    <w:lvl w:ilvl="6" w:tplc="B45A5B92">
      <w:start w:val="1"/>
      <w:numFmt w:val="decimal"/>
      <w:lvlText w:val="%7."/>
      <w:lvlJc w:val="left"/>
      <w:pPr>
        <w:tabs>
          <w:tab w:val="num" w:pos="5040"/>
        </w:tabs>
        <w:ind w:left="5040" w:hanging="360"/>
      </w:pPr>
    </w:lvl>
    <w:lvl w:ilvl="7" w:tplc="6A6C2206">
      <w:start w:val="1"/>
      <w:numFmt w:val="lowerLetter"/>
      <w:lvlText w:val="%8."/>
      <w:lvlJc w:val="left"/>
      <w:pPr>
        <w:tabs>
          <w:tab w:val="num" w:pos="5760"/>
        </w:tabs>
        <w:ind w:left="5760" w:hanging="360"/>
      </w:pPr>
    </w:lvl>
    <w:lvl w:ilvl="8" w:tplc="B6FEA5FC">
      <w:start w:val="1"/>
      <w:numFmt w:val="lowerRoman"/>
      <w:lvlText w:val="%9."/>
      <w:lvlJc w:val="right"/>
      <w:pPr>
        <w:tabs>
          <w:tab w:val="num" w:pos="6480"/>
        </w:tabs>
        <w:ind w:left="6480" w:hanging="180"/>
      </w:pPr>
    </w:lvl>
  </w:abstractNum>
  <w:abstractNum w:abstractNumId="16" w15:restartNumberingAfterBreak="0">
    <w:nsid w:val="30DB7480"/>
    <w:multiLevelType w:val="hybridMultilevel"/>
    <w:tmpl w:val="6D9A3022"/>
    <w:lvl w:ilvl="0" w:tplc="0C090019">
      <w:start w:val="1"/>
      <w:numFmt w:val="lowerLetter"/>
      <w:lvlText w:val="%1."/>
      <w:lvlJc w:val="left"/>
      <w:pPr>
        <w:ind w:left="1353" w:hanging="360"/>
      </w:p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7" w15:restartNumberingAfterBreak="0">
    <w:nsid w:val="319306F4"/>
    <w:multiLevelType w:val="hybridMultilevel"/>
    <w:tmpl w:val="B82289A6"/>
    <w:name w:val="AgreementListNum"/>
    <w:lvl w:ilvl="0" w:tplc="21B47998">
      <w:start w:val="1"/>
      <w:numFmt w:val="bullet"/>
      <w:lvlText w:val="•"/>
      <w:lvlJc w:val="left"/>
      <w:pPr>
        <w:tabs>
          <w:tab w:val="num" w:pos="360"/>
        </w:tabs>
        <w:ind w:left="360" w:hanging="360"/>
      </w:pPr>
      <w:rPr>
        <w:rFonts w:ascii="Arial" w:hAnsi="Arial" w:cs="Arial" w:hint="default"/>
      </w:rPr>
    </w:lvl>
    <w:lvl w:ilvl="1" w:tplc="4082182A">
      <w:start w:val="1"/>
      <w:numFmt w:val="bullet"/>
      <w:lvlText w:val="o"/>
      <w:lvlJc w:val="left"/>
      <w:pPr>
        <w:tabs>
          <w:tab w:val="num" w:pos="1440"/>
        </w:tabs>
        <w:ind w:left="1440" w:hanging="360"/>
      </w:pPr>
      <w:rPr>
        <w:rFonts w:ascii="Courier New" w:hAnsi="Courier New" w:cs="Courier New" w:hint="default"/>
      </w:rPr>
    </w:lvl>
    <w:lvl w:ilvl="2" w:tplc="41443E48">
      <w:start w:val="1"/>
      <w:numFmt w:val="bullet"/>
      <w:lvlText w:val=""/>
      <w:lvlJc w:val="left"/>
      <w:pPr>
        <w:tabs>
          <w:tab w:val="num" w:pos="2160"/>
        </w:tabs>
        <w:ind w:left="2160" w:hanging="360"/>
      </w:pPr>
      <w:rPr>
        <w:rFonts w:ascii="Wingdings" w:hAnsi="Wingdings" w:cs="Wingdings" w:hint="default"/>
      </w:rPr>
    </w:lvl>
    <w:lvl w:ilvl="3" w:tplc="A9F0CAB0">
      <w:start w:val="1"/>
      <w:numFmt w:val="bullet"/>
      <w:lvlText w:val=""/>
      <w:lvlJc w:val="left"/>
      <w:pPr>
        <w:tabs>
          <w:tab w:val="num" w:pos="2880"/>
        </w:tabs>
        <w:ind w:left="2880" w:hanging="360"/>
      </w:pPr>
      <w:rPr>
        <w:rFonts w:ascii="Symbol" w:hAnsi="Symbol" w:cs="Symbol" w:hint="default"/>
      </w:rPr>
    </w:lvl>
    <w:lvl w:ilvl="4" w:tplc="5F7CA0A8">
      <w:start w:val="1"/>
      <w:numFmt w:val="bullet"/>
      <w:lvlText w:val="o"/>
      <w:lvlJc w:val="left"/>
      <w:pPr>
        <w:tabs>
          <w:tab w:val="num" w:pos="3600"/>
        </w:tabs>
        <w:ind w:left="3600" w:hanging="360"/>
      </w:pPr>
      <w:rPr>
        <w:rFonts w:ascii="Courier New" w:hAnsi="Courier New" w:cs="Courier New" w:hint="default"/>
      </w:rPr>
    </w:lvl>
    <w:lvl w:ilvl="5" w:tplc="E1507700">
      <w:start w:val="1"/>
      <w:numFmt w:val="bullet"/>
      <w:lvlText w:val=""/>
      <w:lvlJc w:val="left"/>
      <w:pPr>
        <w:tabs>
          <w:tab w:val="num" w:pos="4320"/>
        </w:tabs>
        <w:ind w:left="4320" w:hanging="360"/>
      </w:pPr>
      <w:rPr>
        <w:rFonts w:ascii="Wingdings" w:hAnsi="Wingdings" w:cs="Wingdings" w:hint="default"/>
      </w:rPr>
    </w:lvl>
    <w:lvl w:ilvl="6" w:tplc="B0DA4284">
      <w:start w:val="1"/>
      <w:numFmt w:val="bullet"/>
      <w:lvlText w:val=""/>
      <w:lvlJc w:val="left"/>
      <w:pPr>
        <w:tabs>
          <w:tab w:val="num" w:pos="5040"/>
        </w:tabs>
        <w:ind w:left="5040" w:hanging="360"/>
      </w:pPr>
      <w:rPr>
        <w:rFonts w:ascii="Symbol" w:hAnsi="Symbol" w:cs="Symbol" w:hint="default"/>
      </w:rPr>
    </w:lvl>
    <w:lvl w:ilvl="7" w:tplc="2D4E7284">
      <w:start w:val="1"/>
      <w:numFmt w:val="bullet"/>
      <w:lvlText w:val="o"/>
      <w:lvlJc w:val="left"/>
      <w:pPr>
        <w:tabs>
          <w:tab w:val="num" w:pos="5760"/>
        </w:tabs>
        <w:ind w:left="5760" w:hanging="360"/>
      </w:pPr>
      <w:rPr>
        <w:rFonts w:ascii="Courier New" w:hAnsi="Courier New" w:cs="Courier New" w:hint="default"/>
      </w:rPr>
    </w:lvl>
    <w:lvl w:ilvl="8" w:tplc="94866950">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35681D8C"/>
    <w:multiLevelType w:val="hybridMultilevel"/>
    <w:tmpl w:val="D8A00660"/>
    <w:lvl w:ilvl="0" w:tplc="FFFFFFFF">
      <w:start w:val="1"/>
      <w:numFmt w:val="lowerLetter"/>
      <w:lvlText w:val="(%1)"/>
      <w:lvlJc w:val="left"/>
      <w:pPr>
        <w:ind w:left="2325" w:hanging="340"/>
      </w:pPr>
      <w:rPr>
        <w:rFonts w:cs="Times New Roman" w:hint="default"/>
      </w:rPr>
    </w:lvl>
    <w:lvl w:ilvl="1" w:tplc="FFFFFFFF" w:tentative="1">
      <w:start w:val="1"/>
      <w:numFmt w:val="lowerLetter"/>
      <w:lvlText w:val="%2."/>
      <w:lvlJc w:val="left"/>
      <w:pPr>
        <w:ind w:left="2858" w:hanging="360"/>
      </w:pPr>
      <w:rPr>
        <w:rFonts w:cs="Times New Roman"/>
      </w:rPr>
    </w:lvl>
    <w:lvl w:ilvl="2" w:tplc="FFFFFFFF" w:tentative="1">
      <w:start w:val="1"/>
      <w:numFmt w:val="lowerRoman"/>
      <w:lvlText w:val="%3."/>
      <w:lvlJc w:val="right"/>
      <w:pPr>
        <w:ind w:left="3578" w:hanging="180"/>
      </w:pPr>
      <w:rPr>
        <w:rFonts w:cs="Times New Roman"/>
      </w:rPr>
    </w:lvl>
    <w:lvl w:ilvl="3" w:tplc="FFFFFFFF" w:tentative="1">
      <w:start w:val="1"/>
      <w:numFmt w:val="decimal"/>
      <w:lvlText w:val="%4."/>
      <w:lvlJc w:val="left"/>
      <w:pPr>
        <w:ind w:left="4298" w:hanging="360"/>
      </w:pPr>
      <w:rPr>
        <w:rFonts w:cs="Times New Roman"/>
      </w:rPr>
    </w:lvl>
    <w:lvl w:ilvl="4" w:tplc="FFFFFFFF" w:tentative="1">
      <w:start w:val="1"/>
      <w:numFmt w:val="lowerLetter"/>
      <w:lvlText w:val="%5."/>
      <w:lvlJc w:val="left"/>
      <w:pPr>
        <w:ind w:left="5018" w:hanging="360"/>
      </w:pPr>
      <w:rPr>
        <w:rFonts w:cs="Times New Roman"/>
      </w:rPr>
    </w:lvl>
    <w:lvl w:ilvl="5" w:tplc="FFFFFFFF" w:tentative="1">
      <w:start w:val="1"/>
      <w:numFmt w:val="lowerRoman"/>
      <w:lvlText w:val="%6."/>
      <w:lvlJc w:val="right"/>
      <w:pPr>
        <w:ind w:left="5738" w:hanging="180"/>
      </w:pPr>
      <w:rPr>
        <w:rFonts w:cs="Times New Roman"/>
      </w:rPr>
    </w:lvl>
    <w:lvl w:ilvl="6" w:tplc="FFFFFFFF" w:tentative="1">
      <w:start w:val="1"/>
      <w:numFmt w:val="decimal"/>
      <w:lvlText w:val="%7."/>
      <w:lvlJc w:val="left"/>
      <w:pPr>
        <w:ind w:left="6458" w:hanging="360"/>
      </w:pPr>
      <w:rPr>
        <w:rFonts w:cs="Times New Roman"/>
      </w:rPr>
    </w:lvl>
    <w:lvl w:ilvl="7" w:tplc="FFFFFFFF" w:tentative="1">
      <w:start w:val="1"/>
      <w:numFmt w:val="lowerLetter"/>
      <w:lvlText w:val="%8."/>
      <w:lvlJc w:val="left"/>
      <w:pPr>
        <w:ind w:left="7178" w:hanging="360"/>
      </w:pPr>
      <w:rPr>
        <w:rFonts w:cs="Times New Roman"/>
      </w:rPr>
    </w:lvl>
    <w:lvl w:ilvl="8" w:tplc="FFFFFFFF" w:tentative="1">
      <w:start w:val="1"/>
      <w:numFmt w:val="lowerRoman"/>
      <w:lvlText w:val="%9."/>
      <w:lvlJc w:val="right"/>
      <w:pPr>
        <w:ind w:left="7898" w:hanging="180"/>
      </w:pPr>
      <w:rPr>
        <w:rFonts w:cs="Times New Roman"/>
      </w:rPr>
    </w:lvl>
  </w:abstractNum>
  <w:abstractNum w:abstractNumId="19" w15:restartNumberingAfterBreak="0">
    <w:nsid w:val="3C001388"/>
    <w:multiLevelType w:val="hybridMultilevel"/>
    <w:tmpl w:val="879627E8"/>
    <w:lvl w:ilvl="0" w:tplc="E75077D4">
      <w:start w:val="1"/>
      <w:numFmt w:val="decimal"/>
      <w:pStyle w:val="Attachment"/>
      <w:lvlText w:val="Attachment %1"/>
      <w:lvlJc w:val="left"/>
      <w:pPr>
        <w:tabs>
          <w:tab w:val="num" w:pos="2520"/>
        </w:tabs>
      </w:pPr>
      <w:rPr>
        <w:rFonts w:ascii="Arial" w:hAnsi="Arial" w:cs="Arial" w:hint="default"/>
        <w:b/>
        <w:bCs/>
        <w:i w:val="0"/>
        <w:iCs w:val="0"/>
        <w:sz w:val="36"/>
        <w:szCs w:val="36"/>
      </w:rPr>
    </w:lvl>
    <w:lvl w:ilvl="1" w:tplc="901022DC">
      <w:start w:val="1"/>
      <w:numFmt w:val="lowerLetter"/>
      <w:lvlText w:val="%2."/>
      <w:lvlJc w:val="left"/>
      <w:pPr>
        <w:tabs>
          <w:tab w:val="num" w:pos="1440"/>
        </w:tabs>
        <w:ind w:left="1440" w:hanging="360"/>
      </w:pPr>
    </w:lvl>
    <w:lvl w:ilvl="2" w:tplc="ADD2D13A">
      <w:start w:val="1"/>
      <w:numFmt w:val="lowerRoman"/>
      <w:lvlText w:val="%3."/>
      <w:lvlJc w:val="right"/>
      <w:pPr>
        <w:tabs>
          <w:tab w:val="num" w:pos="2160"/>
        </w:tabs>
        <w:ind w:left="2160" w:hanging="180"/>
      </w:pPr>
    </w:lvl>
    <w:lvl w:ilvl="3" w:tplc="1458DCE4">
      <w:start w:val="1"/>
      <w:numFmt w:val="decimal"/>
      <w:lvlText w:val="%4."/>
      <w:lvlJc w:val="left"/>
      <w:pPr>
        <w:tabs>
          <w:tab w:val="num" w:pos="2880"/>
        </w:tabs>
        <w:ind w:left="2880" w:hanging="360"/>
      </w:pPr>
    </w:lvl>
    <w:lvl w:ilvl="4" w:tplc="A4B2A9B2">
      <w:start w:val="1"/>
      <w:numFmt w:val="lowerLetter"/>
      <w:lvlText w:val="%5."/>
      <w:lvlJc w:val="left"/>
      <w:pPr>
        <w:tabs>
          <w:tab w:val="num" w:pos="3600"/>
        </w:tabs>
        <w:ind w:left="3600" w:hanging="360"/>
      </w:pPr>
    </w:lvl>
    <w:lvl w:ilvl="5" w:tplc="B218AF16">
      <w:start w:val="1"/>
      <w:numFmt w:val="lowerRoman"/>
      <w:lvlText w:val="%6."/>
      <w:lvlJc w:val="right"/>
      <w:pPr>
        <w:tabs>
          <w:tab w:val="num" w:pos="4320"/>
        </w:tabs>
        <w:ind w:left="4320" w:hanging="180"/>
      </w:pPr>
    </w:lvl>
    <w:lvl w:ilvl="6" w:tplc="85EC496C">
      <w:start w:val="1"/>
      <w:numFmt w:val="decimal"/>
      <w:lvlText w:val="%7."/>
      <w:lvlJc w:val="left"/>
      <w:pPr>
        <w:tabs>
          <w:tab w:val="num" w:pos="5040"/>
        </w:tabs>
        <w:ind w:left="5040" w:hanging="360"/>
      </w:pPr>
    </w:lvl>
    <w:lvl w:ilvl="7" w:tplc="429CEBDA">
      <w:start w:val="1"/>
      <w:numFmt w:val="lowerLetter"/>
      <w:lvlText w:val="%8."/>
      <w:lvlJc w:val="left"/>
      <w:pPr>
        <w:tabs>
          <w:tab w:val="num" w:pos="5760"/>
        </w:tabs>
        <w:ind w:left="5760" w:hanging="360"/>
      </w:pPr>
    </w:lvl>
    <w:lvl w:ilvl="8" w:tplc="D36C648A">
      <w:start w:val="1"/>
      <w:numFmt w:val="lowerRoman"/>
      <w:lvlText w:val="%9."/>
      <w:lvlJc w:val="right"/>
      <w:pPr>
        <w:tabs>
          <w:tab w:val="num" w:pos="6480"/>
        </w:tabs>
        <w:ind w:left="6480" w:hanging="180"/>
      </w:pPr>
    </w:lvl>
  </w:abstractNum>
  <w:abstractNum w:abstractNumId="20" w15:restartNumberingAfterBreak="0">
    <w:nsid w:val="41150AA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36F47F8"/>
    <w:multiLevelType w:val="hybridMultilevel"/>
    <w:tmpl w:val="D8A00660"/>
    <w:lvl w:ilvl="0" w:tplc="D65C0C86">
      <w:start w:val="1"/>
      <w:numFmt w:val="lowerLetter"/>
      <w:lvlText w:val="(%1)"/>
      <w:lvlJc w:val="left"/>
      <w:pPr>
        <w:ind w:left="1333" w:hanging="340"/>
      </w:pPr>
      <w:rPr>
        <w:rFonts w:cs="Times New Roman" w:hint="default"/>
      </w:rPr>
    </w:lvl>
    <w:lvl w:ilvl="1" w:tplc="0C090019" w:tentative="1">
      <w:start w:val="1"/>
      <w:numFmt w:val="lowerLetter"/>
      <w:lvlText w:val="%2."/>
      <w:lvlJc w:val="left"/>
      <w:pPr>
        <w:ind w:left="1866" w:hanging="360"/>
      </w:pPr>
      <w:rPr>
        <w:rFonts w:cs="Times New Roman"/>
      </w:rPr>
    </w:lvl>
    <w:lvl w:ilvl="2" w:tplc="0C09001B" w:tentative="1">
      <w:start w:val="1"/>
      <w:numFmt w:val="lowerRoman"/>
      <w:lvlText w:val="%3."/>
      <w:lvlJc w:val="right"/>
      <w:pPr>
        <w:ind w:left="2586" w:hanging="180"/>
      </w:pPr>
      <w:rPr>
        <w:rFonts w:cs="Times New Roman"/>
      </w:rPr>
    </w:lvl>
    <w:lvl w:ilvl="3" w:tplc="0C09000F" w:tentative="1">
      <w:start w:val="1"/>
      <w:numFmt w:val="decimal"/>
      <w:lvlText w:val="%4."/>
      <w:lvlJc w:val="left"/>
      <w:pPr>
        <w:ind w:left="3306" w:hanging="360"/>
      </w:pPr>
      <w:rPr>
        <w:rFonts w:cs="Times New Roman"/>
      </w:rPr>
    </w:lvl>
    <w:lvl w:ilvl="4" w:tplc="0C090019" w:tentative="1">
      <w:start w:val="1"/>
      <w:numFmt w:val="lowerLetter"/>
      <w:lvlText w:val="%5."/>
      <w:lvlJc w:val="left"/>
      <w:pPr>
        <w:ind w:left="4026" w:hanging="360"/>
      </w:pPr>
      <w:rPr>
        <w:rFonts w:cs="Times New Roman"/>
      </w:rPr>
    </w:lvl>
    <w:lvl w:ilvl="5" w:tplc="0C09001B" w:tentative="1">
      <w:start w:val="1"/>
      <w:numFmt w:val="lowerRoman"/>
      <w:lvlText w:val="%6."/>
      <w:lvlJc w:val="right"/>
      <w:pPr>
        <w:ind w:left="4746" w:hanging="180"/>
      </w:pPr>
      <w:rPr>
        <w:rFonts w:cs="Times New Roman"/>
      </w:rPr>
    </w:lvl>
    <w:lvl w:ilvl="6" w:tplc="0C09000F" w:tentative="1">
      <w:start w:val="1"/>
      <w:numFmt w:val="decimal"/>
      <w:lvlText w:val="%7."/>
      <w:lvlJc w:val="left"/>
      <w:pPr>
        <w:ind w:left="5466" w:hanging="360"/>
      </w:pPr>
      <w:rPr>
        <w:rFonts w:cs="Times New Roman"/>
      </w:rPr>
    </w:lvl>
    <w:lvl w:ilvl="7" w:tplc="0C090019" w:tentative="1">
      <w:start w:val="1"/>
      <w:numFmt w:val="lowerLetter"/>
      <w:lvlText w:val="%8."/>
      <w:lvlJc w:val="left"/>
      <w:pPr>
        <w:ind w:left="6186" w:hanging="360"/>
      </w:pPr>
      <w:rPr>
        <w:rFonts w:cs="Times New Roman"/>
      </w:rPr>
    </w:lvl>
    <w:lvl w:ilvl="8" w:tplc="0C09001B" w:tentative="1">
      <w:start w:val="1"/>
      <w:numFmt w:val="lowerRoman"/>
      <w:lvlText w:val="%9."/>
      <w:lvlJc w:val="right"/>
      <w:pPr>
        <w:ind w:left="6906" w:hanging="180"/>
      </w:pPr>
      <w:rPr>
        <w:rFonts w:cs="Times New Roman"/>
      </w:rPr>
    </w:lvl>
  </w:abstractNum>
  <w:abstractNum w:abstractNumId="22" w15:restartNumberingAfterBreak="0">
    <w:nsid w:val="476E1A42"/>
    <w:multiLevelType w:val="multilevel"/>
    <w:tmpl w:val="7AD814D8"/>
    <w:lvl w:ilvl="0">
      <w:start w:val="1"/>
      <w:numFmt w:val="decimal"/>
      <w:pStyle w:val="Schedule"/>
      <w:suff w:val="space"/>
      <w:lvlText w:val="Schedule %1"/>
      <w:lvlJc w:val="left"/>
      <w:pPr>
        <w:ind w:left="0" w:firstLine="0"/>
      </w:pPr>
      <w:rPr>
        <w:rFonts w:ascii="Verdana" w:hAnsi="Verdana" w:cs="Arial" w:hint="default"/>
        <w:b/>
        <w:bCs/>
        <w:i w:val="0"/>
        <w:iCs w:val="0"/>
        <w:caps w:val="0"/>
        <w:strike w:val="0"/>
        <w:dstrike w:val="0"/>
        <w:vanish w:val="0"/>
        <w:color w:val="000000"/>
        <w:sz w:val="36"/>
        <w:szCs w:val="36"/>
        <w:vertAlign w:val="baseline"/>
      </w:rPr>
    </w:lvl>
    <w:lvl w:ilvl="1">
      <w:start w:val="1"/>
      <w:numFmt w:val="decimal"/>
      <w:pStyle w:val="ScheduleHeading1"/>
      <w:lvlText w:val="%2"/>
      <w:lvlJc w:val="left"/>
      <w:pPr>
        <w:tabs>
          <w:tab w:val="num" w:pos="737"/>
        </w:tabs>
        <w:ind w:left="737" w:hanging="737"/>
      </w:pPr>
      <w:rPr>
        <w:rFonts w:ascii="Arial" w:hAnsi="Arial" w:cs="Arial" w:hint="default"/>
        <w:b/>
        <w:bCs/>
        <w:i w:val="0"/>
        <w:iCs w:val="0"/>
        <w:caps w:val="0"/>
        <w:strike w:val="0"/>
        <w:dstrike w:val="0"/>
        <w:vanish w:val="0"/>
        <w:color w:val="000000"/>
        <w:sz w:val="21"/>
        <w:szCs w:val="21"/>
        <w:vertAlign w:val="baseline"/>
      </w:rPr>
    </w:lvl>
    <w:lvl w:ilvl="2">
      <w:start w:val="1"/>
      <w:numFmt w:val="decimal"/>
      <w:pStyle w:val="ScheduleHeading2"/>
      <w:lvlText w:val="%2.%3"/>
      <w:lvlJc w:val="left"/>
      <w:pPr>
        <w:tabs>
          <w:tab w:val="num" w:pos="737"/>
        </w:tabs>
        <w:ind w:left="737" w:hanging="737"/>
      </w:pPr>
      <w:rPr>
        <w:rFonts w:ascii="Arial" w:hAnsi="Arial" w:cs="Arial" w:hint="default"/>
        <w:b w:val="0"/>
        <w:bCs w:val="0"/>
        <w:i w:val="0"/>
        <w:iCs w:val="0"/>
        <w:sz w:val="19"/>
        <w:szCs w:val="19"/>
      </w:rPr>
    </w:lvl>
    <w:lvl w:ilvl="3">
      <w:start w:val="1"/>
      <w:numFmt w:val="lowerLetter"/>
      <w:pStyle w:val="ScheduleHeading3"/>
      <w:lvlText w:val="(%4)"/>
      <w:lvlJc w:val="left"/>
      <w:pPr>
        <w:tabs>
          <w:tab w:val="num" w:pos="1474"/>
        </w:tabs>
        <w:ind w:left="1474" w:hanging="737"/>
      </w:pPr>
      <w:rPr>
        <w:rFonts w:ascii="Arial" w:hAnsi="Arial" w:cs="Arial" w:hint="default"/>
        <w:b w:val="0"/>
        <w:bCs w:val="0"/>
        <w:i w:val="0"/>
        <w:iCs w:val="0"/>
        <w:sz w:val="19"/>
        <w:szCs w:val="19"/>
      </w:rPr>
    </w:lvl>
    <w:lvl w:ilvl="4">
      <w:start w:val="1"/>
      <w:numFmt w:val="lowerRoman"/>
      <w:pStyle w:val="ScheduleHeading4"/>
      <w:lvlText w:val="(%5)"/>
      <w:lvlJc w:val="left"/>
      <w:pPr>
        <w:tabs>
          <w:tab w:val="num" w:pos="2211"/>
        </w:tabs>
        <w:ind w:left="2211" w:hanging="737"/>
      </w:pPr>
      <w:rPr>
        <w:rFonts w:ascii="Arial" w:hAnsi="Arial" w:cs="Arial" w:hint="default"/>
        <w:b w:val="0"/>
        <w:bCs w:val="0"/>
        <w:i w:val="0"/>
        <w:iCs w:val="0"/>
        <w:caps w:val="0"/>
        <w:strike w:val="0"/>
        <w:dstrike w:val="0"/>
        <w:vanish w:val="0"/>
        <w:color w:val="000000"/>
        <w:sz w:val="19"/>
        <w:szCs w:val="19"/>
        <w:vertAlign w:val="baseline"/>
      </w:rPr>
    </w:lvl>
    <w:lvl w:ilvl="5">
      <w:start w:val="1"/>
      <w:numFmt w:val="upperLetter"/>
      <w:pStyle w:val="ScheduleHeading5"/>
      <w:lvlText w:val="(%6)"/>
      <w:lvlJc w:val="left"/>
      <w:pPr>
        <w:tabs>
          <w:tab w:val="num" w:pos="2948"/>
        </w:tabs>
        <w:ind w:left="2948" w:hanging="737"/>
      </w:pPr>
      <w:rPr>
        <w:rFonts w:ascii="Arial" w:hAnsi="Arial" w:cs="Arial" w:hint="default"/>
        <w:b w:val="0"/>
        <w:bCs w:val="0"/>
        <w:i w:val="0"/>
        <w:iCs w:val="0"/>
        <w:sz w:val="19"/>
        <w:szCs w:val="19"/>
      </w:rPr>
    </w:lvl>
    <w:lvl w:ilvl="6">
      <w:start w:val="1"/>
      <w:numFmt w:val="upperRoman"/>
      <w:pStyle w:val="ScheduleHeading6"/>
      <w:lvlText w:val="(%7)"/>
      <w:lvlJc w:val="left"/>
      <w:pPr>
        <w:tabs>
          <w:tab w:val="num" w:pos="3686"/>
        </w:tabs>
        <w:ind w:left="3686" w:hanging="738"/>
      </w:pPr>
      <w:rPr>
        <w:rFonts w:hint="default"/>
      </w:rPr>
    </w:lvl>
    <w:lvl w:ilvl="7">
      <w:start w:val="1"/>
      <w:numFmt w:val="decimal"/>
      <w:pStyle w:val="ScheduleHeading7"/>
      <w:lvlText w:val="(%8)"/>
      <w:lvlJc w:val="left"/>
      <w:pPr>
        <w:tabs>
          <w:tab w:val="num" w:pos="4423"/>
        </w:tabs>
        <w:ind w:left="4423" w:hanging="737"/>
      </w:pPr>
      <w:rPr>
        <w:rFonts w:hint="default"/>
      </w:rPr>
    </w:lvl>
    <w:lvl w:ilvl="8">
      <w:start w:val="1"/>
      <w:numFmt w:val="decimal"/>
      <w:pStyle w:val="AttachmenttoSchedule"/>
      <w:suff w:val="space"/>
      <w:lvlText w:val="Att %9 to Schedule %1"/>
      <w:lvlJc w:val="left"/>
      <w:pPr>
        <w:ind w:left="0" w:firstLine="0"/>
      </w:pPr>
      <w:rPr>
        <w:rFonts w:hint="default"/>
      </w:rPr>
    </w:lvl>
  </w:abstractNum>
  <w:abstractNum w:abstractNumId="23" w15:restartNumberingAfterBreak="0">
    <w:nsid w:val="487E4953"/>
    <w:multiLevelType w:val="multilevel"/>
    <w:tmpl w:val="AA7272EA"/>
    <w:lvl w:ilvl="0">
      <w:start w:val="1"/>
      <w:numFmt w:val="decimal"/>
      <w:lvlText w:val="%1."/>
      <w:lvlJc w:val="left"/>
      <w:pPr>
        <w:ind w:left="567" w:hanging="567"/>
      </w:pPr>
      <w:rPr>
        <w:rFonts w:cs="Times New Roman" w:hint="default"/>
      </w:rPr>
    </w:lvl>
    <w:lvl w:ilvl="1">
      <w:start w:val="1"/>
      <w:numFmt w:val="decimal"/>
      <w:isLgl/>
      <w:lvlText w:val="%1.%2."/>
      <w:lvlJc w:val="left"/>
      <w:pPr>
        <w:ind w:left="567" w:hanging="567"/>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4" w15:restartNumberingAfterBreak="0">
    <w:nsid w:val="4FCF73DD"/>
    <w:multiLevelType w:val="hybridMultilevel"/>
    <w:tmpl w:val="CE7E71B8"/>
    <w:lvl w:ilvl="0" w:tplc="FFFFFFFF">
      <w:start w:val="1"/>
      <w:numFmt w:val="bullet"/>
      <w:lvlText w:val=""/>
      <w:lvlJc w:val="left"/>
      <w:pPr>
        <w:tabs>
          <w:tab w:val="num" w:pos="284"/>
        </w:tabs>
        <w:ind w:left="284" w:hanging="284"/>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1336334"/>
    <w:multiLevelType w:val="hybridMultilevel"/>
    <w:tmpl w:val="313AC62A"/>
    <w:name w:val="ScheduleListNum3"/>
    <w:lvl w:ilvl="0" w:tplc="EFE4B89A">
      <w:start w:val="1"/>
      <w:numFmt w:val="bullet"/>
      <w:lvlText w:val=""/>
      <w:lvlJc w:val="left"/>
      <w:pPr>
        <w:ind w:left="720" w:hanging="360"/>
      </w:pPr>
      <w:rPr>
        <w:rFonts w:ascii="Symbol" w:hAnsi="Symbol" w:hint="default"/>
      </w:rPr>
    </w:lvl>
    <w:lvl w:ilvl="1" w:tplc="6492AF60" w:tentative="1">
      <w:start w:val="1"/>
      <w:numFmt w:val="bullet"/>
      <w:lvlText w:val="o"/>
      <w:lvlJc w:val="left"/>
      <w:pPr>
        <w:ind w:left="1440" w:hanging="360"/>
      </w:pPr>
      <w:rPr>
        <w:rFonts w:ascii="Courier New" w:hAnsi="Courier New" w:cs="Courier New" w:hint="default"/>
      </w:rPr>
    </w:lvl>
    <w:lvl w:ilvl="2" w:tplc="63CE3CF2" w:tentative="1">
      <w:start w:val="1"/>
      <w:numFmt w:val="bullet"/>
      <w:lvlText w:val=""/>
      <w:lvlJc w:val="left"/>
      <w:pPr>
        <w:ind w:left="2160" w:hanging="360"/>
      </w:pPr>
      <w:rPr>
        <w:rFonts w:ascii="Wingdings" w:hAnsi="Wingdings" w:hint="default"/>
      </w:rPr>
    </w:lvl>
    <w:lvl w:ilvl="3" w:tplc="833879BE" w:tentative="1">
      <w:start w:val="1"/>
      <w:numFmt w:val="bullet"/>
      <w:lvlText w:val=""/>
      <w:lvlJc w:val="left"/>
      <w:pPr>
        <w:ind w:left="2880" w:hanging="360"/>
      </w:pPr>
      <w:rPr>
        <w:rFonts w:ascii="Symbol" w:hAnsi="Symbol" w:hint="default"/>
      </w:rPr>
    </w:lvl>
    <w:lvl w:ilvl="4" w:tplc="CD7C8CC6" w:tentative="1">
      <w:start w:val="1"/>
      <w:numFmt w:val="bullet"/>
      <w:lvlText w:val="o"/>
      <w:lvlJc w:val="left"/>
      <w:pPr>
        <w:ind w:left="3600" w:hanging="360"/>
      </w:pPr>
      <w:rPr>
        <w:rFonts w:ascii="Courier New" w:hAnsi="Courier New" w:cs="Courier New" w:hint="default"/>
      </w:rPr>
    </w:lvl>
    <w:lvl w:ilvl="5" w:tplc="22849B2C" w:tentative="1">
      <w:start w:val="1"/>
      <w:numFmt w:val="bullet"/>
      <w:lvlText w:val=""/>
      <w:lvlJc w:val="left"/>
      <w:pPr>
        <w:ind w:left="4320" w:hanging="360"/>
      </w:pPr>
      <w:rPr>
        <w:rFonts w:ascii="Wingdings" w:hAnsi="Wingdings" w:hint="default"/>
      </w:rPr>
    </w:lvl>
    <w:lvl w:ilvl="6" w:tplc="5E626B12" w:tentative="1">
      <w:start w:val="1"/>
      <w:numFmt w:val="bullet"/>
      <w:lvlText w:val=""/>
      <w:lvlJc w:val="left"/>
      <w:pPr>
        <w:ind w:left="5040" w:hanging="360"/>
      </w:pPr>
      <w:rPr>
        <w:rFonts w:ascii="Symbol" w:hAnsi="Symbol" w:hint="default"/>
      </w:rPr>
    </w:lvl>
    <w:lvl w:ilvl="7" w:tplc="08BED460" w:tentative="1">
      <w:start w:val="1"/>
      <w:numFmt w:val="bullet"/>
      <w:lvlText w:val="o"/>
      <w:lvlJc w:val="left"/>
      <w:pPr>
        <w:ind w:left="5760" w:hanging="360"/>
      </w:pPr>
      <w:rPr>
        <w:rFonts w:ascii="Courier New" w:hAnsi="Courier New" w:cs="Courier New" w:hint="default"/>
      </w:rPr>
    </w:lvl>
    <w:lvl w:ilvl="8" w:tplc="11461F50" w:tentative="1">
      <w:start w:val="1"/>
      <w:numFmt w:val="bullet"/>
      <w:lvlText w:val=""/>
      <w:lvlJc w:val="left"/>
      <w:pPr>
        <w:ind w:left="6480" w:hanging="360"/>
      </w:pPr>
      <w:rPr>
        <w:rFonts w:ascii="Wingdings" w:hAnsi="Wingdings" w:hint="default"/>
      </w:rPr>
    </w:lvl>
  </w:abstractNum>
  <w:abstractNum w:abstractNumId="26" w15:restartNumberingAfterBreak="0">
    <w:nsid w:val="5686224F"/>
    <w:multiLevelType w:val="hybridMultilevel"/>
    <w:tmpl w:val="D8A00660"/>
    <w:lvl w:ilvl="0" w:tplc="D65C0C86">
      <w:start w:val="1"/>
      <w:numFmt w:val="lowerLetter"/>
      <w:lvlText w:val="(%1)"/>
      <w:lvlJc w:val="left"/>
      <w:pPr>
        <w:ind w:left="907" w:hanging="34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7" w15:restartNumberingAfterBreak="0">
    <w:nsid w:val="575F0DC7"/>
    <w:multiLevelType w:val="hybridMultilevel"/>
    <w:tmpl w:val="D8A00660"/>
    <w:lvl w:ilvl="0" w:tplc="D65C0C86">
      <w:start w:val="1"/>
      <w:numFmt w:val="lowerLetter"/>
      <w:lvlText w:val="(%1)"/>
      <w:lvlJc w:val="left"/>
      <w:pPr>
        <w:ind w:left="907" w:hanging="34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8" w15:restartNumberingAfterBreak="0">
    <w:nsid w:val="5C0500A7"/>
    <w:multiLevelType w:val="hybridMultilevel"/>
    <w:tmpl w:val="76FC11BC"/>
    <w:name w:val="ScheduleListNum"/>
    <w:lvl w:ilvl="0" w:tplc="88F8F50A">
      <w:start w:val="1"/>
      <w:numFmt w:val="decimal"/>
      <w:lvlText w:val="%1."/>
      <w:lvlJc w:val="left"/>
      <w:pPr>
        <w:tabs>
          <w:tab w:val="num" w:pos="360"/>
        </w:tabs>
        <w:ind w:left="360" w:hanging="360"/>
      </w:pPr>
      <w:rPr>
        <w:rFonts w:hint="default"/>
        <w:b w:val="0"/>
        <w:bCs w:val="0"/>
        <w:i w:val="0"/>
        <w:iCs w:val="0"/>
        <w:sz w:val="19"/>
        <w:szCs w:val="19"/>
      </w:rPr>
    </w:lvl>
    <w:lvl w:ilvl="1" w:tplc="06CE6742">
      <w:start w:val="1"/>
      <w:numFmt w:val="lowerLetter"/>
      <w:lvlText w:val="%2."/>
      <w:lvlJc w:val="left"/>
      <w:pPr>
        <w:tabs>
          <w:tab w:val="num" w:pos="1440"/>
        </w:tabs>
        <w:ind w:left="1440" w:hanging="360"/>
      </w:pPr>
    </w:lvl>
    <w:lvl w:ilvl="2" w:tplc="D72AF1D0">
      <w:start w:val="1"/>
      <w:numFmt w:val="lowerRoman"/>
      <w:lvlText w:val="%3."/>
      <w:lvlJc w:val="right"/>
      <w:pPr>
        <w:tabs>
          <w:tab w:val="num" w:pos="2160"/>
        </w:tabs>
        <w:ind w:left="2160" w:hanging="180"/>
      </w:pPr>
    </w:lvl>
    <w:lvl w:ilvl="3" w:tplc="776CE188">
      <w:start w:val="1"/>
      <w:numFmt w:val="decimal"/>
      <w:lvlText w:val="%4."/>
      <w:lvlJc w:val="left"/>
      <w:pPr>
        <w:tabs>
          <w:tab w:val="num" w:pos="2880"/>
        </w:tabs>
        <w:ind w:left="2880" w:hanging="360"/>
      </w:pPr>
    </w:lvl>
    <w:lvl w:ilvl="4" w:tplc="BBF40A80">
      <w:start w:val="1"/>
      <w:numFmt w:val="lowerLetter"/>
      <w:lvlText w:val="%5."/>
      <w:lvlJc w:val="left"/>
      <w:pPr>
        <w:tabs>
          <w:tab w:val="num" w:pos="3600"/>
        </w:tabs>
        <w:ind w:left="3600" w:hanging="360"/>
      </w:pPr>
    </w:lvl>
    <w:lvl w:ilvl="5" w:tplc="3A8C98F6">
      <w:start w:val="1"/>
      <w:numFmt w:val="lowerRoman"/>
      <w:lvlText w:val="%6."/>
      <w:lvlJc w:val="right"/>
      <w:pPr>
        <w:tabs>
          <w:tab w:val="num" w:pos="4320"/>
        </w:tabs>
        <w:ind w:left="4320" w:hanging="180"/>
      </w:pPr>
    </w:lvl>
    <w:lvl w:ilvl="6" w:tplc="A47A8D7A">
      <w:start w:val="1"/>
      <w:numFmt w:val="decimal"/>
      <w:lvlText w:val="%7."/>
      <w:lvlJc w:val="left"/>
      <w:pPr>
        <w:tabs>
          <w:tab w:val="num" w:pos="5040"/>
        </w:tabs>
        <w:ind w:left="5040" w:hanging="360"/>
      </w:pPr>
    </w:lvl>
    <w:lvl w:ilvl="7" w:tplc="00B0AE02">
      <w:start w:val="1"/>
      <w:numFmt w:val="lowerLetter"/>
      <w:lvlText w:val="%8."/>
      <w:lvlJc w:val="left"/>
      <w:pPr>
        <w:tabs>
          <w:tab w:val="num" w:pos="5760"/>
        </w:tabs>
        <w:ind w:left="5760" w:hanging="360"/>
      </w:pPr>
    </w:lvl>
    <w:lvl w:ilvl="8" w:tplc="F75042D2">
      <w:start w:val="1"/>
      <w:numFmt w:val="lowerRoman"/>
      <w:lvlText w:val="%9."/>
      <w:lvlJc w:val="right"/>
      <w:pPr>
        <w:tabs>
          <w:tab w:val="num" w:pos="6480"/>
        </w:tabs>
        <w:ind w:left="6480" w:hanging="180"/>
      </w:pPr>
    </w:lvl>
  </w:abstractNum>
  <w:abstractNum w:abstractNumId="29" w15:restartNumberingAfterBreak="0">
    <w:nsid w:val="5C2D75B5"/>
    <w:multiLevelType w:val="hybridMultilevel"/>
    <w:tmpl w:val="D8A00660"/>
    <w:lvl w:ilvl="0" w:tplc="D65C0C86">
      <w:start w:val="1"/>
      <w:numFmt w:val="lowerLetter"/>
      <w:lvlText w:val="(%1)"/>
      <w:lvlJc w:val="left"/>
      <w:pPr>
        <w:ind w:left="907" w:hanging="34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0" w15:restartNumberingAfterBreak="0">
    <w:nsid w:val="5DCD5611"/>
    <w:multiLevelType w:val="multilevel"/>
    <w:tmpl w:val="7B5E2BEC"/>
    <w:lvl w:ilvl="0">
      <w:start w:val="1"/>
      <w:numFmt w:val="decimal"/>
      <w:suff w:val="space"/>
      <w:lvlText w:val="Schedule %1"/>
      <w:lvlJc w:val="left"/>
      <w:pPr>
        <w:ind w:left="0" w:firstLine="0"/>
      </w:pPr>
      <w:rPr>
        <w:rFonts w:ascii="Arial Bold" w:hAnsi="Arial Bold" w:cs="Arial" w:hint="default"/>
        <w:b/>
        <w:bCs/>
        <w:i w:val="0"/>
        <w:iCs w:val="0"/>
        <w:caps/>
        <w:strike w:val="0"/>
        <w:dstrike w:val="0"/>
        <w:vanish w:val="0"/>
        <w:color w:val="000000"/>
        <w:sz w:val="36"/>
        <w:szCs w:val="3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37"/>
        </w:tabs>
        <w:ind w:left="737" w:hanging="737"/>
      </w:pPr>
      <w:rPr>
        <w:rFonts w:ascii="Arial Bold" w:hAnsi="Arial Bold" w:cs="Arial" w:hint="default"/>
        <w:b/>
        <w:bCs/>
        <w:i w:val="0"/>
        <w:iCs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737"/>
        </w:tabs>
        <w:ind w:left="737" w:hanging="737"/>
      </w:pPr>
      <w:rPr>
        <w:rFonts w:ascii="Arial" w:hAnsi="Arial" w:cs="Arial" w:hint="default"/>
        <w:b w:val="0"/>
        <w:bCs w:val="0"/>
        <w:i w:val="0"/>
        <w:iCs w:val="0"/>
        <w:sz w:val="19"/>
        <w:szCs w:val="19"/>
      </w:rPr>
    </w:lvl>
    <w:lvl w:ilvl="3">
      <w:start w:val="1"/>
      <w:numFmt w:val="lowerLetter"/>
      <w:lvlText w:val="(%4)"/>
      <w:lvlJc w:val="left"/>
      <w:pPr>
        <w:tabs>
          <w:tab w:val="num" w:pos="1474"/>
        </w:tabs>
        <w:ind w:left="1474" w:hanging="737"/>
      </w:pPr>
      <w:rPr>
        <w:rFonts w:ascii="Arial" w:hAnsi="Arial" w:cs="Arial" w:hint="default"/>
        <w:b w:val="0"/>
        <w:bCs w:val="0"/>
        <w:i w:val="0"/>
        <w:iCs w:val="0"/>
        <w:sz w:val="19"/>
        <w:szCs w:val="19"/>
      </w:rPr>
    </w:lvl>
    <w:lvl w:ilvl="4">
      <w:start w:val="1"/>
      <w:numFmt w:val="lowerRoman"/>
      <w:lvlText w:val="(%5)"/>
      <w:lvlJc w:val="left"/>
      <w:pPr>
        <w:tabs>
          <w:tab w:val="num" w:pos="2211"/>
        </w:tabs>
        <w:ind w:left="2211" w:hanging="737"/>
      </w:pPr>
      <w:rPr>
        <w:rFonts w:ascii="Arial" w:hAnsi="Arial" w:cs="Arial" w:hint="default"/>
        <w:b w:val="0"/>
        <w:bCs w:val="0"/>
        <w:i w:val="0"/>
        <w:iCs w:val="0"/>
        <w:caps w:val="0"/>
        <w:strike w:val="0"/>
        <w:dstrike w:val="0"/>
        <w:vanish w:val="0"/>
        <w:color w:val="000000"/>
        <w:sz w:val="19"/>
        <w:szCs w:val="19"/>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Restart w:val="1"/>
      <w:suff w:val="space"/>
      <w:lvlText w:val="Att %6 to Schedule %1"/>
      <w:lvlJc w:val="left"/>
      <w:pPr>
        <w:ind w:left="0" w:firstLine="0"/>
      </w:pPr>
      <w:rPr>
        <w:rFonts w:ascii="Arial Bold" w:hAnsi="Arial Bold" w:cs="Verdana" w:hint="default"/>
        <w:b/>
        <w:bCs/>
        <w:i w:val="0"/>
        <w:iCs w:val="0"/>
        <w:sz w:val="32"/>
        <w:szCs w:val="32"/>
      </w:rPr>
    </w:lvl>
    <w:lvl w:ilvl="6">
      <w:start w:val="1"/>
      <w:numFmt w:val="decimal"/>
      <w:lvlText w:val="%7"/>
      <w:lvlJc w:val="left"/>
      <w:pPr>
        <w:tabs>
          <w:tab w:val="num" w:pos="737"/>
        </w:tabs>
        <w:ind w:left="737" w:hanging="737"/>
      </w:pPr>
      <w:rPr>
        <w:rFonts w:ascii="Arial Bold" w:hAnsi="Arial Bold" w:hint="default"/>
        <w:b/>
        <w:i w:val="0"/>
        <w:sz w:val="21"/>
      </w:rPr>
    </w:lvl>
    <w:lvl w:ilvl="7">
      <w:start w:val="1"/>
      <w:numFmt w:val="decimal"/>
      <w:lvlText w:val="%7.%8"/>
      <w:lvlJc w:val="left"/>
      <w:pPr>
        <w:tabs>
          <w:tab w:val="num" w:pos="737"/>
        </w:tabs>
        <w:ind w:left="737" w:hanging="737"/>
      </w:pPr>
      <w:rPr>
        <w:rFonts w:ascii="Arial" w:hAnsi="Arial" w:hint="default"/>
      </w:rPr>
    </w:lvl>
    <w:lvl w:ilvl="8">
      <w:start w:val="1"/>
      <w:numFmt w:val="lowerLetter"/>
      <w:lvlText w:val="(%9)"/>
      <w:lvlJc w:val="left"/>
      <w:pPr>
        <w:tabs>
          <w:tab w:val="num" w:pos="1474"/>
        </w:tabs>
        <w:ind w:left="1474" w:hanging="737"/>
      </w:pPr>
      <w:rPr>
        <w:rFonts w:ascii="Arial" w:hAnsi="Arial" w:hint="default"/>
      </w:rPr>
    </w:lvl>
  </w:abstractNum>
  <w:abstractNum w:abstractNumId="31" w15:restartNumberingAfterBreak="0">
    <w:nsid w:val="63DC2E88"/>
    <w:multiLevelType w:val="hybridMultilevel"/>
    <w:tmpl w:val="D8A00660"/>
    <w:lvl w:ilvl="0" w:tplc="D65C0C86">
      <w:start w:val="1"/>
      <w:numFmt w:val="lowerLetter"/>
      <w:lvlText w:val="(%1)"/>
      <w:lvlJc w:val="left"/>
      <w:pPr>
        <w:ind w:left="1740" w:hanging="340"/>
      </w:pPr>
      <w:rPr>
        <w:rFonts w:cs="Times New Roman" w:hint="default"/>
      </w:rPr>
    </w:lvl>
    <w:lvl w:ilvl="1" w:tplc="0C090019" w:tentative="1">
      <w:start w:val="1"/>
      <w:numFmt w:val="lowerLetter"/>
      <w:lvlText w:val="%2."/>
      <w:lvlJc w:val="left"/>
      <w:pPr>
        <w:ind w:left="2273" w:hanging="360"/>
      </w:pPr>
      <w:rPr>
        <w:rFonts w:cs="Times New Roman"/>
      </w:rPr>
    </w:lvl>
    <w:lvl w:ilvl="2" w:tplc="0C09001B" w:tentative="1">
      <w:start w:val="1"/>
      <w:numFmt w:val="lowerRoman"/>
      <w:lvlText w:val="%3."/>
      <w:lvlJc w:val="right"/>
      <w:pPr>
        <w:ind w:left="2993" w:hanging="180"/>
      </w:pPr>
      <w:rPr>
        <w:rFonts w:cs="Times New Roman"/>
      </w:rPr>
    </w:lvl>
    <w:lvl w:ilvl="3" w:tplc="0C09000F" w:tentative="1">
      <w:start w:val="1"/>
      <w:numFmt w:val="decimal"/>
      <w:lvlText w:val="%4."/>
      <w:lvlJc w:val="left"/>
      <w:pPr>
        <w:ind w:left="3713" w:hanging="360"/>
      </w:pPr>
      <w:rPr>
        <w:rFonts w:cs="Times New Roman"/>
      </w:rPr>
    </w:lvl>
    <w:lvl w:ilvl="4" w:tplc="0C090019" w:tentative="1">
      <w:start w:val="1"/>
      <w:numFmt w:val="lowerLetter"/>
      <w:lvlText w:val="%5."/>
      <w:lvlJc w:val="left"/>
      <w:pPr>
        <w:ind w:left="4433" w:hanging="360"/>
      </w:pPr>
      <w:rPr>
        <w:rFonts w:cs="Times New Roman"/>
      </w:rPr>
    </w:lvl>
    <w:lvl w:ilvl="5" w:tplc="0C09001B" w:tentative="1">
      <w:start w:val="1"/>
      <w:numFmt w:val="lowerRoman"/>
      <w:lvlText w:val="%6."/>
      <w:lvlJc w:val="right"/>
      <w:pPr>
        <w:ind w:left="5153" w:hanging="180"/>
      </w:pPr>
      <w:rPr>
        <w:rFonts w:cs="Times New Roman"/>
      </w:rPr>
    </w:lvl>
    <w:lvl w:ilvl="6" w:tplc="0C09000F" w:tentative="1">
      <w:start w:val="1"/>
      <w:numFmt w:val="decimal"/>
      <w:lvlText w:val="%7."/>
      <w:lvlJc w:val="left"/>
      <w:pPr>
        <w:ind w:left="5873" w:hanging="360"/>
      </w:pPr>
      <w:rPr>
        <w:rFonts w:cs="Times New Roman"/>
      </w:rPr>
    </w:lvl>
    <w:lvl w:ilvl="7" w:tplc="0C090019" w:tentative="1">
      <w:start w:val="1"/>
      <w:numFmt w:val="lowerLetter"/>
      <w:lvlText w:val="%8."/>
      <w:lvlJc w:val="left"/>
      <w:pPr>
        <w:ind w:left="6593" w:hanging="360"/>
      </w:pPr>
      <w:rPr>
        <w:rFonts w:cs="Times New Roman"/>
      </w:rPr>
    </w:lvl>
    <w:lvl w:ilvl="8" w:tplc="0C09001B" w:tentative="1">
      <w:start w:val="1"/>
      <w:numFmt w:val="lowerRoman"/>
      <w:lvlText w:val="%9."/>
      <w:lvlJc w:val="right"/>
      <w:pPr>
        <w:ind w:left="7313" w:hanging="180"/>
      </w:pPr>
      <w:rPr>
        <w:rFonts w:cs="Times New Roman"/>
      </w:rPr>
    </w:lvl>
  </w:abstractNum>
  <w:abstractNum w:abstractNumId="32" w15:restartNumberingAfterBreak="0">
    <w:nsid w:val="6B7E1416"/>
    <w:multiLevelType w:val="hybridMultilevel"/>
    <w:tmpl w:val="D8A00660"/>
    <w:lvl w:ilvl="0" w:tplc="D65C0C86">
      <w:start w:val="1"/>
      <w:numFmt w:val="lowerLetter"/>
      <w:lvlText w:val="(%1)"/>
      <w:lvlJc w:val="left"/>
      <w:pPr>
        <w:ind w:left="907" w:hanging="34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3" w15:restartNumberingAfterBreak="0">
    <w:nsid w:val="6C857FB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DED639C"/>
    <w:multiLevelType w:val="hybridMultilevel"/>
    <w:tmpl w:val="2AC41B4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
      <w:lvlJc w:val="left"/>
      <w:pPr>
        <w:tabs>
          <w:tab w:val="num" w:pos="567"/>
        </w:tabs>
        <w:ind w:left="567" w:hanging="283"/>
      </w:pPr>
      <w:rPr>
        <w:rFonts w:ascii="Verdana" w:hAnsi="Verdana" w:hint="default"/>
        <w:b w:val="0"/>
        <w:i w:val="0"/>
        <w:spacing w:val="0"/>
        <w:w w:val="100"/>
        <w:position w:val="0"/>
        <w:sz w:val="22"/>
        <w:szCs w:val="72"/>
      </w:rPr>
    </w:lvl>
    <w:lvl w:ilvl="2" w:tplc="0C090005">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724179915">
    <w:abstractNumId w:val="7"/>
  </w:num>
  <w:num w:numId="2" w16cid:durableId="1494565501">
    <w:abstractNumId w:val="8"/>
  </w:num>
  <w:num w:numId="3" w16cid:durableId="1193570573">
    <w:abstractNumId w:val="19"/>
  </w:num>
  <w:num w:numId="4" w16cid:durableId="603997890">
    <w:abstractNumId w:val="28"/>
  </w:num>
  <w:num w:numId="5" w16cid:durableId="705450387">
    <w:abstractNumId w:val="22"/>
  </w:num>
  <w:num w:numId="6" w16cid:durableId="666858693">
    <w:abstractNumId w:val="14"/>
  </w:num>
  <w:num w:numId="7" w16cid:durableId="1989363800">
    <w:abstractNumId w:val="17"/>
  </w:num>
  <w:num w:numId="8" w16cid:durableId="915558040">
    <w:abstractNumId w:val="15"/>
  </w:num>
  <w:num w:numId="9" w16cid:durableId="32076888">
    <w:abstractNumId w:val="11"/>
  </w:num>
  <w:num w:numId="10" w16cid:durableId="398096420">
    <w:abstractNumId w:val="24"/>
  </w:num>
  <w:num w:numId="11" w16cid:durableId="989751446">
    <w:abstractNumId w:val="34"/>
  </w:num>
  <w:num w:numId="12" w16cid:durableId="1838885821">
    <w:abstractNumId w:val="9"/>
  </w:num>
  <w:num w:numId="13" w16cid:durableId="927736436">
    <w:abstractNumId w:val="6"/>
  </w:num>
  <w:num w:numId="14" w16cid:durableId="900333781">
    <w:abstractNumId w:val="5"/>
  </w:num>
  <w:num w:numId="15" w16cid:durableId="958679715">
    <w:abstractNumId w:val="4"/>
  </w:num>
  <w:num w:numId="16" w16cid:durableId="987515555">
    <w:abstractNumId w:val="3"/>
  </w:num>
  <w:num w:numId="17" w16cid:durableId="1252818920">
    <w:abstractNumId w:val="2"/>
  </w:num>
  <w:num w:numId="18" w16cid:durableId="1170754626">
    <w:abstractNumId w:val="1"/>
  </w:num>
  <w:num w:numId="19" w16cid:durableId="1348555527">
    <w:abstractNumId w:val="0"/>
  </w:num>
  <w:num w:numId="20" w16cid:durableId="1356495640">
    <w:abstractNumId w:val="8"/>
  </w:num>
  <w:num w:numId="21" w16cid:durableId="1841893048">
    <w:abstractNumId w:val="8"/>
  </w:num>
  <w:num w:numId="22" w16cid:durableId="1470905613">
    <w:abstractNumId w:val="8"/>
  </w:num>
  <w:num w:numId="23" w16cid:durableId="1234585377">
    <w:abstractNumId w:val="8"/>
  </w:num>
  <w:num w:numId="24" w16cid:durableId="1233539291">
    <w:abstractNumId w:val="25"/>
  </w:num>
  <w:num w:numId="25" w16cid:durableId="1911691156">
    <w:abstractNumId w:val="8"/>
  </w:num>
  <w:num w:numId="26" w16cid:durableId="923732525">
    <w:abstractNumId w:val="8"/>
  </w:num>
  <w:num w:numId="27" w16cid:durableId="422382171">
    <w:abstractNumId w:val="8"/>
  </w:num>
  <w:num w:numId="28" w16cid:durableId="819351404">
    <w:abstractNumId w:val="8"/>
  </w:num>
  <w:num w:numId="29" w16cid:durableId="661275798">
    <w:abstractNumId w:val="8"/>
  </w:num>
  <w:num w:numId="30" w16cid:durableId="168565273">
    <w:abstractNumId w:val="8"/>
  </w:num>
  <w:num w:numId="31" w16cid:durableId="1950047311">
    <w:abstractNumId w:val="23"/>
  </w:num>
  <w:num w:numId="32" w16cid:durableId="1743485089">
    <w:abstractNumId w:val="31"/>
  </w:num>
  <w:num w:numId="33" w16cid:durableId="1900748966">
    <w:abstractNumId w:val="16"/>
  </w:num>
  <w:num w:numId="34" w16cid:durableId="1925064984">
    <w:abstractNumId w:val="21"/>
  </w:num>
  <w:num w:numId="35" w16cid:durableId="974121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41198720">
    <w:abstractNumId w:val="8"/>
  </w:num>
  <w:num w:numId="37" w16cid:durableId="106658965">
    <w:abstractNumId w:val="8"/>
  </w:num>
  <w:num w:numId="38" w16cid:durableId="266928873">
    <w:abstractNumId w:val="27"/>
  </w:num>
  <w:num w:numId="39" w16cid:durableId="1224877929">
    <w:abstractNumId w:val="8"/>
  </w:num>
  <w:num w:numId="40" w16cid:durableId="1930459449">
    <w:abstractNumId w:val="8"/>
  </w:num>
  <w:num w:numId="41" w16cid:durableId="1286157670">
    <w:abstractNumId w:val="8"/>
  </w:num>
  <w:num w:numId="42" w16cid:durableId="383455745">
    <w:abstractNumId w:val="13"/>
  </w:num>
  <w:num w:numId="43" w16cid:durableId="348915163">
    <w:abstractNumId w:val="32"/>
  </w:num>
  <w:num w:numId="44" w16cid:durableId="1055009645">
    <w:abstractNumId w:val="29"/>
  </w:num>
  <w:num w:numId="45" w16cid:durableId="352272470">
    <w:abstractNumId w:val="26"/>
  </w:num>
  <w:num w:numId="46" w16cid:durableId="1494879908">
    <w:abstractNumId w:val="18"/>
  </w:num>
  <w:num w:numId="47" w16cid:durableId="169773386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xariStylesheet" w:val="/files/styles/Telstra-Legal-Services-Contract-Template-Exari"/>
    <w:docVar w:name="ExariTemplate" w:val="/files/Telstra/Telstra-Legal-Services-Contract-Template-Exari.xml"/>
    <w:docVar w:name="ExariTemplateVersion" w:val="/files/Telstra/Telstra-Legal-Services-Contract-Template-Exari.xml"/>
    <w:docVar w:name="ExariUser" w:val="Peter Wu"/>
    <w:docVar w:name="SpeedLegal:SmartPrecedent" w:val="/files/Telstra/Telstra-Legal-Services-Contract-Template-Exari.xml"/>
    <w:docVar w:name="SpeedLegal:StyleSheet" w:val="/files/styles/Telstra-Legal-Services-Contract-Template-Exari"/>
  </w:docVars>
  <w:rsids>
    <w:rsidRoot w:val="00434645"/>
    <w:rsid w:val="00000580"/>
    <w:rsid w:val="00004E4F"/>
    <w:rsid w:val="00013648"/>
    <w:rsid w:val="0002050D"/>
    <w:rsid w:val="00024C02"/>
    <w:rsid w:val="000279F4"/>
    <w:rsid w:val="00032352"/>
    <w:rsid w:val="000455C0"/>
    <w:rsid w:val="00046731"/>
    <w:rsid w:val="0005764A"/>
    <w:rsid w:val="00060245"/>
    <w:rsid w:val="0006461D"/>
    <w:rsid w:val="0006592A"/>
    <w:rsid w:val="0007099C"/>
    <w:rsid w:val="0007294D"/>
    <w:rsid w:val="00075454"/>
    <w:rsid w:val="000768EC"/>
    <w:rsid w:val="000773CB"/>
    <w:rsid w:val="00077FF0"/>
    <w:rsid w:val="000812A8"/>
    <w:rsid w:val="00081746"/>
    <w:rsid w:val="0008326D"/>
    <w:rsid w:val="00095CBD"/>
    <w:rsid w:val="00097CF5"/>
    <w:rsid w:val="000A1A57"/>
    <w:rsid w:val="000A409C"/>
    <w:rsid w:val="000A5DC5"/>
    <w:rsid w:val="000B1C3A"/>
    <w:rsid w:val="000C2BDE"/>
    <w:rsid w:val="000C63CD"/>
    <w:rsid w:val="000C658C"/>
    <w:rsid w:val="000D05C8"/>
    <w:rsid w:val="000D177F"/>
    <w:rsid w:val="000D34CE"/>
    <w:rsid w:val="000D5CE0"/>
    <w:rsid w:val="000D6DBC"/>
    <w:rsid w:val="000E182C"/>
    <w:rsid w:val="000E5075"/>
    <w:rsid w:val="000E51D6"/>
    <w:rsid w:val="000E5648"/>
    <w:rsid w:val="000E737B"/>
    <w:rsid w:val="000F0A51"/>
    <w:rsid w:val="000F150C"/>
    <w:rsid w:val="000F5B39"/>
    <w:rsid w:val="00103F28"/>
    <w:rsid w:val="001058E3"/>
    <w:rsid w:val="001117E5"/>
    <w:rsid w:val="001144AC"/>
    <w:rsid w:val="001209A4"/>
    <w:rsid w:val="00124483"/>
    <w:rsid w:val="00124B59"/>
    <w:rsid w:val="0012618D"/>
    <w:rsid w:val="001360F2"/>
    <w:rsid w:val="00136EA6"/>
    <w:rsid w:val="001406A0"/>
    <w:rsid w:val="00141BCA"/>
    <w:rsid w:val="00142047"/>
    <w:rsid w:val="00143F40"/>
    <w:rsid w:val="00151B94"/>
    <w:rsid w:val="00157F9C"/>
    <w:rsid w:val="00160515"/>
    <w:rsid w:val="00162945"/>
    <w:rsid w:val="00165EF3"/>
    <w:rsid w:val="00170AEB"/>
    <w:rsid w:val="001722E4"/>
    <w:rsid w:val="0017599B"/>
    <w:rsid w:val="00184E24"/>
    <w:rsid w:val="00190076"/>
    <w:rsid w:val="00195FB0"/>
    <w:rsid w:val="001A12A0"/>
    <w:rsid w:val="001A1E57"/>
    <w:rsid w:val="001A4BCB"/>
    <w:rsid w:val="001A56A2"/>
    <w:rsid w:val="001A77A2"/>
    <w:rsid w:val="001B193D"/>
    <w:rsid w:val="001B33E3"/>
    <w:rsid w:val="001B4077"/>
    <w:rsid w:val="001B54D9"/>
    <w:rsid w:val="001B5E63"/>
    <w:rsid w:val="001B6E5C"/>
    <w:rsid w:val="001B7327"/>
    <w:rsid w:val="001C06DE"/>
    <w:rsid w:val="001C4F4C"/>
    <w:rsid w:val="001C5618"/>
    <w:rsid w:val="001D3EFB"/>
    <w:rsid w:val="001D69C8"/>
    <w:rsid w:val="001E1C3A"/>
    <w:rsid w:val="001E76D9"/>
    <w:rsid w:val="001F2581"/>
    <w:rsid w:val="001F44D6"/>
    <w:rsid w:val="001F6222"/>
    <w:rsid w:val="00200930"/>
    <w:rsid w:val="00200F65"/>
    <w:rsid w:val="00204981"/>
    <w:rsid w:val="00205192"/>
    <w:rsid w:val="00207F32"/>
    <w:rsid w:val="00210B95"/>
    <w:rsid w:val="0022465B"/>
    <w:rsid w:val="002249A1"/>
    <w:rsid w:val="0023221F"/>
    <w:rsid w:val="00236D50"/>
    <w:rsid w:val="00242902"/>
    <w:rsid w:val="00246DDF"/>
    <w:rsid w:val="00256508"/>
    <w:rsid w:val="002618AA"/>
    <w:rsid w:val="00263931"/>
    <w:rsid w:val="00276241"/>
    <w:rsid w:val="00286632"/>
    <w:rsid w:val="00296356"/>
    <w:rsid w:val="00297870"/>
    <w:rsid w:val="002A2938"/>
    <w:rsid w:val="002A53D4"/>
    <w:rsid w:val="002A560B"/>
    <w:rsid w:val="002A67B2"/>
    <w:rsid w:val="002A67FF"/>
    <w:rsid w:val="002A724D"/>
    <w:rsid w:val="002A7DDF"/>
    <w:rsid w:val="002B04B5"/>
    <w:rsid w:val="002B639B"/>
    <w:rsid w:val="002C00F1"/>
    <w:rsid w:val="002C289E"/>
    <w:rsid w:val="002C6C81"/>
    <w:rsid w:val="002D32E8"/>
    <w:rsid w:val="002D64EE"/>
    <w:rsid w:val="002D68E7"/>
    <w:rsid w:val="002D6E4B"/>
    <w:rsid w:val="002E485E"/>
    <w:rsid w:val="002E4A03"/>
    <w:rsid w:val="002F5231"/>
    <w:rsid w:val="003028D3"/>
    <w:rsid w:val="00306E64"/>
    <w:rsid w:val="003072AA"/>
    <w:rsid w:val="0031293B"/>
    <w:rsid w:val="003132D0"/>
    <w:rsid w:val="0031344C"/>
    <w:rsid w:val="003154E8"/>
    <w:rsid w:val="00321F66"/>
    <w:rsid w:val="003231B9"/>
    <w:rsid w:val="003231DD"/>
    <w:rsid w:val="00323B6F"/>
    <w:rsid w:val="00330091"/>
    <w:rsid w:val="003302F6"/>
    <w:rsid w:val="0033231F"/>
    <w:rsid w:val="00332AA5"/>
    <w:rsid w:val="00333DF1"/>
    <w:rsid w:val="00334702"/>
    <w:rsid w:val="00336A06"/>
    <w:rsid w:val="003503C8"/>
    <w:rsid w:val="003510BE"/>
    <w:rsid w:val="0035153F"/>
    <w:rsid w:val="00352735"/>
    <w:rsid w:val="0035291D"/>
    <w:rsid w:val="003558F1"/>
    <w:rsid w:val="003609DA"/>
    <w:rsid w:val="0036247E"/>
    <w:rsid w:val="00363CFA"/>
    <w:rsid w:val="0038085F"/>
    <w:rsid w:val="00380B64"/>
    <w:rsid w:val="00385374"/>
    <w:rsid w:val="00386310"/>
    <w:rsid w:val="00386B42"/>
    <w:rsid w:val="003873F2"/>
    <w:rsid w:val="00391A83"/>
    <w:rsid w:val="00395F2C"/>
    <w:rsid w:val="0039647B"/>
    <w:rsid w:val="0039796A"/>
    <w:rsid w:val="003B03A9"/>
    <w:rsid w:val="003B0D82"/>
    <w:rsid w:val="003B1AC3"/>
    <w:rsid w:val="003B1CD4"/>
    <w:rsid w:val="003B1EC6"/>
    <w:rsid w:val="003C2482"/>
    <w:rsid w:val="003C28CA"/>
    <w:rsid w:val="003C28DB"/>
    <w:rsid w:val="003C5B8E"/>
    <w:rsid w:val="003D0F0F"/>
    <w:rsid w:val="003D1AD0"/>
    <w:rsid w:val="003D1ED8"/>
    <w:rsid w:val="003D2FFA"/>
    <w:rsid w:val="003D422F"/>
    <w:rsid w:val="003D5278"/>
    <w:rsid w:val="003D6DF5"/>
    <w:rsid w:val="003E063A"/>
    <w:rsid w:val="003E252E"/>
    <w:rsid w:val="003E44DA"/>
    <w:rsid w:val="003E5812"/>
    <w:rsid w:val="003E5F67"/>
    <w:rsid w:val="003F36DA"/>
    <w:rsid w:val="003F4F3E"/>
    <w:rsid w:val="00401824"/>
    <w:rsid w:val="004041F0"/>
    <w:rsid w:val="00405476"/>
    <w:rsid w:val="00405B6F"/>
    <w:rsid w:val="00410CA5"/>
    <w:rsid w:val="00412209"/>
    <w:rsid w:val="004124A3"/>
    <w:rsid w:val="00415D45"/>
    <w:rsid w:val="0041622D"/>
    <w:rsid w:val="004169C4"/>
    <w:rsid w:val="00421FD3"/>
    <w:rsid w:val="00423C13"/>
    <w:rsid w:val="004244F3"/>
    <w:rsid w:val="004300E0"/>
    <w:rsid w:val="0043172B"/>
    <w:rsid w:val="00434645"/>
    <w:rsid w:val="00436A70"/>
    <w:rsid w:val="0043762D"/>
    <w:rsid w:val="004410CC"/>
    <w:rsid w:val="0044176A"/>
    <w:rsid w:val="00443770"/>
    <w:rsid w:val="0044668B"/>
    <w:rsid w:val="00447305"/>
    <w:rsid w:val="0045368B"/>
    <w:rsid w:val="00457BEB"/>
    <w:rsid w:val="0046594C"/>
    <w:rsid w:val="00466493"/>
    <w:rsid w:val="0047752A"/>
    <w:rsid w:val="004810D5"/>
    <w:rsid w:val="00481287"/>
    <w:rsid w:val="00481886"/>
    <w:rsid w:val="00484365"/>
    <w:rsid w:val="004921FC"/>
    <w:rsid w:val="00493A31"/>
    <w:rsid w:val="004A16CF"/>
    <w:rsid w:val="004A24A5"/>
    <w:rsid w:val="004A30BF"/>
    <w:rsid w:val="004B13FF"/>
    <w:rsid w:val="004B3032"/>
    <w:rsid w:val="004C186F"/>
    <w:rsid w:val="004C18F7"/>
    <w:rsid w:val="004C1AA4"/>
    <w:rsid w:val="004C25E8"/>
    <w:rsid w:val="004C52C3"/>
    <w:rsid w:val="004C782E"/>
    <w:rsid w:val="004E0FA9"/>
    <w:rsid w:val="004E2CBC"/>
    <w:rsid w:val="004E55AA"/>
    <w:rsid w:val="004E5D4B"/>
    <w:rsid w:val="004F0101"/>
    <w:rsid w:val="004F01F4"/>
    <w:rsid w:val="004F126B"/>
    <w:rsid w:val="004F2907"/>
    <w:rsid w:val="004F4F50"/>
    <w:rsid w:val="00500F56"/>
    <w:rsid w:val="00510A9F"/>
    <w:rsid w:val="00517D9D"/>
    <w:rsid w:val="00522243"/>
    <w:rsid w:val="0052287E"/>
    <w:rsid w:val="00524625"/>
    <w:rsid w:val="005327FD"/>
    <w:rsid w:val="00536D1C"/>
    <w:rsid w:val="0053778D"/>
    <w:rsid w:val="00540894"/>
    <w:rsid w:val="00541D81"/>
    <w:rsid w:val="00550BF4"/>
    <w:rsid w:val="005520DF"/>
    <w:rsid w:val="00552D6B"/>
    <w:rsid w:val="00560BA4"/>
    <w:rsid w:val="005727AA"/>
    <w:rsid w:val="0058207F"/>
    <w:rsid w:val="00587E92"/>
    <w:rsid w:val="005912D0"/>
    <w:rsid w:val="005936FE"/>
    <w:rsid w:val="005952CC"/>
    <w:rsid w:val="0059548E"/>
    <w:rsid w:val="00596E32"/>
    <w:rsid w:val="005A2B07"/>
    <w:rsid w:val="005A2CFA"/>
    <w:rsid w:val="005A7BD8"/>
    <w:rsid w:val="005B2233"/>
    <w:rsid w:val="005B2E21"/>
    <w:rsid w:val="005B7375"/>
    <w:rsid w:val="005C00FA"/>
    <w:rsid w:val="005C6495"/>
    <w:rsid w:val="005D0ED7"/>
    <w:rsid w:val="005D2A97"/>
    <w:rsid w:val="005D45F8"/>
    <w:rsid w:val="005E77EA"/>
    <w:rsid w:val="005F30DF"/>
    <w:rsid w:val="005F57DA"/>
    <w:rsid w:val="00606996"/>
    <w:rsid w:val="006102B6"/>
    <w:rsid w:val="0061053F"/>
    <w:rsid w:val="0061426E"/>
    <w:rsid w:val="00621EB4"/>
    <w:rsid w:val="00624387"/>
    <w:rsid w:val="006257D9"/>
    <w:rsid w:val="00627FF5"/>
    <w:rsid w:val="00632F09"/>
    <w:rsid w:val="006378AC"/>
    <w:rsid w:val="00645BA2"/>
    <w:rsid w:val="00657D56"/>
    <w:rsid w:val="00661D7C"/>
    <w:rsid w:val="006637D8"/>
    <w:rsid w:val="00665252"/>
    <w:rsid w:val="0066679D"/>
    <w:rsid w:val="00670454"/>
    <w:rsid w:val="00673B07"/>
    <w:rsid w:val="006756A8"/>
    <w:rsid w:val="0067655A"/>
    <w:rsid w:val="00687AEB"/>
    <w:rsid w:val="00696C0D"/>
    <w:rsid w:val="006A1DB9"/>
    <w:rsid w:val="006A1EBA"/>
    <w:rsid w:val="006A40D8"/>
    <w:rsid w:val="006A7983"/>
    <w:rsid w:val="006A7EFE"/>
    <w:rsid w:val="006B0512"/>
    <w:rsid w:val="006B1707"/>
    <w:rsid w:val="006B31A6"/>
    <w:rsid w:val="006B59C2"/>
    <w:rsid w:val="006B65B7"/>
    <w:rsid w:val="006B6748"/>
    <w:rsid w:val="006B6D8D"/>
    <w:rsid w:val="006C2CC6"/>
    <w:rsid w:val="006C3B9D"/>
    <w:rsid w:val="006C5EC7"/>
    <w:rsid w:val="006C7A5B"/>
    <w:rsid w:val="006C7A82"/>
    <w:rsid w:val="006D0E36"/>
    <w:rsid w:val="006D483A"/>
    <w:rsid w:val="006D51C9"/>
    <w:rsid w:val="006E123F"/>
    <w:rsid w:val="006E30C1"/>
    <w:rsid w:val="006F1D00"/>
    <w:rsid w:val="006F2A6D"/>
    <w:rsid w:val="006F6444"/>
    <w:rsid w:val="006F70EE"/>
    <w:rsid w:val="006F76DB"/>
    <w:rsid w:val="00700F12"/>
    <w:rsid w:val="0070118A"/>
    <w:rsid w:val="00701A9B"/>
    <w:rsid w:val="00703E12"/>
    <w:rsid w:val="007044F1"/>
    <w:rsid w:val="00705851"/>
    <w:rsid w:val="00716798"/>
    <w:rsid w:val="00717250"/>
    <w:rsid w:val="00722BDB"/>
    <w:rsid w:val="00723BD8"/>
    <w:rsid w:val="00725072"/>
    <w:rsid w:val="00725A96"/>
    <w:rsid w:val="00726536"/>
    <w:rsid w:val="00727B3A"/>
    <w:rsid w:val="007349A5"/>
    <w:rsid w:val="00735EFB"/>
    <w:rsid w:val="00735FA4"/>
    <w:rsid w:val="007402BE"/>
    <w:rsid w:val="00747EA0"/>
    <w:rsid w:val="007507D0"/>
    <w:rsid w:val="00750F02"/>
    <w:rsid w:val="0075151A"/>
    <w:rsid w:val="007528CD"/>
    <w:rsid w:val="00763619"/>
    <w:rsid w:val="00767C19"/>
    <w:rsid w:val="00767D5B"/>
    <w:rsid w:val="00770F98"/>
    <w:rsid w:val="00771C80"/>
    <w:rsid w:val="00772E0D"/>
    <w:rsid w:val="00776107"/>
    <w:rsid w:val="00777164"/>
    <w:rsid w:val="007775B9"/>
    <w:rsid w:val="007823D1"/>
    <w:rsid w:val="00783DA0"/>
    <w:rsid w:val="00794600"/>
    <w:rsid w:val="0079549B"/>
    <w:rsid w:val="007A001E"/>
    <w:rsid w:val="007A2493"/>
    <w:rsid w:val="007A36FA"/>
    <w:rsid w:val="007A79C5"/>
    <w:rsid w:val="007B39B7"/>
    <w:rsid w:val="007B3AB7"/>
    <w:rsid w:val="007B60F8"/>
    <w:rsid w:val="007B7C45"/>
    <w:rsid w:val="007C1160"/>
    <w:rsid w:val="007C2280"/>
    <w:rsid w:val="007C53B2"/>
    <w:rsid w:val="007D0878"/>
    <w:rsid w:val="007D13E5"/>
    <w:rsid w:val="007D2A25"/>
    <w:rsid w:val="007D3231"/>
    <w:rsid w:val="007E10DA"/>
    <w:rsid w:val="007E3391"/>
    <w:rsid w:val="007E4F29"/>
    <w:rsid w:val="007E5064"/>
    <w:rsid w:val="007E7BCF"/>
    <w:rsid w:val="007F1862"/>
    <w:rsid w:val="007F43B6"/>
    <w:rsid w:val="007F72FB"/>
    <w:rsid w:val="00807980"/>
    <w:rsid w:val="008134BA"/>
    <w:rsid w:val="00813F07"/>
    <w:rsid w:val="00816CD2"/>
    <w:rsid w:val="0082031A"/>
    <w:rsid w:val="0082551C"/>
    <w:rsid w:val="008256CC"/>
    <w:rsid w:val="00826E53"/>
    <w:rsid w:val="00827BB5"/>
    <w:rsid w:val="008362EF"/>
    <w:rsid w:val="00837082"/>
    <w:rsid w:val="008443DB"/>
    <w:rsid w:val="00844C4E"/>
    <w:rsid w:val="00851379"/>
    <w:rsid w:val="00851F5F"/>
    <w:rsid w:val="00853560"/>
    <w:rsid w:val="008541EE"/>
    <w:rsid w:val="00864AC5"/>
    <w:rsid w:val="00871F6C"/>
    <w:rsid w:val="00872A6D"/>
    <w:rsid w:val="00873633"/>
    <w:rsid w:val="00873A2C"/>
    <w:rsid w:val="0087411A"/>
    <w:rsid w:val="00883B6D"/>
    <w:rsid w:val="0088428D"/>
    <w:rsid w:val="00884558"/>
    <w:rsid w:val="00892B5F"/>
    <w:rsid w:val="00893473"/>
    <w:rsid w:val="00894C89"/>
    <w:rsid w:val="008964E2"/>
    <w:rsid w:val="008A0F53"/>
    <w:rsid w:val="008A416B"/>
    <w:rsid w:val="008A4B00"/>
    <w:rsid w:val="008B1F1A"/>
    <w:rsid w:val="008C35A3"/>
    <w:rsid w:val="008C364B"/>
    <w:rsid w:val="008C4927"/>
    <w:rsid w:val="008C5096"/>
    <w:rsid w:val="008D2FFF"/>
    <w:rsid w:val="008D6CB7"/>
    <w:rsid w:val="008D72F5"/>
    <w:rsid w:val="008D7AB1"/>
    <w:rsid w:val="008E273D"/>
    <w:rsid w:val="008E3996"/>
    <w:rsid w:val="008E4B36"/>
    <w:rsid w:val="008E5595"/>
    <w:rsid w:val="008E573A"/>
    <w:rsid w:val="008E5BAE"/>
    <w:rsid w:val="008F1811"/>
    <w:rsid w:val="008F2809"/>
    <w:rsid w:val="008F47E0"/>
    <w:rsid w:val="008F5209"/>
    <w:rsid w:val="008F5B9E"/>
    <w:rsid w:val="008F5F1D"/>
    <w:rsid w:val="00901E57"/>
    <w:rsid w:val="00903601"/>
    <w:rsid w:val="00916264"/>
    <w:rsid w:val="009209BF"/>
    <w:rsid w:val="00921173"/>
    <w:rsid w:val="00923892"/>
    <w:rsid w:val="00924F5C"/>
    <w:rsid w:val="009317AB"/>
    <w:rsid w:val="00931C1D"/>
    <w:rsid w:val="009321D8"/>
    <w:rsid w:val="009351BA"/>
    <w:rsid w:val="00935547"/>
    <w:rsid w:val="009454AA"/>
    <w:rsid w:val="009458C0"/>
    <w:rsid w:val="00945E28"/>
    <w:rsid w:val="009571DB"/>
    <w:rsid w:val="009606AF"/>
    <w:rsid w:val="0096103C"/>
    <w:rsid w:val="009701EC"/>
    <w:rsid w:val="00972B4C"/>
    <w:rsid w:val="009731A7"/>
    <w:rsid w:val="009761EC"/>
    <w:rsid w:val="00982BA4"/>
    <w:rsid w:val="009834D3"/>
    <w:rsid w:val="00987387"/>
    <w:rsid w:val="00991537"/>
    <w:rsid w:val="00994CCB"/>
    <w:rsid w:val="00997004"/>
    <w:rsid w:val="009A2A98"/>
    <w:rsid w:val="009A48D4"/>
    <w:rsid w:val="009A50CF"/>
    <w:rsid w:val="009B09BB"/>
    <w:rsid w:val="009B784F"/>
    <w:rsid w:val="009C08D1"/>
    <w:rsid w:val="009C789E"/>
    <w:rsid w:val="009C78F3"/>
    <w:rsid w:val="009D0E11"/>
    <w:rsid w:val="009E6D69"/>
    <w:rsid w:val="009F1530"/>
    <w:rsid w:val="009F5B97"/>
    <w:rsid w:val="009F7632"/>
    <w:rsid w:val="00A018B8"/>
    <w:rsid w:val="00A0459D"/>
    <w:rsid w:val="00A04E3D"/>
    <w:rsid w:val="00A16DBD"/>
    <w:rsid w:val="00A174D5"/>
    <w:rsid w:val="00A235A4"/>
    <w:rsid w:val="00A23630"/>
    <w:rsid w:val="00A2687D"/>
    <w:rsid w:val="00A27290"/>
    <w:rsid w:val="00A42C90"/>
    <w:rsid w:val="00A43D68"/>
    <w:rsid w:val="00A45826"/>
    <w:rsid w:val="00A462EA"/>
    <w:rsid w:val="00A46B16"/>
    <w:rsid w:val="00A47A71"/>
    <w:rsid w:val="00A56DAC"/>
    <w:rsid w:val="00A62D67"/>
    <w:rsid w:val="00A674DD"/>
    <w:rsid w:val="00A71ECC"/>
    <w:rsid w:val="00A7270F"/>
    <w:rsid w:val="00A80050"/>
    <w:rsid w:val="00A80EA9"/>
    <w:rsid w:val="00A82666"/>
    <w:rsid w:val="00A82695"/>
    <w:rsid w:val="00A8565A"/>
    <w:rsid w:val="00A86D53"/>
    <w:rsid w:val="00A9177C"/>
    <w:rsid w:val="00A93F72"/>
    <w:rsid w:val="00A97416"/>
    <w:rsid w:val="00AB04EF"/>
    <w:rsid w:val="00AB36E6"/>
    <w:rsid w:val="00AC060E"/>
    <w:rsid w:val="00AC6908"/>
    <w:rsid w:val="00AD081E"/>
    <w:rsid w:val="00AE6A07"/>
    <w:rsid w:val="00B02244"/>
    <w:rsid w:val="00B031CE"/>
    <w:rsid w:val="00B042D1"/>
    <w:rsid w:val="00B0609A"/>
    <w:rsid w:val="00B10EDD"/>
    <w:rsid w:val="00B13A03"/>
    <w:rsid w:val="00B1567D"/>
    <w:rsid w:val="00B171B0"/>
    <w:rsid w:val="00B21D9E"/>
    <w:rsid w:val="00B2235E"/>
    <w:rsid w:val="00B22547"/>
    <w:rsid w:val="00B230A7"/>
    <w:rsid w:val="00B23945"/>
    <w:rsid w:val="00B26D0B"/>
    <w:rsid w:val="00B272E1"/>
    <w:rsid w:val="00B27A9F"/>
    <w:rsid w:val="00B3293D"/>
    <w:rsid w:val="00B40441"/>
    <w:rsid w:val="00B4468A"/>
    <w:rsid w:val="00B45C23"/>
    <w:rsid w:val="00B46BFD"/>
    <w:rsid w:val="00B47473"/>
    <w:rsid w:val="00B5130A"/>
    <w:rsid w:val="00B5725B"/>
    <w:rsid w:val="00B66984"/>
    <w:rsid w:val="00B82F50"/>
    <w:rsid w:val="00B82F54"/>
    <w:rsid w:val="00B83712"/>
    <w:rsid w:val="00B87DC5"/>
    <w:rsid w:val="00B91656"/>
    <w:rsid w:val="00B9673C"/>
    <w:rsid w:val="00BB03A6"/>
    <w:rsid w:val="00BB0506"/>
    <w:rsid w:val="00BB2102"/>
    <w:rsid w:val="00BC1617"/>
    <w:rsid w:val="00BC42D7"/>
    <w:rsid w:val="00BC4527"/>
    <w:rsid w:val="00BD275A"/>
    <w:rsid w:val="00BD4C19"/>
    <w:rsid w:val="00BD643A"/>
    <w:rsid w:val="00BD7D40"/>
    <w:rsid w:val="00BE42B6"/>
    <w:rsid w:val="00BE45FC"/>
    <w:rsid w:val="00BF0724"/>
    <w:rsid w:val="00C022A1"/>
    <w:rsid w:val="00C04A95"/>
    <w:rsid w:val="00C063A9"/>
    <w:rsid w:val="00C07051"/>
    <w:rsid w:val="00C10ABF"/>
    <w:rsid w:val="00C26C74"/>
    <w:rsid w:val="00C30B55"/>
    <w:rsid w:val="00C364EA"/>
    <w:rsid w:val="00C3660A"/>
    <w:rsid w:val="00C36A36"/>
    <w:rsid w:val="00C4021B"/>
    <w:rsid w:val="00C426A7"/>
    <w:rsid w:val="00C519B9"/>
    <w:rsid w:val="00C52ABA"/>
    <w:rsid w:val="00C54AFE"/>
    <w:rsid w:val="00C57146"/>
    <w:rsid w:val="00C63373"/>
    <w:rsid w:val="00C63EDF"/>
    <w:rsid w:val="00C71300"/>
    <w:rsid w:val="00C7660F"/>
    <w:rsid w:val="00C76BBE"/>
    <w:rsid w:val="00C8007A"/>
    <w:rsid w:val="00C820F1"/>
    <w:rsid w:val="00C85B79"/>
    <w:rsid w:val="00C96BFC"/>
    <w:rsid w:val="00C97A50"/>
    <w:rsid w:val="00CA10AB"/>
    <w:rsid w:val="00CA1B18"/>
    <w:rsid w:val="00CA36FA"/>
    <w:rsid w:val="00CA39EE"/>
    <w:rsid w:val="00CA6155"/>
    <w:rsid w:val="00CB4CFB"/>
    <w:rsid w:val="00CB6EFB"/>
    <w:rsid w:val="00CC010A"/>
    <w:rsid w:val="00CC6CEC"/>
    <w:rsid w:val="00CC6F45"/>
    <w:rsid w:val="00CC7AB2"/>
    <w:rsid w:val="00CD03E0"/>
    <w:rsid w:val="00CD2371"/>
    <w:rsid w:val="00CD5810"/>
    <w:rsid w:val="00CF7229"/>
    <w:rsid w:val="00CF7CA0"/>
    <w:rsid w:val="00D00308"/>
    <w:rsid w:val="00D00696"/>
    <w:rsid w:val="00D00B14"/>
    <w:rsid w:val="00D100B9"/>
    <w:rsid w:val="00D140ED"/>
    <w:rsid w:val="00D1554F"/>
    <w:rsid w:val="00D23B12"/>
    <w:rsid w:val="00D253BC"/>
    <w:rsid w:val="00D26DBF"/>
    <w:rsid w:val="00D307C6"/>
    <w:rsid w:val="00D41F4B"/>
    <w:rsid w:val="00D4413D"/>
    <w:rsid w:val="00D457D4"/>
    <w:rsid w:val="00D51806"/>
    <w:rsid w:val="00D51CE2"/>
    <w:rsid w:val="00D57C62"/>
    <w:rsid w:val="00D62030"/>
    <w:rsid w:val="00D64BA4"/>
    <w:rsid w:val="00D673E5"/>
    <w:rsid w:val="00D71977"/>
    <w:rsid w:val="00D74F82"/>
    <w:rsid w:val="00D8214C"/>
    <w:rsid w:val="00D82828"/>
    <w:rsid w:val="00D848EF"/>
    <w:rsid w:val="00D84E27"/>
    <w:rsid w:val="00D90BEF"/>
    <w:rsid w:val="00D92267"/>
    <w:rsid w:val="00D94DAA"/>
    <w:rsid w:val="00D96996"/>
    <w:rsid w:val="00DA27AC"/>
    <w:rsid w:val="00DA2A6F"/>
    <w:rsid w:val="00DA2F50"/>
    <w:rsid w:val="00DA5EDE"/>
    <w:rsid w:val="00DB10F9"/>
    <w:rsid w:val="00DB137A"/>
    <w:rsid w:val="00DB446A"/>
    <w:rsid w:val="00DB4567"/>
    <w:rsid w:val="00DB775F"/>
    <w:rsid w:val="00DC24E9"/>
    <w:rsid w:val="00DC2EE0"/>
    <w:rsid w:val="00DC45F4"/>
    <w:rsid w:val="00DC5339"/>
    <w:rsid w:val="00DD39DB"/>
    <w:rsid w:val="00DD4E21"/>
    <w:rsid w:val="00DE0FBF"/>
    <w:rsid w:val="00DE3E46"/>
    <w:rsid w:val="00DE6248"/>
    <w:rsid w:val="00DE7283"/>
    <w:rsid w:val="00DE74D7"/>
    <w:rsid w:val="00DE7F65"/>
    <w:rsid w:val="00DF07D2"/>
    <w:rsid w:val="00DF2608"/>
    <w:rsid w:val="00DF75A3"/>
    <w:rsid w:val="00E027F9"/>
    <w:rsid w:val="00E1218D"/>
    <w:rsid w:val="00E12AAE"/>
    <w:rsid w:val="00E16054"/>
    <w:rsid w:val="00E22645"/>
    <w:rsid w:val="00E253B4"/>
    <w:rsid w:val="00E274CB"/>
    <w:rsid w:val="00E30994"/>
    <w:rsid w:val="00E31CD2"/>
    <w:rsid w:val="00E32931"/>
    <w:rsid w:val="00E3393B"/>
    <w:rsid w:val="00E35032"/>
    <w:rsid w:val="00E354BB"/>
    <w:rsid w:val="00E369B1"/>
    <w:rsid w:val="00E44804"/>
    <w:rsid w:val="00E530C7"/>
    <w:rsid w:val="00E53BB9"/>
    <w:rsid w:val="00E545BF"/>
    <w:rsid w:val="00E5667A"/>
    <w:rsid w:val="00E57939"/>
    <w:rsid w:val="00E60F28"/>
    <w:rsid w:val="00E6335F"/>
    <w:rsid w:val="00E64A7F"/>
    <w:rsid w:val="00E77473"/>
    <w:rsid w:val="00E84A6A"/>
    <w:rsid w:val="00E9019C"/>
    <w:rsid w:val="00E906A1"/>
    <w:rsid w:val="00E91F4C"/>
    <w:rsid w:val="00E9310E"/>
    <w:rsid w:val="00E9636A"/>
    <w:rsid w:val="00E97D7C"/>
    <w:rsid w:val="00EA21AD"/>
    <w:rsid w:val="00EA5F9C"/>
    <w:rsid w:val="00EA78EB"/>
    <w:rsid w:val="00EB5467"/>
    <w:rsid w:val="00EB7C55"/>
    <w:rsid w:val="00EC14AD"/>
    <w:rsid w:val="00EC7734"/>
    <w:rsid w:val="00ED7919"/>
    <w:rsid w:val="00ED7F82"/>
    <w:rsid w:val="00EE3149"/>
    <w:rsid w:val="00EE440F"/>
    <w:rsid w:val="00EE5978"/>
    <w:rsid w:val="00EF0ED9"/>
    <w:rsid w:val="00EF2D47"/>
    <w:rsid w:val="00F02C4C"/>
    <w:rsid w:val="00F04FAB"/>
    <w:rsid w:val="00F06A80"/>
    <w:rsid w:val="00F10357"/>
    <w:rsid w:val="00F14227"/>
    <w:rsid w:val="00F14BB1"/>
    <w:rsid w:val="00F251EE"/>
    <w:rsid w:val="00F26B69"/>
    <w:rsid w:val="00F30EFB"/>
    <w:rsid w:val="00F34AF3"/>
    <w:rsid w:val="00F522AD"/>
    <w:rsid w:val="00F56E97"/>
    <w:rsid w:val="00F5729D"/>
    <w:rsid w:val="00F6121F"/>
    <w:rsid w:val="00F61A5C"/>
    <w:rsid w:val="00F64D60"/>
    <w:rsid w:val="00F64ECC"/>
    <w:rsid w:val="00F7571B"/>
    <w:rsid w:val="00F7606F"/>
    <w:rsid w:val="00F82B21"/>
    <w:rsid w:val="00F82E71"/>
    <w:rsid w:val="00F8413E"/>
    <w:rsid w:val="00F85220"/>
    <w:rsid w:val="00F8654A"/>
    <w:rsid w:val="00F8754B"/>
    <w:rsid w:val="00F96022"/>
    <w:rsid w:val="00F96395"/>
    <w:rsid w:val="00F9774E"/>
    <w:rsid w:val="00FA1139"/>
    <w:rsid w:val="00FA21F2"/>
    <w:rsid w:val="00FA5514"/>
    <w:rsid w:val="00FA5CBA"/>
    <w:rsid w:val="00FA6AD8"/>
    <w:rsid w:val="00FB15B2"/>
    <w:rsid w:val="00FB7C5C"/>
    <w:rsid w:val="00FC142E"/>
    <w:rsid w:val="00FC153E"/>
    <w:rsid w:val="00FC1C00"/>
    <w:rsid w:val="00FC3C4D"/>
    <w:rsid w:val="00FC451D"/>
    <w:rsid w:val="00FC7C57"/>
    <w:rsid w:val="00FD7A07"/>
    <w:rsid w:val="00FE3E2F"/>
    <w:rsid w:val="00FE5419"/>
    <w:rsid w:val="00FF03C4"/>
    <w:rsid w:val="00FF3542"/>
    <w:rsid w:val="00FF3EE5"/>
    <w:rsid w:val="00FF40D3"/>
    <w:rsid w:val="00FF56A8"/>
    <w:rsid w:val="00FF5A3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A8C338"/>
  <w15:docId w15:val="{D82AAF3E-9A54-408C-B2BD-85E3E839D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2102"/>
    <w:pPr>
      <w:spacing w:after="240"/>
    </w:pPr>
    <w:rPr>
      <w:rFonts w:ascii="Verdana" w:hAnsi="Verdana" w:cs="Arial"/>
      <w:szCs w:val="19"/>
      <w:lang w:eastAsia="en-US"/>
    </w:rPr>
  </w:style>
  <w:style w:type="paragraph" w:styleId="Heading1">
    <w:name w:val="heading 1"/>
    <w:aliases w:val="Part,A MAJOR/BOLD,Para,No numbers,h1,Section Heading,L1,Level 1,Appendix,Appendix1,Appendix2,Appendix3,Head1,Heading apps,H1,1,Heading a,*,Schedheading,h1 chapter heading,Heading 1(Report Only),RFP Heading 1,Chapter,1.,Para1,Heading EMC-1,c,P"/>
    <w:basedOn w:val="Normal"/>
    <w:next w:val="Heading2"/>
    <w:qFormat/>
    <w:rsid w:val="005B7375"/>
    <w:pPr>
      <w:keepNext/>
      <w:widowControl w:val="0"/>
      <w:outlineLvl w:val="0"/>
    </w:pPr>
    <w:rPr>
      <w:b/>
      <w:bCs/>
      <w:caps/>
      <w:sz w:val="22"/>
      <w:szCs w:val="21"/>
    </w:rPr>
  </w:style>
  <w:style w:type="paragraph" w:styleId="Heading2">
    <w:name w:val="heading 2"/>
    <w:aliases w:val="body,h2,test,H2,h2 main heading,B Sub/Bold,B Sub/Bold1,B Sub/Bold2,B Sub/Bold11,h2 main heading1,h2 main heading2,B Sub/Bold3,B Sub/Bold12,h2 main heading3,B Sub/Bold4,B Sub/Bold13,Para2,SubPara,2,Heading EMC-2,Attribute Heading 2,2nd level,l2"/>
    <w:basedOn w:val="Normal"/>
    <w:link w:val="Heading2Char"/>
    <w:qFormat/>
    <w:rsid w:val="00BB2102"/>
    <w:pPr>
      <w:widowControl w:val="0"/>
      <w:outlineLvl w:val="1"/>
    </w:p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H"/>
    <w:basedOn w:val="Normal"/>
    <w:qFormat/>
    <w:rsid w:val="00BB2102"/>
    <w:pPr>
      <w:widowControl w:val="0"/>
      <w:outlineLvl w:val="2"/>
    </w:pPr>
  </w:style>
  <w:style w:type="paragraph" w:styleId="Heading4">
    <w:name w:val="heading 4"/>
    <w:aliases w:val="Map Title,h4 sub sub heading,h4,4,H4,Sub3Para,14,l4,141,h41,l41,41,142,h42,l42,h43,a.,42,parapoint,¶,143,h44,l43,43,1411,h411,l411,411,1421,h421,l421,h431,a.1,Map Title1,421,parapoint1,¶1,H41,Para4,heading 4,Level 4,(Alt+4),(Alt+4)1,H42,H43"/>
    <w:basedOn w:val="Normal"/>
    <w:qFormat/>
    <w:rsid w:val="00CD2371"/>
    <w:pPr>
      <w:widowControl w:val="0"/>
      <w:outlineLvl w:val="3"/>
    </w:pPr>
  </w:style>
  <w:style w:type="paragraph" w:styleId="Heading5">
    <w:name w:val="heading 5"/>
    <w:aliases w:val="Block Label,H5,Sub4Para,l5,Level 5,Para5,h5,5,(A),A,Heading 5 StGeorge,Level 3 - i,L5,h51,h52,heading 5"/>
    <w:basedOn w:val="Normal"/>
    <w:qFormat/>
    <w:rsid w:val="00CD2371"/>
    <w:pPr>
      <w:widowControl w:val="0"/>
      <w:outlineLvl w:val="4"/>
    </w:pPr>
  </w:style>
  <w:style w:type="paragraph" w:styleId="Heading6">
    <w:name w:val="heading 6"/>
    <w:aliases w:val="Sub5Para,L1 PIP,a,b,H6"/>
    <w:basedOn w:val="Normal"/>
    <w:qFormat/>
    <w:rsid w:val="00CD2371"/>
    <w:pPr>
      <w:widowControl w:val="0"/>
      <w:outlineLvl w:val="5"/>
    </w:pPr>
    <w:rPr>
      <w:b/>
      <w:bCs/>
    </w:rPr>
  </w:style>
  <w:style w:type="paragraph" w:styleId="Heading7">
    <w:name w:val="heading 7"/>
    <w:aliases w:val="L2 PIP,H7"/>
    <w:basedOn w:val="Normal"/>
    <w:qFormat/>
    <w:rsid w:val="00CD2371"/>
    <w:pPr>
      <w:widowControl w:val="0"/>
      <w:outlineLvl w:val="6"/>
    </w:pPr>
    <w:rPr>
      <w:b/>
      <w:bCs/>
      <w:sz w:val="22"/>
      <w:szCs w:val="22"/>
    </w:rPr>
  </w:style>
  <w:style w:type="paragraph" w:styleId="Heading8">
    <w:name w:val="heading 8"/>
    <w:aliases w:val="L3 PIP,H8"/>
    <w:basedOn w:val="Normal"/>
    <w:next w:val="Normal"/>
    <w:qFormat/>
    <w:rsid w:val="00CD2371"/>
    <w:pPr>
      <w:widowControl w:val="0"/>
      <w:outlineLvl w:val="7"/>
    </w:pPr>
    <w:rPr>
      <w:b/>
      <w:bCs/>
      <w:sz w:val="22"/>
      <w:szCs w:val="22"/>
    </w:rPr>
  </w:style>
  <w:style w:type="paragraph" w:styleId="Heading9">
    <w:name w:val="heading 9"/>
    <w:aliases w:val="H9,number"/>
    <w:basedOn w:val="Normal"/>
    <w:next w:val="Normal"/>
    <w:qFormat/>
    <w:rsid w:val="00CD2371"/>
    <w:pPr>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1">
    <w:name w:val="table1"/>
    <w:basedOn w:val="Normal"/>
    <w:rsid w:val="00CD2371"/>
    <w:pPr>
      <w:spacing w:after="120"/>
    </w:pPr>
    <w:rPr>
      <w:b/>
      <w:bCs/>
    </w:rPr>
  </w:style>
  <w:style w:type="paragraph" w:styleId="Title">
    <w:name w:val="Title"/>
    <w:basedOn w:val="Normal"/>
    <w:qFormat/>
    <w:rsid w:val="0047752A"/>
    <w:pPr>
      <w:outlineLvl w:val="0"/>
    </w:pPr>
    <w:rPr>
      <w:b/>
      <w:bCs/>
      <w:caps/>
      <w:kern w:val="28"/>
      <w:sz w:val="28"/>
      <w:szCs w:val="40"/>
    </w:rPr>
  </w:style>
  <w:style w:type="paragraph" w:customStyle="1" w:styleId="ContentsTitle">
    <w:name w:val="Contents Title"/>
    <w:basedOn w:val="Normal"/>
    <w:rsid w:val="0047752A"/>
    <w:pPr>
      <w:pageBreakBefore/>
      <w:widowControl w:val="0"/>
    </w:pPr>
    <w:rPr>
      <w:b/>
      <w:bCs/>
      <w:caps/>
      <w:sz w:val="28"/>
      <w:szCs w:val="28"/>
    </w:rPr>
  </w:style>
  <w:style w:type="paragraph" w:customStyle="1" w:styleId="SubHead">
    <w:name w:val="SubHead"/>
    <w:basedOn w:val="Normal"/>
    <w:next w:val="Heading2"/>
    <w:rsid w:val="00CD2371"/>
    <w:pPr>
      <w:keepNext/>
    </w:pPr>
    <w:rPr>
      <w:b/>
      <w:bCs/>
    </w:rPr>
  </w:style>
  <w:style w:type="paragraph" w:customStyle="1" w:styleId="Schedule">
    <w:name w:val="Schedule"/>
    <w:basedOn w:val="Normal"/>
    <w:next w:val="ScheduleHeading1"/>
    <w:rsid w:val="00E253B4"/>
    <w:pPr>
      <w:pageBreakBefore/>
      <w:numPr>
        <w:numId w:val="5"/>
      </w:numPr>
    </w:pPr>
    <w:rPr>
      <w:b/>
      <w:bCs/>
      <w:sz w:val="36"/>
      <w:szCs w:val="36"/>
    </w:rPr>
  </w:style>
  <w:style w:type="paragraph" w:customStyle="1" w:styleId="ScheduleHeading1">
    <w:name w:val="Schedule Heading 1"/>
    <w:basedOn w:val="Normal"/>
    <w:next w:val="ScheduleHeading2"/>
    <w:uiPriority w:val="99"/>
    <w:rsid w:val="00701A9B"/>
    <w:pPr>
      <w:keepNext/>
      <w:numPr>
        <w:ilvl w:val="1"/>
        <w:numId w:val="5"/>
      </w:numPr>
      <w:pBdr>
        <w:bottom w:val="single" w:sz="24" w:space="1" w:color="auto"/>
      </w:pBdr>
    </w:pPr>
    <w:rPr>
      <w:b/>
      <w:bCs/>
      <w:szCs w:val="21"/>
    </w:rPr>
  </w:style>
  <w:style w:type="paragraph" w:customStyle="1" w:styleId="ScheduleHeading2">
    <w:name w:val="Schedule Heading 2"/>
    <w:basedOn w:val="Normal"/>
    <w:uiPriority w:val="99"/>
    <w:rsid w:val="00E253B4"/>
    <w:pPr>
      <w:widowControl w:val="0"/>
      <w:numPr>
        <w:ilvl w:val="2"/>
        <w:numId w:val="5"/>
      </w:numPr>
    </w:pPr>
  </w:style>
  <w:style w:type="paragraph" w:customStyle="1" w:styleId="table2">
    <w:name w:val="table2"/>
    <w:basedOn w:val="table1"/>
    <w:rsid w:val="00CD2371"/>
    <w:pPr>
      <w:widowControl w:val="0"/>
    </w:pPr>
    <w:rPr>
      <w:b w:val="0"/>
      <w:bCs w:val="0"/>
    </w:rPr>
  </w:style>
  <w:style w:type="paragraph" w:styleId="TOC1">
    <w:name w:val="toc 1"/>
    <w:basedOn w:val="Normal"/>
    <w:next w:val="Normal"/>
    <w:autoRedefine/>
    <w:uiPriority w:val="39"/>
    <w:qFormat/>
    <w:rsid w:val="00FC1C00"/>
    <w:pPr>
      <w:tabs>
        <w:tab w:val="left" w:pos="567"/>
        <w:tab w:val="right" w:leader="dot" w:pos="10194"/>
      </w:tabs>
      <w:spacing w:after="120"/>
    </w:pPr>
    <w:rPr>
      <w:b/>
      <w:bCs/>
      <w:caps/>
      <w:noProof/>
      <w:szCs w:val="21"/>
    </w:rPr>
  </w:style>
  <w:style w:type="character" w:styleId="Hyperlink">
    <w:name w:val="Hyperlink"/>
    <w:basedOn w:val="DefaultParagraphFont"/>
    <w:uiPriority w:val="99"/>
    <w:rsid w:val="00CD2371"/>
    <w:rPr>
      <w:color w:val="0000FF"/>
      <w:u w:val="single"/>
    </w:rPr>
  </w:style>
  <w:style w:type="paragraph" w:customStyle="1" w:styleId="Indent4">
    <w:name w:val="Indent 4"/>
    <w:basedOn w:val="Normal"/>
    <w:rsid w:val="00336A06"/>
    <w:pPr>
      <w:ind w:left="2211"/>
    </w:pPr>
  </w:style>
  <w:style w:type="paragraph" w:customStyle="1" w:styleId="table2boldleft">
    <w:name w:val="table2_bold_left"/>
    <w:basedOn w:val="table2"/>
    <w:next w:val="Normal"/>
    <w:qFormat/>
    <w:rsid w:val="0096103C"/>
  </w:style>
  <w:style w:type="paragraph" w:customStyle="1" w:styleId="Indent2">
    <w:name w:val="Indent 2"/>
    <w:basedOn w:val="Normal"/>
    <w:rsid w:val="00336A06"/>
    <w:pPr>
      <w:ind w:left="737"/>
    </w:pPr>
  </w:style>
  <w:style w:type="paragraph" w:customStyle="1" w:styleId="Indent3">
    <w:name w:val="Indent 3"/>
    <w:basedOn w:val="Normal"/>
    <w:rsid w:val="00336A06"/>
    <w:pPr>
      <w:ind w:left="1474"/>
    </w:pPr>
  </w:style>
  <w:style w:type="paragraph" w:customStyle="1" w:styleId="ScheduleHeading3">
    <w:name w:val="Schedule Heading 3"/>
    <w:basedOn w:val="Normal"/>
    <w:rsid w:val="00E253B4"/>
    <w:pPr>
      <w:numPr>
        <w:ilvl w:val="3"/>
        <w:numId w:val="5"/>
      </w:numPr>
    </w:pPr>
  </w:style>
  <w:style w:type="paragraph" w:customStyle="1" w:styleId="ScheduleHeading4">
    <w:name w:val="Schedule Heading 4"/>
    <w:basedOn w:val="Normal"/>
    <w:rsid w:val="00E253B4"/>
    <w:pPr>
      <w:numPr>
        <w:ilvl w:val="4"/>
        <w:numId w:val="5"/>
      </w:numPr>
    </w:pPr>
  </w:style>
  <w:style w:type="paragraph" w:customStyle="1" w:styleId="ScheduleHeading5">
    <w:name w:val="Schedule Heading 5"/>
    <w:basedOn w:val="Normal"/>
    <w:rsid w:val="00E253B4"/>
    <w:pPr>
      <w:numPr>
        <w:ilvl w:val="5"/>
        <w:numId w:val="5"/>
      </w:numPr>
    </w:pPr>
  </w:style>
  <w:style w:type="paragraph" w:customStyle="1" w:styleId="ScheduleSubHead">
    <w:name w:val="Schedule SubHead"/>
    <w:basedOn w:val="Normal"/>
    <w:next w:val="ScheduleHeading2"/>
    <w:rsid w:val="00CD2371"/>
    <w:pPr>
      <w:keepNext/>
    </w:pPr>
    <w:rPr>
      <w:b/>
      <w:bCs/>
    </w:rPr>
  </w:style>
  <w:style w:type="paragraph" w:customStyle="1" w:styleId="Attachment">
    <w:name w:val="Attachment"/>
    <w:basedOn w:val="Normal"/>
    <w:next w:val="Normal"/>
    <w:rsid w:val="00CD2371"/>
    <w:pPr>
      <w:pageBreakBefore/>
      <w:widowControl w:val="0"/>
      <w:numPr>
        <w:numId w:val="3"/>
      </w:numPr>
    </w:pPr>
    <w:rPr>
      <w:b/>
      <w:bCs/>
      <w:sz w:val="36"/>
      <w:szCs w:val="36"/>
    </w:rPr>
  </w:style>
  <w:style w:type="paragraph" w:styleId="Header">
    <w:name w:val="header"/>
    <w:basedOn w:val="Normal"/>
    <w:link w:val="HeaderChar"/>
    <w:rsid w:val="0047752A"/>
    <w:pPr>
      <w:widowControl w:val="0"/>
      <w:spacing w:after="0"/>
    </w:pPr>
    <w:rPr>
      <w:b/>
      <w:bCs/>
      <w:caps/>
      <w:sz w:val="28"/>
      <w:szCs w:val="36"/>
    </w:rPr>
  </w:style>
  <w:style w:type="paragraph" w:styleId="Footer">
    <w:name w:val="footer"/>
    <w:basedOn w:val="Normal"/>
    <w:rsid w:val="001C5618"/>
    <w:pPr>
      <w:widowControl w:val="0"/>
      <w:spacing w:after="60"/>
      <w:jc w:val="right"/>
    </w:pPr>
    <w:rPr>
      <w:bCs/>
      <w:caps/>
      <w:sz w:val="14"/>
      <w:szCs w:val="21"/>
    </w:rPr>
  </w:style>
  <w:style w:type="paragraph" w:customStyle="1" w:styleId="table2centred">
    <w:name w:val="table2_centred"/>
    <w:basedOn w:val="table2"/>
    <w:next w:val="Normal"/>
    <w:qFormat/>
    <w:rsid w:val="0096103C"/>
    <w:pPr>
      <w:jc w:val="center"/>
    </w:pPr>
  </w:style>
  <w:style w:type="paragraph" w:customStyle="1" w:styleId="table2bold-onlyforheadingswithincell-notrowheading">
    <w:name w:val="table2_bold - only for headings within cell - not row heading"/>
    <w:basedOn w:val="table2"/>
    <w:next w:val="Normal"/>
    <w:qFormat/>
    <w:rsid w:val="0096103C"/>
    <w:rPr>
      <w:b/>
    </w:rPr>
  </w:style>
  <w:style w:type="character" w:styleId="PageNumber">
    <w:name w:val="page number"/>
    <w:basedOn w:val="DefaultParagraphFont"/>
    <w:rsid w:val="009701EC"/>
    <w:rPr>
      <w:rFonts w:ascii="Verdana" w:hAnsi="Verdana" w:cs="Arial"/>
      <w:caps/>
      <w:sz w:val="16"/>
      <w:szCs w:val="18"/>
    </w:rPr>
  </w:style>
  <w:style w:type="paragraph" w:customStyle="1" w:styleId="Header2">
    <w:name w:val="Header2"/>
    <w:basedOn w:val="Normal"/>
    <w:rsid w:val="00CD2371"/>
    <w:pPr>
      <w:widowControl w:val="0"/>
      <w:jc w:val="right"/>
    </w:pPr>
    <w:rPr>
      <w:b/>
      <w:bCs/>
      <w:sz w:val="21"/>
      <w:szCs w:val="21"/>
    </w:rPr>
  </w:style>
  <w:style w:type="paragraph" w:customStyle="1" w:styleId="DocName">
    <w:name w:val="Doc Name"/>
    <w:basedOn w:val="Normal"/>
    <w:rsid w:val="009701EC"/>
    <w:pPr>
      <w:widowControl w:val="0"/>
      <w:pBdr>
        <w:top w:val="single" w:sz="4" w:space="1" w:color="auto"/>
      </w:pBdr>
      <w:spacing w:after="60"/>
    </w:pPr>
    <w:rPr>
      <w:sz w:val="16"/>
      <w:szCs w:val="14"/>
    </w:rPr>
  </w:style>
  <w:style w:type="paragraph" w:customStyle="1" w:styleId="AgreementTitle">
    <w:name w:val="Agreement Title"/>
    <w:basedOn w:val="Normal"/>
    <w:rsid w:val="00CD2371"/>
    <w:pPr>
      <w:spacing w:after="200"/>
      <w:jc w:val="center"/>
    </w:pPr>
    <w:rPr>
      <w:b/>
      <w:bCs/>
      <w:sz w:val="40"/>
      <w:szCs w:val="40"/>
    </w:rPr>
  </w:style>
  <w:style w:type="paragraph" w:styleId="TOC2">
    <w:name w:val="toc 2"/>
    <w:basedOn w:val="Normal"/>
    <w:next w:val="Normal"/>
    <w:autoRedefine/>
    <w:uiPriority w:val="39"/>
    <w:qFormat/>
    <w:rsid w:val="00B27A9F"/>
    <w:pPr>
      <w:tabs>
        <w:tab w:val="left" w:pos="567"/>
        <w:tab w:val="right" w:leader="dot" w:pos="10194"/>
      </w:tabs>
      <w:spacing w:after="120"/>
      <w:ind w:left="1134"/>
    </w:pPr>
    <w:rPr>
      <w:bCs/>
      <w:noProof/>
    </w:rPr>
  </w:style>
  <w:style w:type="paragraph" w:styleId="TOC3">
    <w:name w:val="toc 3"/>
    <w:basedOn w:val="Normal"/>
    <w:next w:val="Normal"/>
    <w:autoRedefine/>
    <w:uiPriority w:val="39"/>
    <w:qFormat/>
    <w:rsid w:val="009701EC"/>
    <w:pPr>
      <w:tabs>
        <w:tab w:val="right" w:leader="dot" w:pos="10194"/>
      </w:tabs>
    </w:pPr>
    <w:rPr>
      <w:b/>
      <w:bCs/>
      <w:noProof/>
      <w:szCs w:val="21"/>
    </w:rPr>
  </w:style>
  <w:style w:type="paragraph" w:styleId="TOC4">
    <w:name w:val="toc 4"/>
    <w:basedOn w:val="Normal"/>
    <w:next w:val="Normal"/>
    <w:autoRedefine/>
    <w:uiPriority w:val="39"/>
    <w:rsid w:val="00CD2371"/>
    <w:pPr>
      <w:tabs>
        <w:tab w:val="right" w:leader="dot" w:pos="10194"/>
      </w:tabs>
    </w:pPr>
    <w:rPr>
      <w:b/>
      <w:bCs/>
      <w:noProof/>
      <w:sz w:val="21"/>
      <w:szCs w:val="21"/>
    </w:rPr>
  </w:style>
  <w:style w:type="paragraph" w:styleId="TOC5">
    <w:name w:val="toc 5"/>
    <w:basedOn w:val="Normal"/>
    <w:next w:val="Normal"/>
    <w:autoRedefine/>
    <w:uiPriority w:val="39"/>
    <w:rsid w:val="00CD2371"/>
    <w:pPr>
      <w:ind w:left="800"/>
    </w:pPr>
  </w:style>
  <w:style w:type="paragraph" w:styleId="TOC6">
    <w:name w:val="toc 6"/>
    <w:basedOn w:val="Normal"/>
    <w:next w:val="Normal"/>
    <w:autoRedefine/>
    <w:uiPriority w:val="39"/>
    <w:rsid w:val="00CD2371"/>
    <w:pPr>
      <w:ind w:left="1000"/>
    </w:pPr>
  </w:style>
  <w:style w:type="paragraph" w:styleId="TOC7">
    <w:name w:val="toc 7"/>
    <w:basedOn w:val="Normal"/>
    <w:next w:val="Normal"/>
    <w:autoRedefine/>
    <w:uiPriority w:val="39"/>
    <w:rsid w:val="00CD2371"/>
    <w:pPr>
      <w:ind w:left="1200"/>
    </w:pPr>
  </w:style>
  <w:style w:type="paragraph" w:styleId="TOC8">
    <w:name w:val="toc 8"/>
    <w:basedOn w:val="Normal"/>
    <w:next w:val="Normal"/>
    <w:autoRedefine/>
    <w:uiPriority w:val="39"/>
    <w:rsid w:val="00CD2371"/>
    <w:pPr>
      <w:ind w:left="1400"/>
    </w:pPr>
  </w:style>
  <w:style w:type="paragraph" w:styleId="TOC9">
    <w:name w:val="toc 9"/>
    <w:basedOn w:val="Normal"/>
    <w:next w:val="Normal"/>
    <w:autoRedefine/>
    <w:uiPriority w:val="39"/>
    <w:rsid w:val="00CD2371"/>
    <w:pPr>
      <w:ind w:left="1600"/>
    </w:pPr>
  </w:style>
  <w:style w:type="paragraph" w:customStyle="1" w:styleId="Gap">
    <w:name w:val="Gap"/>
    <w:basedOn w:val="Normal"/>
    <w:rsid w:val="00CD2371"/>
    <w:pPr>
      <w:widowControl w:val="0"/>
    </w:pPr>
    <w:rPr>
      <w:sz w:val="16"/>
      <w:szCs w:val="16"/>
    </w:rPr>
  </w:style>
  <w:style w:type="paragraph" w:styleId="TableofAuthorities">
    <w:name w:val="table of authorities"/>
    <w:basedOn w:val="Normal"/>
    <w:next w:val="Normal"/>
    <w:semiHidden/>
    <w:rsid w:val="00CD2371"/>
    <w:pPr>
      <w:ind w:left="190" w:hanging="190"/>
    </w:pPr>
  </w:style>
  <w:style w:type="paragraph" w:customStyle="1" w:styleId="TableNote">
    <w:name w:val="Table Note"/>
    <w:basedOn w:val="table2"/>
    <w:rsid w:val="00CD2371"/>
    <w:rPr>
      <w:szCs w:val="18"/>
    </w:rPr>
  </w:style>
  <w:style w:type="table" w:styleId="TableGrid">
    <w:name w:val="Table Grid"/>
    <w:basedOn w:val="TableNormal"/>
    <w:rsid w:val="00CD2371"/>
    <w:pPr>
      <w:spacing w:after="240"/>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lstraLogo">
    <w:name w:val="Telstra Logo"/>
    <w:basedOn w:val="Normal"/>
    <w:rsid w:val="00CD2371"/>
    <w:pPr>
      <w:jc w:val="right"/>
    </w:pPr>
  </w:style>
  <w:style w:type="paragraph" w:customStyle="1" w:styleId="TableRowHeading">
    <w:name w:val="Table Row Heading"/>
    <w:basedOn w:val="table1"/>
    <w:rsid w:val="00E35032"/>
    <w:pPr>
      <w:jc w:val="center"/>
    </w:pPr>
    <w:rPr>
      <w:caps/>
    </w:rPr>
  </w:style>
  <w:style w:type="paragraph" w:customStyle="1" w:styleId="AttachmenttoSchedule">
    <w:name w:val="Attachment to Schedule"/>
    <w:basedOn w:val="Normal"/>
    <w:rsid w:val="00E253B4"/>
    <w:pPr>
      <w:pageBreakBefore/>
      <w:numPr>
        <w:ilvl w:val="8"/>
        <w:numId w:val="5"/>
      </w:numPr>
    </w:pPr>
    <w:rPr>
      <w:b/>
      <w:bCs/>
      <w:sz w:val="36"/>
      <w:szCs w:val="36"/>
    </w:rPr>
  </w:style>
  <w:style w:type="paragraph" w:customStyle="1" w:styleId="table2boldright">
    <w:name w:val="table2_bold_right"/>
    <w:basedOn w:val="table2"/>
    <w:qFormat/>
    <w:rsid w:val="00FA1139"/>
    <w:pPr>
      <w:jc w:val="right"/>
    </w:pPr>
    <w:rPr>
      <w:b/>
    </w:rPr>
  </w:style>
  <w:style w:type="paragraph" w:customStyle="1" w:styleId="ScheduleHeading6">
    <w:name w:val="Schedule Heading 6"/>
    <w:basedOn w:val="Normal"/>
    <w:rsid w:val="00E253B4"/>
    <w:pPr>
      <w:numPr>
        <w:ilvl w:val="6"/>
        <w:numId w:val="5"/>
      </w:numPr>
    </w:pPr>
  </w:style>
  <w:style w:type="paragraph" w:customStyle="1" w:styleId="ScheduleHeading7">
    <w:name w:val="Schedule Heading 7"/>
    <w:basedOn w:val="Normal"/>
    <w:rsid w:val="00E253B4"/>
    <w:pPr>
      <w:numPr>
        <w:ilvl w:val="7"/>
        <w:numId w:val="5"/>
      </w:numPr>
    </w:pPr>
  </w:style>
  <w:style w:type="paragraph" w:customStyle="1" w:styleId="ScheduleSubTitle">
    <w:name w:val="Schedule SubTitle"/>
    <w:basedOn w:val="Normal"/>
    <w:rsid w:val="00CD2371"/>
    <w:pPr>
      <w:keepNext/>
    </w:pPr>
    <w:rPr>
      <w:sz w:val="36"/>
      <w:szCs w:val="36"/>
    </w:rPr>
  </w:style>
  <w:style w:type="paragraph" w:customStyle="1" w:styleId="AttachmentSubTitle">
    <w:name w:val="Attachment SubTitle"/>
    <w:basedOn w:val="Normal"/>
    <w:rsid w:val="00CD2371"/>
    <w:pPr>
      <w:keepNext/>
      <w:keepLines/>
      <w:jc w:val="center"/>
    </w:pPr>
    <w:rPr>
      <w:b/>
      <w:bCs/>
      <w:sz w:val="36"/>
      <w:szCs w:val="36"/>
    </w:rPr>
  </w:style>
  <w:style w:type="paragraph" w:customStyle="1" w:styleId="SummaryTopic">
    <w:name w:val="Summary Topic"/>
    <w:basedOn w:val="Normal"/>
    <w:next w:val="ContentsTitle"/>
    <w:rsid w:val="00CD2371"/>
    <w:pPr>
      <w:keepNext/>
      <w:autoSpaceDE w:val="0"/>
      <w:autoSpaceDN w:val="0"/>
      <w:spacing w:before="280" w:after="120"/>
    </w:pPr>
    <w:rPr>
      <w:b/>
      <w:bCs/>
      <w:sz w:val="24"/>
      <w:szCs w:val="24"/>
    </w:rPr>
  </w:style>
  <w:style w:type="paragraph" w:customStyle="1" w:styleId="SummaryQuestion">
    <w:name w:val="Summary Question"/>
    <w:basedOn w:val="Normal"/>
    <w:next w:val="SubHead"/>
    <w:rsid w:val="00CD2371"/>
    <w:pPr>
      <w:keepNext/>
      <w:autoSpaceDE w:val="0"/>
      <w:autoSpaceDN w:val="0"/>
      <w:spacing w:before="120" w:after="120"/>
    </w:pPr>
    <w:rPr>
      <w:szCs w:val="18"/>
    </w:rPr>
  </w:style>
  <w:style w:type="paragraph" w:customStyle="1" w:styleId="SummaryAnswer">
    <w:name w:val="Summary Answer"/>
    <w:basedOn w:val="Normal"/>
    <w:next w:val="Schedule"/>
    <w:rsid w:val="00CD2371"/>
    <w:pPr>
      <w:autoSpaceDE w:val="0"/>
      <w:autoSpaceDN w:val="0"/>
      <w:spacing w:before="120" w:after="120"/>
      <w:ind w:left="709"/>
    </w:pPr>
    <w:rPr>
      <w:i/>
      <w:iCs/>
      <w:szCs w:val="18"/>
    </w:rPr>
  </w:style>
  <w:style w:type="paragraph" w:customStyle="1" w:styleId="SummaryHeading">
    <w:name w:val="Summary Heading"/>
    <w:basedOn w:val="Normal"/>
    <w:next w:val="table2"/>
    <w:rsid w:val="00CD2371"/>
    <w:pPr>
      <w:pBdr>
        <w:bottom w:val="single" w:sz="4" w:space="4" w:color="auto"/>
      </w:pBdr>
      <w:autoSpaceDE w:val="0"/>
      <w:autoSpaceDN w:val="0"/>
      <w:spacing w:before="120" w:after="120"/>
      <w:jc w:val="center"/>
    </w:pPr>
    <w:rPr>
      <w:b/>
      <w:bCs/>
      <w:sz w:val="24"/>
      <w:szCs w:val="24"/>
    </w:rPr>
  </w:style>
  <w:style w:type="character" w:customStyle="1" w:styleId="Italics">
    <w:name w:val="Italics"/>
    <w:basedOn w:val="DefaultParagraphFont"/>
    <w:rsid w:val="00CD2371"/>
    <w:rPr>
      <w:i/>
      <w:iCs/>
      <w:color w:val="auto"/>
    </w:rPr>
  </w:style>
  <w:style w:type="character" w:customStyle="1" w:styleId="Bold">
    <w:name w:val="Bold"/>
    <w:basedOn w:val="DefaultParagraphFont"/>
    <w:rsid w:val="00CD2371"/>
    <w:rPr>
      <w:b/>
      <w:bCs/>
      <w:color w:val="auto"/>
    </w:rPr>
  </w:style>
  <w:style w:type="character" w:customStyle="1" w:styleId="Underline">
    <w:name w:val="Underline"/>
    <w:basedOn w:val="DefaultParagraphFont"/>
    <w:rsid w:val="00CD2371"/>
    <w:rPr>
      <w:color w:val="auto"/>
      <w:u w:val="single"/>
    </w:rPr>
  </w:style>
  <w:style w:type="character" w:customStyle="1" w:styleId="BoldItalics">
    <w:name w:val="Bold Italics"/>
    <w:basedOn w:val="DefaultParagraphFont"/>
    <w:rsid w:val="00CD2371"/>
    <w:rPr>
      <w:b/>
      <w:bCs/>
      <w:i/>
      <w:iCs/>
      <w:color w:val="auto"/>
    </w:rPr>
  </w:style>
  <w:style w:type="character" w:customStyle="1" w:styleId="BoldUnderline">
    <w:name w:val="Bold Underline"/>
    <w:basedOn w:val="DefaultParagraphFont"/>
    <w:rsid w:val="00CD2371"/>
    <w:rPr>
      <w:b/>
      <w:bCs/>
      <w:color w:val="auto"/>
      <w:u w:val="single"/>
    </w:rPr>
  </w:style>
  <w:style w:type="character" w:customStyle="1" w:styleId="BoldItalicsUnderline">
    <w:name w:val="Bold Italics Underline"/>
    <w:basedOn w:val="DefaultParagraphFont"/>
    <w:rsid w:val="00CD2371"/>
    <w:rPr>
      <w:b/>
      <w:bCs/>
      <w:i/>
      <w:iCs/>
      <w:color w:val="auto"/>
      <w:u w:val="single"/>
    </w:rPr>
  </w:style>
  <w:style w:type="character" w:customStyle="1" w:styleId="ItalicsUnderline">
    <w:name w:val="Italics Underline"/>
    <w:basedOn w:val="DefaultParagraphFont"/>
    <w:rsid w:val="00CD2371"/>
    <w:rPr>
      <w:i/>
      <w:iCs/>
      <w:color w:val="auto"/>
      <w:u w:val="single"/>
    </w:rPr>
  </w:style>
  <w:style w:type="character" w:customStyle="1" w:styleId="Subscript">
    <w:name w:val="Subscript"/>
    <w:basedOn w:val="DefaultParagraphFont"/>
    <w:rsid w:val="00CD2371"/>
    <w:rPr>
      <w:vertAlign w:val="subscript"/>
    </w:rPr>
  </w:style>
  <w:style w:type="character" w:customStyle="1" w:styleId="Superscript">
    <w:name w:val="Superscript"/>
    <w:basedOn w:val="DefaultParagraphFont"/>
    <w:rsid w:val="00CD2371"/>
    <w:rPr>
      <w:vertAlign w:val="superscript"/>
    </w:rPr>
  </w:style>
  <w:style w:type="paragraph" w:customStyle="1" w:styleId="Headline">
    <w:name w:val="Headline"/>
    <w:basedOn w:val="Normal"/>
    <w:rsid w:val="00726536"/>
    <w:pPr>
      <w:spacing w:after="0"/>
      <w:jc w:val="right"/>
    </w:pPr>
    <w:rPr>
      <w:color w:val="0065C6"/>
      <w:sz w:val="26"/>
    </w:rPr>
  </w:style>
  <w:style w:type="paragraph" w:customStyle="1" w:styleId="GapBig">
    <w:name w:val="Gap (Big)"/>
    <w:basedOn w:val="Gap"/>
    <w:rsid w:val="00726536"/>
    <w:pPr>
      <w:spacing w:after="960"/>
    </w:pPr>
  </w:style>
  <w:style w:type="character" w:customStyle="1" w:styleId="Choice">
    <w:name w:val="&lt;Choice:&gt;"/>
    <w:basedOn w:val="DefaultParagraphFont"/>
    <w:rsid w:val="009701EC"/>
    <w:rPr>
      <w:rFonts w:ascii="Verdana" w:hAnsi="Verdana"/>
      <w:b/>
      <w:color w:val="FF0000"/>
    </w:rPr>
  </w:style>
  <w:style w:type="character" w:customStyle="1" w:styleId="Sub-choice">
    <w:name w:val="&lt;Sub-choice:&gt;"/>
    <w:basedOn w:val="Choice"/>
    <w:rsid w:val="003C2482"/>
    <w:rPr>
      <w:rFonts w:ascii="Verdana" w:hAnsi="Verdana"/>
      <w:b/>
      <w:color w:val="FF0000"/>
    </w:rPr>
  </w:style>
  <w:style w:type="character" w:customStyle="1" w:styleId="or">
    <w:name w:val="&lt;or&gt;"/>
    <w:basedOn w:val="Choice"/>
    <w:rsid w:val="003C2482"/>
    <w:rPr>
      <w:rFonts w:ascii="Verdana" w:hAnsi="Verdana"/>
      <w:b/>
      <w:color w:val="FF0000"/>
    </w:rPr>
  </w:style>
  <w:style w:type="character" w:customStyle="1" w:styleId="Endchoice">
    <w:name w:val="&lt;End choice&gt;"/>
    <w:basedOn w:val="Choice"/>
    <w:rsid w:val="003C2482"/>
    <w:rPr>
      <w:rFonts w:ascii="Verdana" w:hAnsi="Verdana"/>
      <w:b/>
      <w:color w:val="FF0000"/>
    </w:rPr>
  </w:style>
  <w:style w:type="character" w:customStyle="1" w:styleId="Endsub-choice">
    <w:name w:val="&lt;End sub-choice&gt;"/>
    <w:basedOn w:val="Choice"/>
    <w:rsid w:val="003C2482"/>
    <w:rPr>
      <w:rFonts w:ascii="Verdana" w:hAnsi="Verdana"/>
      <w:b/>
      <w:color w:val="FF0000"/>
    </w:rPr>
  </w:style>
  <w:style w:type="paragraph" w:customStyle="1" w:styleId="Notes-ourcustomerterms">
    <w:name w:val="Notes - our customer terms"/>
    <w:basedOn w:val="Normal"/>
    <w:next w:val="Indent2"/>
    <w:qFormat/>
    <w:rsid w:val="005B2233"/>
    <w:pPr>
      <w:ind w:left="737"/>
    </w:pPr>
    <w:rPr>
      <w:i/>
      <w:sz w:val="18"/>
    </w:rPr>
  </w:style>
  <w:style w:type="paragraph" w:styleId="TOCHeading">
    <w:name w:val="TOC Heading"/>
    <w:basedOn w:val="Heading1"/>
    <w:next w:val="Normal"/>
    <w:uiPriority w:val="39"/>
    <w:unhideWhenUsed/>
    <w:qFormat/>
    <w:rsid w:val="004F0101"/>
    <w:pPr>
      <w:keepLines/>
      <w:widowControl/>
      <w:spacing w:before="480" w:after="0" w:line="276" w:lineRule="auto"/>
      <w:outlineLvl w:val="9"/>
    </w:pPr>
    <w:rPr>
      <w:rFonts w:ascii="Cambria" w:hAnsi="Cambria" w:cs="Times New Roman"/>
      <w:color w:val="365F91"/>
      <w:sz w:val="28"/>
      <w:szCs w:val="28"/>
      <w:lang w:val="en-US"/>
    </w:rPr>
  </w:style>
  <w:style w:type="paragraph" w:customStyle="1" w:styleId="Notes2-ourcustomerterms">
    <w:name w:val="Notes 2 - our customer terms"/>
    <w:basedOn w:val="Indent3"/>
    <w:next w:val="Normal"/>
    <w:qFormat/>
    <w:rsid w:val="003503C8"/>
    <w:rPr>
      <w:i/>
      <w:sz w:val="18"/>
    </w:rPr>
  </w:style>
  <w:style w:type="paragraph" w:styleId="BalloonText">
    <w:name w:val="Balloon Text"/>
    <w:basedOn w:val="Normal"/>
    <w:link w:val="BalloonTextChar"/>
    <w:rsid w:val="00060245"/>
    <w:pPr>
      <w:spacing w:after="0"/>
    </w:pPr>
    <w:rPr>
      <w:rFonts w:ascii="Tahoma" w:hAnsi="Tahoma" w:cs="Tahoma"/>
      <w:sz w:val="16"/>
      <w:szCs w:val="16"/>
    </w:rPr>
  </w:style>
  <w:style w:type="character" w:customStyle="1" w:styleId="BalloonTextChar">
    <w:name w:val="Balloon Text Char"/>
    <w:basedOn w:val="DefaultParagraphFont"/>
    <w:link w:val="BalloonText"/>
    <w:rsid w:val="00060245"/>
    <w:rPr>
      <w:rFonts w:ascii="Tahoma" w:hAnsi="Tahoma" w:cs="Tahoma"/>
      <w:sz w:val="16"/>
      <w:szCs w:val="16"/>
      <w:lang w:eastAsia="en-US"/>
    </w:rPr>
  </w:style>
  <w:style w:type="paragraph" w:styleId="ListNumber2">
    <w:name w:val="List Number 2"/>
    <w:basedOn w:val="Normal"/>
    <w:rsid w:val="00771C80"/>
    <w:pPr>
      <w:tabs>
        <w:tab w:val="num" w:pos="57"/>
      </w:tabs>
      <w:ind w:left="57" w:hanging="57"/>
    </w:pPr>
  </w:style>
  <w:style w:type="character" w:styleId="FollowedHyperlink">
    <w:name w:val="FollowedHyperlink"/>
    <w:basedOn w:val="DefaultParagraphFont"/>
    <w:rsid w:val="008F5B9E"/>
    <w:rPr>
      <w:color w:val="800080"/>
      <w:u w:val="single"/>
    </w:rPr>
  </w:style>
  <w:style w:type="character" w:styleId="CommentReference">
    <w:name w:val="annotation reference"/>
    <w:basedOn w:val="DefaultParagraphFont"/>
    <w:rsid w:val="004E5D4B"/>
    <w:rPr>
      <w:sz w:val="16"/>
      <w:szCs w:val="16"/>
    </w:rPr>
  </w:style>
  <w:style w:type="paragraph" w:styleId="CommentText">
    <w:name w:val="annotation text"/>
    <w:basedOn w:val="Normal"/>
    <w:link w:val="CommentTextChar"/>
    <w:rsid w:val="004E5D4B"/>
    <w:rPr>
      <w:szCs w:val="20"/>
    </w:rPr>
  </w:style>
  <w:style w:type="character" w:customStyle="1" w:styleId="CommentTextChar">
    <w:name w:val="Comment Text Char"/>
    <w:basedOn w:val="DefaultParagraphFont"/>
    <w:link w:val="CommentText"/>
    <w:rsid w:val="004E5D4B"/>
    <w:rPr>
      <w:rFonts w:ascii="Verdana" w:hAnsi="Verdana" w:cs="Arial"/>
      <w:lang w:eastAsia="en-US"/>
    </w:rPr>
  </w:style>
  <w:style w:type="paragraph" w:styleId="CommentSubject">
    <w:name w:val="annotation subject"/>
    <w:basedOn w:val="CommentText"/>
    <w:next w:val="CommentText"/>
    <w:link w:val="CommentSubjectChar"/>
    <w:rsid w:val="004E5D4B"/>
    <w:rPr>
      <w:b/>
      <w:bCs/>
    </w:rPr>
  </w:style>
  <w:style w:type="character" w:customStyle="1" w:styleId="CommentSubjectChar">
    <w:name w:val="Comment Subject Char"/>
    <w:basedOn w:val="CommentTextChar"/>
    <w:link w:val="CommentSubject"/>
    <w:rsid w:val="004E5D4B"/>
    <w:rPr>
      <w:rFonts w:ascii="Verdana" w:hAnsi="Verdana" w:cs="Arial"/>
      <w:b/>
      <w:bCs/>
      <w:lang w:eastAsia="en-US"/>
    </w:rPr>
  </w:style>
  <w:style w:type="paragraph" w:styleId="ListParagraph">
    <w:name w:val="List Paragraph"/>
    <w:basedOn w:val="Normal"/>
    <w:uiPriority w:val="34"/>
    <w:qFormat/>
    <w:rsid w:val="00B1567D"/>
    <w:pPr>
      <w:widowControl w:val="0"/>
      <w:autoSpaceDE w:val="0"/>
      <w:autoSpaceDN w:val="0"/>
      <w:spacing w:before="95" w:after="120"/>
      <w:ind w:left="482" w:hanging="114"/>
    </w:pPr>
    <w:rPr>
      <w:rFonts w:ascii="Telstra Akkurat" w:eastAsia="Telstra Akkurat" w:hAnsi="Telstra Akkurat" w:cs="Telstra Akkurat"/>
      <w:sz w:val="22"/>
      <w:szCs w:val="22"/>
      <w:lang w:bidi="en-US"/>
    </w:rPr>
  </w:style>
  <w:style w:type="character" w:styleId="UnresolvedMention">
    <w:name w:val="Unresolved Mention"/>
    <w:basedOn w:val="DefaultParagraphFont"/>
    <w:uiPriority w:val="99"/>
    <w:semiHidden/>
    <w:unhideWhenUsed/>
    <w:rsid w:val="00B46BFD"/>
    <w:rPr>
      <w:color w:val="605E5C"/>
      <w:shd w:val="clear" w:color="auto" w:fill="E1DFDD"/>
    </w:rPr>
  </w:style>
  <w:style w:type="character" w:customStyle="1" w:styleId="HeaderChar">
    <w:name w:val="Header Char"/>
    <w:basedOn w:val="DefaultParagraphFont"/>
    <w:link w:val="Header"/>
    <w:rsid w:val="007F72FB"/>
    <w:rPr>
      <w:rFonts w:ascii="Verdana" w:hAnsi="Verdana" w:cs="Arial"/>
      <w:b/>
      <w:bCs/>
      <w:caps/>
      <w:sz w:val="28"/>
      <w:szCs w:val="36"/>
      <w:lang w:eastAsia="en-US"/>
    </w:rPr>
  </w:style>
  <w:style w:type="character" w:customStyle="1" w:styleId="Heading2Char">
    <w:name w:val="Heading 2 Char"/>
    <w:aliases w:val="body Char,h2 Char,test Char,H2 Char,h2 main heading Char,B Sub/Bold Char,B Sub/Bold1 Char,B Sub/Bold2 Char,B Sub/Bold11 Char,h2 main heading1 Char,h2 main heading2 Char,B Sub/Bold3 Char,B Sub/Bold12 Char,h2 main heading3 Char,Para2 Char"/>
    <w:basedOn w:val="DefaultParagraphFont"/>
    <w:link w:val="Heading2"/>
    <w:rsid w:val="00E44804"/>
    <w:rPr>
      <w:rFonts w:ascii="Verdana" w:hAnsi="Verdana" w:cs="Arial"/>
      <w:szCs w:val="19"/>
      <w:lang w:eastAsia="en-US"/>
    </w:rPr>
  </w:style>
  <w:style w:type="paragraph" w:styleId="Revision">
    <w:name w:val="Revision"/>
    <w:hidden/>
    <w:uiPriority w:val="99"/>
    <w:semiHidden/>
    <w:rsid w:val="00CD5810"/>
    <w:rPr>
      <w:rFonts w:ascii="Verdana" w:hAnsi="Verdana" w:cs="Arial"/>
      <w:szCs w:val="19"/>
      <w:lang w:eastAsia="en-US"/>
    </w:rPr>
  </w:style>
  <w:style w:type="character" w:styleId="Mention">
    <w:name w:val="Mention"/>
    <w:basedOn w:val="DefaultParagraphFont"/>
    <w:uiPriority w:val="99"/>
    <w:unhideWhenUsed/>
    <w:rsid w:val="009A2A98"/>
    <w:rPr>
      <w:color w:val="2B579A"/>
      <w:shd w:val="clear" w:color="auto" w:fill="E1DFDD"/>
    </w:rPr>
  </w:style>
  <w:style w:type="paragraph" w:customStyle="1" w:styleId="AttachmentHeading1">
    <w:name w:val="Attachment Heading 1"/>
    <w:basedOn w:val="Normal"/>
    <w:next w:val="AttachmentHeading2"/>
    <w:qFormat/>
    <w:rsid w:val="00BE42B6"/>
    <w:pPr>
      <w:keepNext/>
      <w:pBdr>
        <w:bottom w:val="single" w:sz="4" w:space="1" w:color="auto"/>
      </w:pBdr>
      <w:tabs>
        <w:tab w:val="num" w:pos="737"/>
      </w:tabs>
      <w:ind w:left="737" w:hanging="737"/>
    </w:pPr>
    <w:rPr>
      <w:rFonts w:ascii="Arial" w:hAnsi="Arial"/>
      <w:b/>
      <w:caps/>
    </w:rPr>
  </w:style>
  <w:style w:type="paragraph" w:customStyle="1" w:styleId="AttachmentHeading2">
    <w:name w:val="Attachment Heading 2"/>
    <w:basedOn w:val="Normal"/>
    <w:qFormat/>
    <w:rsid w:val="00BE42B6"/>
    <w:pPr>
      <w:widowControl w:val="0"/>
      <w:tabs>
        <w:tab w:val="num" w:pos="737"/>
      </w:tabs>
      <w:ind w:left="737" w:hanging="737"/>
    </w:pPr>
    <w:rPr>
      <w:rFonts w:ascii="Arial" w:hAnsi="Arial"/>
    </w:rPr>
  </w:style>
  <w:style w:type="paragraph" w:customStyle="1" w:styleId="AttachmentHeading3">
    <w:name w:val="Attachment Heading 3"/>
    <w:basedOn w:val="Normal"/>
    <w:qFormat/>
    <w:rsid w:val="00BE42B6"/>
    <w:pPr>
      <w:tabs>
        <w:tab w:val="num" w:pos="1474"/>
      </w:tabs>
      <w:ind w:left="1474" w:hanging="737"/>
    </w:pPr>
    <w:rPr>
      <w:rFonts w:ascii="Arial" w:hAnsi="Arial"/>
    </w:rPr>
  </w:style>
  <w:style w:type="paragraph" w:customStyle="1" w:styleId="Bullet2">
    <w:name w:val="Bullet 2"/>
    <w:basedOn w:val="Normal"/>
    <w:rsid w:val="00BE42B6"/>
    <w:pPr>
      <w:tabs>
        <w:tab w:val="num" w:pos="567"/>
        <w:tab w:val="left" w:pos="2268"/>
        <w:tab w:val="left" w:pos="5669"/>
      </w:tabs>
      <w:suppressAutoHyphens/>
      <w:spacing w:before="120" w:after="120"/>
      <w:ind w:left="567" w:hanging="283"/>
    </w:pPr>
    <w:rPr>
      <w:rFonts w:ascii="Arial" w:eastAsia="Cambria" w:hAnsi="Arial" w:cs="Calibri"/>
      <w:iCs/>
      <w:color w:val="1C1C1C"/>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90269">
      <w:bodyDiv w:val="1"/>
      <w:marLeft w:val="0"/>
      <w:marRight w:val="0"/>
      <w:marTop w:val="0"/>
      <w:marBottom w:val="0"/>
      <w:divBdr>
        <w:top w:val="none" w:sz="0" w:space="0" w:color="auto"/>
        <w:left w:val="none" w:sz="0" w:space="0" w:color="auto"/>
        <w:bottom w:val="none" w:sz="0" w:space="0" w:color="auto"/>
        <w:right w:val="none" w:sz="0" w:space="0" w:color="auto"/>
      </w:divBdr>
    </w:div>
    <w:div w:id="144981369">
      <w:bodyDiv w:val="1"/>
      <w:marLeft w:val="0"/>
      <w:marRight w:val="0"/>
      <w:marTop w:val="0"/>
      <w:marBottom w:val="0"/>
      <w:divBdr>
        <w:top w:val="none" w:sz="0" w:space="0" w:color="auto"/>
        <w:left w:val="none" w:sz="0" w:space="0" w:color="auto"/>
        <w:bottom w:val="none" w:sz="0" w:space="0" w:color="auto"/>
        <w:right w:val="none" w:sz="0" w:space="0" w:color="auto"/>
      </w:divBdr>
    </w:div>
    <w:div w:id="945769335">
      <w:bodyDiv w:val="1"/>
      <w:marLeft w:val="0"/>
      <w:marRight w:val="0"/>
      <w:marTop w:val="0"/>
      <w:marBottom w:val="0"/>
      <w:divBdr>
        <w:top w:val="none" w:sz="0" w:space="0" w:color="auto"/>
        <w:left w:val="none" w:sz="0" w:space="0" w:color="auto"/>
        <w:bottom w:val="none" w:sz="0" w:space="0" w:color="auto"/>
        <w:right w:val="none" w:sz="0" w:space="0" w:color="auto"/>
      </w:divBdr>
    </w:div>
    <w:div w:id="106773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telstra.com.au/customer-terms/business-government/index.ht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telstra.com.au/customer-terms/business-government/index.htm" TargetMode="External"/><Relationship Id="rId2" Type="http://schemas.openxmlformats.org/officeDocument/2006/relationships/customXml" Target="../customXml/item2.xml"/><Relationship Id="rId16" Type="http://schemas.openxmlformats.org/officeDocument/2006/relationships/hyperlink" Target="http://www.telstra.com.au/customer-terms/index.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20" ma:contentTypeDescription="Create a new document." ma:contentTypeScope="" ma:versionID="14a6f0d29545e18d97f22b2b28676e86">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438c222dcb649d24854ad5b05cccd4fc"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documentManagement>
    <TaxCatchAll xmlns="c7b56d83-7d92-4d5e-8552-dd44030ff6cf" xsi:nil="true"/>
    <lcf76f155ced4ddcb4097134ff3c332f xmlns="f6374f94-ea7c-428a-97f4-b9a8f1ddd6c6">
      <Terms xmlns="http://schemas.microsoft.com/office/infopath/2007/PartnerControls"/>
    </lcf76f155ced4ddcb4097134ff3c332f>
    <ContentMatched xmlns="f6374f94-ea7c-428a-97f4-b9a8f1ddd6c6">true</ContentMatched>
    <_dlc_DocId xmlns="2a7a03ce-2042-4c5f-90e9-1f29c56988a9">AATUC-1823800632-87792</_dlc_DocId>
    <_dlc_DocIdUrl xmlns="2a7a03ce-2042-4c5f-90e9-1f29c56988a9">
      <Url>https://teamtelstra.sharepoint.com/sites/DigitalSystems/_layouts/15/DocIdRedir.aspx?ID=AATUC-1823800632-87792</Url>
      <Description>AATUC-1823800632-87792</Description>
    </_dlc_DocIdUrl>
  </documentManagement>
</p:properties>
</file>

<file path=customXml/itemProps1.xml><?xml version="1.0" encoding="utf-8"?>
<ds:datastoreItem xmlns:ds="http://schemas.openxmlformats.org/officeDocument/2006/customXml" ds:itemID="{763E82A8-9289-4E0D-8BF5-19707D10D4F8}">
  <ds:schemaRefs>
    <ds:schemaRef ds:uri="http://schemas.microsoft.com/sharepoint/v3/contenttype/forms"/>
  </ds:schemaRefs>
</ds:datastoreItem>
</file>

<file path=customXml/itemProps2.xml><?xml version="1.0" encoding="utf-8"?>
<ds:datastoreItem xmlns:ds="http://schemas.openxmlformats.org/officeDocument/2006/customXml" ds:itemID="{D32EBA29-9C5D-46CB-AC94-FF8532F526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74f94-ea7c-428a-97f4-b9a8f1ddd6c6"/>
    <ds:schemaRef ds:uri="2a7a03ce-2042-4c5f-90e9-1f29c56988a9"/>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DBA6F8-CF0F-4C92-BB7F-728B206AB683}">
  <ds:schemaRefs>
    <ds:schemaRef ds:uri="http://schemas.microsoft.com/sharepoint/events"/>
  </ds:schemaRefs>
</ds:datastoreItem>
</file>

<file path=customXml/itemProps4.xml><?xml version="1.0" encoding="utf-8"?>
<ds:datastoreItem xmlns:ds="http://schemas.openxmlformats.org/officeDocument/2006/customXml" ds:itemID="{6E5D9137-E446-416F-B4CA-9B62D08698DD}">
  <ds:schemaRefs>
    <ds:schemaRef ds:uri="http://schemas.openxmlformats.org/officeDocument/2006/bibliography"/>
  </ds:schemaRefs>
</ds:datastoreItem>
</file>

<file path=customXml/itemProps5.xml><?xml version="1.0" encoding="utf-8"?>
<ds:datastoreItem xmlns:ds="http://schemas.openxmlformats.org/officeDocument/2006/customXml" ds:itemID="{6A4F12F6-9678-4696-9E40-5B3454819966}">
  <ds:schemaRefs>
    <ds:schemaRef ds:uri="http://schemas.microsoft.com/office/2006/metadata/properties"/>
    <ds:schemaRef ds:uri="f6f161ab-9834-4931-84f4-2fd1c1a76eea"/>
    <ds:schemaRef ds:uri="cf94b3c3-2522-4e95-9683-16d6bfadd211"/>
    <ds:schemaRef ds:uri="http://schemas.microsoft.com/office/infopath/2007/PartnerControls"/>
    <ds:schemaRef ds:uri="c7b56d83-7d92-4d5e-8552-dd44030ff6cf"/>
    <ds:schemaRef ds:uri="f6374f94-ea7c-428a-97f4-b9a8f1ddd6c6"/>
  </ds:schemaRefs>
</ds:datastoreItem>
</file>

<file path=docMetadata/LabelInfo.xml><?xml version="1.0" encoding="utf-8"?>
<clbl:labelList xmlns:clbl="http://schemas.microsoft.com/office/2020/mipLabelMetadata">
  <clbl:label id="{d06ca730-9605-454d-badc-655e7799c5a2}"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0</TotalTime>
  <Pages>10</Pages>
  <Words>3511</Words>
  <Characters>20016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Telstra Our Customer Terms - Incident Response Retainer Section</vt:lpstr>
    </vt:vector>
  </TitlesOfParts>
  <Company>Telstra Corporation Limited</Company>
  <LinksUpToDate>false</LinksUpToDate>
  <CharactersWithSpaces>23481</CharactersWithSpaces>
  <SharedDoc>false</SharedDoc>
  <HLinks>
    <vt:vector size="96" baseType="variant">
      <vt:variant>
        <vt:i4>2687018</vt:i4>
      </vt:variant>
      <vt:variant>
        <vt:i4>87</vt:i4>
      </vt:variant>
      <vt:variant>
        <vt:i4>0</vt:i4>
      </vt:variant>
      <vt:variant>
        <vt:i4>5</vt:i4>
      </vt:variant>
      <vt:variant>
        <vt:lpwstr>http://www.telstra.com.au/customer-terms/business-government/index.htm</vt:lpwstr>
      </vt:variant>
      <vt:variant>
        <vt:lpwstr/>
      </vt:variant>
      <vt:variant>
        <vt:i4>2687018</vt:i4>
      </vt:variant>
      <vt:variant>
        <vt:i4>84</vt:i4>
      </vt:variant>
      <vt:variant>
        <vt:i4>0</vt:i4>
      </vt:variant>
      <vt:variant>
        <vt:i4>5</vt:i4>
      </vt:variant>
      <vt:variant>
        <vt:lpwstr>http://www.telstra.com.au/customer-terms/business-government/index.htm</vt:lpwstr>
      </vt:variant>
      <vt:variant>
        <vt:lpwstr/>
      </vt:variant>
      <vt:variant>
        <vt:i4>8192111</vt:i4>
      </vt:variant>
      <vt:variant>
        <vt:i4>81</vt:i4>
      </vt:variant>
      <vt:variant>
        <vt:i4>0</vt:i4>
      </vt:variant>
      <vt:variant>
        <vt:i4>5</vt:i4>
      </vt:variant>
      <vt:variant>
        <vt:lpwstr>http://www.telstra.com.au/customer-terms/index.htm</vt:lpwstr>
      </vt:variant>
      <vt:variant>
        <vt:lpwstr/>
      </vt:variant>
      <vt:variant>
        <vt:i4>1310780</vt:i4>
      </vt:variant>
      <vt:variant>
        <vt:i4>74</vt:i4>
      </vt:variant>
      <vt:variant>
        <vt:i4>0</vt:i4>
      </vt:variant>
      <vt:variant>
        <vt:i4>5</vt:i4>
      </vt:variant>
      <vt:variant>
        <vt:lpwstr/>
      </vt:variant>
      <vt:variant>
        <vt:lpwstr>_Toc138674220</vt:lpwstr>
      </vt:variant>
      <vt:variant>
        <vt:i4>1507388</vt:i4>
      </vt:variant>
      <vt:variant>
        <vt:i4>68</vt:i4>
      </vt:variant>
      <vt:variant>
        <vt:i4>0</vt:i4>
      </vt:variant>
      <vt:variant>
        <vt:i4>5</vt:i4>
      </vt:variant>
      <vt:variant>
        <vt:lpwstr/>
      </vt:variant>
      <vt:variant>
        <vt:lpwstr>_Toc138674219</vt:lpwstr>
      </vt:variant>
      <vt:variant>
        <vt:i4>1507388</vt:i4>
      </vt:variant>
      <vt:variant>
        <vt:i4>62</vt:i4>
      </vt:variant>
      <vt:variant>
        <vt:i4>0</vt:i4>
      </vt:variant>
      <vt:variant>
        <vt:i4>5</vt:i4>
      </vt:variant>
      <vt:variant>
        <vt:lpwstr/>
      </vt:variant>
      <vt:variant>
        <vt:lpwstr>_Toc138674218</vt:lpwstr>
      </vt:variant>
      <vt:variant>
        <vt:i4>1507388</vt:i4>
      </vt:variant>
      <vt:variant>
        <vt:i4>56</vt:i4>
      </vt:variant>
      <vt:variant>
        <vt:i4>0</vt:i4>
      </vt:variant>
      <vt:variant>
        <vt:i4>5</vt:i4>
      </vt:variant>
      <vt:variant>
        <vt:lpwstr/>
      </vt:variant>
      <vt:variant>
        <vt:lpwstr>_Toc138674217</vt:lpwstr>
      </vt:variant>
      <vt:variant>
        <vt:i4>1507388</vt:i4>
      </vt:variant>
      <vt:variant>
        <vt:i4>50</vt:i4>
      </vt:variant>
      <vt:variant>
        <vt:i4>0</vt:i4>
      </vt:variant>
      <vt:variant>
        <vt:i4>5</vt:i4>
      </vt:variant>
      <vt:variant>
        <vt:lpwstr/>
      </vt:variant>
      <vt:variant>
        <vt:lpwstr>_Toc138674216</vt:lpwstr>
      </vt:variant>
      <vt:variant>
        <vt:i4>1507388</vt:i4>
      </vt:variant>
      <vt:variant>
        <vt:i4>44</vt:i4>
      </vt:variant>
      <vt:variant>
        <vt:i4>0</vt:i4>
      </vt:variant>
      <vt:variant>
        <vt:i4>5</vt:i4>
      </vt:variant>
      <vt:variant>
        <vt:lpwstr/>
      </vt:variant>
      <vt:variant>
        <vt:lpwstr>_Toc138674215</vt:lpwstr>
      </vt:variant>
      <vt:variant>
        <vt:i4>1507388</vt:i4>
      </vt:variant>
      <vt:variant>
        <vt:i4>38</vt:i4>
      </vt:variant>
      <vt:variant>
        <vt:i4>0</vt:i4>
      </vt:variant>
      <vt:variant>
        <vt:i4>5</vt:i4>
      </vt:variant>
      <vt:variant>
        <vt:lpwstr/>
      </vt:variant>
      <vt:variant>
        <vt:lpwstr>_Toc138674214</vt:lpwstr>
      </vt:variant>
      <vt:variant>
        <vt:i4>1507388</vt:i4>
      </vt:variant>
      <vt:variant>
        <vt:i4>32</vt:i4>
      </vt:variant>
      <vt:variant>
        <vt:i4>0</vt:i4>
      </vt:variant>
      <vt:variant>
        <vt:i4>5</vt:i4>
      </vt:variant>
      <vt:variant>
        <vt:lpwstr/>
      </vt:variant>
      <vt:variant>
        <vt:lpwstr>_Toc138674213</vt:lpwstr>
      </vt:variant>
      <vt:variant>
        <vt:i4>1507388</vt:i4>
      </vt:variant>
      <vt:variant>
        <vt:i4>26</vt:i4>
      </vt:variant>
      <vt:variant>
        <vt:i4>0</vt:i4>
      </vt:variant>
      <vt:variant>
        <vt:i4>5</vt:i4>
      </vt:variant>
      <vt:variant>
        <vt:lpwstr/>
      </vt:variant>
      <vt:variant>
        <vt:lpwstr>_Toc138674212</vt:lpwstr>
      </vt:variant>
      <vt:variant>
        <vt:i4>1507388</vt:i4>
      </vt:variant>
      <vt:variant>
        <vt:i4>20</vt:i4>
      </vt:variant>
      <vt:variant>
        <vt:i4>0</vt:i4>
      </vt:variant>
      <vt:variant>
        <vt:i4>5</vt:i4>
      </vt:variant>
      <vt:variant>
        <vt:lpwstr/>
      </vt:variant>
      <vt:variant>
        <vt:lpwstr>_Toc138674211</vt:lpwstr>
      </vt:variant>
      <vt:variant>
        <vt:i4>1507388</vt:i4>
      </vt:variant>
      <vt:variant>
        <vt:i4>14</vt:i4>
      </vt:variant>
      <vt:variant>
        <vt:i4>0</vt:i4>
      </vt:variant>
      <vt:variant>
        <vt:i4>5</vt:i4>
      </vt:variant>
      <vt:variant>
        <vt:lpwstr/>
      </vt:variant>
      <vt:variant>
        <vt:lpwstr>_Toc138674210</vt:lpwstr>
      </vt:variant>
      <vt:variant>
        <vt:i4>1441852</vt:i4>
      </vt:variant>
      <vt:variant>
        <vt:i4>8</vt:i4>
      </vt:variant>
      <vt:variant>
        <vt:i4>0</vt:i4>
      </vt:variant>
      <vt:variant>
        <vt:i4>5</vt:i4>
      </vt:variant>
      <vt:variant>
        <vt:lpwstr/>
      </vt:variant>
      <vt:variant>
        <vt:lpwstr>_Toc138674209</vt:lpwstr>
      </vt:variant>
      <vt:variant>
        <vt:i4>1441852</vt:i4>
      </vt:variant>
      <vt:variant>
        <vt:i4>2</vt:i4>
      </vt:variant>
      <vt:variant>
        <vt:i4>0</vt:i4>
      </vt:variant>
      <vt:variant>
        <vt:i4>5</vt:i4>
      </vt:variant>
      <vt:variant>
        <vt:lpwstr/>
      </vt:variant>
      <vt:variant>
        <vt:lpwstr>_Toc138674208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Our Customer Terms - Incident Response Retainer Section</dc:title>
  <dc:subject/>
  <dc:creator>Telstra Limited</dc:creator>
  <cp:keywords>telstra, oct, our customer terms, incident, response, retainer, obligations, term, termination, privacy, confidentiality, vulnerabilities, exclusions, limitations, liability, fees</cp:keywords>
  <cp:lastModifiedBy>Greenaway, Lorraine</cp:lastModifiedBy>
  <cp:revision>2</cp:revision>
  <cp:lastPrinted>2024-02-06T23:27:00Z</cp:lastPrinted>
  <dcterms:created xsi:type="dcterms:W3CDTF">2024-02-07T03:06:00Z</dcterms:created>
  <dcterms:modified xsi:type="dcterms:W3CDTF">2024-02-07T03:06:00Z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0x010100CE3B1D3E7822C549A581B067E19CC315</vt:lpwstr>
  </property>
  <property fmtid="{D5CDD505-2E9C-101B-9397-08002B2CF9AE}" pid="3" name="EmCon">
    <vt:lpwstr/>
  </property>
  <property fmtid="{D5CDD505-2E9C-101B-9397-08002B2CF9AE}" pid="4" name="EmFrom">
    <vt:lpwstr/>
  </property>
  <property fmtid="{D5CDD505-2E9C-101B-9397-08002B2CF9AE}" pid="5" name="EmTo">
    <vt:lpwstr/>
  </property>
  <property fmtid="{D5CDD505-2E9C-101B-9397-08002B2CF9AE}" pid="6" name="EmType">
    <vt:lpwstr/>
  </property>
  <property fmtid="{D5CDD505-2E9C-101B-9397-08002B2CF9AE}" pid="7" name="EmSubject">
    <vt:lpwstr/>
  </property>
  <property fmtid="{D5CDD505-2E9C-101B-9397-08002B2CF9AE}" pid="8" name="EmAttachCount">
    <vt:lpwstr/>
  </property>
  <property fmtid="{D5CDD505-2E9C-101B-9397-08002B2CF9AE}" pid="9" name="EmBCC">
    <vt:lpwstr/>
  </property>
  <property fmtid="{D5CDD505-2E9C-101B-9397-08002B2CF9AE}" pid="10" name="EmID">
    <vt:lpwstr/>
  </property>
  <property fmtid="{D5CDD505-2E9C-101B-9397-08002B2CF9AE}" pid="11" name="EmCategory">
    <vt:lpwstr/>
  </property>
  <property fmtid="{D5CDD505-2E9C-101B-9397-08002B2CF9AE}" pid="12" name="EmBody">
    <vt:lpwstr/>
  </property>
  <property fmtid="{D5CDD505-2E9C-101B-9397-08002B2CF9AE}" pid="13" name="EmFromName">
    <vt:lpwstr/>
  </property>
  <property fmtid="{D5CDD505-2E9C-101B-9397-08002B2CF9AE}" pid="14" name="EmCC">
    <vt:lpwstr/>
  </property>
  <property fmtid="{D5CDD505-2E9C-101B-9397-08002B2CF9AE}" pid="15" name="TelstraLinkHidden">
    <vt:lpwstr>http://objects.in.telstra.com.au/documents/AKC-4813</vt:lpwstr>
  </property>
  <property fmtid="{D5CDD505-2E9C-101B-9397-08002B2CF9AE}" pid="16" name="TelstraIDHidden">
    <vt:lpwstr>AKC-4813</vt:lpwstr>
  </property>
  <property fmtid="{D5CDD505-2E9C-101B-9397-08002B2CF9AE}" pid="17" name="MCRDocType">
    <vt:lpwstr>Document</vt:lpwstr>
  </property>
  <property fmtid="{D5CDD505-2E9C-101B-9397-08002B2CF9AE}" pid="18" name="PrevPrinter">
    <vt:lpwstr>SYD-FollowYouXEROX</vt:lpwstr>
  </property>
  <property fmtid="{D5CDD505-2E9C-101B-9397-08002B2CF9AE}" pid="19" name="LetterheadTray">
    <vt:lpwstr>1</vt:lpwstr>
  </property>
  <property fmtid="{D5CDD505-2E9C-101B-9397-08002B2CF9AE}" pid="20" name="DraftTray">
    <vt:lpwstr>0</vt:lpwstr>
  </property>
  <property fmtid="{D5CDD505-2E9C-101B-9397-08002B2CF9AE}" pid="21" name="FinalTray">
    <vt:lpwstr>2</vt:lpwstr>
  </property>
  <property fmtid="{D5CDD505-2E9C-101B-9397-08002B2CF9AE}" pid="22" name="LabelTray">
    <vt:lpwstr>7</vt:lpwstr>
  </property>
  <property fmtid="{D5CDD505-2E9C-101B-9397-08002B2CF9AE}" pid="23" name="EnvelopeTray">
    <vt:lpwstr>7</vt:lpwstr>
  </property>
  <property fmtid="{D5CDD505-2E9C-101B-9397-08002B2CF9AE}" pid="24" name="PCDocsNo">
    <vt:lpwstr>27000037v3</vt:lpwstr>
  </property>
  <property fmtid="{D5CDD505-2E9C-101B-9397-08002B2CF9AE}" pid="25" name="ClassificationContentMarkingFooterShapeIds">
    <vt:lpwstr>1,2,3</vt:lpwstr>
  </property>
  <property fmtid="{D5CDD505-2E9C-101B-9397-08002B2CF9AE}" pid="26" name="ClassificationContentMarkingFooterFontProps">
    <vt:lpwstr>#000000,10,Calibri</vt:lpwstr>
  </property>
  <property fmtid="{D5CDD505-2E9C-101B-9397-08002B2CF9AE}" pid="27" name="ClassificationContentMarkingFooterText">
    <vt:lpwstr>Confidential</vt:lpwstr>
  </property>
  <property fmtid="{D5CDD505-2E9C-101B-9397-08002B2CF9AE}" pid="28" name="_dlc_DocIdItemGuid">
    <vt:lpwstr>58f019ae-7c56-4501-9868-e2ae27a26917</vt:lpwstr>
  </property>
  <property fmtid="{D5CDD505-2E9C-101B-9397-08002B2CF9AE}" pid="29" name="MediaServiceImageTags">
    <vt:lpwstr/>
  </property>
</Properties>
</file>