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BF9D7" w14:textId="77777777" w:rsidR="002E29E9" w:rsidRPr="008B19F1" w:rsidRDefault="005E551F" w:rsidP="00D91C99">
      <w:pPr>
        <w:keepNext/>
        <w:pBdr>
          <w:top w:val="single" w:sz="4" w:space="1" w:color="auto"/>
        </w:pBdr>
        <w:spacing w:before="240" w:after="120" w:line="240" w:lineRule="auto"/>
        <w:outlineLvl w:val="0"/>
        <w:rPr>
          <w:rFonts w:ascii="Times New Roman" w:hAnsi="Times New Roman"/>
          <w:b/>
        </w:rPr>
      </w:pPr>
      <w:bookmarkStart w:id="0" w:name="Temp"/>
      <w:bookmarkStart w:id="1" w:name="_Toc487450803"/>
      <w:bookmarkStart w:id="2" w:name="_Toc487451082"/>
      <w:bookmarkStart w:id="3" w:name="_Toc487451227"/>
      <w:bookmarkEnd w:id="0"/>
      <w:r>
        <w:rPr>
          <w:rFonts w:ascii="Times New Roman" w:eastAsia="Times New Roman" w:hAnsi="Times New Roman" w:cs="Times New Roman"/>
          <w:b/>
          <w:bCs/>
        </w:rPr>
        <w:t xml:space="preserve"> </w:t>
      </w:r>
    </w:p>
    <w:p w14:paraId="57DC9AF3" w14:textId="77777777" w:rsidR="00333EBE" w:rsidRPr="00B404C7" w:rsidRDefault="00333EBE" w:rsidP="00D91C99">
      <w:pPr>
        <w:keepNext/>
        <w:pBdr>
          <w:top w:val="single" w:sz="4" w:space="1" w:color="auto"/>
        </w:pBdr>
        <w:spacing w:before="240" w:after="120" w:line="240" w:lineRule="auto"/>
        <w:outlineLvl w:val="0"/>
        <w:rPr>
          <w:rFonts w:ascii="Times New Roman" w:eastAsia="Times New Roman" w:hAnsi="Times New Roman" w:cs="Times New Roman"/>
          <w:b/>
          <w:bCs/>
          <w:lang w:val="x-none"/>
        </w:rPr>
      </w:pPr>
      <w:r w:rsidRPr="00B404C7">
        <w:rPr>
          <w:rFonts w:ascii="Times New Roman" w:eastAsia="Times New Roman" w:hAnsi="Times New Roman" w:cs="Times New Roman"/>
          <w:b/>
          <w:bCs/>
          <w:lang w:val="x-none"/>
        </w:rPr>
        <w:t>Contents</w:t>
      </w:r>
      <w:bookmarkEnd w:id="1"/>
      <w:bookmarkEnd w:id="2"/>
      <w:bookmarkEnd w:id="3"/>
    </w:p>
    <w:p w14:paraId="4531410E" w14:textId="77777777" w:rsidR="00492892" w:rsidRPr="00B404C7" w:rsidRDefault="00492892" w:rsidP="00D91C99">
      <w:pPr>
        <w:keepNext/>
        <w:pBdr>
          <w:top w:val="single" w:sz="4" w:space="1" w:color="auto"/>
        </w:pBdr>
        <w:spacing w:before="240" w:after="120" w:line="240" w:lineRule="auto"/>
        <w:outlineLvl w:val="0"/>
        <w:rPr>
          <w:rFonts w:ascii="Times New Roman" w:eastAsia="Times New Roman" w:hAnsi="Times New Roman" w:cs="Times New Roman"/>
          <w:b/>
          <w:bCs/>
          <w:lang w:val="x-none"/>
        </w:rPr>
      </w:pPr>
    </w:p>
    <w:p w14:paraId="0D999BB1" w14:textId="77777777" w:rsidR="003752FE" w:rsidRPr="00B404C7" w:rsidRDefault="00333EBE" w:rsidP="00783C69">
      <w:pPr>
        <w:keepNext/>
        <w:spacing w:before="120" w:after="0" w:line="240" w:lineRule="auto"/>
        <w:rPr>
          <w:rFonts w:ascii="Times New Roman" w:hAnsi="Times New Roman" w:cs="Times New Roman"/>
        </w:rPr>
      </w:pPr>
      <w:r w:rsidRPr="00B404C7">
        <w:rPr>
          <w:rFonts w:ascii="Times New Roman" w:eastAsia="Times New Roman" w:hAnsi="Times New Roman" w:cs="Times New Roman"/>
        </w:rPr>
        <w:t>Click on the section that you are interested in.</w:t>
      </w:r>
    </w:p>
    <w:p w14:paraId="58F69477" w14:textId="77777777" w:rsidR="00333EBE" w:rsidRPr="00B404C7" w:rsidRDefault="00333EBE" w:rsidP="00D91C99">
      <w:pPr>
        <w:spacing w:after="0" w:line="240" w:lineRule="auto"/>
        <w:rPr>
          <w:rFonts w:ascii="Times New Roman" w:eastAsia="Times New Roman" w:hAnsi="Times New Roman" w:cs="Times New Roman"/>
        </w:rPr>
      </w:pPr>
    </w:p>
    <w:p w14:paraId="7BBFD494" w14:textId="580A4CCA" w:rsidR="009218E4" w:rsidRPr="008E0319" w:rsidRDefault="00492892">
      <w:pPr>
        <w:pStyle w:val="TOC1"/>
        <w:tabs>
          <w:tab w:val="left" w:pos="426"/>
          <w:tab w:val="right" w:leader="dot" w:pos="8495"/>
        </w:tabs>
        <w:rPr>
          <w:rFonts w:ascii="Times New Roman" w:eastAsiaTheme="minorEastAsia" w:hAnsi="Times New Roman" w:cs="Times New Roman"/>
          <w:noProof/>
          <w:lang w:eastAsia="en-AU"/>
        </w:rPr>
      </w:pPr>
      <w:r w:rsidRPr="008E0319">
        <w:rPr>
          <w:rFonts w:ascii="Times New Roman" w:eastAsia="Times New Roman" w:hAnsi="Times New Roman" w:cs="Times New Roman"/>
        </w:rPr>
        <w:fldChar w:fldCharType="begin"/>
      </w:r>
      <w:r w:rsidRPr="00966EC2">
        <w:rPr>
          <w:rFonts w:ascii="Times New Roman" w:eastAsia="Times New Roman" w:hAnsi="Times New Roman" w:cs="Times New Roman"/>
        </w:rPr>
        <w:instrText xml:space="preserve"> TOC \o "1-1" \h \z \t "Subtitle,2" </w:instrText>
      </w:r>
      <w:r w:rsidRPr="008E0319">
        <w:rPr>
          <w:rFonts w:ascii="Times New Roman" w:eastAsia="Times New Roman" w:hAnsi="Times New Roman" w:cs="Times New Roman"/>
        </w:rPr>
        <w:fldChar w:fldCharType="separate"/>
      </w:r>
      <w:hyperlink w:anchor="_Toc20493119" w:history="1">
        <w:r w:rsidR="009218E4" w:rsidRPr="008E0319">
          <w:rPr>
            <w:rStyle w:val="Hyperlink"/>
            <w:rFonts w:ascii="Times New Roman" w:hAnsi="Times New Roman"/>
            <w:noProof/>
          </w:rPr>
          <w:t>1</w:t>
        </w:r>
        <w:r w:rsidR="009218E4" w:rsidRPr="008E0319">
          <w:rPr>
            <w:rFonts w:ascii="Times New Roman" w:eastAsiaTheme="minorEastAsia" w:hAnsi="Times New Roman" w:cs="Times New Roman"/>
            <w:noProof/>
            <w:lang w:eastAsia="en-AU"/>
          </w:rPr>
          <w:tab/>
        </w:r>
        <w:r w:rsidR="009218E4" w:rsidRPr="008E0319">
          <w:rPr>
            <w:rStyle w:val="Hyperlink"/>
            <w:rFonts w:ascii="Times New Roman" w:hAnsi="Times New Roman"/>
            <w:noProof/>
          </w:rPr>
          <w:t xml:space="preserve">About the </w:t>
        </w:r>
        <w:r w:rsidR="0018057C" w:rsidRPr="008E0319">
          <w:rPr>
            <w:rStyle w:val="Hyperlink"/>
            <w:rFonts w:ascii="Times New Roman" w:hAnsi="Times New Roman"/>
            <w:b/>
            <w:noProof/>
          </w:rPr>
          <w:t>nbn</w:t>
        </w:r>
        <w:r w:rsidR="009218E4" w:rsidRPr="008E0319">
          <w:rPr>
            <w:rStyle w:val="Hyperlink"/>
            <w:rFonts w:ascii="Times New Roman" w:hAnsi="Times New Roman"/>
            <w:noProof/>
          </w:rPr>
          <w:t xml:space="preserve"> Access Service section</w:t>
        </w:r>
        <w:r w:rsidR="009218E4" w:rsidRPr="008E0319">
          <w:rPr>
            <w:rFonts w:ascii="Times New Roman" w:hAnsi="Times New Roman" w:cs="Times New Roman"/>
            <w:noProof/>
            <w:webHidden/>
          </w:rPr>
          <w:tab/>
        </w:r>
        <w:r w:rsidR="009218E4" w:rsidRPr="008E0319">
          <w:rPr>
            <w:rFonts w:ascii="Times New Roman" w:hAnsi="Times New Roman" w:cs="Times New Roman"/>
            <w:noProof/>
            <w:webHidden/>
          </w:rPr>
          <w:fldChar w:fldCharType="begin"/>
        </w:r>
        <w:r w:rsidR="009218E4" w:rsidRPr="008E0319">
          <w:rPr>
            <w:rFonts w:ascii="Times New Roman" w:hAnsi="Times New Roman" w:cs="Times New Roman"/>
            <w:noProof/>
            <w:webHidden/>
          </w:rPr>
          <w:instrText xml:space="preserve"> PAGEREF _Toc20493119 \h </w:instrText>
        </w:r>
        <w:r w:rsidR="009218E4" w:rsidRPr="008E0319">
          <w:rPr>
            <w:rFonts w:ascii="Times New Roman" w:hAnsi="Times New Roman" w:cs="Times New Roman"/>
            <w:noProof/>
            <w:webHidden/>
          </w:rPr>
        </w:r>
        <w:r w:rsidR="009218E4" w:rsidRPr="008E0319">
          <w:rPr>
            <w:rFonts w:ascii="Times New Roman" w:hAnsi="Times New Roman" w:cs="Times New Roman"/>
            <w:noProof/>
            <w:webHidden/>
          </w:rPr>
          <w:fldChar w:fldCharType="separate"/>
        </w:r>
        <w:r w:rsidR="005A35C0">
          <w:rPr>
            <w:rFonts w:ascii="Times New Roman" w:hAnsi="Times New Roman" w:cs="Times New Roman"/>
            <w:noProof/>
            <w:webHidden/>
          </w:rPr>
          <w:t>3</w:t>
        </w:r>
        <w:r w:rsidR="009218E4" w:rsidRPr="008E0319">
          <w:rPr>
            <w:rFonts w:ascii="Times New Roman" w:hAnsi="Times New Roman" w:cs="Times New Roman"/>
            <w:noProof/>
            <w:webHidden/>
          </w:rPr>
          <w:fldChar w:fldCharType="end"/>
        </w:r>
      </w:hyperlink>
    </w:p>
    <w:p w14:paraId="094B2948" w14:textId="0BB2C411" w:rsidR="009218E4" w:rsidRPr="008E0319" w:rsidRDefault="00000000" w:rsidP="008C544C">
      <w:pPr>
        <w:pStyle w:val="TOC2"/>
        <w:rPr>
          <w:rFonts w:eastAsiaTheme="minorEastAsia"/>
          <w:noProof/>
          <w:lang w:eastAsia="en-AU"/>
        </w:rPr>
      </w:pPr>
      <w:hyperlink w:anchor="_Toc20493120" w:history="1">
        <w:r w:rsidR="009218E4" w:rsidRPr="008E0319">
          <w:rPr>
            <w:rStyle w:val="Hyperlink"/>
            <w:rFonts w:ascii="Times New Roman" w:hAnsi="Times New Roman"/>
            <w:noProof/>
          </w:rPr>
          <w:t>Our Customer Terms</w:t>
        </w:r>
        <w:r w:rsidR="009218E4" w:rsidRPr="008E0319">
          <w:rPr>
            <w:noProof/>
            <w:webHidden/>
          </w:rPr>
          <w:tab/>
        </w:r>
        <w:r w:rsidR="009218E4" w:rsidRPr="008E0319">
          <w:rPr>
            <w:noProof/>
            <w:webHidden/>
          </w:rPr>
          <w:fldChar w:fldCharType="begin"/>
        </w:r>
        <w:r w:rsidR="009218E4" w:rsidRPr="008E0319">
          <w:rPr>
            <w:noProof/>
            <w:webHidden/>
          </w:rPr>
          <w:instrText xml:space="preserve"> PAGEREF _Toc20493120 \h </w:instrText>
        </w:r>
        <w:r w:rsidR="009218E4" w:rsidRPr="008E0319">
          <w:rPr>
            <w:noProof/>
            <w:webHidden/>
          </w:rPr>
        </w:r>
        <w:r w:rsidR="009218E4" w:rsidRPr="008E0319">
          <w:rPr>
            <w:noProof/>
            <w:webHidden/>
          </w:rPr>
          <w:fldChar w:fldCharType="separate"/>
        </w:r>
        <w:r w:rsidR="005A35C0">
          <w:rPr>
            <w:noProof/>
            <w:webHidden/>
          </w:rPr>
          <w:t>3</w:t>
        </w:r>
        <w:r w:rsidR="009218E4" w:rsidRPr="008E0319">
          <w:rPr>
            <w:noProof/>
            <w:webHidden/>
          </w:rPr>
          <w:fldChar w:fldCharType="end"/>
        </w:r>
      </w:hyperlink>
    </w:p>
    <w:p w14:paraId="237B57D8" w14:textId="1B332729" w:rsidR="009218E4" w:rsidRPr="008E0319" w:rsidRDefault="00000000" w:rsidP="008C544C">
      <w:pPr>
        <w:pStyle w:val="TOC2"/>
        <w:rPr>
          <w:rFonts w:eastAsiaTheme="minorEastAsia"/>
          <w:noProof/>
          <w:lang w:eastAsia="en-AU"/>
        </w:rPr>
      </w:pPr>
      <w:hyperlink w:anchor="_Toc20493121" w:history="1">
        <w:r w:rsidR="009218E4" w:rsidRPr="008E0319">
          <w:rPr>
            <w:rStyle w:val="Hyperlink"/>
            <w:rFonts w:ascii="Times New Roman" w:hAnsi="Times New Roman"/>
            <w:noProof/>
          </w:rPr>
          <w:t>Inconsistencies</w:t>
        </w:r>
        <w:r w:rsidR="009218E4" w:rsidRPr="008E0319">
          <w:rPr>
            <w:noProof/>
            <w:webHidden/>
          </w:rPr>
          <w:tab/>
        </w:r>
        <w:r w:rsidR="009218E4" w:rsidRPr="008E0319">
          <w:rPr>
            <w:noProof/>
            <w:webHidden/>
          </w:rPr>
          <w:fldChar w:fldCharType="begin"/>
        </w:r>
        <w:r w:rsidR="009218E4" w:rsidRPr="008E0319">
          <w:rPr>
            <w:noProof/>
            <w:webHidden/>
          </w:rPr>
          <w:instrText xml:space="preserve"> PAGEREF _Toc20493121 \h </w:instrText>
        </w:r>
        <w:r w:rsidR="009218E4" w:rsidRPr="008E0319">
          <w:rPr>
            <w:noProof/>
            <w:webHidden/>
          </w:rPr>
        </w:r>
        <w:r w:rsidR="009218E4" w:rsidRPr="008E0319">
          <w:rPr>
            <w:noProof/>
            <w:webHidden/>
          </w:rPr>
          <w:fldChar w:fldCharType="separate"/>
        </w:r>
        <w:r w:rsidR="005A35C0">
          <w:rPr>
            <w:noProof/>
            <w:webHidden/>
          </w:rPr>
          <w:t>3</w:t>
        </w:r>
        <w:r w:rsidR="009218E4" w:rsidRPr="008E0319">
          <w:rPr>
            <w:noProof/>
            <w:webHidden/>
          </w:rPr>
          <w:fldChar w:fldCharType="end"/>
        </w:r>
      </w:hyperlink>
    </w:p>
    <w:p w14:paraId="4DE5C525" w14:textId="74658BC7" w:rsidR="009218E4" w:rsidRPr="008E0319" w:rsidRDefault="00000000" w:rsidP="008C544C">
      <w:pPr>
        <w:pStyle w:val="TOC2"/>
        <w:rPr>
          <w:rFonts w:eastAsiaTheme="minorEastAsia"/>
          <w:noProof/>
          <w:lang w:eastAsia="en-AU"/>
        </w:rPr>
      </w:pPr>
      <w:hyperlink w:anchor="_Toc20493122" w:history="1">
        <w:r w:rsidR="009218E4" w:rsidRPr="008E0319">
          <w:rPr>
            <w:rStyle w:val="Hyperlink"/>
            <w:rFonts w:ascii="Times New Roman" w:hAnsi="Times New Roman"/>
            <w:noProof/>
          </w:rPr>
          <w:t>References to our network</w:t>
        </w:r>
        <w:r w:rsidR="009218E4" w:rsidRPr="008E0319">
          <w:rPr>
            <w:noProof/>
            <w:webHidden/>
          </w:rPr>
          <w:tab/>
        </w:r>
        <w:r w:rsidR="009218E4" w:rsidRPr="008E0319">
          <w:rPr>
            <w:noProof/>
            <w:webHidden/>
          </w:rPr>
          <w:fldChar w:fldCharType="begin"/>
        </w:r>
        <w:r w:rsidR="009218E4" w:rsidRPr="008E0319">
          <w:rPr>
            <w:noProof/>
            <w:webHidden/>
          </w:rPr>
          <w:instrText xml:space="preserve"> PAGEREF _Toc20493122 \h </w:instrText>
        </w:r>
        <w:r w:rsidR="009218E4" w:rsidRPr="008E0319">
          <w:rPr>
            <w:noProof/>
            <w:webHidden/>
          </w:rPr>
        </w:r>
        <w:r w:rsidR="009218E4" w:rsidRPr="008E0319">
          <w:rPr>
            <w:noProof/>
            <w:webHidden/>
          </w:rPr>
          <w:fldChar w:fldCharType="separate"/>
        </w:r>
        <w:r w:rsidR="005A35C0">
          <w:rPr>
            <w:noProof/>
            <w:webHidden/>
          </w:rPr>
          <w:t>3</w:t>
        </w:r>
        <w:r w:rsidR="009218E4" w:rsidRPr="008E0319">
          <w:rPr>
            <w:noProof/>
            <w:webHidden/>
          </w:rPr>
          <w:fldChar w:fldCharType="end"/>
        </w:r>
      </w:hyperlink>
    </w:p>
    <w:p w14:paraId="02C907D1" w14:textId="62228A43" w:rsidR="009218E4" w:rsidRPr="008E0319" w:rsidRDefault="00000000">
      <w:pPr>
        <w:pStyle w:val="TOC1"/>
        <w:tabs>
          <w:tab w:val="left" w:pos="426"/>
          <w:tab w:val="right" w:leader="dot" w:pos="8495"/>
        </w:tabs>
        <w:rPr>
          <w:rFonts w:ascii="Times New Roman" w:eastAsiaTheme="minorEastAsia" w:hAnsi="Times New Roman" w:cs="Times New Roman"/>
          <w:noProof/>
          <w:lang w:eastAsia="en-AU"/>
        </w:rPr>
      </w:pPr>
      <w:hyperlink w:anchor="_Toc20493123" w:history="1">
        <w:r w:rsidR="009218E4" w:rsidRPr="008E0319">
          <w:rPr>
            <w:rStyle w:val="Hyperlink"/>
            <w:rFonts w:ascii="Times New Roman" w:hAnsi="Times New Roman"/>
            <w:noProof/>
          </w:rPr>
          <w:t>2</w:t>
        </w:r>
        <w:r w:rsidR="009218E4" w:rsidRPr="008E0319">
          <w:rPr>
            <w:rFonts w:ascii="Times New Roman" w:eastAsiaTheme="minorEastAsia" w:hAnsi="Times New Roman" w:cs="Times New Roman"/>
            <w:noProof/>
            <w:lang w:eastAsia="en-AU"/>
          </w:rPr>
          <w:tab/>
        </w:r>
        <w:r w:rsidR="009218E4" w:rsidRPr="008E0319">
          <w:rPr>
            <w:rStyle w:val="Hyperlink"/>
            <w:rFonts w:ascii="Times New Roman" w:hAnsi="Times New Roman"/>
            <w:noProof/>
          </w:rPr>
          <w:t xml:space="preserve">What are the </w:t>
        </w:r>
        <w:r w:rsidR="0018057C" w:rsidRPr="008E0319">
          <w:rPr>
            <w:rStyle w:val="Hyperlink"/>
            <w:rFonts w:ascii="Times New Roman" w:hAnsi="Times New Roman"/>
            <w:b/>
            <w:noProof/>
          </w:rPr>
          <w:t>nbn</w:t>
        </w:r>
        <w:r w:rsidR="009218E4" w:rsidRPr="008E0319">
          <w:rPr>
            <w:rStyle w:val="Hyperlink"/>
            <w:rFonts w:ascii="Times New Roman" w:hAnsi="Times New Roman"/>
            <w:noProof/>
          </w:rPr>
          <w:t xml:space="preserve"> Access Services?</w:t>
        </w:r>
        <w:r w:rsidR="009218E4" w:rsidRPr="008E0319">
          <w:rPr>
            <w:rFonts w:ascii="Times New Roman" w:hAnsi="Times New Roman" w:cs="Times New Roman"/>
            <w:noProof/>
            <w:webHidden/>
          </w:rPr>
          <w:tab/>
        </w:r>
        <w:r w:rsidR="009218E4" w:rsidRPr="008E0319">
          <w:rPr>
            <w:rFonts w:ascii="Times New Roman" w:hAnsi="Times New Roman" w:cs="Times New Roman"/>
            <w:noProof/>
            <w:webHidden/>
          </w:rPr>
          <w:fldChar w:fldCharType="begin"/>
        </w:r>
        <w:r w:rsidR="009218E4" w:rsidRPr="008E0319">
          <w:rPr>
            <w:rFonts w:ascii="Times New Roman" w:hAnsi="Times New Roman" w:cs="Times New Roman"/>
            <w:noProof/>
            <w:webHidden/>
          </w:rPr>
          <w:instrText xml:space="preserve"> PAGEREF _Toc20493123 \h </w:instrText>
        </w:r>
        <w:r w:rsidR="009218E4" w:rsidRPr="008E0319">
          <w:rPr>
            <w:rFonts w:ascii="Times New Roman" w:hAnsi="Times New Roman" w:cs="Times New Roman"/>
            <w:noProof/>
            <w:webHidden/>
          </w:rPr>
        </w:r>
        <w:r w:rsidR="009218E4" w:rsidRPr="008E0319">
          <w:rPr>
            <w:rFonts w:ascii="Times New Roman" w:hAnsi="Times New Roman" w:cs="Times New Roman"/>
            <w:noProof/>
            <w:webHidden/>
          </w:rPr>
          <w:fldChar w:fldCharType="separate"/>
        </w:r>
        <w:r w:rsidR="005A35C0">
          <w:rPr>
            <w:rFonts w:ascii="Times New Roman" w:hAnsi="Times New Roman" w:cs="Times New Roman"/>
            <w:noProof/>
            <w:webHidden/>
          </w:rPr>
          <w:t>4</w:t>
        </w:r>
        <w:r w:rsidR="009218E4" w:rsidRPr="008E0319">
          <w:rPr>
            <w:rFonts w:ascii="Times New Roman" w:hAnsi="Times New Roman" w:cs="Times New Roman"/>
            <w:noProof/>
            <w:webHidden/>
          </w:rPr>
          <w:fldChar w:fldCharType="end"/>
        </w:r>
      </w:hyperlink>
    </w:p>
    <w:p w14:paraId="753D9B90" w14:textId="5F253760" w:rsidR="009218E4" w:rsidRPr="008E0319" w:rsidRDefault="00000000">
      <w:pPr>
        <w:pStyle w:val="TOC1"/>
        <w:tabs>
          <w:tab w:val="left" w:pos="426"/>
          <w:tab w:val="right" w:leader="dot" w:pos="8495"/>
        </w:tabs>
        <w:rPr>
          <w:rFonts w:ascii="Times New Roman" w:eastAsiaTheme="minorEastAsia" w:hAnsi="Times New Roman" w:cs="Times New Roman"/>
          <w:noProof/>
          <w:lang w:eastAsia="en-AU"/>
        </w:rPr>
      </w:pPr>
      <w:hyperlink w:anchor="_Toc20493124" w:history="1">
        <w:r w:rsidR="009218E4" w:rsidRPr="008E0319">
          <w:rPr>
            <w:rStyle w:val="Hyperlink"/>
            <w:rFonts w:ascii="Times New Roman" w:hAnsi="Times New Roman"/>
            <w:noProof/>
          </w:rPr>
          <w:t>3</w:t>
        </w:r>
        <w:r w:rsidR="009218E4" w:rsidRPr="008E0319">
          <w:rPr>
            <w:rFonts w:ascii="Times New Roman" w:eastAsiaTheme="minorEastAsia" w:hAnsi="Times New Roman" w:cs="Times New Roman"/>
            <w:noProof/>
            <w:lang w:eastAsia="en-AU"/>
          </w:rPr>
          <w:tab/>
        </w:r>
        <w:r w:rsidR="009218E4" w:rsidRPr="008E0319">
          <w:rPr>
            <w:rStyle w:val="Hyperlink"/>
            <w:rFonts w:ascii="Times New Roman" w:hAnsi="Times New Roman"/>
            <w:noProof/>
          </w:rPr>
          <w:t xml:space="preserve">What are the characteristics of the </w:t>
        </w:r>
        <w:r w:rsidR="0018057C" w:rsidRPr="008E0319">
          <w:rPr>
            <w:rStyle w:val="Hyperlink"/>
            <w:rFonts w:ascii="Times New Roman" w:hAnsi="Times New Roman"/>
            <w:b/>
            <w:noProof/>
          </w:rPr>
          <w:t>nbn</w:t>
        </w:r>
        <w:r w:rsidR="009218E4" w:rsidRPr="008E0319">
          <w:rPr>
            <w:rStyle w:val="Hyperlink"/>
            <w:rFonts w:ascii="Times New Roman" w:hAnsi="Times New Roman"/>
            <w:noProof/>
          </w:rPr>
          <w:t xml:space="preserve"> Access Services?</w:t>
        </w:r>
        <w:r w:rsidR="009218E4" w:rsidRPr="008E0319">
          <w:rPr>
            <w:rFonts w:ascii="Times New Roman" w:hAnsi="Times New Roman" w:cs="Times New Roman"/>
            <w:noProof/>
            <w:webHidden/>
          </w:rPr>
          <w:tab/>
        </w:r>
        <w:r w:rsidR="009218E4" w:rsidRPr="008E0319">
          <w:rPr>
            <w:rFonts w:ascii="Times New Roman" w:hAnsi="Times New Roman" w:cs="Times New Roman"/>
            <w:noProof/>
            <w:webHidden/>
          </w:rPr>
          <w:fldChar w:fldCharType="begin"/>
        </w:r>
        <w:r w:rsidR="009218E4" w:rsidRPr="008E0319">
          <w:rPr>
            <w:rFonts w:ascii="Times New Roman" w:hAnsi="Times New Roman" w:cs="Times New Roman"/>
            <w:noProof/>
            <w:webHidden/>
          </w:rPr>
          <w:instrText xml:space="preserve"> PAGEREF _Toc20493124 \h </w:instrText>
        </w:r>
        <w:r w:rsidR="009218E4" w:rsidRPr="008E0319">
          <w:rPr>
            <w:rFonts w:ascii="Times New Roman" w:hAnsi="Times New Roman" w:cs="Times New Roman"/>
            <w:noProof/>
            <w:webHidden/>
          </w:rPr>
        </w:r>
        <w:r w:rsidR="009218E4" w:rsidRPr="008E0319">
          <w:rPr>
            <w:rFonts w:ascii="Times New Roman" w:hAnsi="Times New Roman" w:cs="Times New Roman"/>
            <w:noProof/>
            <w:webHidden/>
          </w:rPr>
          <w:fldChar w:fldCharType="separate"/>
        </w:r>
        <w:r w:rsidR="005A35C0">
          <w:rPr>
            <w:rFonts w:ascii="Times New Roman" w:hAnsi="Times New Roman" w:cs="Times New Roman"/>
            <w:noProof/>
            <w:webHidden/>
          </w:rPr>
          <w:t>4</w:t>
        </w:r>
        <w:r w:rsidR="009218E4" w:rsidRPr="008E0319">
          <w:rPr>
            <w:rFonts w:ascii="Times New Roman" w:hAnsi="Times New Roman" w:cs="Times New Roman"/>
            <w:noProof/>
            <w:webHidden/>
          </w:rPr>
          <w:fldChar w:fldCharType="end"/>
        </w:r>
      </w:hyperlink>
    </w:p>
    <w:p w14:paraId="5785DDD2" w14:textId="39435110" w:rsidR="009218E4" w:rsidRPr="008E0319" w:rsidRDefault="00000000">
      <w:pPr>
        <w:pStyle w:val="TOC1"/>
        <w:tabs>
          <w:tab w:val="left" w:pos="426"/>
          <w:tab w:val="right" w:leader="dot" w:pos="8495"/>
        </w:tabs>
        <w:rPr>
          <w:rFonts w:ascii="Times New Roman" w:eastAsiaTheme="minorEastAsia" w:hAnsi="Times New Roman" w:cs="Times New Roman"/>
          <w:noProof/>
          <w:lang w:eastAsia="en-AU"/>
        </w:rPr>
      </w:pPr>
      <w:hyperlink w:anchor="_Toc20493125" w:history="1">
        <w:r w:rsidR="009218E4" w:rsidRPr="008E0319">
          <w:rPr>
            <w:rStyle w:val="Hyperlink"/>
            <w:rFonts w:ascii="Times New Roman" w:hAnsi="Times New Roman"/>
            <w:noProof/>
          </w:rPr>
          <w:t>4</w:t>
        </w:r>
        <w:r w:rsidR="009218E4" w:rsidRPr="008E0319">
          <w:rPr>
            <w:rFonts w:ascii="Times New Roman" w:eastAsiaTheme="minorEastAsia" w:hAnsi="Times New Roman" w:cs="Times New Roman"/>
            <w:noProof/>
            <w:lang w:eastAsia="en-AU"/>
          </w:rPr>
          <w:tab/>
        </w:r>
        <w:r w:rsidR="009218E4" w:rsidRPr="008E0319">
          <w:rPr>
            <w:rStyle w:val="Hyperlink"/>
            <w:rFonts w:ascii="Times New Roman" w:hAnsi="Times New Roman"/>
            <w:noProof/>
          </w:rPr>
          <w:t xml:space="preserve">Other factors affecting speed on </w:t>
        </w:r>
        <w:r w:rsidR="0018057C" w:rsidRPr="008E0319">
          <w:rPr>
            <w:rStyle w:val="Hyperlink"/>
            <w:rFonts w:ascii="Times New Roman" w:hAnsi="Times New Roman"/>
            <w:b/>
            <w:noProof/>
          </w:rPr>
          <w:t>nbn</w:t>
        </w:r>
        <w:r w:rsidR="009218E4" w:rsidRPr="008E0319">
          <w:rPr>
            <w:rStyle w:val="Hyperlink"/>
            <w:rFonts w:ascii="Times New Roman" w:hAnsi="Times New Roman"/>
            <w:noProof/>
          </w:rPr>
          <w:t xml:space="preserve"> Access Services</w:t>
        </w:r>
        <w:r w:rsidR="009218E4" w:rsidRPr="008E0319">
          <w:rPr>
            <w:rFonts w:ascii="Times New Roman" w:hAnsi="Times New Roman" w:cs="Times New Roman"/>
            <w:noProof/>
            <w:webHidden/>
          </w:rPr>
          <w:tab/>
        </w:r>
        <w:r w:rsidR="009218E4" w:rsidRPr="008E0319">
          <w:rPr>
            <w:rFonts w:ascii="Times New Roman" w:hAnsi="Times New Roman" w:cs="Times New Roman"/>
            <w:noProof/>
            <w:webHidden/>
          </w:rPr>
          <w:fldChar w:fldCharType="begin"/>
        </w:r>
        <w:r w:rsidR="009218E4" w:rsidRPr="008E0319">
          <w:rPr>
            <w:rFonts w:ascii="Times New Roman" w:hAnsi="Times New Roman" w:cs="Times New Roman"/>
            <w:noProof/>
            <w:webHidden/>
          </w:rPr>
          <w:instrText xml:space="preserve"> PAGEREF _Toc20493125 \h </w:instrText>
        </w:r>
        <w:r w:rsidR="009218E4" w:rsidRPr="008E0319">
          <w:rPr>
            <w:rFonts w:ascii="Times New Roman" w:hAnsi="Times New Roman" w:cs="Times New Roman"/>
            <w:noProof/>
            <w:webHidden/>
          </w:rPr>
        </w:r>
        <w:r w:rsidR="009218E4" w:rsidRPr="008E0319">
          <w:rPr>
            <w:rFonts w:ascii="Times New Roman" w:hAnsi="Times New Roman" w:cs="Times New Roman"/>
            <w:noProof/>
            <w:webHidden/>
          </w:rPr>
          <w:fldChar w:fldCharType="separate"/>
        </w:r>
        <w:r w:rsidR="005A35C0">
          <w:rPr>
            <w:rFonts w:ascii="Times New Roman" w:hAnsi="Times New Roman" w:cs="Times New Roman"/>
            <w:noProof/>
            <w:webHidden/>
          </w:rPr>
          <w:t>5</w:t>
        </w:r>
        <w:r w:rsidR="009218E4" w:rsidRPr="008E0319">
          <w:rPr>
            <w:rFonts w:ascii="Times New Roman" w:hAnsi="Times New Roman" w:cs="Times New Roman"/>
            <w:noProof/>
            <w:webHidden/>
          </w:rPr>
          <w:fldChar w:fldCharType="end"/>
        </w:r>
      </w:hyperlink>
    </w:p>
    <w:p w14:paraId="459BB175" w14:textId="48E56908" w:rsidR="009218E4" w:rsidRPr="008E0319" w:rsidRDefault="00000000" w:rsidP="008C544C">
      <w:pPr>
        <w:pStyle w:val="TOC2"/>
        <w:rPr>
          <w:rFonts w:eastAsiaTheme="minorEastAsia"/>
          <w:noProof/>
          <w:lang w:eastAsia="en-AU"/>
        </w:rPr>
      </w:pPr>
      <w:hyperlink w:anchor="_Toc20493126" w:history="1">
        <w:r w:rsidR="009218E4" w:rsidRPr="008E0319">
          <w:rPr>
            <w:rStyle w:val="Hyperlink"/>
            <w:rFonts w:ascii="Times New Roman" w:hAnsi="Times New Roman"/>
            <w:noProof/>
          </w:rPr>
          <w:t>Access bandwidth</w:t>
        </w:r>
        <w:r w:rsidR="009218E4" w:rsidRPr="008E0319">
          <w:rPr>
            <w:noProof/>
            <w:webHidden/>
          </w:rPr>
          <w:tab/>
        </w:r>
        <w:r w:rsidR="009218E4" w:rsidRPr="008E0319">
          <w:rPr>
            <w:noProof/>
            <w:webHidden/>
          </w:rPr>
          <w:fldChar w:fldCharType="begin"/>
        </w:r>
        <w:r w:rsidR="009218E4" w:rsidRPr="008E0319">
          <w:rPr>
            <w:noProof/>
            <w:webHidden/>
          </w:rPr>
          <w:instrText xml:space="preserve"> PAGEREF _Toc20493126 \h </w:instrText>
        </w:r>
        <w:r w:rsidR="009218E4" w:rsidRPr="008E0319">
          <w:rPr>
            <w:noProof/>
            <w:webHidden/>
          </w:rPr>
        </w:r>
        <w:r w:rsidR="009218E4" w:rsidRPr="008E0319">
          <w:rPr>
            <w:noProof/>
            <w:webHidden/>
          </w:rPr>
          <w:fldChar w:fldCharType="separate"/>
        </w:r>
        <w:r w:rsidR="005A35C0">
          <w:rPr>
            <w:noProof/>
            <w:webHidden/>
          </w:rPr>
          <w:t>6</w:t>
        </w:r>
        <w:r w:rsidR="009218E4" w:rsidRPr="008E0319">
          <w:rPr>
            <w:noProof/>
            <w:webHidden/>
          </w:rPr>
          <w:fldChar w:fldCharType="end"/>
        </w:r>
      </w:hyperlink>
    </w:p>
    <w:p w14:paraId="00F3AC20" w14:textId="77B2F26B" w:rsidR="009218E4" w:rsidRPr="008E0319" w:rsidRDefault="00000000" w:rsidP="008C544C">
      <w:pPr>
        <w:pStyle w:val="TOC2"/>
        <w:rPr>
          <w:rFonts w:eastAsiaTheme="minorEastAsia"/>
          <w:noProof/>
          <w:lang w:eastAsia="en-AU"/>
        </w:rPr>
      </w:pPr>
      <w:hyperlink w:anchor="_Toc20493127" w:history="1">
        <w:r w:rsidR="009218E4" w:rsidRPr="008E0319">
          <w:rPr>
            <w:rStyle w:val="Hyperlink"/>
            <w:rFonts w:ascii="Times New Roman" w:hAnsi="Times New Roman"/>
            <w:noProof/>
          </w:rPr>
          <w:t>Maximum line speeds</w:t>
        </w:r>
        <w:r w:rsidR="009218E4" w:rsidRPr="008E0319">
          <w:rPr>
            <w:noProof/>
            <w:webHidden/>
          </w:rPr>
          <w:tab/>
        </w:r>
        <w:r w:rsidR="009218E4" w:rsidRPr="008E0319">
          <w:rPr>
            <w:noProof/>
            <w:webHidden/>
          </w:rPr>
          <w:fldChar w:fldCharType="begin"/>
        </w:r>
        <w:r w:rsidR="009218E4" w:rsidRPr="008E0319">
          <w:rPr>
            <w:noProof/>
            <w:webHidden/>
          </w:rPr>
          <w:instrText xml:space="preserve"> PAGEREF _Toc20493127 \h </w:instrText>
        </w:r>
        <w:r w:rsidR="009218E4" w:rsidRPr="008E0319">
          <w:rPr>
            <w:noProof/>
            <w:webHidden/>
          </w:rPr>
        </w:r>
        <w:r w:rsidR="009218E4" w:rsidRPr="008E0319">
          <w:rPr>
            <w:noProof/>
            <w:webHidden/>
          </w:rPr>
          <w:fldChar w:fldCharType="separate"/>
        </w:r>
        <w:r w:rsidR="005A35C0">
          <w:rPr>
            <w:noProof/>
            <w:webHidden/>
          </w:rPr>
          <w:t>6</w:t>
        </w:r>
        <w:r w:rsidR="009218E4" w:rsidRPr="008E0319">
          <w:rPr>
            <w:noProof/>
            <w:webHidden/>
          </w:rPr>
          <w:fldChar w:fldCharType="end"/>
        </w:r>
      </w:hyperlink>
    </w:p>
    <w:p w14:paraId="1F1EFA34" w14:textId="66339EA7" w:rsidR="009218E4" w:rsidRPr="008E0319" w:rsidRDefault="00000000">
      <w:pPr>
        <w:pStyle w:val="TOC1"/>
        <w:tabs>
          <w:tab w:val="left" w:pos="426"/>
          <w:tab w:val="right" w:leader="dot" w:pos="8495"/>
        </w:tabs>
        <w:rPr>
          <w:rFonts w:ascii="Times New Roman" w:eastAsiaTheme="minorEastAsia" w:hAnsi="Times New Roman" w:cs="Times New Roman"/>
          <w:noProof/>
          <w:lang w:eastAsia="en-AU"/>
        </w:rPr>
      </w:pPr>
      <w:hyperlink w:anchor="_Toc20493128" w:history="1">
        <w:r w:rsidR="009218E4" w:rsidRPr="008E0319">
          <w:rPr>
            <w:rStyle w:val="Hyperlink"/>
            <w:rFonts w:ascii="Times New Roman" w:hAnsi="Times New Roman"/>
            <w:noProof/>
          </w:rPr>
          <w:t>5</w:t>
        </w:r>
        <w:r w:rsidR="009218E4" w:rsidRPr="008E0319">
          <w:rPr>
            <w:rFonts w:ascii="Times New Roman" w:eastAsiaTheme="minorEastAsia" w:hAnsi="Times New Roman" w:cs="Times New Roman"/>
            <w:noProof/>
            <w:lang w:eastAsia="en-AU"/>
          </w:rPr>
          <w:tab/>
        </w:r>
        <w:r w:rsidR="009218E4" w:rsidRPr="008E0319">
          <w:rPr>
            <w:rStyle w:val="Hyperlink"/>
            <w:rFonts w:ascii="Times New Roman" w:hAnsi="Times New Roman"/>
            <w:noProof/>
          </w:rPr>
          <w:t xml:space="preserve">Connecting the </w:t>
        </w:r>
        <w:r w:rsidR="0018057C" w:rsidRPr="008E0319">
          <w:rPr>
            <w:rStyle w:val="Hyperlink"/>
            <w:rFonts w:ascii="Times New Roman" w:hAnsi="Times New Roman"/>
            <w:b/>
            <w:noProof/>
          </w:rPr>
          <w:t>nbn</w:t>
        </w:r>
        <w:r w:rsidR="009218E4" w:rsidRPr="008E0319">
          <w:rPr>
            <w:rStyle w:val="Hyperlink"/>
            <w:rFonts w:ascii="Times New Roman" w:hAnsi="Times New Roman"/>
            <w:noProof/>
          </w:rPr>
          <w:t xml:space="preserve"> Access Service</w:t>
        </w:r>
        <w:r w:rsidR="009218E4" w:rsidRPr="008E0319">
          <w:rPr>
            <w:rFonts w:ascii="Times New Roman" w:hAnsi="Times New Roman" w:cs="Times New Roman"/>
            <w:noProof/>
            <w:webHidden/>
          </w:rPr>
          <w:tab/>
        </w:r>
        <w:r w:rsidR="009218E4" w:rsidRPr="008E0319">
          <w:rPr>
            <w:rFonts w:ascii="Times New Roman" w:hAnsi="Times New Roman" w:cs="Times New Roman"/>
            <w:noProof/>
            <w:webHidden/>
          </w:rPr>
          <w:fldChar w:fldCharType="begin"/>
        </w:r>
        <w:r w:rsidR="009218E4" w:rsidRPr="008E0319">
          <w:rPr>
            <w:rFonts w:ascii="Times New Roman" w:hAnsi="Times New Roman" w:cs="Times New Roman"/>
            <w:noProof/>
            <w:webHidden/>
          </w:rPr>
          <w:instrText xml:space="preserve"> PAGEREF _Toc20493128 \h </w:instrText>
        </w:r>
        <w:r w:rsidR="009218E4" w:rsidRPr="008E0319">
          <w:rPr>
            <w:rFonts w:ascii="Times New Roman" w:hAnsi="Times New Roman" w:cs="Times New Roman"/>
            <w:noProof/>
            <w:webHidden/>
          </w:rPr>
        </w:r>
        <w:r w:rsidR="009218E4" w:rsidRPr="008E0319">
          <w:rPr>
            <w:rFonts w:ascii="Times New Roman" w:hAnsi="Times New Roman" w:cs="Times New Roman"/>
            <w:noProof/>
            <w:webHidden/>
          </w:rPr>
          <w:fldChar w:fldCharType="separate"/>
        </w:r>
        <w:r w:rsidR="005A35C0">
          <w:rPr>
            <w:rFonts w:ascii="Times New Roman" w:hAnsi="Times New Roman" w:cs="Times New Roman"/>
            <w:noProof/>
            <w:webHidden/>
          </w:rPr>
          <w:t>8</w:t>
        </w:r>
        <w:r w:rsidR="009218E4" w:rsidRPr="008E0319">
          <w:rPr>
            <w:rFonts w:ascii="Times New Roman" w:hAnsi="Times New Roman" w:cs="Times New Roman"/>
            <w:noProof/>
            <w:webHidden/>
          </w:rPr>
          <w:fldChar w:fldCharType="end"/>
        </w:r>
      </w:hyperlink>
    </w:p>
    <w:p w14:paraId="027167AD" w14:textId="567D364C" w:rsidR="009218E4" w:rsidRPr="008E0319" w:rsidRDefault="00000000" w:rsidP="008C544C">
      <w:pPr>
        <w:pStyle w:val="TOC2"/>
        <w:rPr>
          <w:rFonts w:eastAsiaTheme="minorEastAsia"/>
          <w:noProof/>
          <w:lang w:eastAsia="en-AU"/>
        </w:rPr>
      </w:pPr>
      <w:hyperlink w:anchor="_Toc20493129" w:history="1">
        <w:r w:rsidR="009218E4" w:rsidRPr="008E0319">
          <w:rPr>
            <w:rStyle w:val="Hyperlink"/>
            <w:rFonts w:ascii="Times New Roman" w:hAnsi="Times New Roman"/>
            <w:noProof/>
          </w:rPr>
          <w:t>Availability and service qualification</w:t>
        </w:r>
        <w:r w:rsidR="009218E4" w:rsidRPr="008E0319">
          <w:rPr>
            <w:noProof/>
            <w:webHidden/>
          </w:rPr>
          <w:tab/>
        </w:r>
        <w:r w:rsidR="009218E4" w:rsidRPr="008E0319">
          <w:rPr>
            <w:noProof/>
            <w:webHidden/>
          </w:rPr>
          <w:fldChar w:fldCharType="begin"/>
        </w:r>
        <w:r w:rsidR="009218E4" w:rsidRPr="008E0319">
          <w:rPr>
            <w:noProof/>
            <w:webHidden/>
          </w:rPr>
          <w:instrText xml:space="preserve"> PAGEREF _Toc20493129 \h </w:instrText>
        </w:r>
        <w:r w:rsidR="009218E4" w:rsidRPr="008E0319">
          <w:rPr>
            <w:noProof/>
            <w:webHidden/>
          </w:rPr>
        </w:r>
        <w:r w:rsidR="009218E4" w:rsidRPr="008E0319">
          <w:rPr>
            <w:noProof/>
            <w:webHidden/>
          </w:rPr>
          <w:fldChar w:fldCharType="separate"/>
        </w:r>
        <w:r w:rsidR="005A35C0">
          <w:rPr>
            <w:noProof/>
            <w:webHidden/>
          </w:rPr>
          <w:t>8</w:t>
        </w:r>
        <w:r w:rsidR="009218E4" w:rsidRPr="008E0319">
          <w:rPr>
            <w:noProof/>
            <w:webHidden/>
          </w:rPr>
          <w:fldChar w:fldCharType="end"/>
        </w:r>
      </w:hyperlink>
    </w:p>
    <w:p w14:paraId="53A2FB1A" w14:textId="3288D586" w:rsidR="009218E4" w:rsidRPr="008E0319" w:rsidRDefault="00000000" w:rsidP="008C544C">
      <w:pPr>
        <w:pStyle w:val="TOC2"/>
        <w:rPr>
          <w:rFonts w:eastAsiaTheme="minorEastAsia"/>
          <w:noProof/>
          <w:lang w:eastAsia="en-AU"/>
        </w:rPr>
      </w:pPr>
      <w:hyperlink w:anchor="_Toc20493130" w:history="1">
        <w:r w:rsidR="009218E4" w:rsidRPr="008E0319">
          <w:rPr>
            <w:rStyle w:val="Hyperlink"/>
            <w:rFonts w:ascii="Times New Roman" w:hAnsi="Times New Roman"/>
            <w:noProof/>
          </w:rPr>
          <w:t xml:space="preserve">Remediation for Ethernet over </w:t>
        </w:r>
        <w:r w:rsidR="0018057C" w:rsidRPr="008E0319">
          <w:rPr>
            <w:rStyle w:val="Hyperlink"/>
            <w:rFonts w:ascii="Times New Roman" w:hAnsi="Times New Roman"/>
            <w:b/>
            <w:noProof/>
          </w:rPr>
          <w:t>nbn</w:t>
        </w:r>
        <w:r w:rsidR="009218E4" w:rsidRPr="008E0319">
          <w:rPr>
            <w:rStyle w:val="Hyperlink"/>
            <w:rFonts w:ascii="Times New Roman" w:hAnsi="Times New Roman"/>
            <w:noProof/>
          </w:rPr>
          <w:t xml:space="preserve"> Access Service</w:t>
        </w:r>
        <w:r w:rsidR="009218E4" w:rsidRPr="008E0319">
          <w:rPr>
            <w:noProof/>
            <w:webHidden/>
          </w:rPr>
          <w:tab/>
        </w:r>
        <w:r w:rsidR="009218E4" w:rsidRPr="008E0319">
          <w:rPr>
            <w:noProof/>
            <w:webHidden/>
          </w:rPr>
          <w:fldChar w:fldCharType="begin"/>
        </w:r>
        <w:r w:rsidR="009218E4" w:rsidRPr="008E0319">
          <w:rPr>
            <w:noProof/>
            <w:webHidden/>
          </w:rPr>
          <w:instrText xml:space="preserve"> PAGEREF _Toc20493130 \h </w:instrText>
        </w:r>
        <w:r w:rsidR="009218E4" w:rsidRPr="008E0319">
          <w:rPr>
            <w:noProof/>
            <w:webHidden/>
          </w:rPr>
        </w:r>
        <w:r w:rsidR="009218E4" w:rsidRPr="008E0319">
          <w:rPr>
            <w:noProof/>
            <w:webHidden/>
          </w:rPr>
          <w:fldChar w:fldCharType="separate"/>
        </w:r>
        <w:r w:rsidR="005A35C0">
          <w:rPr>
            <w:noProof/>
            <w:webHidden/>
          </w:rPr>
          <w:t>8</w:t>
        </w:r>
        <w:r w:rsidR="009218E4" w:rsidRPr="008E0319">
          <w:rPr>
            <w:noProof/>
            <w:webHidden/>
          </w:rPr>
          <w:fldChar w:fldCharType="end"/>
        </w:r>
      </w:hyperlink>
    </w:p>
    <w:p w14:paraId="2E87ECD4" w14:textId="751EA9E0" w:rsidR="009218E4" w:rsidRPr="008E0319" w:rsidRDefault="00000000" w:rsidP="008C544C">
      <w:pPr>
        <w:pStyle w:val="TOC2"/>
        <w:rPr>
          <w:rFonts w:eastAsiaTheme="minorEastAsia"/>
          <w:noProof/>
          <w:lang w:eastAsia="en-AU"/>
        </w:rPr>
      </w:pPr>
      <w:hyperlink w:anchor="_Toc20493131" w:history="1">
        <w:r w:rsidR="009218E4" w:rsidRPr="008E0319">
          <w:rPr>
            <w:rStyle w:val="Hyperlink"/>
            <w:rFonts w:ascii="Times New Roman" w:hAnsi="Times New Roman"/>
            <w:noProof/>
          </w:rPr>
          <w:t>nbn co installation charges</w:t>
        </w:r>
        <w:r w:rsidR="009218E4" w:rsidRPr="008E0319">
          <w:rPr>
            <w:noProof/>
            <w:webHidden/>
          </w:rPr>
          <w:tab/>
        </w:r>
        <w:r w:rsidR="009218E4" w:rsidRPr="008E0319">
          <w:rPr>
            <w:noProof/>
            <w:webHidden/>
          </w:rPr>
          <w:fldChar w:fldCharType="begin"/>
        </w:r>
        <w:r w:rsidR="009218E4" w:rsidRPr="008E0319">
          <w:rPr>
            <w:noProof/>
            <w:webHidden/>
          </w:rPr>
          <w:instrText xml:space="preserve"> PAGEREF _Toc20493131 \h </w:instrText>
        </w:r>
        <w:r w:rsidR="009218E4" w:rsidRPr="008E0319">
          <w:rPr>
            <w:noProof/>
            <w:webHidden/>
          </w:rPr>
        </w:r>
        <w:r w:rsidR="009218E4" w:rsidRPr="008E0319">
          <w:rPr>
            <w:noProof/>
            <w:webHidden/>
          </w:rPr>
          <w:fldChar w:fldCharType="separate"/>
        </w:r>
        <w:r w:rsidR="005A35C0">
          <w:rPr>
            <w:noProof/>
            <w:webHidden/>
          </w:rPr>
          <w:t>9</w:t>
        </w:r>
        <w:r w:rsidR="009218E4" w:rsidRPr="008E0319">
          <w:rPr>
            <w:noProof/>
            <w:webHidden/>
          </w:rPr>
          <w:fldChar w:fldCharType="end"/>
        </w:r>
      </w:hyperlink>
    </w:p>
    <w:p w14:paraId="2F9541AE" w14:textId="136E3D50" w:rsidR="009218E4" w:rsidRPr="008E0319" w:rsidRDefault="00000000" w:rsidP="008C544C">
      <w:pPr>
        <w:pStyle w:val="TOC2"/>
        <w:rPr>
          <w:rFonts w:eastAsiaTheme="minorEastAsia"/>
          <w:noProof/>
          <w:lang w:eastAsia="en-AU"/>
        </w:rPr>
      </w:pPr>
      <w:hyperlink w:anchor="_Toc20493132" w:history="1">
        <w:r w:rsidR="009218E4" w:rsidRPr="008E0319">
          <w:rPr>
            <w:rStyle w:val="Hyperlink"/>
            <w:rFonts w:ascii="Times New Roman" w:hAnsi="Times New Roman"/>
            <w:noProof/>
          </w:rPr>
          <w:t>Potential outages</w:t>
        </w:r>
        <w:r w:rsidR="009218E4" w:rsidRPr="008E0319">
          <w:rPr>
            <w:noProof/>
            <w:webHidden/>
          </w:rPr>
          <w:tab/>
        </w:r>
        <w:r w:rsidR="009218E4" w:rsidRPr="008E0319">
          <w:rPr>
            <w:noProof/>
            <w:webHidden/>
          </w:rPr>
          <w:fldChar w:fldCharType="begin"/>
        </w:r>
        <w:r w:rsidR="009218E4" w:rsidRPr="008E0319">
          <w:rPr>
            <w:noProof/>
            <w:webHidden/>
          </w:rPr>
          <w:instrText xml:space="preserve"> PAGEREF _Toc20493132 \h </w:instrText>
        </w:r>
        <w:r w:rsidR="009218E4" w:rsidRPr="008E0319">
          <w:rPr>
            <w:noProof/>
            <w:webHidden/>
          </w:rPr>
        </w:r>
        <w:r w:rsidR="009218E4" w:rsidRPr="008E0319">
          <w:rPr>
            <w:noProof/>
            <w:webHidden/>
          </w:rPr>
          <w:fldChar w:fldCharType="separate"/>
        </w:r>
        <w:r w:rsidR="005A35C0">
          <w:rPr>
            <w:noProof/>
            <w:webHidden/>
          </w:rPr>
          <w:t>9</w:t>
        </w:r>
        <w:r w:rsidR="009218E4" w:rsidRPr="008E0319">
          <w:rPr>
            <w:noProof/>
            <w:webHidden/>
          </w:rPr>
          <w:fldChar w:fldCharType="end"/>
        </w:r>
      </w:hyperlink>
    </w:p>
    <w:p w14:paraId="0C0580B0" w14:textId="4420FCB2" w:rsidR="009218E4" w:rsidRPr="008E0319" w:rsidRDefault="00000000">
      <w:pPr>
        <w:pStyle w:val="TOC1"/>
        <w:tabs>
          <w:tab w:val="left" w:pos="426"/>
          <w:tab w:val="right" w:leader="dot" w:pos="8495"/>
        </w:tabs>
        <w:rPr>
          <w:rFonts w:ascii="Times New Roman" w:eastAsiaTheme="minorEastAsia" w:hAnsi="Times New Roman" w:cs="Times New Roman"/>
          <w:noProof/>
          <w:lang w:eastAsia="en-AU"/>
        </w:rPr>
      </w:pPr>
      <w:hyperlink w:anchor="_Toc20493133" w:history="1">
        <w:r w:rsidR="009218E4" w:rsidRPr="008E0319">
          <w:rPr>
            <w:rStyle w:val="Hyperlink"/>
            <w:rFonts w:ascii="Times New Roman" w:hAnsi="Times New Roman"/>
            <w:noProof/>
          </w:rPr>
          <w:t>6</w:t>
        </w:r>
        <w:r w:rsidR="009218E4" w:rsidRPr="008E0319">
          <w:rPr>
            <w:rFonts w:ascii="Times New Roman" w:eastAsiaTheme="minorEastAsia" w:hAnsi="Times New Roman" w:cs="Times New Roman"/>
            <w:noProof/>
            <w:lang w:eastAsia="en-AU"/>
          </w:rPr>
          <w:tab/>
        </w:r>
        <w:r w:rsidR="009218E4" w:rsidRPr="008E0319">
          <w:rPr>
            <w:rStyle w:val="Hyperlink"/>
            <w:rFonts w:ascii="Times New Roman" w:hAnsi="Times New Roman"/>
            <w:noProof/>
          </w:rPr>
          <w:t>Equipment and cabling</w:t>
        </w:r>
        <w:r w:rsidR="009218E4" w:rsidRPr="008E0319">
          <w:rPr>
            <w:rFonts w:ascii="Times New Roman" w:hAnsi="Times New Roman" w:cs="Times New Roman"/>
            <w:noProof/>
            <w:webHidden/>
          </w:rPr>
          <w:tab/>
        </w:r>
        <w:r w:rsidR="009218E4" w:rsidRPr="008E0319">
          <w:rPr>
            <w:rFonts w:ascii="Times New Roman" w:hAnsi="Times New Roman" w:cs="Times New Roman"/>
            <w:noProof/>
            <w:webHidden/>
          </w:rPr>
          <w:fldChar w:fldCharType="begin"/>
        </w:r>
        <w:r w:rsidR="009218E4" w:rsidRPr="008E0319">
          <w:rPr>
            <w:rFonts w:ascii="Times New Roman" w:hAnsi="Times New Roman" w:cs="Times New Roman"/>
            <w:noProof/>
            <w:webHidden/>
          </w:rPr>
          <w:instrText xml:space="preserve"> PAGEREF _Toc20493133 \h </w:instrText>
        </w:r>
        <w:r w:rsidR="009218E4" w:rsidRPr="008E0319">
          <w:rPr>
            <w:rFonts w:ascii="Times New Roman" w:hAnsi="Times New Roman" w:cs="Times New Roman"/>
            <w:noProof/>
            <w:webHidden/>
          </w:rPr>
        </w:r>
        <w:r w:rsidR="009218E4" w:rsidRPr="008E0319">
          <w:rPr>
            <w:rFonts w:ascii="Times New Roman" w:hAnsi="Times New Roman" w:cs="Times New Roman"/>
            <w:noProof/>
            <w:webHidden/>
          </w:rPr>
          <w:fldChar w:fldCharType="separate"/>
        </w:r>
        <w:r w:rsidR="005A35C0">
          <w:rPr>
            <w:rFonts w:ascii="Times New Roman" w:hAnsi="Times New Roman" w:cs="Times New Roman"/>
            <w:noProof/>
            <w:webHidden/>
          </w:rPr>
          <w:t>10</w:t>
        </w:r>
        <w:r w:rsidR="009218E4" w:rsidRPr="008E0319">
          <w:rPr>
            <w:rFonts w:ascii="Times New Roman" w:hAnsi="Times New Roman" w:cs="Times New Roman"/>
            <w:noProof/>
            <w:webHidden/>
          </w:rPr>
          <w:fldChar w:fldCharType="end"/>
        </w:r>
      </w:hyperlink>
    </w:p>
    <w:p w14:paraId="4A26968F" w14:textId="2FAE2EEE" w:rsidR="009218E4" w:rsidRPr="008E0319" w:rsidRDefault="00000000" w:rsidP="008C544C">
      <w:pPr>
        <w:pStyle w:val="TOC2"/>
        <w:rPr>
          <w:rFonts w:eastAsiaTheme="minorEastAsia"/>
          <w:noProof/>
          <w:lang w:eastAsia="en-AU"/>
        </w:rPr>
      </w:pPr>
      <w:hyperlink w:anchor="_Toc20493134" w:history="1">
        <w:r w:rsidR="009218E4" w:rsidRPr="008E0319">
          <w:rPr>
            <w:rStyle w:val="Hyperlink"/>
            <w:rFonts w:ascii="Times New Roman" w:hAnsi="Times New Roman"/>
            <w:noProof/>
          </w:rPr>
          <w:t>Cabling</w:t>
        </w:r>
        <w:r w:rsidR="009218E4" w:rsidRPr="008E0319">
          <w:rPr>
            <w:noProof/>
            <w:webHidden/>
          </w:rPr>
          <w:tab/>
        </w:r>
        <w:r w:rsidR="009218E4" w:rsidRPr="008E0319">
          <w:rPr>
            <w:noProof/>
            <w:webHidden/>
          </w:rPr>
          <w:fldChar w:fldCharType="begin"/>
        </w:r>
        <w:r w:rsidR="009218E4" w:rsidRPr="008E0319">
          <w:rPr>
            <w:noProof/>
            <w:webHidden/>
          </w:rPr>
          <w:instrText xml:space="preserve"> PAGEREF _Toc20493134 \h </w:instrText>
        </w:r>
        <w:r w:rsidR="009218E4" w:rsidRPr="008E0319">
          <w:rPr>
            <w:noProof/>
            <w:webHidden/>
          </w:rPr>
        </w:r>
        <w:r w:rsidR="009218E4" w:rsidRPr="008E0319">
          <w:rPr>
            <w:noProof/>
            <w:webHidden/>
          </w:rPr>
          <w:fldChar w:fldCharType="separate"/>
        </w:r>
        <w:r w:rsidR="005A35C0">
          <w:rPr>
            <w:noProof/>
            <w:webHidden/>
          </w:rPr>
          <w:t>10</w:t>
        </w:r>
        <w:r w:rsidR="009218E4" w:rsidRPr="008E0319">
          <w:rPr>
            <w:noProof/>
            <w:webHidden/>
          </w:rPr>
          <w:fldChar w:fldCharType="end"/>
        </w:r>
      </w:hyperlink>
    </w:p>
    <w:p w14:paraId="456AD5BF" w14:textId="049EC079" w:rsidR="009218E4" w:rsidRPr="008E0319" w:rsidRDefault="00000000" w:rsidP="008C544C">
      <w:pPr>
        <w:pStyle w:val="TOC2"/>
        <w:rPr>
          <w:rFonts w:eastAsiaTheme="minorEastAsia"/>
          <w:noProof/>
          <w:lang w:eastAsia="en-AU"/>
        </w:rPr>
      </w:pPr>
      <w:hyperlink w:anchor="_Toc20493135" w:history="1">
        <w:r w:rsidR="009218E4" w:rsidRPr="008E0319">
          <w:rPr>
            <w:rStyle w:val="Hyperlink"/>
            <w:rFonts w:ascii="Times New Roman" w:hAnsi="Times New Roman"/>
            <w:noProof/>
          </w:rPr>
          <w:t>Our equipment</w:t>
        </w:r>
        <w:r w:rsidR="009218E4" w:rsidRPr="008E0319">
          <w:rPr>
            <w:noProof/>
            <w:webHidden/>
          </w:rPr>
          <w:tab/>
        </w:r>
        <w:r w:rsidR="009218E4" w:rsidRPr="008E0319">
          <w:rPr>
            <w:noProof/>
            <w:webHidden/>
          </w:rPr>
          <w:fldChar w:fldCharType="begin"/>
        </w:r>
        <w:r w:rsidR="009218E4" w:rsidRPr="008E0319">
          <w:rPr>
            <w:noProof/>
            <w:webHidden/>
          </w:rPr>
          <w:instrText xml:space="preserve"> PAGEREF _Toc20493135 \h </w:instrText>
        </w:r>
        <w:r w:rsidR="009218E4" w:rsidRPr="008E0319">
          <w:rPr>
            <w:noProof/>
            <w:webHidden/>
          </w:rPr>
        </w:r>
        <w:r w:rsidR="009218E4" w:rsidRPr="008E0319">
          <w:rPr>
            <w:noProof/>
            <w:webHidden/>
          </w:rPr>
          <w:fldChar w:fldCharType="separate"/>
        </w:r>
        <w:r w:rsidR="005A35C0">
          <w:rPr>
            <w:noProof/>
            <w:webHidden/>
          </w:rPr>
          <w:t>10</w:t>
        </w:r>
        <w:r w:rsidR="009218E4" w:rsidRPr="008E0319">
          <w:rPr>
            <w:noProof/>
            <w:webHidden/>
          </w:rPr>
          <w:fldChar w:fldCharType="end"/>
        </w:r>
      </w:hyperlink>
    </w:p>
    <w:p w14:paraId="2E96EC82" w14:textId="1E81676B" w:rsidR="009218E4" w:rsidRPr="008E0319" w:rsidRDefault="00000000" w:rsidP="008C544C">
      <w:pPr>
        <w:pStyle w:val="TOC2"/>
        <w:rPr>
          <w:rFonts w:eastAsiaTheme="minorEastAsia"/>
          <w:noProof/>
          <w:lang w:eastAsia="en-AU"/>
        </w:rPr>
      </w:pPr>
      <w:hyperlink w:anchor="_Toc20493136" w:history="1">
        <w:r w:rsidR="009218E4" w:rsidRPr="008E0319">
          <w:rPr>
            <w:rStyle w:val="Hyperlink"/>
            <w:rFonts w:ascii="Times New Roman" w:hAnsi="Times New Roman"/>
            <w:noProof/>
          </w:rPr>
          <w:t>Nbn network terminating devices</w:t>
        </w:r>
        <w:r w:rsidR="009218E4" w:rsidRPr="008E0319">
          <w:rPr>
            <w:noProof/>
            <w:webHidden/>
          </w:rPr>
          <w:tab/>
        </w:r>
        <w:r w:rsidR="009218E4" w:rsidRPr="008E0319">
          <w:rPr>
            <w:noProof/>
            <w:webHidden/>
          </w:rPr>
          <w:fldChar w:fldCharType="begin"/>
        </w:r>
        <w:r w:rsidR="009218E4" w:rsidRPr="008E0319">
          <w:rPr>
            <w:noProof/>
            <w:webHidden/>
          </w:rPr>
          <w:instrText xml:space="preserve"> PAGEREF _Toc20493136 \h </w:instrText>
        </w:r>
        <w:r w:rsidR="009218E4" w:rsidRPr="008E0319">
          <w:rPr>
            <w:noProof/>
            <w:webHidden/>
          </w:rPr>
        </w:r>
        <w:r w:rsidR="009218E4" w:rsidRPr="008E0319">
          <w:rPr>
            <w:noProof/>
            <w:webHidden/>
          </w:rPr>
          <w:fldChar w:fldCharType="separate"/>
        </w:r>
        <w:r w:rsidR="005A35C0">
          <w:rPr>
            <w:noProof/>
            <w:webHidden/>
          </w:rPr>
          <w:t>11</w:t>
        </w:r>
        <w:r w:rsidR="009218E4" w:rsidRPr="008E0319">
          <w:rPr>
            <w:noProof/>
            <w:webHidden/>
          </w:rPr>
          <w:fldChar w:fldCharType="end"/>
        </w:r>
      </w:hyperlink>
    </w:p>
    <w:p w14:paraId="6EFC152F" w14:textId="122AC410" w:rsidR="009218E4" w:rsidRPr="008E0319" w:rsidRDefault="00000000" w:rsidP="008C544C">
      <w:pPr>
        <w:pStyle w:val="TOC2"/>
        <w:rPr>
          <w:rFonts w:eastAsiaTheme="minorEastAsia"/>
          <w:noProof/>
          <w:lang w:eastAsia="en-AU"/>
        </w:rPr>
      </w:pPr>
      <w:hyperlink w:anchor="_Toc20493137" w:history="1">
        <w:r w:rsidR="009218E4" w:rsidRPr="008E0319">
          <w:rPr>
            <w:rStyle w:val="Hyperlink"/>
            <w:rFonts w:ascii="Times New Roman" w:hAnsi="Times New Roman"/>
            <w:noProof/>
          </w:rPr>
          <w:t>Your equipment</w:t>
        </w:r>
        <w:r w:rsidR="009218E4" w:rsidRPr="008E0319">
          <w:rPr>
            <w:noProof/>
            <w:webHidden/>
          </w:rPr>
          <w:tab/>
        </w:r>
        <w:r w:rsidR="009218E4" w:rsidRPr="008E0319">
          <w:rPr>
            <w:noProof/>
            <w:webHidden/>
          </w:rPr>
          <w:fldChar w:fldCharType="begin"/>
        </w:r>
        <w:r w:rsidR="009218E4" w:rsidRPr="008E0319">
          <w:rPr>
            <w:noProof/>
            <w:webHidden/>
          </w:rPr>
          <w:instrText xml:space="preserve"> PAGEREF _Toc20493137 \h </w:instrText>
        </w:r>
        <w:r w:rsidR="009218E4" w:rsidRPr="008E0319">
          <w:rPr>
            <w:noProof/>
            <w:webHidden/>
          </w:rPr>
        </w:r>
        <w:r w:rsidR="009218E4" w:rsidRPr="008E0319">
          <w:rPr>
            <w:noProof/>
            <w:webHidden/>
          </w:rPr>
          <w:fldChar w:fldCharType="separate"/>
        </w:r>
        <w:r w:rsidR="005A35C0">
          <w:rPr>
            <w:noProof/>
            <w:webHidden/>
          </w:rPr>
          <w:t>11</w:t>
        </w:r>
        <w:r w:rsidR="009218E4" w:rsidRPr="008E0319">
          <w:rPr>
            <w:noProof/>
            <w:webHidden/>
          </w:rPr>
          <w:fldChar w:fldCharType="end"/>
        </w:r>
      </w:hyperlink>
    </w:p>
    <w:p w14:paraId="57C5A3BC" w14:textId="3F8941F1" w:rsidR="009218E4" w:rsidRPr="008E0319" w:rsidRDefault="00000000">
      <w:pPr>
        <w:pStyle w:val="TOC1"/>
        <w:tabs>
          <w:tab w:val="left" w:pos="426"/>
          <w:tab w:val="right" w:leader="dot" w:pos="8495"/>
        </w:tabs>
        <w:rPr>
          <w:rFonts w:ascii="Times New Roman" w:eastAsiaTheme="minorEastAsia" w:hAnsi="Times New Roman" w:cs="Times New Roman"/>
          <w:noProof/>
          <w:lang w:eastAsia="en-AU"/>
        </w:rPr>
      </w:pPr>
      <w:hyperlink w:anchor="_Toc20493138" w:history="1">
        <w:r w:rsidR="009218E4" w:rsidRPr="008E0319">
          <w:rPr>
            <w:rStyle w:val="Hyperlink"/>
            <w:rFonts w:ascii="Times New Roman" w:hAnsi="Times New Roman"/>
            <w:noProof/>
          </w:rPr>
          <w:t>7</w:t>
        </w:r>
        <w:r w:rsidR="009218E4" w:rsidRPr="008E0319">
          <w:rPr>
            <w:rFonts w:ascii="Times New Roman" w:eastAsiaTheme="minorEastAsia" w:hAnsi="Times New Roman" w:cs="Times New Roman"/>
            <w:noProof/>
            <w:lang w:eastAsia="en-AU"/>
          </w:rPr>
          <w:tab/>
        </w:r>
        <w:r w:rsidR="009218E4" w:rsidRPr="008E0319">
          <w:rPr>
            <w:rStyle w:val="Hyperlink"/>
            <w:rFonts w:ascii="Times New Roman" w:hAnsi="Times New Roman"/>
            <w:noProof/>
          </w:rPr>
          <w:t>nbn Fibre Build</w:t>
        </w:r>
        <w:r w:rsidR="009218E4" w:rsidRPr="008E0319">
          <w:rPr>
            <w:rFonts w:ascii="Times New Roman" w:hAnsi="Times New Roman" w:cs="Times New Roman"/>
            <w:noProof/>
            <w:webHidden/>
          </w:rPr>
          <w:tab/>
        </w:r>
        <w:r w:rsidR="009218E4" w:rsidRPr="008E0319">
          <w:rPr>
            <w:rFonts w:ascii="Times New Roman" w:hAnsi="Times New Roman" w:cs="Times New Roman"/>
            <w:noProof/>
            <w:webHidden/>
          </w:rPr>
          <w:fldChar w:fldCharType="begin"/>
        </w:r>
        <w:r w:rsidR="009218E4" w:rsidRPr="008E0319">
          <w:rPr>
            <w:rFonts w:ascii="Times New Roman" w:hAnsi="Times New Roman" w:cs="Times New Roman"/>
            <w:noProof/>
            <w:webHidden/>
          </w:rPr>
          <w:instrText xml:space="preserve"> PAGEREF _Toc20493138 \h </w:instrText>
        </w:r>
        <w:r w:rsidR="009218E4" w:rsidRPr="008E0319">
          <w:rPr>
            <w:rFonts w:ascii="Times New Roman" w:hAnsi="Times New Roman" w:cs="Times New Roman"/>
            <w:noProof/>
            <w:webHidden/>
          </w:rPr>
        </w:r>
        <w:r w:rsidR="009218E4" w:rsidRPr="008E0319">
          <w:rPr>
            <w:rFonts w:ascii="Times New Roman" w:hAnsi="Times New Roman" w:cs="Times New Roman"/>
            <w:noProof/>
            <w:webHidden/>
          </w:rPr>
          <w:fldChar w:fldCharType="separate"/>
        </w:r>
        <w:r w:rsidR="005A35C0">
          <w:rPr>
            <w:rFonts w:ascii="Times New Roman" w:hAnsi="Times New Roman" w:cs="Times New Roman"/>
            <w:noProof/>
            <w:webHidden/>
          </w:rPr>
          <w:t>12</w:t>
        </w:r>
        <w:r w:rsidR="009218E4" w:rsidRPr="008E0319">
          <w:rPr>
            <w:rFonts w:ascii="Times New Roman" w:hAnsi="Times New Roman" w:cs="Times New Roman"/>
            <w:noProof/>
            <w:webHidden/>
          </w:rPr>
          <w:fldChar w:fldCharType="end"/>
        </w:r>
      </w:hyperlink>
    </w:p>
    <w:p w14:paraId="54274048" w14:textId="79199D6F" w:rsidR="009218E4" w:rsidRPr="008E0319" w:rsidRDefault="00000000" w:rsidP="008C544C">
      <w:pPr>
        <w:pStyle w:val="TOC2"/>
        <w:rPr>
          <w:rFonts w:eastAsiaTheme="minorEastAsia"/>
          <w:noProof/>
          <w:lang w:eastAsia="en-AU"/>
        </w:rPr>
      </w:pPr>
      <w:hyperlink w:anchor="_Toc20493139" w:history="1">
        <w:r w:rsidR="009218E4" w:rsidRPr="008E0319">
          <w:rPr>
            <w:rStyle w:val="Hyperlink"/>
            <w:rFonts w:ascii="Times New Roman" w:hAnsi="Times New Roman"/>
            <w:noProof/>
          </w:rPr>
          <w:t>Application of this clause</w:t>
        </w:r>
        <w:r w:rsidR="009218E4" w:rsidRPr="008E0319">
          <w:rPr>
            <w:noProof/>
            <w:webHidden/>
          </w:rPr>
          <w:tab/>
        </w:r>
        <w:r w:rsidR="009218E4" w:rsidRPr="008E0319">
          <w:rPr>
            <w:noProof/>
            <w:webHidden/>
          </w:rPr>
          <w:fldChar w:fldCharType="begin"/>
        </w:r>
        <w:r w:rsidR="009218E4" w:rsidRPr="008E0319">
          <w:rPr>
            <w:noProof/>
            <w:webHidden/>
          </w:rPr>
          <w:instrText xml:space="preserve"> PAGEREF _Toc20493139 \h </w:instrText>
        </w:r>
        <w:r w:rsidR="009218E4" w:rsidRPr="008E0319">
          <w:rPr>
            <w:noProof/>
            <w:webHidden/>
          </w:rPr>
        </w:r>
        <w:r w:rsidR="009218E4" w:rsidRPr="008E0319">
          <w:rPr>
            <w:noProof/>
            <w:webHidden/>
          </w:rPr>
          <w:fldChar w:fldCharType="separate"/>
        </w:r>
        <w:r w:rsidR="005A35C0">
          <w:rPr>
            <w:noProof/>
            <w:webHidden/>
          </w:rPr>
          <w:t>12</w:t>
        </w:r>
        <w:r w:rsidR="009218E4" w:rsidRPr="008E0319">
          <w:rPr>
            <w:noProof/>
            <w:webHidden/>
          </w:rPr>
          <w:fldChar w:fldCharType="end"/>
        </w:r>
      </w:hyperlink>
    </w:p>
    <w:p w14:paraId="00D9F3F6" w14:textId="7B6F11CA" w:rsidR="009218E4" w:rsidRPr="008E0319" w:rsidRDefault="00000000" w:rsidP="008C544C">
      <w:pPr>
        <w:pStyle w:val="TOC2"/>
        <w:rPr>
          <w:rFonts w:eastAsiaTheme="minorEastAsia"/>
          <w:noProof/>
          <w:lang w:eastAsia="en-AU"/>
        </w:rPr>
      </w:pPr>
      <w:hyperlink w:anchor="_Toc20493140" w:history="1">
        <w:r w:rsidR="009218E4" w:rsidRPr="008E0319">
          <w:rPr>
            <w:rStyle w:val="Hyperlink"/>
            <w:rFonts w:ascii="Times New Roman" w:hAnsi="Times New Roman"/>
            <w:noProof/>
          </w:rPr>
          <w:t>nbn Fibre Build Contribution</w:t>
        </w:r>
        <w:r w:rsidR="009218E4" w:rsidRPr="008E0319">
          <w:rPr>
            <w:noProof/>
            <w:webHidden/>
          </w:rPr>
          <w:tab/>
        </w:r>
        <w:r w:rsidR="009218E4" w:rsidRPr="008E0319">
          <w:rPr>
            <w:noProof/>
            <w:webHidden/>
          </w:rPr>
          <w:fldChar w:fldCharType="begin"/>
        </w:r>
        <w:r w:rsidR="009218E4" w:rsidRPr="008E0319">
          <w:rPr>
            <w:noProof/>
            <w:webHidden/>
          </w:rPr>
          <w:instrText xml:space="preserve"> PAGEREF _Toc20493140 \h </w:instrText>
        </w:r>
        <w:r w:rsidR="009218E4" w:rsidRPr="008E0319">
          <w:rPr>
            <w:noProof/>
            <w:webHidden/>
          </w:rPr>
        </w:r>
        <w:r w:rsidR="009218E4" w:rsidRPr="008E0319">
          <w:rPr>
            <w:noProof/>
            <w:webHidden/>
          </w:rPr>
          <w:fldChar w:fldCharType="separate"/>
        </w:r>
        <w:r w:rsidR="005A35C0">
          <w:rPr>
            <w:noProof/>
            <w:webHidden/>
          </w:rPr>
          <w:t>12</w:t>
        </w:r>
        <w:r w:rsidR="009218E4" w:rsidRPr="008E0319">
          <w:rPr>
            <w:noProof/>
            <w:webHidden/>
          </w:rPr>
          <w:fldChar w:fldCharType="end"/>
        </w:r>
      </w:hyperlink>
    </w:p>
    <w:p w14:paraId="4470C3C3" w14:textId="7F1153DA" w:rsidR="009218E4" w:rsidRPr="008E0319" w:rsidRDefault="00000000" w:rsidP="008C544C">
      <w:pPr>
        <w:pStyle w:val="TOC2"/>
        <w:rPr>
          <w:rFonts w:eastAsiaTheme="minorEastAsia"/>
          <w:noProof/>
          <w:lang w:eastAsia="en-AU"/>
        </w:rPr>
      </w:pPr>
      <w:hyperlink w:anchor="_Toc20493141" w:history="1">
        <w:r w:rsidR="009218E4" w:rsidRPr="008E0319">
          <w:rPr>
            <w:rStyle w:val="Hyperlink"/>
            <w:rFonts w:ascii="Times New Roman" w:hAnsi="Times New Roman"/>
            <w:noProof/>
          </w:rPr>
          <w:t>FBC Amendment</w:t>
        </w:r>
        <w:r w:rsidR="009218E4" w:rsidRPr="008E0319">
          <w:rPr>
            <w:noProof/>
            <w:webHidden/>
          </w:rPr>
          <w:tab/>
        </w:r>
        <w:r w:rsidR="009218E4" w:rsidRPr="008E0319">
          <w:rPr>
            <w:noProof/>
            <w:webHidden/>
          </w:rPr>
          <w:fldChar w:fldCharType="begin"/>
        </w:r>
        <w:r w:rsidR="009218E4" w:rsidRPr="008E0319">
          <w:rPr>
            <w:noProof/>
            <w:webHidden/>
          </w:rPr>
          <w:instrText xml:space="preserve"> PAGEREF _Toc20493141 \h </w:instrText>
        </w:r>
        <w:r w:rsidR="009218E4" w:rsidRPr="008E0319">
          <w:rPr>
            <w:noProof/>
            <w:webHidden/>
          </w:rPr>
        </w:r>
        <w:r w:rsidR="009218E4" w:rsidRPr="008E0319">
          <w:rPr>
            <w:noProof/>
            <w:webHidden/>
          </w:rPr>
          <w:fldChar w:fldCharType="separate"/>
        </w:r>
        <w:r w:rsidR="005A35C0">
          <w:rPr>
            <w:noProof/>
            <w:webHidden/>
          </w:rPr>
          <w:t>13</w:t>
        </w:r>
        <w:r w:rsidR="009218E4" w:rsidRPr="008E0319">
          <w:rPr>
            <w:noProof/>
            <w:webHidden/>
          </w:rPr>
          <w:fldChar w:fldCharType="end"/>
        </w:r>
      </w:hyperlink>
    </w:p>
    <w:p w14:paraId="3512EDCD" w14:textId="3FC2501C" w:rsidR="009218E4" w:rsidRPr="008E0319" w:rsidRDefault="00000000" w:rsidP="008C544C">
      <w:pPr>
        <w:pStyle w:val="TOC2"/>
        <w:rPr>
          <w:rFonts w:eastAsiaTheme="minorEastAsia"/>
          <w:noProof/>
          <w:lang w:eastAsia="en-AU"/>
        </w:rPr>
      </w:pPr>
      <w:hyperlink w:anchor="_Toc20493142" w:history="1">
        <w:r w:rsidR="009218E4" w:rsidRPr="008E0319">
          <w:rPr>
            <w:rStyle w:val="Hyperlink"/>
            <w:rFonts w:ascii="Times New Roman" w:hAnsi="Times New Roman"/>
            <w:noProof/>
          </w:rPr>
          <w:t>Access to premises</w:t>
        </w:r>
        <w:r w:rsidR="009218E4" w:rsidRPr="008E0319">
          <w:rPr>
            <w:noProof/>
            <w:webHidden/>
          </w:rPr>
          <w:tab/>
        </w:r>
        <w:r w:rsidR="009218E4" w:rsidRPr="008E0319">
          <w:rPr>
            <w:noProof/>
            <w:webHidden/>
          </w:rPr>
          <w:fldChar w:fldCharType="begin"/>
        </w:r>
        <w:r w:rsidR="009218E4" w:rsidRPr="008E0319">
          <w:rPr>
            <w:noProof/>
            <w:webHidden/>
          </w:rPr>
          <w:instrText xml:space="preserve"> PAGEREF _Toc20493142 \h </w:instrText>
        </w:r>
        <w:r w:rsidR="009218E4" w:rsidRPr="008E0319">
          <w:rPr>
            <w:noProof/>
            <w:webHidden/>
          </w:rPr>
        </w:r>
        <w:r w:rsidR="009218E4" w:rsidRPr="008E0319">
          <w:rPr>
            <w:noProof/>
            <w:webHidden/>
          </w:rPr>
          <w:fldChar w:fldCharType="separate"/>
        </w:r>
        <w:r w:rsidR="005A35C0">
          <w:rPr>
            <w:noProof/>
            <w:webHidden/>
          </w:rPr>
          <w:t>13</w:t>
        </w:r>
        <w:r w:rsidR="009218E4" w:rsidRPr="008E0319">
          <w:rPr>
            <w:noProof/>
            <w:webHidden/>
          </w:rPr>
          <w:fldChar w:fldCharType="end"/>
        </w:r>
      </w:hyperlink>
    </w:p>
    <w:p w14:paraId="3239AE3C" w14:textId="2C8D91ED" w:rsidR="009218E4" w:rsidRPr="008E0319" w:rsidRDefault="00000000" w:rsidP="008C544C">
      <w:pPr>
        <w:pStyle w:val="TOC2"/>
        <w:rPr>
          <w:rFonts w:eastAsiaTheme="minorEastAsia"/>
          <w:noProof/>
          <w:lang w:eastAsia="en-AU"/>
        </w:rPr>
      </w:pPr>
      <w:hyperlink w:anchor="_Toc20493143" w:history="1">
        <w:r w:rsidR="009218E4" w:rsidRPr="008E0319">
          <w:rPr>
            <w:rStyle w:val="Hyperlink"/>
            <w:rFonts w:ascii="Times New Roman" w:hAnsi="Times New Roman"/>
            <w:noProof/>
          </w:rPr>
          <w:t>Health and safety</w:t>
        </w:r>
        <w:r w:rsidR="009218E4" w:rsidRPr="008E0319">
          <w:rPr>
            <w:noProof/>
            <w:webHidden/>
          </w:rPr>
          <w:tab/>
        </w:r>
        <w:r w:rsidR="009218E4" w:rsidRPr="008E0319">
          <w:rPr>
            <w:noProof/>
            <w:webHidden/>
          </w:rPr>
          <w:fldChar w:fldCharType="begin"/>
        </w:r>
        <w:r w:rsidR="009218E4" w:rsidRPr="008E0319">
          <w:rPr>
            <w:noProof/>
            <w:webHidden/>
          </w:rPr>
          <w:instrText xml:space="preserve"> PAGEREF _Toc20493143 \h </w:instrText>
        </w:r>
        <w:r w:rsidR="009218E4" w:rsidRPr="008E0319">
          <w:rPr>
            <w:noProof/>
            <w:webHidden/>
          </w:rPr>
        </w:r>
        <w:r w:rsidR="009218E4" w:rsidRPr="008E0319">
          <w:rPr>
            <w:noProof/>
            <w:webHidden/>
          </w:rPr>
          <w:fldChar w:fldCharType="separate"/>
        </w:r>
        <w:r w:rsidR="005A35C0">
          <w:rPr>
            <w:noProof/>
            <w:webHidden/>
          </w:rPr>
          <w:t>14</w:t>
        </w:r>
        <w:r w:rsidR="009218E4" w:rsidRPr="008E0319">
          <w:rPr>
            <w:noProof/>
            <w:webHidden/>
          </w:rPr>
          <w:fldChar w:fldCharType="end"/>
        </w:r>
      </w:hyperlink>
    </w:p>
    <w:p w14:paraId="69DE08B0" w14:textId="57824DD5" w:rsidR="009218E4" w:rsidRPr="008E0319" w:rsidRDefault="00000000" w:rsidP="008C544C">
      <w:pPr>
        <w:pStyle w:val="TOC2"/>
        <w:rPr>
          <w:rFonts w:eastAsiaTheme="minorEastAsia"/>
          <w:noProof/>
          <w:lang w:eastAsia="en-AU"/>
        </w:rPr>
      </w:pPr>
      <w:hyperlink w:anchor="_Toc20493144" w:history="1">
        <w:r w:rsidR="009218E4" w:rsidRPr="008E0319">
          <w:rPr>
            <w:rStyle w:val="Hyperlink"/>
            <w:rFonts w:ascii="Times New Roman" w:hAnsi="Times New Roman"/>
            <w:noProof/>
          </w:rPr>
          <w:t>Preparing your site</w:t>
        </w:r>
        <w:r w:rsidR="009218E4" w:rsidRPr="008E0319">
          <w:rPr>
            <w:noProof/>
            <w:webHidden/>
          </w:rPr>
          <w:tab/>
        </w:r>
        <w:r w:rsidR="009218E4" w:rsidRPr="008E0319">
          <w:rPr>
            <w:noProof/>
            <w:webHidden/>
          </w:rPr>
          <w:fldChar w:fldCharType="begin"/>
        </w:r>
        <w:r w:rsidR="009218E4" w:rsidRPr="008E0319">
          <w:rPr>
            <w:noProof/>
            <w:webHidden/>
          </w:rPr>
          <w:instrText xml:space="preserve"> PAGEREF _Toc20493144 \h </w:instrText>
        </w:r>
        <w:r w:rsidR="009218E4" w:rsidRPr="008E0319">
          <w:rPr>
            <w:noProof/>
            <w:webHidden/>
          </w:rPr>
        </w:r>
        <w:r w:rsidR="009218E4" w:rsidRPr="008E0319">
          <w:rPr>
            <w:noProof/>
            <w:webHidden/>
          </w:rPr>
          <w:fldChar w:fldCharType="separate"/>
        </w:r>
        <w:r w:rsidR="005A35C0">
          <w:rPr>
            <w:noProof/>
            <w:webHidden/>
          </w:rPr>
          <w:t>15</w:t>
        </w:r>
        <w:r w:rsidR="009218E4" w:rsidRPr="008E0319">
          <w:rPr>
            <w:noProof/>
            <w:webHidden/>
          </w:rPr>
          <w:fldChar w:fldCharType="end"/>
        </w:r>
      </w:hyperlink>
    </w:p>
    <w:p w14:paraId="0600406D" w14:textId="7D61BD9F" w:rsidR="009218E4" w:rsidRPr="008E0319" w:rsidRDefault="00000000" w:rsidP="008C544C">
      <w:pPr>
        <w:pStyle w:val="TOC2"/>
        <w:rPr>
          <w:rFonts w:eastAsiaTheme="minorEastAsia"/>
          <w:noProof/>
          <w:lang w:eastAsia="en-AU"/>
        </w:rPr>
      </w:pPr>
      <w:hyperlink w:anchor="_Toc20493145" w:history="1">
        <w:r w:rsidR="009218E4" w:rsidRPr="008E0319">
          <w:rPr>
            <w:rStyle w:val="Hyperlink"/>
            <w:rFonts w:ascii="Times New Roman" w:hAnsi="Times New Roman"/>
            <w:noProof/>
          </w:rPr>
          <w:t>Ownership of infrastructure</w:t>
        </w:r>
        <w:r w:rsidR="009218E4" w:rsidRPr="008E0319">
          <w:rPr>
            <w:noProof/>
            <w:webHidden/>
          </w:rPr>
          <w:tab/>
        </w:r>
        <w:r w:rsidR="009218E4" w:rsidRPr="008E0319">
          <w:rPr>
            <w:noProof/>
            <w:webHidden/>
          </w:rPr>
          <w:fldChar w:fldCharType="begin"/>
        </w:r>
        <w:r w:rsidR="009218E4" w:rsidRPr="008E0319">
          <w:rPr>
            <w:noProof/>
            <w:webHidden/>
          </w:rPr>
          <w:instrText xml:space="preserve"> PAGEREF _Toc20493145 \h </w:instrText>
        </w:r>
        <w:r w:rsidR="009218E4" w:rsidRPr="008E0319">
          <w:rPr>
            <w:noProof/>
            <w:webHidden/>
          </w:rPr>
        </w:r>
        <w:r w:rsidR="009218E4" w:rsidRPr="008E0319">
          <w:rPr>
            <w:noProof/>
            <w:webHidden/>
          </w:rPr>
          <w:fldChar w:fldCharType="separate"/>
        </w:r>
        <w:r w:rsidR="005A35C0">
          <w:rPr>
            <w:noProof/>
            <w:webHidden/>
          </w:rPr>
          <w:t>16</w:t>
        </w:r>
        <w:r w:rsidR="009218E4" w:rsidRPr="008E0319">
          <w:rPr>
            <w:noProof/>
            <w:webHidden/>
          </w:rPr>
          <w:fldChar w:fldCharType="end"/>
        </w:r>
      </w:hyperlink>
    </w:p>
    <w:p w14:paraId="52B44C12" w14:textId="0AB25259" w:rsidR="009218E4" w:rsidRPr="008E0319" w:rsidRDefault="00000000" w:rsidP="008C544C">
      <w:pPr>
        <w:pStyle w:val="TOC2"/>
        <w:rPr>
          <w:rFonts w:eastAsiaTheme="minorEastAsia"/>
          <w:noProof/>
          <w:lang w:eastAsia="en-AU"/>
        </w:rPr>
      </w:pPr>
      <w:hyperlink w:anchor="_Toc20493146" w:history="1">
        <w:r w:rsidR="009218E4" w:rsidRPr="008E0319">
          <w:rPr>
            <w:rStyle w:val="Hyperlink"/>
            <w:rFonts w:ascii="Times New Roman" w:hAnsi="Times New Roman"/>
            <w:noProof/>
          </w:rPr>
          <w:t>Cancellation of nbn Fibre Build</w:t>
        </w:r>
        <w:r w:rsidR="009218E4" w:rsidRPr="008E0319">
          <w:rPr>
            <w:noProof/>
            <w:webHidden/>
          </w:rPr>
          <w:tab/>
        </w:r>
        <w:r w:rsidR="009218E4" w:rsidRPr="008E0319">
          <w:rPr>
            <w:noProof/>
            <w:webHidden/>
          </w:rPr>
          <w:fldChar w:fldCharType="begin"/>
        </w:r>
        <w:r w:rsidR="009218E4" w:rsidRPr="008E0319">
          <w:rPr>
            <w:noProof/>
            <w:webHidden/>
          </w:rPr>
          <w:instrText xml:space="preserve"> PAGEREF _Toc20493146 \h </w:instrText>
        </w:r>
        <w:r w:rsidR="009218E4" w:rsidRPr="008E0319">
          <w:rPr>
            <w:noProof/>
            <w:webHidden/>
          </w:rPr>
        </w:r>
        <w:r w:rsidR="009218E4" w:rsidRPr="008E0319">
          <w:rPr>
            <w:noProof/>
            <w:webHidden/>
          </w:rPr>
          <w:fldChar w:fldCharType="separate"/>
        </w:r>
        <w:r w:rsidR="005A35C0">
          <w:rPr>
            <w:noProof/>
            <w:webHidden/>
          </w:rPr>
          <w:t>16</w:t>
        </w:r>
        <w:r w:rsidR="009218E4" w:rsidRPr="008E0319">
          <w:rPr>
            <w:noProof/>
            <w:webHidden/>
          </w:rPr>
          <w:fldChar w:fldCharType="end"/>
        </w:r>
      </w:hyperlink>
    </w:p>
    <w:p w14:paraId="69D72A66" w14:textId="6712361C" w:rsidR="009218E4" w:rsidRPr="008E0319" w:rsidRDefault="00000000" w:rsidP="008C544C">
      <w:pPr>
        <w:pStyle w:val="TOC2"/>
        <w:rPr>
          <w:rFonts w:eastAsiaTheme="minorEastAsia"/>
          <w:noProof/>
          <w:lang w:eastAsia="en-AU"/>
        </w:rPr>
      </w:pPr>
      <w:hyperlink w:anchor="_Toc20493147" w:history="1">
        <w:r w:rsidR="009218E4" w:rsidRPr="008E0319">
          <w:rPr>
            <w:rStyle w:val="Hyperlink"/>
            <w:rFonts w:ascii="Times New Roman" w:hAnsi="Times New Roman"/>
            <w:noProof/>
          </w:rPr>
          <w:t>Charges for cancelling nbn Fibre Build</w:t>
        </w:r>
        <w:r w:rsidR="009218E4" w:rsidRPr="008E0319">
          <w:rPr>
            <w:noProof/>
            <w:webHidden/>
          </w:rPr>
          <w:tab/>
        </w:r>
        <w:r w:rsidR="009218E4" w:rsidRPr="008E0319">
          <w:rPr>
            <w:noProof/>
            <w:webHidden/>
          </w:rPr>
          <w:fldChar w:fldCharType="begin"/>
        </w:r>
        <w:r w:rsidR="009218E4" w:rsidRPr="008E0319">
          <w:rPr>
            <w:noProof/>
            <w:webHidden/>
          </w:rPr>
          <w:instrText xml:space="preserve"> PAGEREF _Toc20493147 \h </w:instrText>
        </w:r>
        <w:r w:rsidR="009218E4" w:rsidRPr="008E0319">
          <w:rPr>
            <w:noProof/>
            <w:webHidden/>
          </w:rPr>
        </w:r>
        <w:r w:rsidR="009218E4" w:rsidRPr="008E0319">
          <w:rPr>
            <w:noProof/>
            <w:webHidden/>
          </w:rPr>
          <w:fldChar w:fldCharType="separate"/>
        </w:r>
        <w:r w:rsidR="005A35C0">
          <w:rPr>
            <w:noProof/>
            <w:webHidden/>
          </w:rPr>
          <w:t>17</w:t>
        </w:r>
        <w:r w:rsidR="009218E4" w:rsidRPr="008E0319">
          <w:rPr>
            <w:noProof/>
            <w:webHidden/>
          </w:rPr>
          <w:fldChar w:fldCharType="end"/>
        </w:r>
      </w:hyperlink>
    </w:p>
    <w:p w14:paraId="7E827F6A" w14:textId="29B8AD94" w:rsidR="009218E4" w:rsidRPr="008E0319" w:rsidRDefault="00000000">
      <w:pPr>
        <w:pStyle w:val="TOC1"/>
        <w:tabs>
          <w:tab w:val="left" w:pos="426"/>
          <w:tab w:val="right" w:leader="dot" w:pos="8495"/>
        </w:tabs>
        <w:rPr>
          <w:rFonts w:ascii="Times New Roman" w:eastAsiaTheme="minorEastAsia" w:hAnsi="Times New Roman" w:cs="Times New Roman"/>
          <w:noProof/>
          <w:lang w:eastAsia="en-AU"/>
        </w:rPr>
      </w:pPr>
      <w:hyperlink w:anchor="_Toc20493148" w:history="1">
        <w:r w:rsidR="009218E4" w:rsidRPr="008E0319">
          <w:rPr>
            <w:rStyle w:val="Hyperlink"/>
            <w:rFonts w:ascii="Times New Roman" w:hAnsi="Times New Roman"/>
            <w:noProof/>
          </w:rPr>
          <w:t>8</w:t>
        </w:r>
        <w:r w:rsidR="009218E4" w:rsidRPr="008E0319">
          <w:rPr>
            <w:rFonts w:ascii="Times New Roman" w:eastAsiaTheme="minorEastAsia" w:hAnsi="Times New Roman" w:cs="Times New Roman"/>
            <w:noProof/>
            <w:lang w:eastAsia="en-AU"/>
          </w:rPr>
          <w:tab/>
        </w:r>
        <w:r w:rsidR="009218E4" w:rsidRPr="008E0319">
          <w:rPr>
            <w:rStyle w:val="Hyperlink"/>
            <w:rFonts w:ascii="Times New Roman" w:hAnsi="Times New Roman"/>
            <w:noProof/>
          </w:rPr>
          <w:t>Service assurance</w:t>
        </w:r>
        <w:r w:rsidR="009218E4" w:rsidRPr="008E0319">
          <w:rPr>
            <w:rFonts w:ascii="Times New Roman" w:hAnsi="Times New Roman" w:cs="Times New Roman"/>
            <w:noProof/>
            <w:webHidden/>
          </w:rPr>
          <w:tab/>
        </w:r>
        <w:r w:rsidR="009218E4" w:rsidRPr="008E0319">
          <w:rPr>
            <w:rFonts w:ascii="Times New Roman" w:hAnsi="Times New Roman" w:cs="Times New Roman"/>
            <w:noProof/>
            <w:webHidden/>
          </w:rPr>
          <w:fldChar w:fldCharType="begin"/>
        </w:r>
        <w:r w:rsidR="009218E4" w:rsidRPr="008E0319">
          <w:rPr>
            <w:rFonts w:ascii="Times New Roman" w:hAnsi="Times New Roman" w:cs="Times New Roman"/>
            <w:noProof/>
            <w:webHidden/>
          </w:rPr>
          <w:instrText xml:space="preserve"> PAGEREF _Toc20493148 \h </w:instrText>
        </w:r>
        <w:r w:rsidR="009218E4" w:rsidRPr="008E0319">
          <w:rPr>
            <w:rFonts w:ascii="Times New Roman" w:hAnsi="Times New Roman" w:cs="Times New Roman"/>
            <w:noProof/>
            <w:webHidden/>
          </w:rPr>
        </w:r>
        <w:r w:rsidR="009218E4" w:rsidRPr="008E0319">
          <w:rPr>
            <w:rFonts w:ascii="Times New Roman" w:hAnsi="Times New Roman" w:cs="Times New Roman"/>
            <w:noProof/>
            <w:webHidden/>
          </w:rPr>
          <w:fldChar w:fldCharType="separate"/>
        </w:r>
        <w:r w:rsidR="005A35C0">
          <w:rPr>
            <w:rFonts w:ascii="Times New Roman" w:hAnsi="Times New Roman" w:cs="Times New Roman"/>
            <w:noProof/>
            <w:webHidden/>
          </w:rPr>
          <w:t>18</w:t>
        </w:r>
        <w:r w:rsidR="009218E4" w:rsidRPr="008E0319">
          <w:rPr>
            <w:rFonts w:ascii="Times New Roman" w:hAnsi="Times New Roman" w:cs="Times New Roman"/>
            <w:noProof/>
            <w:webHidden/>
          </w:rPr>
          <w:fldChar w:fldCharType="end"/>
        </w:r>
      </w:hyperlink>
    </w:p>
    <w:p w14:paraId="6F5F0914" w14:textId="2CE7E0D5" w:rsidR="009218E4" w:rsidRPr="008E0319" w:rsidRDefault="00000000" w:rsidP="008C544C">
      <w:pPr>
        <w:pStyle w:val="TOC2"/>
        <w:rPr>
          <w:rFonts w:eastAsiaTheme="minorEastAsia"/>
          <w:noProof/>
          <w:lang w:eastAsia="en-AU"/>
        </w:rPr>
      </w:pPr>
      <w:hyperlink w:anchor="_Toc20493149" w:history="1">
        <w:r w:rsidR="009218E4" w:rsidRPr="008E0319">
          <w:rPr>
            <w:rStyle w:val="Hyperlink"/>
            <w:rFonts w:ascii="Times New Roman" w:hAnsi="Times New Roman"/>
            <w:noProof/>
          </w:rPr>
          <w:t>Service outages</w:t>
        </w:r>
        <w:r w:rsidR="009218E4" w:rsidRPr="008E0319">
          <w:rPr>
            <w:noProof/>
            <w:webHidden/>
          </w:rPr>
          <w:tab/>
        </w:r>
        <w:r w:rsidR="009218E4" w:rsidRPr="008E0319">
          <w:rPr>
            <w:noProof/>
            <w:webHidden/>
          </w:rPr>
          <w:fldChar w:fldCharType="begin"/>
        </w:r>
        <w:r w:rsidR="009218E4" w:rsidRPr="008E0319">
          <w:rPr>
            <w:noProof/>
            <w:webHidden/>
          </w:rPr>
          <w:instrText xml:space="preserve"> PAGEREF _Toc20493149 \h </w:instrText>
        </w:r>
        <w:r w:rsidR="009218E4" w:rsidRPr="008E0319">
          <w:rPr>
            <w:noProof/>
            <w:webHidden/>
          </w:rPr>
        </w:r>
        <w:r w:rsidR="009218E4" w:rsidRPr="008E0319">
          <w:rPr>
            <w:noProof/>
            <w:webHidden/>
          </w:rPr>
          <w:fldChar w:fldCharType="separate"/>
        </w:r>
        <w:r w:rsidR="005A35C0">
          <w:rPr>
            <w:noProof/>
            <w:webHidden/>
          </w:rPr>
          <w:t>18</w:t>
        </w:r>
        <w:r w:rsidR="009218E4" w:rsidRPr="008E0319">
          <w:rPr>
            <w:noProof/>
            <w:webHidden/>
          </w:rPr>
          <w:fldChar w:fldCharType="end"/>
        </w:r>
      </w:hyperlink>
    </w:p>
    <w:p w14:paraId="2BEC42F9" w14:textId="16F70207" w:rsidR="009218E4" w:rsidRPr="008E0319" w:rsidRDefault="00000000" w:rsidP="008C544C">
      <w:pPr>
        <w:pStyle w:val="TOC2"/>
        <w:rPr>
          <w:rFonts w:eastAsiaTheme="minorEastAsia"/>
          <w:noProof/>
          <w:lang w:eastAsia="en-AU"/>
        </w:rPr>
      </w:pPr>
      <w:hyperlink w:anchor="_Toc20493150" w:history="1">
        <w:r w:rsidR="009218E4" w:rsidRPr="008E0319">
          <w:rPr>
            <w:rStyle w:val="Hyperlink"/>
            <w:rFonts w:ascii="Times New Roman" w:hAnsi="Times New Roman"/>
            <w:noProof/>
          </w:rPr>
          <w:t>Fault repair</w:t>
        </w:r>
        <w:r w:rsidR="009218E4" w:rsidRPr="008E0319">
          <w:rPr>
            <w:noProof/>
            <w:webHidden/>
          </w:rPr>
          <w:tab/>
        </w:r>
        <w:r w:rsidR="009218E4" w:rsidRPr="008E0319">
          <w:rPr>
            <w:noProof/>
            <w:webHidden/>
          </w:rPr>
          <w:fldChar w:fldCharType="begin"/>
        </w:r>
        <w:r w:rsidR="009218E4" w:rsidRPr="008E0319">
          <w:rPr>
            <w:noProof/>
            <w:webHidden/>
          </w:rPr>
          <w:instrText xml:space="preserve"> PAGEREF _Toc20493150 \h </w:instrText>
        </w:r>
        <w:r w:rsidR="009218E4" w:rsidRPr="008E0319">
          <w:rPr>
            <w:noProof/>
            <w:webHidden/>
          </w:rPr>
        </w:r>
        <w:r w:rsidR="009218E4" w:rsidRPr="008E0319">
          <w:rPr>
            <w:noProof/>
            <w:webHidden/>
          </w:rPr>
          <w:fldChar w:fldCharType="separate"/>
        </w:r>
        <w:r w:rsidR="005A35C0">
          <w:rPr>
            <w:noProof/>
            <w:webHidden/>
          </w:rPr>
          <w:t>18</w:t>
        </w:r>
        <w:r w:rsidR="009218E4" w:rsidRPr="008E0319">
          <w:rPr>
            <w:noProof/>
            <w:webHidden/>
          </w:rPr>
          <w:fldChar w:fldCharType="end"/>
        </w:r>
      </w:hyperlink>
    </w:p>
    <w:p w14:paraId="21D203EE" w14:textId="5BF4039E" w:rsidR="009218E4" w:rsidRPr="008E0319" w:rsidRDefault="00000000" w:rsidP="008C544C">
      <w:pPr>
        <w:pStyle w:val="TOC2"/>
        <w:rPr>
          <w:rFonts w:eastAsiaTheme="minorEastAsia"/>
          <w:noProof/>
          <w:lang w:eastAsia="en-AU"/>
        </w:rPr>
      </w:pPr>
      <w:hyperlink w:anchor="_Toc20493151" w:history="1">
        <w:r w:rsidR="009218E4" w:rsidRPr="008E0319">
          <w:rPr>
            <w:rStyle w:val="Hyperlink"/>
            <w:rFonts w:ascii="Times New Roman" w:hAnsi="Times New Roman"/>
            <w:noProof/>
          </w:rPr>
          <w:t>Fault reporting</w:t>
        </w:r>
        <w:r w:rsidR="009218E4" w:rsidRPr="008E0319">
          <w:rPr>
            <w:noProof/>
            <w:webHidden/>
          </w:rPr>
          <w:tab/>
        </w:r>
        <w:r w:rsidR="009218E4" w:rsidRPr="008E0319">
          <w:rPr>
            <w:noProof/>
            <w:webHidden/>
          </w:rPr>
          <w:fldChar w:fldCharType="begin"/>
        </w:r>
        <w:r w:rsidR="009218E4" w:rsidRPr="008E0319">
          <w:rPr>
            <w:noProof/>
            <w:webHidden/>
          </w:rPr>
          <w:instrText xml:space="preserve"> PAGEREF _Toc20493151 \h </w:instrText>
        </w:r>
        <w:r w:rsidR="009218E4" w:rsidRPr="008E0319">
          <w:rPr>
            <w:noProof/>
            <w:webHidden/>
          </w:rPr>
        </w:r>
        <w:r w:rsidR="009218E4" w:rsidRPr="008E0319">
          <w:rPr>
            <w:noProof/>
            <w:webHidden/>
          </w:rPr>
          <w:fldChar w:fldCharType="separate"/>
        </w:r>
        <w:r w:rsidR="005A35C0">
          <w:rPr>
            <w:noProof/>
            <w:webHidden/>
          </w:rPr>
          <w:t>18</w:t>
        </w:r>
        <w:r w:rsidR="009218E4" w:rsidRPr="008E0319">
          <w:rPr>
            <w:noProof/>
            <w:webHidden/>
          </w:rPr>
          <w:fldChar w:fldCharType="end"/>
        </w:r>
      </w:hyperlink>
    </w:p>
    <w:p w14:paraId="10ED8127" w14:textId="79BF357E" w:rsidR="009218E4" w:rsidRPr="008E0319" w:rsidRDefault="00000000" w:rsidP="008C544C">
      <w:pPr>
        <w:pStyle w:val="TOC2"/>
        <w:rPr>
          <w:rFonts w:eastAsiaTheme="minorEastAsia"/>
          <w:noProof/>
          <w:lang w:eastAsia="en-AU"/>
        </w:rPr>
      </w:pPr>
      <w:hyperlink w:anchor="_Toc20493152" w:history="1">
        <w:r w:rsidR="009218E4" w:rsidRPr="008E0319">
          <w:rPr>
            <w:rStyle w:val="Hyperlink"/>
            <w:rFonts w:ascii="Times New Roman" w:hAnsi="Times New Roman"/>
            <w:noProof/>
          </w:rPr>
          <w:t>Incorrect callout charge</w:t>
        </w:r>
        <w:r w:rsidR="009218E4" w:rsidRPr="008E0319">
          <w:rPr>
            <w:noProof/>
            <w:webHidden/>
          </w:rPr>
          <w:tab/>
        </w:r>
        <w:r w:rsidR="009218E4" w:rsidRPr="008E0319">
          <w:rPr>
            <w:noProof/>
            <w:webHidden/>
          </w:rPr>
          <w:fldChar w:fldCharType="begin"/>
        </w:r>
        <w:r w:rsidR="009218E4" w:rsidRPr="008E0319">
          <w:rPr>
            <w:noProof/>
            <w:webHidden/>
          </w:rPr>
          <w:instrText xml:space="preserve"> PAGEREF _Toc20493152 \h </w:instrText>
        </w:r>
        <w:r w:rsidR="009218E4" w:rsidRPr="008E0319">
          <w:rPr>
            <w:noProof/>
            <w:webHidden/>
          </w:rPr>
        </w:r>
        <w:r w:rsidR="009218E4" w:rsidRPr="008E0319">
          <w:rPr>
            <w:noProof/>
            <w:webHidden/>
          </w:rPr>
          <w:fldChar w:fldCharType="separate"/>
        </w:r>
        <w:r w:rsidR="005A35C0">
          <w:rPr>
            <w:noProof/>
            <w:webHidden/>
          </w:rPr>
          <w:t>19</w:t>
        </w:r>
        <w:r w:rsidR="009218E4" w:rsidRPr="008E0319">
          <w:rPr>
            <w:noProof/>
            <w:webHidden/>
          </w:rPr>
          <w:fldChar w:fldCharType="end"/>
        </w:r>
      </w:hyperlink>
    </w:p>
    <w:p w14:paraId="028077C9" w14:textId="7BD954E0" w:rsidR="009218E4" w:rsidRPr="008E0319" w:rsidRDefault="00000000">
      <w:pPr>
        <w:pStyle w:val="TOC1"/>
        <w:tabs>
          <w:tab w:val="left" w:pos="426"/>
          <w:tab w:val="right" w:leader="dot" w:pos="8495"/>
        </w:tabs>
        <w:rPr>
          <w:rFonts w:ascii="Times New Roman" w:eastAsiaTheme="minorEastAsia" w:hAnsi="Times New Roman" w:cs="Times New Roman"/>
          <w:noProof/>
          <w:lang w:eastAsia="en-AU"/>
        </w:rPr>
      </w:pPr>
      <w:hyperlink w:anchor="_Toc20493153" w:history="1">
        <w:r w:rsidR="009218E4" w:rsidRPr="008E0319">
          <w:rPr>
            <w:rStyle w:val="Hyperlink"/>
            <w:rFonts w:ascii="Times New Roman" w:hAnsi="Times New Roman"/>
            <w:noProof/>
          </w:rPr>
          <w:t>9</w:t>
        </w:r>
        <w:r w:rsidR="009218E4" w:rsidRPr="008E0319">
          <w:rPr>
            <w:rFonts w:ascii="Times New Roman" w:eastAsiaTheme="minorEastAsia" w:hAnsi="Times New Roman" w:cs="Times New Roman"/>
            <w:noProof/>
            <w:lang w:eastAsia="en-AU"/>
          </w:rPr>
          <w:tab/>
        </w:r>
        <w:r w:rsidR="009218E4" w:rsidRPr="008E0319">
          <w:rPr>
            <w:rStyle w:val="Hyperlink"/>
            <w:rFonts w:ascii="Times New Roman" w:hAnsi="Times New Roman"/>
            <w:noProof/>
          </w:rPr>
          <w:t>Direct claims against nbn co</w:t>
        </w:r>
        <w:r w:rsidR="009218E4" w:rsidRPr="008E0319">
          <w:rPr>
            <w:rFonts w:ascii="Times New Roman" w:hAnsi="Times New Roman" w:cs="Times New Roman"/>
            <w:noProof/>
            <w:webHidden/>
          </w:rPr>
          <w:tab/>
        </w:r>
        <w:r w:rsidR="009218E4" w:rsidRPr="008E0319">
          <w:rPr>
            <w:rFonts w:ascii="Times New Roman" w:hAnsi="Times New Roman" w:cs="Times New Roman"/>
            <w:noProof/>
            <w:webHidden/>
          </w:rPr>
          <w:fldChar w:fldCharType="begin"/>
        </w:r>
        <w:r w:rsidR="009218E4" w:rsidRPr="008E0319">
          <w:rPr>
            <w:rFonts w:ascii="Times New Roman" w:hAnsi="Times New Roman" w:cs="Times New Roman"/>
            <w:noProof/>
            <w:webHidden/>
          </w:rPr>
          <w:instrText xml:space="preserve"> PAGEREF _Toc20493153 \h </w:instrText>
        </w:r>
        <w:r w:rsidR="009218E4" w:rsidRPr="008E0319">
          <w:rPr>
            <w:rFonts w:ascii="Times New Roman" w:hAnsi="Times New Roman" w:cs="Times New Roman"/>
            <w:noProof/>
            <w:webHidden/>
          </w:rPr>
        </w:r>
        <w:r w:rsidR="009218E4" w:rsidRPr="008E0319">
          <w:rPr>
            <w:rFonts w:ascii="Times New Roman" w:hAnsi="Times New Roman" w:cs="Times New Roman"/>
            <w:noProof/>
            <w:webHidden/>
          </w:rPr>
          <w:fldChar w:fldCharType="separate"/>
        </w:r>
        <w:r w:rsidR="005A35C0">
          <w:rPr>
            <w:rFonts w:ascii="Times New Roman" w:hAnsi="Times New Roman" w:cs="Times New Roman"/>
            <w:noProof/>
            <w:webHidden/>
          </w:rPr>
          <w:t>19</w:t>
        </w:r>
        <w:r w:rsidR="009218E4" w:rsidRPr="008E0319">
          <w:rPr>
            <w:rFonts w:ascii="Times New Roman" w:hAnsi="Times New Roman" w:cs="Times New Roman"/>
            <w:noProof/>
            <w:webHidden/>
          </w:rPr>
          <w:fldChar w:fldCharType="end"/>
        </w:r>
      </w:hyperlink>
    </w:p>
    <w:p w14:paraId="157FF97E" w14:textId="3E57E1D3" w:rsidR="009218E4" w:rsidRPr="008E0319" w:rsidRDefault="00000000">
      <w:pPr>
        <w:pStyle w:val="TOC1"/>
        <w:tabs>
          <w:tab w:val="left" w:pos="660"/>
          <w:tab w:val="right" w:leader="dot" w:pos="8495"/>
        </w:tabs>
        <w:rPr>
          <w:rFonts w:ascii="Times New Roman" w:eastAsiaTheme="minorEastAsia" w:hAnsi="Times New Roman" w:cs="Times New Roman"/>
          <w:noProof/>
          <w:lang w:eastAsia="en-AU"/>
        </w:rPr>
      </w:pPr>
      <w:hyperlink w:anchor="_Toc20493154" w:history="1">
        <w:r w:rsidR="009218E4" w:rsidRPr="008E0319">
          <w:rPr>
            <w:rStyle w:val="Hyperlink"/>
            <w:rFonts w:ascii="Times New Roman" w:hAnsi="Times New Roman"/>
            <w:noProof/>
          </w:rPr>
          <w:t>10</w:t>
        </w:r>
        <w:r w:rsidR="009218E4" w:rsidRPr="008E0319">
          <w:rPr>
            <w:rFonts w:ascii="Times New Roman" w:eastAsiaTheme="minorEastAsia" w:hAnsi="Times New Roman" w:cs="Times New Roman"/>
            <w:noProof/>
            <w:lang w:eastAsia="en-AU"/>
          </w:rPr>
          <w:tab/>
        </w:r>
        <w:r w:rsidR="009218E4" w:rsidRPr="008E0319">
          <w:rPr>
            <w:rStyle w:val="Hyperlink"/>
            <w:rFonts w:ascii="Times New Roman" w:hAnsi="Times New Roman"/>
            <w:noProof/>
          </w:rPr>
          <w:t>Special meanings</w:t>
        </w:r>
        <w:r w:rsidR="009218E4" w:rsidRPr="008E0319">
          <w:rPr>
            <w:rFonts w:ascii="Times New Roman" w:hAnsi="Times New Roman" w:cs="Times New Roman"/>
            <w:noProof/>
            <w:webHidden/>
          </w:rPr>
          <w:tab/>
        </w:r>
        <w:r w:rsidR="009218E4" w:rsidRPr="008E0319">
          <w:rPr>
            <w:rFonts w:ascii="Times New Roman" w:hAnsi="Times New Roman" w:cs="Times New Roman"/>
            <w:noProof/>
            <w:webHidden/>
          </w:rPr>
          <w:fldChar w:fldCharType="begin"/>
        </w:r>
        <w:r w:rsidR="009218E4" w:rsidRPr="008E0319">
          <w:rPr>
            <w:rFonts w:ascii="Times New Roman" w:hAnsi="Times New Roman" w:cs="Times New Roman"/>
            <w:noProof/>
            <w:webHidden/>
          </w:rPr>
          <w:instrText xml:space="preserve"> PAGEREF _Toc20493154 \h </w:instrText>
        </w:r>
        <w:r w:rsidR="009218E4" w:rsidRPr="008E0319">
          <w:rPr>
            <w:rFonts w:ascii="Times New Roman" w:hAnsi="Times New Roman" w:cs="Times New Roman"/>
            <w:noProof/>
            <w:webHidden/>
          </w:rPr>
        </w:r>
        <w:r w:rsidR="009218E4" w:rsidRPr="008E0319">
          <w:rPr>
            <w:rFonts w:ascii="Times New Roman" w:hAnsi="Times New Roman" w:cs="Times New Roman"/>
            <w:noProof/>
            <w:webHidden/>
          </w:rPr>
          <w:fldChar w:fldCharType="separate"/>
        </w:r>
        <w:r w:rsidR="005A35C0">
          <w:rPr>
            <w:rFonts w:ascii="Times New Roman" w:hAnsi="Times New Roman" w:cs="Times New Roman"/>
            <w:noProof/>
            <w:webHidden/>
          </w:rPr>
          <w:t>20</w:t>
        </w:r>
        <w:r w:rsidR="009218E4" w:rsidRPr="008E0319">
          <w:rPr>
            <w:rFonts w:ascii="Times New Roman" w:hAnsi="Times New Roman" w:cs="Times New Roman"/>
            <w:noProof/>
            <w:webHidden/>
          </w:rPr>
          <w:fldChar w:fldCharType="end"/>
        </w:r>
      </w:hyperlink>
    </w:p>
    <w:p w14:paraId="5F1332D3" w14:textId="77777777" w:rsidR="00333EBE" w:rsidRPr="00B404C7" w:rsidRDefault="00492892" w:rsidP="00D91C99">
      <w:pPr>
        <w:spacing w:after="0" w:line="240" w:lineRule="auto"/>
        <w:rPr>
          <w:rFonts w:ascii="Times New Roman" w:eastAsia="Times New Roman" w:hAnsi="Times New Roman" w:cs="Times New Roman"/>
        </w:rPr>
      </w:pPr>
      <w:r w:rsidRPr="008E0319">
        <w:rPr>
          <w:rFonts w:ascii="Times New Roman" w:eastAsia="Times New Roman" w:hAnsi="Times New Roman" w:cs="Times New Roman"/>
        </w:rPr>
        <w:fldChar w:fldCharType="end"/>
      </w:r>
    </w:p>
    <w:p w14:paraId="7E91BA17" w14:textId="77777777" w:rsidR="00333EBE" w:rsidRPr="00B404C7" w:rsidRDefault="00333EBE" w:rsidP="00D91C99">
      <w:pPr>
        <w:spacing w:after="0" w:line="240" w:lineRule="auto"/>
        <w:rPr>
          <w:rFonts w:ascii="Times New Roman" w:eastAsia="Times New Roman" w:hAnsi="Times New Roman" w:cs="Times New Roman"/>
        </w:rPr>
      </w:pPr>
    </w:p>
    <w:p w14:paraId="379D04B5" w14:textId="77777777" w:rsidR="00333EBE" w:rsidRPr="00B404C7" w:rsidRDefault="00333EBE" w:rsidP="00D91C99">
      <w:pPr>
        <w:spacing w:after="0" w:line="240" w:lineRule="auto"/>
        <w:rPr>
          <w:rFonts w:ascii="Times New Roman" w:eastAsia="Times New Roman" w:hAnsi="Times New Roman" w:cs="Times New Roman"/>
        </w:rPr>
      </w:pPr>
    </w:p>
    <w:p w14:paraId="1DCA7371" w14:textId="77777777" w:rsidR="00333EBE" w:rsidRPr="00B404C7" w:rsidRDefault="00333EBE" w:rsidP="00D91C99">
      <w:pPr>
        <w:spacing w:after="0" w:line="240" w:lineRule="auto"/>
        <w:rPr>
          <w:rFonts w:ascii="Times New Roman" w:eastAsia="Times New Roman" w:hAnsi="Times New Roman" w:cs="Times New Roman"/>
        </w:rPr>
      </w:pPr>
    </w:p>
    <w:p w14:paraId="7ABB67CD" w14:textId="77777777" w:rsidR="00333EBE" w:rsidRPr="00B404C7" w:rsidRDefault="00333EBE" w:rsidP="00D91C99">
      <w:pPr>
        <w:spacing w:after="0" w:line="240" w:lineRule="auto"/>
        <w:rPr>
          <w:rFonts w:ascii="Times New Roman" w:eastAsia="Times New Roman" w:hAnsi="Times New Roman" w:cs="Times New Roman"/>
        </w:rPr>
      </w:pPr>
    </w:p>
    <w:p w14:paraId="028A14B2" w14:textId="77777777" w:rsidR="00333EBE" w:rsidRPr="00B404C7" w:rsidRDefault="00333EBE" w:rsidP="00D91C99">
      <w:pPr>
        <w:spacing w:after="0" w:line="240" w:lineRule="auto"/>
        <w:rPr>
          <w:rFonts w:ascii="Times New Roman" w:eastAsia="Times New Roman" w:hAnsi="Times New Roman" w:cs="Times New Roman"/>
        </w:rPr>
      </w:pPr>
    </w:p>
    <w:p w14:paraId="06488F77" w14:textId="4D927185" w:rsidR="00333EBE" w:rsidRPr="00B404C7" w:rsidRDefault="0018057C" w:rsidP="00D91C99">
      <w:pPr>
        <w:spacing w:after="0" w:line="240" w:lineRule="auto"/>
        <w:rPr>
          <w:rFonts w:ascii="Times New Roman" w:eastAsia="Times New Roman" w:hAnsi="Times New Roman" w:cs="Times New Roman"/>
          <w:b/>
        </w:rPr>
        <w:sectPr w:rsidR="00333EBE" w:rsidRPr="00B404C7" w:rsidSect="00333EBE">
          <w:headerReference w:type="even" r:id="rId13"/>
          <w:headerReference w:type="default" r:id="rId14"/>
          <w:footerReference w:type="even" r:id="rId15"/>
          <w:footerReference w:type="default" r:id="rId16"/>
          <w:headerReference w:type="first" r:id="rId17"/>
          <w:footerReference w:type="first" r:id="rId18"/>
          <w:pgSz w:w="11907" w:h="16840" w:code="9"/>
          <w:pgMar w:top="1134" w:right="1559" w:bottom="1134" w:left="1843" w:header="425" w:footer="567" w:gutter="0"/>
          <w:cols w:space="720"/>
        </w:sectPr>
      </w:pPr>
      <w:r w:rsidRPr="0018057C">
        <w:rPr>
          <w:rFonts w:ascii="Times New Roman" w:eastAsia="Times New Roman" w:hAnsi="Times New Roman" w:cs="Times New Roman"/>
          <w:b/>
        </w:rPr>
        <w:t>nbn</w:t>
      </w:r>
      <w:r w:rsidR="00333EBE" w:rsidRPr="00B404C7">
        <w:rPr>
          <w:rFonts w:ascii="Times New Roman" w:eastAsia="Times New Roman" w:hAnsi="Times New Roman" w:cs="Times New Roman"/>
          <w:b/>
        </w:rPr>
        <w:t xml:space="preserve">, nbn co and other </w:t>
      </w:r>
      <w:r w:rsidRPr="0018057C">
        <w:rPr>
          <w:rFonts w:ascii="Times New Roman" w:eastAsia="Times New Roman" w:hAnsi="Times New Roman" w:cs="Times New Roman"/>
          <w:b/>
        </w:rPr>
        <w:t>nbn</w:t>
      </w:r>
      <w:r w:rsidR="00333EBE" w:rsidRPr="00B404C7">
        <w:rPr>
          <w:rFonts w:ascii="Times New Roman" w:eastAsia="Times New Roman" w:hAnsi="Times New Roman" w:cs="Times New Roman"/>
          <w:b/>
        </w:rPr>
        <w:t xml:space="preserve"> logos and brands are trademarks of nbn co limited and used under licence</w:t>
      </w:r>
    </w:p>
    <w:p w14:paraId="28B46E73" w14:textId="14EF586A" w:rsidR="00333EBE" w:rsidRPr="00B404C7" w:rsidRDefault="00333EBE" w:rsidP="00D91C99">
      <w:pPr>
        <w:spacing w:after="240" w:line="240" w:lineRule="auto"/>
        <w:rPr>
          <w:rFonts w:ascii="Times New Roman" w:eastAsia="Times New Roman" w:hAnsi="Times New Roman" w:cs="Times New Roman"/>
        </w:rPr>
      </w:pPr>
      <w:r w:rsidRPr="00B404C7">
        <w:rPr>
          <w:rFonts w:ascii="Times New Roman" w:eastAsia="Times New Roman" w:hAnsi="Times New Roman" w:cs="Times New Roman"/>
        </w:rPr>
        <w:lastRenderedPageBreak/>
        <w:t xml:space="preserve">Certain words are used with the specific meanings set out below under “Special meanings” in clause </w:t>
      </w:r>
      <w:r w:rsidRPr="00B404C7">
        <w:rPr>
          <w:rFonts w:ascii="Times New Roman" w:eastAsia="Times New Roman" w:hAnsi="Times New Roman" w:cs="Times New Roman"/>
        </w:rPr>
        <w:fldChar w:fldCharType="begin"/>
      </w:r>
      <w:r w:rsidRPr="00B404C7">
        <w:rPr>
          <w:rFonts w:ascii="Times New Roman" w:eastAsia="Times New Roman" w:hAnsi="Times New Roman" w:cs="Times New Roman"/>
        </w:rPr>
        <w:instrText xml:space="preserve"> REF _Ref450721952 \r \h  \* MERGEFORMAT </w:instrText>
      </w:r>
      <w:r w:rsidRPr="00B404C7">
        <w:rPr>
          <w:rFonts w:ascii="Times New Roman" w:eastAsia="Times New Roman" w:hAnsi="Times New Roman" w:cs="Times New Roman"/>
        </w:rPr>
      </w:r>
      <w:r w:rsidRPr="00B404C7">
        <w:rPr>
          <w:rFonts w:ascii="Times New Roman" w:eastAsia="Times New Roman" w:hAnsi="Times New Roman" w:cs="Times New Roman"/>
        </w:rPr>
        <w:fldChar w:fldCharType="separate"/>
      </w:r>
      <w:r w:rsidR="005A35C0">
        <w:rPr>
          <w:rFonts w:ascii="Times New Roman" w:eastAsia="Times New Roman" w:hAnsi="Times New Roman" w:cs="Times New Roman"/>
        </w:rPr>
        <w:t>10</w:t>
      </w:r>
      <w:r w:rsidRPr="00B404C7">
        <w:rPr>
          <w:rFonts w:ascii="Times New Roman" w:eastAsia="Times New Roman" w:hAnsi="Times New Roman" w:cs="Times New Roman"/>
        </w:rPr>
        <w:fldChar w:fldCharType="end"/>
      </w:r>
      <w:r w:rsidRPr="00B404C7">
        <w:rPr>
          <w:rFonts w:ascii="Times New Roman" w:eastAsia="Times New Roman" w:hAnsi="Times New Roman" w:cs="Times New Roman"/>
        </w:rPr>
        <w:t xml:space="preserve"> and in </w:t>
      </w:r>
      <w:hyperlink r:id="rId19" w:history="1">
        <w:r w:rsidRPr="00B404C7">
          <w:rPr>
            <w:rFonts w:ascii="Times New Roman" w:eastAsia="Times New Roman" w:hAnsi="Times New Roman" w:cs="Times New Roman"/>
            <w:u w:val="single"/>
          </w:rPr>
          <w:t>the General Terms of Our Customer Terms</w:t>
        </w:r>
      </w:hyperlink>
      <w:r w:rsidRPr="00B404C7">
        <w:rPr>
          <w:rFonts w:ascii="Times New Roman" w:eastAsia="Times New Roman" w:hAnsi="Times New Roman" w:cs="Times New Roman"/>
        </w:rPr>
        <w:t>.</w:t>
      </w:r>
    </w:p>
    <w:p w14:paraId="2CFDEE50" w14:textId="0619CAAB" w:rsidR="00333EBE" w:rsidRPr="00B404C7" w:rsidRDefault="00333EBE" w:rsidP="003752FE">
      <w:pPr>
        <w:pStyle w:val="Heading1"/>
        <w:rPr>
          <w:rFonts w:ascii="Times New Roman" w:hAnsi="Times New Roman"/>
          <w:sz w:val="22"/>
          <w:szCs w:val="22"/>
        </w:rPr>
      </w:pPr>
      <w:bookmarkStart w:id="4" w:name="_Toc303678501"/>
      <w:bookmarkStart w:id="5" w:name="_Toc487449334"/>
      <w:bookmarkStart w:id="6" w:name="_Toc487450804"/>
      <w:bookmarkStart w:id="7" w:name="_Toc487451083"/>
      <w:bookmarkStart w:id="8" w:name="_Toc487451228"/>
      <w:bookmarkStart w:id="9" w:name="_Toc507492960"/>
      <w:bookmarkStart w:id="10" w:name="_Toc20493119"/>
      <w:r w:rsidRPr="00B404C7">
        <w:rPr>
          <w:rFonts w:ascii="Times New Roman" w:hAnsi="Times New Roman"/>
          <w:sz w:val="22"/>
          <w:szCs w:val="22"/>
        </w:rPr>
        <w:t xml:space="preserve">About the </w:t>
      </w:r>
      <w:r w:rsidR="0018057C" w:rsidRPr="0018057C">
        <w:rPr>
          <w:rFonts w:ascii="Times New Roman" w:hAnsi="Times New Roman"/>
          <w:sz w:val="22"/>
          <w:szCs w:val="22"/>
        </w:rPr>
        <w:t>nbn</w:t>
      </w:r>
      <w:r w:rsidRPr="00B404C7">
        <w:rPr>
          <w:rFonts w:ascii="Times New Roman" w:hAnsi="Times New Roman"/>
          <w:sz w:val="22"/>
          <w:szCs w:val="22"/>
        </w:rPr>
        <w:t xml:space="preserve"> Access Service section</w:t>
      </w:r>
      <w:bookmarkEnd w:id="4"/>
      <w:bookmarkEnd w:id="5"/>
      <w:bookmarkEnd w:id="6"/>
      <w:bookmarkEnd w:id="7"/>
      <w:bookmarkEnd w:id="8"/>
      <w:bookmarkEnd w:id="9"/>
      <w:bookmarkEnd w:id="10"/>
    </w:p>
    <w:p w14:paraId="24AC34AA" w14:textId="77777777" w:rsidR="00333EBE" w:rsidRPr="00B404C7" w:rsidRDefault="00B1249C" w:rsidP="003752FE">
      <w:pPr>
        <w:pStyle w:val="Subtitle"/>
        <w:rPr>
          <w:sz w:val="22"/>
          <w:szCs w:val="22"/>
        </w:rPr>
      </w:pPr>
      <w:bookmarkStart w:id="11" w:name="_Toc507492961"/>
      <w:bookmarkStart w:id="12" w:name="_Toc20493120"/>
      <w:r w:rsidRPr="00B404C7">
        <w:rPr>
          <w:sz w:val="22"/>
          <w:szCs w:val="22"/>
        </w:rPr>
        <w:t>Our Customer Terms</w:t>
      </w:r>
      <w:bookmarkEnd w:id="11"/>
      <w:bookmarkEnd w:id="12"/>
    </w:p>
    <w:p w14:paraId="7D6D256C" w14:textId="42437087" w:rsidR="00333EBE" w:rsidRPr="00B404C7" w:rsidRDefault="00333EBE" w:rsidP="00690BF9">
      <w:pPr>
        <w:pStyle w:val="Heading2"/>
      </w:pPr>
      <w:bookmarkStart w:id="13" w:name="_Toc487450805"/>
      <w:r w:rsidRPr="00B404C7">
        <w:t xml:space="preserve">This is the </w:t>
      </w:r>
      <w:r w:rsidR="0018057C" w:rsidRPr="0018057C">
        <w:rPr>
          <w:b/>
        </w:rPr>
        <w:t>nbn</w:t>
      </w:r>
      <w:r w:rsidRPr="00B404C7">
        <w:t xml:space="preserve"> Access Service</w:t>
      </w:r>
      <w:r w:rsidR="008C60D1">
        <w:t>s</w:t>
      </w:r>
      <w:r w:rsidRPr="00B404C7">
        <w:t xml:space="preserve"> section of Our Customer Terms.</w:t>
      </w:r>
      <w:bookmarkEnd w:id="13"/>
    </w:p>
    <w:p w14:paraId="5F41A99D" w14:textId="0CD02166" w:rsidR="00E93123" w:rsidRPr="00B404C7" w:rsidRDefault="00B1249C" w:rsidP="00690BF9">
      <w:pPr>
        <w:pStyle w:val="Heading2"/>
      </w:pPr>
      <w:r w:rsidRPr="00B404C7">
        <w:t>This</w:t>
      </w:r>
      <w:r w:rsidR="00DB2727" w:rsidRPr="00B404C7">
        <w:t xml:space="preserve"> </w:t>
      </w:r>
      <w:r w:rsidR="0018057C" w:rsidRPr="0018057C">
        <w:rPr>
          <w:b/>
        </w:rPr>
        <w:t>nbn</w:t>
      </w:r>
      <w:r w:rsidR="00DB2727" w:rsidRPr="00B404C7">
        <w:t xml:space="preserve"> Access Service</w:t>
      </w:r>
      <w:r w:rsidR="008C60D1">
        <w:t>s</w:t>
      </w:r>
      <w:r w:rsidR="00DB2727" w:rsidRPr="00B404C7">
        <w:t xml:space="preserve"> section appl</w:t>
      </w:r>
      <w:r w:rsidRPr="00B404C7">
        <w:t>ies</w:t>
      </w:r>
      <w:r w:rsidR="00DB2727" w:rsidRPr="00B404C7">
        <w:t xml:space="preserve"> </w:t>
      </w:r>
      <w:r w:rsidR="004764D7" w:rsidRPr="00B404C7">
        <w:t>if</w:t>
      </w:r>
      <w:r w:rsidR="00E93123" w:rsidRPr="00B404C7">
        <w:t xml:space="preserve"> you </w:t>
      </w:r>
      <w:r w:rsidR="004764D7" w:rsidRPr="00B404C7">
        <w:t>sign up for</w:t>
      </w:r>
      <w:r w:rsidR="00DB2727" w:rsidRPr="00B404C7">
        <w:t xml:space="preserve"> </w:t>
      </w:r>
      <w:r w:rsidR="007A025E" w:rsidRPr="00B404C7">
        <w:t xml:space="preserve">an </w:t>
      </w:r>
      <w:proofErr w:type="gramStart"/>
      <w:r w:rsidR="0018057C" w:rsidRPr="0018057C">
        <w:rPr>
          <w:b/>
        </w:rPr>
        <w:t>nbn</w:t>
      </w:r>
      <w:r w:rsidR="007A025E" w:rsidRPr="00B404C7">
        <w:t xml:space="preserve">  Access</w:t>
      </w:r>
      <w:proofErr w:type="gramEnd"/>
      <w:r w:rsidR="007A025E" w:rsidRPr="00B404C7">
        <w:t xml:space="preserve"> Service </w:t>
      </w:r>
      <w:r w:rsidR="00E93123" w:rsidRPr="00B404C7">
        <w:t xml:space="preserve">on and from </w:t>
      </w:r>
      <w:r w:rsidR="00845DFE">
        <w:t>1 March</w:t>
      </w:r>
      <w:r w:rsidR="00DD5EA6" w:rsidRPr="00B404C7">
        <w:t xml:space="preserve"> </w:t>
      </w:r>
      <w:r w:rsidR="00E93123" w:rsidRPr="00B404C7">
        <w:t>201</w:t>
      </w:r>
      <w:r w:rsidR="008C60D1" w:rsidRPr="00B404C7">
        <w:t>8</w:t>
      </w:r>
      <w:r w:rsidR="00E93123" w:rsidRPr="00B404C7">
        <w:t xml:space="preserve"> </w:t>
      </w:r>
      <w:r w:rsidR="007A025E" w:rsidRPr="00B404C7">
        <w:t xml:space="preserve">as </w:t>
      </w:r>
      <w:r w:rsidR="00E41AE1" w:rsidRPr="00B404C7">
        <w:t>a component</w:t>
      </w:r>
      <w:r w:rsidR="007A025E" w:rsidRPr="00B404C7">
        <w:t xml:space="preserve"> of</w:t>
      </w:r>
      <w:r w:rsidR="0048601E" w:rsidRPr="00B404C7">
        <w:t xml:space="preserve"> the following Telstra data </w:t>
      </w:r>
      <w:r w:rsidR="0045484E" w:rsidRPr="00B404C7">
        <w:t>services (</w:t>
      </w:r>
      <w:r w:rsidR="0045484E" w:rsidRPr="00B404C7">
        <w:rPr>
          <w:b/>
        </w:rPr>
        <w:t>Telstra Enterprise Data Services</w:t>
      </w:r>
      <w:r w:rsidR="0045484E" w:rsidRPr="00B404C7">
        <w:t>)</w:t>
      </w:r>
      <w:r w:rsidR="00E93123" w:rsidRPr="00B404C7">
        <w:t>:</w:t>
      </w:r>
    </w:p>
    <w:p w14:paraId="7514DA8D" w14:textId="77777777" w:rsidR="00E93123" w:rsidRPr="00B404C7" w:rsidRDefault="007A025E" w:rsidP="00C45A71">
      <w:pPr>
        <w:pStyle w:val="Heading3"/>
      </w:pPr>
      <w:r w:rsidRPr="00B404C7">
        <w:t>Business IP</w:t>
      </w:r>
      <w:r w:rsidR="00E93123" w:rsidRPr="00B404C7">
        <w:t>;</w:t>
      </w:r>
      <w:r w:rsidR="00027A0A" w:rsidRPr="00B404C7">
        <w:t xml:space="preserve"> </w:t>
      </w:r>
    </w:p>
    <w:p w14:paraId="3C11505A" w14:textId="77777777" w:rsidR="00E93123" w:rsidRPr="00B404C7" w:rsidRDefault="007A025E" w:rsidP="00C45A71">
      <w:pPr>
        <w:pStyle w:val="Heading3"/>
      </w:pPr>
      <w:r w:rsidRPr="00B404C7">
        <w:t>Connect IP</w:t>
      </w:r>
      <w:r w:rsidR="00E93123" w:rsidRPr="00B404C7">
        <w:t>;</w:t>
      </w:r>
    </w:p>
    <w:p w14:paraId="7F4473B8" w14:textId="77777777" w:rsidR="00C27A4A" w:rsidRDefault="00B1249C" w:rsidP="00C45A71">
      <w:pPr>
        <w:pStyle w:val="Heading3"/>
      </w:pPr>
      <w:r w:rsidRPr="00B404C7">
        <w:t>Telstra Interne</w:t>
      </w:r>
      <w:r w:rsidR="0048601E" w:rsidRPr="00B404C7">
        <w:t>t Direct Premium Package</w:t>
      </w:r>
      <w:r w:rsidR="00C27A4A">
        <w:t>; or</w:t>
      </w:r>
    </w:p>
    <w:p w14:paraId="001850AF" w14:textId="77777777" w:rsidR="00E93123" w:rsidRPr="00B404C7" w:rsidRDefault="00C27A4A" w:rsidP="00C45A71">
      <w:pPr>
        <w:pStyle w:val="Heading3"/>
      </w:pPr>
      <w:r>
        <w:t>National Ethernet</w:t>
      </w:r>
      <w:r w:rsidR="004F3A53">
        <w:t>.</w:t>
      </w:r>
    </w:p>
    <w:p w14:paraId="3FDC0059" w14:textId="70EB1A0D" w:rsidR="007C731C" w:rsidRDefault="007C731C" w:rsidP="00690BF9">
      <w:pPr>
        <w:pStyle w:val="Heading2"/>
      </w:pPr>
      <w:bookmarkStart w:id="14" w:name="_Toc487450806"/>
      <w:r>
        <w:t>I</w:t>
      </w:r>
      <w:r w:rsidRPr="00D47908">
        <w:t>f you signed up for</w:t>
      </w:r>
      <w:r>
        <w:t xml:space="preserve"> </w:t>
      </w:r>
      <w:proofErr w:type="gramStart"/>
      <w:r>
        <w:t>an</w:t>
      </w:r>
      <w:proofErr w:type="gramEnd"/>
      <w:r w:rsidRPr="00D47908">
        <w:t xml:space="preserve"> </w:t>
      </w:r>
      <w:r w:rsidR="0018057C" w:rsidRPr="0018057C">
        <w:rPr>
          <w:b/>
        </w:rPr>
        <w:t>nbn</w:t>
      </w:r>
      <w:r w:rsidRPr="00B404C7">
        <w:t xml:space="preserve"> Access Service</w:t>
      </w:r>
      <w:r w:rsidRPr="00D47908">
        <w:t xml:space="preserve"> before 1 March 2018</w:t>
      </w:r>
      <w:r>
        <w:t>, t</w:t>
      </w:r>
      <w:r w:rsidRPr="00D47908">
        <w:t xml:space="preserve">he </w:t>
      </w:r>
      <w:r w:rsidR="0018057C" w:rsidRPr="0018057C">
        <w:rPr>
          <w:b/>
        </w:rPr>
        <w:t>nbn</w:t>
      </w:r>
      <w:r w:rsidRPr="00B404C7">
        <w:t xml:space="preserve"> Access Service</w:t>
      </w:r>
      <w:r>
        <w:t>s</w:t>
      </w:r>
      <w:r w:rsidRPr="00D47908">
        <w:t xml:space="preserve"> (before 1 March 2018) section of Our Customer Terms applies</w:t>
      </w:r>
      <w:r>
        <w:t xml:space="preserve"> instead of this section</w:t>
      </w:r>
      <w:r w:rsidRPr="00D47908">
        <w:t>.</w:t>
      </w:r>
    </w:p>
    <w:p w14:paraId="760627B4" w14:textId="6FC604EF" w:rsidR="00DB2727" w:rsidRPr="00B404C7" w:rsidRDefault="008C60D1" w:rsidP="00690BF9">
      <w:pPr>
        <w:pStyle w:val="Heading2"/>
      </w:pPr>
      <w:r w:rsidRPr="00B404C7">
        <w:t xml:space="preserve">The </w:t>
      </w:r>
      <w:hyperlink r:id="rId20" w:history="1">
        <w:r w:rsidRPr="00B404C7">
          <w:rPr>
            <w:rStyle w:val="Hyperlink"/>
          </w:rPr>
          <w:t>General Terms</w:t>
        </w:r>
      </w:hyperlink>
      <w:r w:rsidRPr="00B404C7">
        <w:t xml:space="preserve"> of Our Customer Terms</w:t>
      </w:r>
      <w:r w:rsidR="00333EBE" w:rsidRPr="00B404C7">
        <w:t xml:space="preserve"> apply unless you have entered into a separate agreement with us which excludes any of those terms.</w:t>
      </w:r>
      <w:bookmarkEnd w:id="14"/>
    </w:p>
    <w:p w14:paraId="652E15E8" w14:textId="3E48C19C" w:rsidR="00E41AE1" w:rsidRPr="00F71024" w:rsidRDefault="00DB2727" w:rsidP="00690BF9">
      <w:pPr>
        <w:pStyle w:val="Heading2"/>
      </w:pPr>
      <w:r w:rsidRPr="00B404C7">
        <w:t xml:space="preserve">The </w:t>
      </w:r>
      <w:hyperlink r:id="rId21" w:history="1">
        <w:r w:rsidRPr="00B404C7">
          <w:rPr>
            <w:rStyle w:val="Hyperlink"/>
          </w:rPr>
          <w:t xml:space="preserve">Services on the </w:t>
        </w:r>
        <w:r w:rsidR="0018057C" w:rsidRPr="0018057C">
          <w:rPr>
            <w:rStyle w:val="Hyperlink"/>
            <w:b/>
          </w:rPr>
          <w:t>nbn</w:t>
        </w:r>
        <w:r w:rsidRPr="00B404C7">
          <w:rPr>
            <w:rStyle w:val="Hyperlink"/>
          </w:rPr>
          <w:t xml:space="preserve"> section</w:t>
        </w:r>
      </w:hyperlink>
      <w:r w:rsidRPr="00B404C7">
        <w:t xml:space="preserve"> of Our Customer Terms</w:t>
      </w:r>
      <w:r w:rsidR="00333EBE" w:rsidRPr="00B404C7">
        <w:t xml:space="preserve"> </w:t>
      </w:r>
      <w:r w:rsidRPr="00B404C7">
        <w:t>also appl</w:t>
      </w:r>
      <w:r w:rsidR="008C60D1">
        <w:t>ies</w:t>
      </w:r>
      <w:r w:rsidR="007C731C">
        <w:t xml:space="preserve"> to your </w:t>
      </w:r>
      <w:r w:rsidR="0018057C" w:rsidRPr="0018057C">
        <w:rPr>
          <w:b/>
        </w:rPr>
        <w:t>nbn</w:t>
      </w:r>
      <w:r w:rsidR="007C731C" w:rsidRPr="00B404C7">
        <w:t xml:space="preserve"> Access Service</w:t>
      </w:r>
      <w:r w:rsidRPr="00B404C7">
        <w:t>.</w:t>
      </w:r>
    </w:p>
    <w:p w14:paraId="340B4650" w14:textId="77777777" w:rsidR="003752FE" w:rsidRPr="00B404C7" w:rsidRDefault="003752FE" w:rsidP="003752FE">
      <w:pPr>
        <w:pStyle w:val="Subtitle"/>
        <w:rPr>
          <w:sz w:val="22"/>
          <w:szCs w:val="22"/>
        </w:rPr>
      </w:pPr>
      <w:bookmarkStart w:id="15" w:name="_Toc52118985"/>
      <w:bookmarkStart w:id="16" w:name="_Toc90192413"/>
      <w:bookmarkStart w:id="17" w:name="_Toc303678536"/>
      <w:bookmarkStart w:id="18" w:name="_Toc305008771"/>
      <w:bookmarkStart w:id="19" w:name="_Toc306895953"/>
      <w:bookmarkStart w:id="20" w:name="_Toc450733821"/>
      <w:bookmarkStart w:id="21" w:name="_Toc507492962"/>
      <w:bookmarkStart w:id="22" w:name="_Toc20493121"/>
      <w:bookmarkStart w:id="23" w:name="_Toc487450807"/>
      <w:r w:rsidRPr="00B404C7">
        <w:rPr>
          <w:sz w:val="22"/>
          <w:szCs w:val="22"/>
        </w:rPr>
        <w:t>Inconsistencies</w:t>
      </w:r>
      <w:bookmarkEnd w:id="15"/>
      <w:bookmarkEnd w:id="16"/>
      <w:bookmarkEnd w:id="17"/>
      <w:bookmarkEnd w:id="18"/>
      <w:bookmarkEnd w:id="19"/>
      <w:bookmarkEnd w:id="20"/>
      <w:bookmarkEnd w:id="21"/>
      <w:bookmarkEnd w:id="22"/>
    </w:p>
    <w:p w14:paraId="2F954D85" w14:textId="6D6B9C9B" w:rsidR="00333EBE" w:rsidRPr="00B404C7" w:rsidRDefault="00333EBE" w:rsidP="00690BF9">
      <w:pPr>
        <w:pStyle w:val="Heading2"/>
      </w:pPr>
      <w:r w:rsidRPr="00B404C7">
        <w:t xml:space="preserve">To the extent of any inconsistency between the General Terms of Our Customer Terms or Services on the </w:t>
      </w:r>
      <w:r w:rsidR="0018057C" w:rsidRPr="0018057C">
        <w:rPr>
          <w:b/>
        </w:rPr>
        <w:t>nbn</w:t>
      </w:r>
      <w:r w:rsidRPr="00B404C7">
        <w:t xml:space="preserve"> section of Our Customer Terms and this </w:t>
      </w:r>
      <w:r w:rsidR="0018057C" w:rsidRPr="0018057C">
        <w:rPr>
          <w:b/>
        </w:rPr>
        <w:t>nbn</w:t>
      </w:r>
      <w:r w:rsidRPr="00B404C7">
        <w:t xml:space="preserve"> Access Service</w:t>
      </w:r>
      <w:r w:rsidR="004F3A53">
        <w:t>s</w:t>
      </w:r>
      <w:r w:rsidRPr="00B404C7">
        <w:t xml:space="preserve"> section, this </w:t>
      </w:r>
      <w:r w:rsidR="0018057C" w:rsidRPr="0018057C">
        <w:rPr>
          <w:b/>
        </w:rPr>
        <w:t>nbn</w:t>
      </w:r>
      <w:r w:rsidRPr="00B404C7">
        <w:t xml:space="preserve"> Access Service</w:t>
      </w:r>
      <w:r w:rsidR="004F3A53">
        <w:t>s</w:t>
      </w:r>
      <w:r w:rsidRPr="00B404C7">
        <w:t xml:space="preserve"> section </w:t>
      </w:r>
      <w:r w:rsidR="007C731C">
        <w:t>prevails</w:t>
      </w:r>
      <w:r w:rsidRPr="00B404C7">
        <w:t>.</w:t>
      </w:r>
      <w:bookmarkEnd w:id="23"/>
    </w:p>
    <w:p w14:paraId="0DCBB4B9" w14:textId="36411DA4" w:rsidR="00333EBE" w:rsidRPr="00B404C7" w:rsidRDefault="00333EBE" w:rsidP="00690BF9">
      <w:pPr>
        <w:pStyle w:val="Heading2"/>
      </w:pPr>
      <w:bookmarkStart w:id="24" w:name="_Toc487450808"/>
      <w:r w:rsidRPr="00B404C7">
        <w:t xml:space="preserve">If a provision of this </w:t>
      </w:r>
      <w:r w:rsidR="0018057C" w:rsidRPr="0018057C">
        <w:rPr>
          <w:b/>
        </w:rPr>
        <w:t>nbn</w:t>
      </w:r>
      <w:r w:rsidRPr="00B404C7">
        <w:t xml:space="preserve"> Access Service</w:t>
      </w:r>
      <w:r w:rsidR="00B1249C" w:rsidRPr="00B404C7">
        <w:t>s</w:t>
      </w:r>
      <w:r w:rsidRPr="00B404C7">
        <w:t xml:space="preserve"> </w:t>
      </w:r>
      <w:r w:rsidR="00B1249C" w:rsidRPr="00B404C7">
        <w:t>section</w:t>
      </w:r>
      <w:r w:rsidRPr="00B404C7">
        <w:t xml:space="preserve"> allows us to suspend or terminate your service, that is in addition to our rights to suspend or terminate your service under the General Terms of Our Customer Terms.</w:t>
      </w:r>
      <w:bookmarkEnd w:id="24"/>
    </w:p>
    <w:p w14:paraId="5AE0C2AB" w14:textId="77777777" w:rsidR="00333EBE" w:rsidRPr="00B404C7" w:rsidRDefault="00333EBE" w:rsidP="003752FE">
      <w:pPr>
        <w:pStyle w:val="Subtitle"/>
        <w:rPr>
          <w:sz w:val="22"/>
          <w:szCs w:val="22"/>
        </w:rPr>
      </w:pPr>
      <w:bookmarkStart w:id="25" w:name="_Toc507492963"/>
      <w:bookmarkStart w:id="26" w:name="_Toc20493122"/>
      <w:r w:rsidRPr="00B404C7">
        <w:rPr>
          <w:sz w:val="22"/>
          <w:szCs w:val="22"/>
        </w:rPr>
        <w:t>References to our network</w:t>
      </w:r>
      <w:bookmarkEnd w:id="25"/>
      <w:bookmarkEnd w:id="26"/>
    </w:p>
    <w:p w14:paraId="7B99136D" w14:textId="14BF9DD7" w:rsidR="00333EBE" w:rsidRPr="00B404C7" w:rsidRDefault="00333EBE" w:rsidP="00690BF9">
      <w:pPr>
        <w:pStyle w:val="Heading2"/>
      </w:pPr>
      <w:r w:rsidRPr="00B404C7">
        <w:t>If any term of Our Customer Terms which is expressly incorporated refers to “our network”, “our public switched telephone network”, “Telstra Network” or anything similar, for the purposes of this Section those terms will be taken to</w:t>
      </w:r>
      <w:r w:rsidR="008C743E" w:rsidRPr="00B404C7">
        <w:t xml:space="preserve"> </w:t>
      </w:r>
      <w:bookmarkStart w:id="27" w:name="_Toc487450809"/>
      <w:r w:rsidRPr="00B404C7">
        <w:t xml:space="preserve">also include a reference to the </w:t>
      </w:r>
      <w:r w:rsidR="0018057C" w:rsidRPr="0018057C">
        <w:rPr>
          <w:b/>
        </w:rPr>
        <w:t>nbn</w:t>
      </w:r>
      <w:r w:rsidRPr="00B404C7">
        <w:t xml:space="preserve"> network and a reference to “service” in those terms will be taken to include a reference to </w:t>
      </w:r>
      <w:r w:rsidR="0018057C" w:rsidRPr="0018057C">
        <w:rPr>
          <w:b/>
        </w:rPr>
        <w:t>nbn</w:t>
      </w:r>
      <w:r w:rsidRPr="00B404C7">
        <w:t xml:space="preserve"> </w:t>
      </w:r>
      <w:r w:rsidR="004764D7" w:rsidRPr="00B404C7">
        <w:t xml:space="preserve">Access </w:t>
      </w:r>
      <w:r w:rsidRPr="00B404C7">
        <w:t>Services.</w:t>
      </w:r>
      <w:bookmarkEnd w:id="27"/>
      <w:r w:rsidRPr="00B404C7">
        <w:t xml:space="preserve"> </w:t>
      </w:r>
    </w:p>
    <w:p w14:paraId="3A8B3FB9" w14:textId="118DA86B" w:rsidR="00333EBE" w:rsidRPr="00B404C7" w:rsidDel="007C731C" w:rsidRDefault="00333EBE" w:rsidP="003752FE">
      <w:pPr>
        <w:pStyle w:val="Heading1"/>
        <w:rPr>
          <w:rFonts w:ascii="Times New Roman" w:hAnsi="Times New Roman"/>
          <w:sz w:val="22"/>
          <w:szCs w:val="22"/>
        </w:rPr>
      </w:pPr>
      <w:bookmarkStart w:id="28" w:name="_Toc487449335"/>
      <w:bookmarkStart w:id="29" w:name="_Toc487450810"/>
      <w:bookmarkStart w:id="30" w:name="_Toc487451084"/>
      <w:bookmarkStart w:id="31" w:name="_Toc487451229"/>
      <w:bookmarkStart w:id="32" w:name="_Toc507492964"/>
      <w:bookmarkStart w:id="33" w:name="_Toc20493123"/>
      <w:r w:rsidRPr="00B404C7" w:rsidDel="007C731C">
        <w:rPr>
          <w:rFonts w:ascii="Times New Roman" w:hAnsi="Times New Roman"/>
          <w:sz w:val="22"/>
          <w:szCs w:val="22"/>
        </w:rPr>
        <w:lastRenderedPageBreak/>
        <w:t xml:space="preserve">What </w:t>
      </w:r>
      <w:r w:rsidR="00347D63" w:rsidRPr="00B404C7" w:rsidDel="007C731C">
        <w:rPr>
          <w:rFonts w:ascii="Times New Roman" w:hAnsi="Times New Roman"/>
          <w:sz w:val="22"/>
          <w:szCs w:val="22"/>
          <w:lang w:val="en-AU"/>
        </w:rPr>
        <w:t>are</w:t>
      </w:r>
      <w:r w:rsidRPr="00B404C7" w:rsidDel="007C731C">
        <w:rPr>
          <w:rFonts w:ascii="Times New Roman" w:hAnsi="Times New Roman"/>
          <w:sz w:val="22"/>
          <w:szCs w:val="22"/>
        </w:rPr>
        <w:t xml:space="preserve"> the </w:t>
      </w:r>
      <w:r w:rsidR="0018057C" w:rsidRPr="0018057C">
        <w:rPr>
          <w:rFonts w:ascii="Times New Roman" w:hAnsi="Times New Roman"/>
          <w:sz w:val="22"/>
          <w:szCs w:val="22"/>
        </w:rPr>
        <w:t>nbn</w:t>
      </w:r>
      <w:r w:rsidRPr="00B404C7" w:rsidDel="007C731C">
        <w:rPr>
          <w:rFonts w:ascii="Times New Roman" w:hAnsi="Times New Roman"/>
          <w:sz w:val="22"/>
          <w:szCs w:val="22"/>
        </w:rPr>
        <w:t xml:space="preserve"> Access Service</w:t>
      </w:r>
      <w:r w:rsidR="00347D63" w:rsidRPr="00B404C7" w:rsidDel="007C731C">
        <w:rPr>
          <w:rFonts w:ascii="Times New Roman" w:hAnsi="Times New Roman"/>
          <w:sz w:val="22"/>
          <w:szCs w:val="22"/>
          <w:lang w:val="en-AU"/>
        </w:rPr>
        <w:t>s</w:t>
      </w:r>
      <w:r w:rsidRPr="00B404C7" w:rsidDel="007C731C">
        <w:rPr>
          <w:rFonts w:ascii="Times New Roman" w:hAnsi="Times New Roman"/>
          <w:sz w:val="22"/>
          <w:szCs w:val="22"/>
        </w:rPr>
        <w:t>?</w:t>
      </w:r>
      <w:bookmarkEnd w:id="28"/>
      <w:bookmarkEnd w:id="29"/>
      <w:bookmarkEnd w:id="30"/>
      <w:bookmarkEnd w:id="31"/>
      <w:bookmarkEnd w:id="32"/>
      <w:bookmarkEnd w:id="33"/>
    </w:p>
    <w:p w14:paraId="0B187141" w14:textId="49BF4BD6" w:rsidR="00155955" w:rsidRPr="00B404C7" w:rsidDel="007C731C" w:rsidRDefault="00347D63" w:rsidP="00690BF9">
      <w:pPr>
        <w:pStyle w:val="Heading2"/>
      </w:pPr>
      <w:bookmarkStart w:id="34" w:name="_Toc487450811"/>
      <w:bookmarkStart w:id="35" w:name="_Toc303678505"/>
      <w:r w:rsidRPr="00B404C7" w:rsidDel="007C731C">
        <w:t xml:space="preserve">The </w:t>
      </w:r>
      <w:r w:rsidR="0018057C" w:rsidRPr="0018057C">
        <w:rPr>
          <w:b/>
        </w:rPr>
        <w:t>nbn</w:t>
      </w:r>
      <w:r w:rsidR="00333EBE" w:rsidRPr="00B404C7" w:rsidDel="007C731C">
        <w:t xml:space="preserve"> Access Service</w:t>
      </w:r>
      <w:r w:rsidRPr="00B404C7" w:rsidDel="007C731C">
        <w:t>s</w:t>
      </w:r>
      <w:r w:rsidR="00333EBE" w:rsidRPr="00B404C7" w:rsidDel="007C731C">
        <w:t xml:space="preserve"> </w:t>
      </w:r>
      <w:r w:rsidRPr="00B404C7" w:rsidDel="007C731C">
        <w:t>are</w:t>
      </w:r>
      <w:r w:rsidR="008D7863" w:rsidRPr="00B404C7" w:rsidDel="007C731C">
        <w:t xml:space="preserve"> connecting carriage services delivered over the </w:t>
      </w:r>
      <w:r w:rsidR="0018057C" w:rsidRPr="0018057C">
        <w:rPr>
          <w:b/>
        </w:rPr>
        <w:t>nbn</w:t>
      </w:r>
      <w:r w:rsidR="008D7863" w:rsidRPr="00B404C7" w:rsidDel="007C731C">
        <w:t xml:space="preserve"> network. The t</w:t>
      </w:r>
      <w:r w:rsidR="002D4A1E">
        <w:t>hree</w:t>
      </w:r>
      <w:r w:rsidR="008D7863" w:rsidRPr="00B404C7" w:rsidDel="007C731C">
        <w:t xml:space="preserve"> types of </w:t>
      </w:r>
      <w:r w:rsidR="0018057C" w:rsidRPr="0018057C">
        <w:rPr>
          <w:b/>
        </w:rPr>
        <w:t>nbn</w:t>
      </w:r>
      <w:r w:rsidR="008D7863" w:rsidRPr="00B404C7" w:rsidDel="007C731C">
        <w:t xml:space="preserve"> Access Services covered in this section are</w:t>
      </w:r>
      <w:r w:rsidR="00155955" w:rsidRPr="00B404C7" w:rsidDel="007C731C">
        <w:t xml:space="preserve"> </w:t>
      </w:r>
      <w:r w:rsidR="00277A1A" w:rsidRPr="00B404C7" w:rsidDel="007C731C">
        <w:t>the Broadband (</w:t>
      </w:r>
      <w:r w:rsidR="0018057C" w:rsidRPr="0018057C">
        <w:rPr>
          <w:b/>
        </w:rPr>
        <w:t>nbn</w:t>
      </w:r>
      <w:r w:rsidR="00277A1A" w:rsidRPr="00B404C7" w:rsidDel="007C731C">
        <w:t>) Access Service</w:t>
      </w:r>
      <w:r w:rsidR="002D4A1E">
        <w:t>,</w:t>
      </w:r>
      <w:r w:rsidR="00F166F5">
        <w:t xml:space="preserve"> </w:t>
      </w:r>
      <w:r w:rsidR="00277A1A" w:rsidRPr="00B404C7" w:rsidDel="007C731C">
        <w:t xml:space="preserve">Ethernet over </w:t>
      </w:r>
      <w:r w:rsidR="0018057C" w:rsidRPr="0018057C">
        <w:rPr>
          <w:b/>
        </w:rPr>
        <w:t>nbn</w:t>
      </w:r>
      <w:r w:rsidR="00277A1A" w:rsidRPr="00B404C7" w:rsidDel="007C731C">
        <w:t xml:space="preserve"> Access Service</w:t>
      </w:r>
      <w:r w:rsidR="002D4A1E">
        <w:rPr>
          <w:b/>
        </w:rPr>
        <w:t xml:space="preserve"> </w:t>
      </w:r>
      <w:r w:rsidR="002D4A1E" w:rsidRPr="00D568E9">
        <w:t>and Direct Fibre</w:t>
      </w:r>
      <w:r w:rsidR="002D4A1E" w:rsidRPr="008B19F1">
        <w:rPr>
          <w:b/>
        </w:rPr>
        <w:t xml:space="preserve"> </w:t>
      </w:r>
      <w:r w:rsidR="002D4A1E" w:rsidRPr="00B404C7" w:rsidDel="007C731C">
        <w:t xml:space="preserve">over </w:t>
      </w:r>
      <w:r w:rsidR="0018057C" w:rsidRPr="0018057C">
        <w:rPr>
          <w:b/>
        </w:rPr>
        <w:t>nbn</w:t>
      </w:r>
      <w:r w:rsidR="002D4A1E" w:rsidRPr="00B404C7" w:rsidDel="007C731C">
        <w:t xml:space="preserve"> Access Service</w:t>
      </w:r>
      <w:r w:rsidR="00F166F5" w:rsidRPr="008B19F1">
        <w:t>.</w:t>
      </w:r>
    </w:p>
    <w:p w14:paraId="43BD844F" w14:textId="3AC7F4BC" w:rsidR="0048601E" w:rsidRPr="00B404C7" w:rsidDel="007C731C" w:rsidRDefault="0048601E" w:rsidP="00690BF9">
      <w:pPr>
        <w:pStyle w:val="Heading2"/>
      </w:pPr>
      <w:r w:rsidRPr="00B404C7" w:rsidDel="007C731C">
        <w:t xml:space="preserve">The </w:t>
      </w:r>
      <w:r w:rsidR="0018057C" w:rsidRPr="0018057C">
        <w:rPr>
          <w:b/>
        </w:rPr>
        <w:t>nbn</w:t>
      </w:r>
      <w:r w:rsidRPr="00B404C7" w:rsidDel="007C731C">
        <w:t xml:space="preserve"> Access Services are not available for purchase as standalone services</w:t>
      </w:r>
      <w:r w:rsidR="008C60D1" w:rsidDel="007C731C">
        <w:t xml:space="preserve"> but</w:t>
      </w:r>
      <w:r w:rsidRPr="00B404C7" w:rsidDel="007C731C">
        <w:t xml:space="preserve"> are only available as a component of a</w:t>
      </w:r>
      <w:r w:rsidR="008C60D1" w:rsidDel="007C731C">
        <w:t>nother Telstra data service</w:t>
      </w:r>
      <w:r w:rsidRPr="00B404C7" w:rsidDel="007C731C">
        <w:t xml:space="preserve"> as set out in the applicable section of Our Customer Terms for that service. </w:t>
      </w:r>
    </w:p>
    <w:p w14:paraId="58899F4B" w14:textId="3C41E471" w:rsidR="004764D7" w:rsidRPr="00B404C7" w:rsidDel="007C731C" w:rsidRDefault="004764D7" w:rsidP="00690BF9">
      <w:pPr>
        <w:pStyle w:val="Heading2"/>
      </w:pPr>
      <w:r w:rsidRPr="00B404C7" w:rsidDel="007C731C">
        <w:t xml:space="preserve">You must not assign or resupply the </w:t>
      </w:r>
      <w:r w:rsidR="0018057C" w:rsidRPr="0018057C">
        <w:rPr>
          <w:b/>
        </w:rPr>
        <w:t>nbn</w:t>
      </w:r>
      <w:r w:rsidRPr="00B404C7" w:rsidDel="007C731C">
        <w:t xml:space="preserve"> Access Services to anyone. </w:t>
      </w:r>
    </w:p>
    <w:p w14:paraId="32B0DCDC" w14:textId="46E5AA4D" w:rsidR="00333EBE" w:rsidRDefault="00333EBE" w:rsidP="003752FE">
      <w:pPr>
        <w:pStyle w:val="Heading1"/>
        <w:rPr>
          <w:rFonts w:ascii="Times New Roman" w:hAnsi="Times New Roman"/>
          <w:sz w:val="22"/>
          <w:szCs w:val="22"/>
        </w:rPr>
      </w:pPr>
      <w:bookmarkStart w:id="36" w:name="_Toc450733751"/>
      <w:bookmarkStart w:id="37" w:name="_Toc450733788"/>
      <w:bookmarkStart w:id="38" w:name="_Toc450733824"/>
      <w:bookmarkStart w:id="39" w:name="_Toc487449336"/>
      <w:bookmarkStart w:id="40" w:name="_Toc487450812"/>
      <w:bookmarkStart w:id="41" w:name="_Toc487451085"/>
      <w:bookmarkStart w:id="42" w:name="_Toc487451230"/>
      <w:bookmarkStart w:id="43" w:name="_Ref507418821"/>
      <w:bookmarkStart w:id="44" w:name="_Toc507492965"/>
      <w:bookmarkStart w:id="45" w:name="_Toc20493124"/>
      <w:bookmarkEnd w:id="34"/>
      <w:bookmarkEnd w:id="36"/>
      <w:bookmarkEnd w:id="37"/>
      <w:bookmarkEnd w:id="38"/>
      <w:r w:rsidRPr="00B404C7">
        <w:rPr>
          <w:rFonts w:ascii="Times New Roman" w:hAnsi="Times New Roman"/>
          <w:sz w:val="22"/>
          <w:szCs w:val="22"/>
        </w:rPr>
        <w:t xml:space="preserve">What </w:t>
      </w:r>
      <w:r w:rsidR="00416A69">
        <w:rPr>
          <w:rFonts w:ascii="Times New Roman" w:hAnsi="Times New Roman"/>
          <w:sz w:val="22"/>
          <w:szCs w:val="22"/>
          <w:lang w:val="en-AU"/>
        </w:rPr>
        <w:t>are</w:t>
      </w:r>
      <w:r w:rsidRPr="00B404C7">
        <w:rPr>
          <w:rFonts w:ascii="Times New Roman" w:hAnsi="Times New Roman"/>
          <w:sz w:val="22"/>
          <w:szCs w:val="22"/>
        </w:rPr>
        <w:t xml:space="preserve"> the</w:t>
      </w:r>
      <w:r w:rsidR="00B741DB">
        <w:rPr>
          <w:rFonts w:ascii="Times New Roman" w:hAnsi="Times New Roman"/>
          <w:sz w:val="22"/>
          <w:szCs w:val="22"/>
          <w:lang w:val="en-AU"/>
        </w:rPr>
        <w:t xml:space="preserve"> characteristics of the </w:t>
      </w:r>
      <w:r w:rsidR="0018057C" w:rsidRPr="0018057C">
        <w:rPr>
          <w:rFonts w:ascii="Times New Roman" w:hAnsi="Times New Roman"/>
          <w:sz w:val="22"/>
          <w:szCs w:val="22"/>
        </w:rPr>
        <w:t>nbn</w:t>
      </w:r>
      <w:r w:rsidR="00B741DB" w:rsidRPr="00B404C7" w:rsidDel="007C731C">
        <w:rPr>
          <w:rFonts w:ascii="Times New Roman" w:hAnsi="Times New Roman"/>
          <w:sz w:val="22"/>
          <w:szCs w:val="22"/>
        </w:rPr>
        <w:t xml:space="preserve"> Access Service</w:t>
      </w:r>
      <w:r w:rsidR="00B741DB" w:rsidRPr="00B404C7" w:rsidDel="007C731C">
        <w:rPr>
          <w:rFonts w:ascii="Times New Roman" w:hAnsi="Times New Roman"/>
          <w:sz w:val="22"/>
          <w:szCs w:val="22"/>
          <w:lang w:val="en-AU"/>
        </w:rPr>
        <w:t>s</w:t>
      </w:r>
      <w:r w:rsidRPr="00B404C7">
        <w:rPr>
          <w:rFonts w:ascii="Times New Roman" w:hAnsi="Times New Roman"/>
          <w:sz w:val="22"/>
          <w:szCs w:val="22"/>
        </w:rPr>
        <w:t>?</w:t>
      </w:r>
      <w:bookmarkEnd w:id="35"/>
      <w:bookmarkEnd w:id="39"/>
      <w:bookmarkEnd w:id="40"/>
      <w:bookmarkEnd w:id="41"/>
      <w:bookmarkEnd w:id="42"/>
      <w:bookmarkEnd w:id="43"/>
      <w:bookmarkEnd w:id="44"/>
      <w:bookmarkEnd w:id="45"/>
    </w:p>
    <w:p w14:paraId="4615AAE1" w14:textId="03A274E5" w:rsidR="00416A69" w:rsidRDefault="00416A69" w:rsidP="00690BF9">
      <w:pPr>
        <w:pStyle w:val="Heading2"/>
      </w:pPr>
      <w:r w:rsidRPr="00B404C7">
        <w:t>The Broadband (</w:t>
      </w:r>
      <w:r w:rsidR="0018057C" w:rsidRPr="0018057C">
        <w:rPr>
          <w:b/>
        </w:rPr>
        <w:t>nbn</w:t>
      </w:r>
      <w:r w:rsidRPr="00B404C7">
        <w:t>) Access Service</w:t>
      </w:r>
      <w:r w:rsidR="00321869">
        <w:t>,</w:t>
      </w:r>
      <w:r>
        <w:t xml:space="preserve"> </w:t>
      </w:r>
      <w:r w:rsidRPr="00B404C7">
        <w:t xml:space="preserve">Ethernet over </w:t>
      </w:r>
      <w:r w:rsidR="0018057C" w:rsidRPr="0018057C">
        <w:rPr>
          <w:b/>
        </w:rPr>
        <w:t>nbn</w:t>
      </w:r>
      <w:r w:rsidRPr="00B404C7">
        <w:t xml:space="preserve"> </w:t>
      </w:r>
      <w:r w:rsidR="003872FF">
        <w:t xml:space="preserve">Access </w:t>
      </w:r>
      <w:r w:rsidRPr="00B404C7">
        <w:t xml:space="preserve">Service </w:t>
      </w:r>
      <w:r w:rsidR="002D4A1E">
        <w:t xml:space="preserve">and </w:t>
      </w:r>
      <w:r w:rsidR="002D4A1E" w:rsidRPr="00D568E9">
        <w:t>Direct Fibre</w:t>
      </w:r>
      <w:r w:rsidR="002D4A1E" w:rsidRPr="008B19F1">
        <w:rPr>
          <w:b/>
        </w:rPr>
        <w:t xml:space="preserve"> </w:t>
      </w:r>
      <w:r w:rsidR="002D4A1E" w:rsidRPr="00B404C7" w:rsidDel="007C731C">
        <w:t xml:space="preserve">over </w:t>
      </w:r>
      <w:r w:rsidR="0018057C" w:rsidRPr="0018057C">
        <w:rPr>
          <w:b/>
        </w:rPr>
        <w:t>nbn</w:t>
      </w:r>
      <w:r w:rsidR="002D4A1E" w:rsidRPr="00B404C7" w:rsidDel="007C731C">
        <w:t xml:space="preserve"> Access Service</w:t>
      </w:r>
      <w:r w:rsidR="002D4A1E" w:rsidRPr="002D4A1E">
        <w:t xml:space="preserve"> </w:t>
      </w:r>
      <w:r>
        <w:t>have the characteristics set out in this table and explained further below:</w:t>
      </w:r>
    </w:p>
    <w:tbl>
      <w:tblPr>
        <w:tblStyle w:val="TableGrid"/>
        <w:tblW w:w="9356" w:type="dxa"/>
        <w:tblInd w:w="-5" w:type="dxa"/>
        <w:tblLook w:val="04A0" w:firstRow="1" w:lastRow="0" w:firstColumn="1" w:lastColumn="0" w:noHBand="0" w:noVBand="1"/>
      </w:tblPr>
      <w:tblGrid>
        <w:gridCol w:w="2835"/>
        <w:gridCol w:w="3223"/>
        <w:gridCol w:w="3298"/>
      </w:tblGrid>
      <w:tr w:rsidR="00D00A12" w:rsidRPr="00416A69" w14:paraId="5C2BBF99" w14:textId="77777777" w:rsidTr="008B19F1">
        <w:tc>
          <w:tcPr>
            <w:tcW w:w="2835" w:type="dxa"/>
            <w:shd w:val="clear" w:color="auto" w:fill="D9D9D9" w:themeFill="background1" w:themeFillShade="D9"/>
          </w:tcPr>
          <w:p w14:paraId="34695A84" w14:textId="4DF8234A" w:rsidR="00D00A12" w:rsidRPr="00F71024" w:rsidRDefault="00D00A12" w:rsidP="00690BF9">
            <w:pPr>
              <w:pStyle w:val="Heading2"/>
              <w:numPr>
                <w:ilvl w:val="0"/>
                <w:numId w:val="0"/>
              </w:numPr>
              <w:rPr>
                <w:color w:val="000000" w:themeColor="text1"/>
              </w:rPr>
            </w:pPr>
            <w:r w:rsidRPr="00F71024">
              <w:t>Broadband (</w:t>
            </w:r>
            <w:r w:rsidR="0018057C" w:rsidRPr="0018057C">
              <w:rPr>
                <w:b/>
              </w:rPr>
              <w:t>nbn</w:t>
            </w:r>
            <w:r w:rsidRPr="00F71024">
              <w:t>) Access Service</w:t>
            </w:r>
          </w:p>
        </w:tc>
        <w:tc>
          <w:tcPr>
            <w:tcW w:w="3223" w:type="dxa"/>
            <w:shd w:val="clear" w:color="auto" w:fill="D9D9D9" w:themeFill="background1" w:themeFillShade="D9"/>
          </w:tcPr>
          <w:p w14:paraId="48C24AA7" w14:textId="08DA223A" w:rsidR="00D00A12" w:rsidRPr="00F71024" w:rsidRDefault="00D00A12" w:rsidP="00690BF9">
            <w:pPr>
              <w:pStyle w:val="Heading2"/>
              <w:numPr>
                <w:ilvl w:val="0"/>
                <w:numId w:val="0"/>
              </w:numPr>
              <w:rPr>
                <w:color w:val="000000" w:themeColor="text1"/>
              </w:rPr>
            </w:pPr>
            <w:r w:rsidRPr="00F71024">
              <w:t xml:space="preserve">Ethernet over </w:t>
            </w:r>
            <w:r w:rsidR="0018057C" w:rsidRPr="0018057C">
              <w:rPr>
                <w:b/>
              </w:rPr>
              <w:t>nbn</w:t>
            </w:r>
            <w:r w:rsidRPr="00F71024">
              <w:t xml:space="preserve"> </w:t>
            </w:r>
            <w:r>
              <w:t xml:space="preserve">Access </w:t>
            </w:r>
            <w:r w:rsidRPr="00F71024">
              <w:t>Service</w:t>
            </w:r>
          </w:p>
        </w:tc>
        <w:tc>
          <w:tcPr>
            <w:tcW w:w="3298" w:type="dxa"/>
            <w:shd w:val="clear" w:color="auto" w:fill="D9D9D9" w:themeFill="background1" w:themeFillShade="D9"/>
          </w:tcPr>
          <w:p w14:paraId="60B6B432" w14:textId="7929A908" w:rsidR="00D00A12" w:rsidRPr="00CC7C65" w:rsidRDefault="00D00A12" w:rsidP="00690BF9">
            <w:pPr>
              <w:pStyle w:val="Heading2"/>
              <w:numPr>
                <w:ilvl w:val="0"/>
                <w:numId w:val="0"/>
              </w:numPr>
            </w:pPr>
            <w:r w:rsidRPr="008B19F1">
              <w:t xml:space="preserve">Direct Fibre </w:t>
            </w:r>
            <w:r w:rsidRPr="00222E3F" w:rsidDel="007C731C">
              <w:t xml:space="preserve">over </w:t>
            </w:r>
            <w:r w:rsidR="0018057C" w:rsidRPr="0018057C">
              <w:rPr>
                <w:b/>
              </w:rPr>
              <w:t>nbn</w:t>
            </w:r>
            <w:r w:rsidRPr="00222E3F" w:rsidDel="007C731C">
              <w:t xml:space="preserve"> Access Service</w:t>
            </w:r>
          </w:p>
        </w:tc>
      </w:tr>
      <w:tr w:rsidR="00D00A12" w14:paraId="6CC44983" w14:textId="77777777" w:rsidTr="008B19F1">
        <w:tc>
          <w:tcPr>
            <w:tcW w:w="2835" w:type="dxa"/>
          </w:tcPr>
          <w:p w14:paraId="15623DD5" w14:textId="04DB1CCA" w:rsidR="00D00A12" w:rsidRPr="008B19F1" w:rsidRDefault="00D00A12" w:rsidP="00690BF9">
            <w:pPr>
              <w:pStyle w:val="Heading2"/>
              <w:numPr>
                <w:ilvl w:val="0"/>
                <w:numId w:val="0"/>
              </w:numPr>
            </w:pPr>
            <w:r>
              <w:t xml:space="preserve">Utilises the </w:t>
            </w:r>
            <w:r w:rsidR="0018057C" w:rsidRPr="0018057C">
              <w:rPr>
                <w:b/>
              </w:rPr>
              <w:t>nbn</w:t>
            </w:r>
            <w:r w:rsidRPr="005A23A8">
              <w:t xml:space="preserve"> Ethernet </w:t>
            </w:r>
            <w:r>
              <w:t xml:space="preserve">product supplied by means </w:t>
            </w:r>
            <w:proofErr w:type="gramStart"/>
            <w:r>
              <w:t>of  the</w:t>
            </w:r>
            <w:proofErr w:type="gramEnd"/>
            <w:r>
              <w:t xml:space="preserve"> </w:t>
            </w:r>
            <w:r w:rsidR="0018057C" w:rsidRPr="0018057C">
              <w:rPr>
                <w:b/>
              </w:rPr>
              <w:t>nbn</w:t>
            </w:r>
            <w:r w:rsidRPr="005A23A8">
              <w:t xml:space="preserve"> </w:t>
            </w:r>
            <w:r w:rsidRPr="00B404C7">
              <w:t>FTTP, FTTN, FTTB, HFC</w:t>
            </w:r>
            <w:r>
              <w:t>, FTTC or</w:t>
            </w:r>
            <w:r w:rsidRPr="00B404C7">
              <w:t xml:space="preserve"> Fixed Wireless </w:t>
            </w:r>
            <w:r>
              <w:t>networks</w:t>
            </w:r>
          </w:p>
        </w:tc>
        <w:tc>
          <w:tcPr>
            <w:tcW w:w="3223" w:type="dxa"/>
          </w:tcPr>
          <w:p w14:paraId="74EAC168" w14:textId="7DB54477" w:rsidR="00D00A12" w:rsidRPr="008B19F1" w:rsidRDefault="00D00A12" w:rsidP="00690BF9">
            <w:pPr>
              <w:pStyle w:val="Heading2"/>
              <w:numPr>
                <w:ilvl w:val="0"/>
                <w:numId w:val="0"/>
              </w:numPr>
            </w:pPr>
            <w:r>
              <w:t xml:space="preserve">Utilises the </w:t>
            </w:r>
            <w:r w:rsidR="0018057C" w:rsidRPr="0018057C">
              <w:rPr>
                <w:b/>
              </w:rPr>
              <w:t>nbn</w:t>
            </w:r>
            <w:r w:rsidRPr="005A23A8">
              <w:t xml:space="preserve"> Ethernet </w:t>
            </w:r>
            <w:r>
              <w:t xml:space="preserve">product supplied by means of the </w:t>
            </w:r>
            <w:r w:rsidR="0018057C" w:rsidRPr="0018057C">
              <w:rPr>
                <w:b/>
              </w:rPr>
              <w:t>nbn</w:t>
            </w:r>
            <w:r w:rsidRPr="005A23A8">
              <w:t xml:space="preserve"> </w:t>
            </w:r>
            <w:r>
              <w:t>FTTP, FTTN, FTTB or FTTC networks</w:t>
            </w:r>
          </w:p>
        </w:tc>
        <w:tc>
          <w:tcPr>
            <w:tcW w:w="3298" w:type="dxa"/>
          </w:tcPr>
          <w:p w14:paraId="4F75943A" w14:textId="29C41E78" w:rsidR="00D00A12" w:rsidRPr="008B19F1" w:rsidRDefault="00D00A12" w:rsidP="00690BF9">
            <w:pPr>
              <w:pStyle w:val="Heading2"/>
              <w:numPr>
                <w:ilvl w:val="0"/>
                <w:numId w:val="0"/>
              </w:numPr>
            </w:pPr>
            <w:r>
              <w:t xml:space="preserve">Utilises the </w:t>
            </w:r>
            <w:r w:rsidR="0018057C" w:rsidRPr="0018057C">
              <w:rPr>
                <w:b/>
              </w:rPr>
              <w:t>nbn</w:t>
            </w:r>
            <w:r w:rsidRPr="00222E3F" w:rsidDel="007C731C">
              <w:t xml:space="preserve"> </w:t>
            </w:r>
            <w:r>
              <w:t>E</w:t>
            </w:r>
            <w:r w:rsidRPr="008B19F1">
              <w:t xml:space="preserve">nterprise Ethernet </w:t>
            </w:r>
            <w:r>
              <w:t xml:space="preserve">product supplied by means of the </w:t>
            </w:r>
            <w:r w:rsidR="0018057C" w:rsidRPr="0018057C">
              <w:rPr>
                <w:b/>
              </w:rPr>
              <w:t>nbn</w:t>
            </w:r>
            <w:r w:rsidRPr="00222E3F" w:rsidDel="007C731C">
              <w:t xml:space="preserve"> </w:t>
            </w:r>
            <w:r>
              <w:t>E</w:t>
            </w:r>
            <w:r w:rsidRPr="005A23A8">
              <w:t>nterprise Ethernet</w:t>
            </w:r>
            <w:r w:rsidRPr="008B19F1">
              <w:t xml:space="preserve"> </w:t>
            </w:r>
            <w:r>
              <w:t>network</w:t>
            </w:r>
            <w:r w:rsidRPr="008B19F1">
              <w:t xml:space="preserve"> </w:t>
            </w:r>
          </w:p>
        </w:tc>
      </w:tr>
      <w:tr w:rsidR="00D00A12" w14:paraId="1148BB23" w14:textId="77777777" w:rsidTr="008B19F1">
        <w:tc>
          <w:tcPr>
            <w:tcW w:w="2835" w:type="dxa"/>
          </w:tcPr>
          <w:p w14:paraId="41451BA1" w14:textId="7AB540AE" w:rsidR="00D00A12" w:rsidRPr="00416A69" w:rsidRDefault="00D00A12" w:rsidP="00690BF9">
            <w:pPr>
              <w:pStyle w:val="Heading2"/>
              <w:numPr>
                <w:ilvl w:val="0"/>
                <w:numId w:val="0"/>
              </w:numPr>
              <w:rPr>
                <w:color w:val="000000" w:themeColor="text1"/>
              </w:rPr>
            </w:pPr>
            <w:r w:rsidRPr="00B404C7">
              <w:t>Traffic Class 4</w:t>
            </w:r>
            <w:r>
              <w:t xml:space="preserve"> service of the</w:t>
            </w:r>
            <w:r w:rsidRPr="009771A4" w:rsidDel="007C731C">
              <w:rPr>
                <w:b/>
              </w:rPr>
              <w:t xml:space="preserve"> </w:t>
            </w:r>
            <w:r w:rsidR="0018057C" w:rsidRPr="0018057C">
              <w:rPr>
                <w:b/>
              </w:rPr>
              <w:t>nbn</w:t>
            </w:r>
            <w:r w:rsidRPr="00222E3F" w:rsidDel="007C731C">
              <w:t xml:space="preserve"> </w:t>
            </w:r>
            <w:r w:rsidRPr="005A23A8">
              <w:t xml:space="preserve">Ethernet </w:t>
            </w:r>
            <w:r>
              <w:t>product</w:t>
            </w:r>
          </w:p>
        </w:tc>
        <w:tc>
          <w:tcPr>
            <w:tcW w:w="3223" w:type="dxa"/>
          </w:tcPr>
          <w:p w14:paraId="1341BED7" w14:textId="2F002C0D" w:rsidR="00D00A12" w:rsidRPr="00416A69" w:rsidRDefault="00D00A12" w:rsidP="00690BF9">
            <w:pPr>
              <w:pStyle w:val="Heading2"/>
              <w:numPr>
                <w:ilvl w:val="0"/>
                <w:numId w:val="0"/>
              </w:numPr>
              <w:rPr>
                <w:color w:val="000000" w:themeColor="text1"/>
              </w:rPr>
            </w:pPr>
            <w:r>
              <w:t>Traffic Class 2 service of the</w:t>
            </w:r>
            <w:r w:rsidRPr="009771A4" w:rsidDel="007C731C">
              <w:rPr>
                <w:b/>
              </w:rPr>
              <w:t xml:space="preserve"> </w:t>
            </w:r>
            <w:r w:rsidR="0018057C" w:rsidRPr="0018057C">
              <w:rPr>
                <w:b/>
              </w:rPr>
              <w:t>nbn</w:t>
            </w:r>
            <w:r w:rsidRPr="00222E3F" w:rsidDel="007C731C">
              <w:t xml:space="preserve"> </w:t>
            </w:r>
            <w:r w:rsidRPr="005A23A8">
              <w:t xml:space="preserve">Ethernet </w:t>
            </w:r>
            <w:r>
              <w:t>product</w:t>
            </w:r>
          </w:p>
        </w:tc>
        <w:tc>
          <w:tcPr>
            <w:tcW w:w="3298" w:type="dxa"/>
          </w:tcPr>
          <w:p w14:paraId="5C42FF4B" w14:textId="7A135464" w:rsidR="00D00A12" w:rsidRPr="00B404C7" w:rsidRDefault="00D00A12" w:rsidP="00690BF9">
            <w:pPr>
              <w:pStyle w:val="Heading2"/>
              <w:numPr>
                <w:ilvl w:val="0"/>
                <w:numId w:val="0"/>
              </w:numPr>
              <w:rPr>
                <w:b/>
              </w:rPr>
            </w:pPr>
            <w:r w:rsidRPr="00B404C7">
              <w:t xml:space="preserve">Traffic Class </w:t>
            </w:r>
            <w:r>
              <w:t>High of the</w:t>
            </w:r>
            <w:r w:rsidRPr="009771A4" w:rsidDel="007C731C">
              <w:rPr>
                <w:b/>
              </w:rPr>
              <w:t xml:space="preserve"> </w:t>
            </w:r>
            <w:r w:rsidR="0018057C" w:rsidRPr="0018057C">
              <w:rPr>
                <w:b/>
              </w:rPr>
              <w:t>nbn</w:t>
            </w:r>
            <w:r w:rsidRPr="00222E3F" w:rsidDel="007C731C">
              <w:t xml:space="preserve"> </w:t>
            </w:r>
            <w:r>
              <w:t>E</w:t>
            </w:r>
            <w:r w:rsidRPr="005A23A8">
              <w:t xml:space="preserve">nterprise Ethernet </w:t>
            </w:r>
            <w:r>
              <w:t>product</w:t>
            </w:r>
          </w:p>
        </w:tc>
      </w:tr>
      <w:tr w:rsidR="00D00A12" w14:paraId="3A1EDBD3" w14:textId="77777777" w:rsidTr="008B19F1">
        <w:tc>
          <w:tcPr>
            <w:tcW w:w="2835" w:type="dxa"/>
          </w:tcPr>
          <w:p w14:paraId="2E3FEDDB" w14:textId="77777777" w:rsidR="00D00A12" w:rsidRPr="00003360" w:rsidRDefault="00D00A12" w:rsidP="00690BF9">
            <w:pPr>
              <w:pStyle w:val="Heading2"/>
              <w:numPr>
                <w:ilvl w:val="0"/>
                <w:numId w:val="0"/>
              </w:numPr>
            </w:pPr>
            <w:r>
              <w:t>“Best efforts” service</w:t>
            </w:r>
          </w:p>
        </w:tc>
        <w:tc>
          <w:tcPr>
            <w:tcW w:w="3223" w:type="dxa"/>
          </w:tcPr>
          <w:p w14:paraId="6594B09D" w14:textId="77777777" w:rsidR="00D00A12" w:rsidRDefault="00D00A12" w:rsidP="00690BF9">
            <w:pPr>
              <w:pStyle w:val="Heading2"/>
              <w:numPr>
                <w:ilvl w:val="0"/>
                <w:numId w:val="0"/>
              </w:numPr>
            </w:pPr>
            <w:r>
              <w:t>“Committed information rate” service</w:t>
            </w:r>
          </w:p>
        </w:tc>
        <w:tc>
          <w:tcPr>
            <w:tcW w:w="3298" w:type="dxa"/>
          </w:tcPr>
          <w:p w14:paraId="144870DF" w14:textId="77777777" w:rsidR="00D00A12" w:rsidRDefault="00D00A12" w:rsidP="00690BF9">
            <w:pPr>
              <w:pStyle w:val="Heading2"/>
              <w:numPr>
                <w:ilvl w:val="0"/>
                <w:numId w:val="0"/>
              </w:numPr>
            </w:pPr>
            <w:r>
              <w:t>“Committed information rate” service</w:t>
            </w:r>
          </w:p>
        </w:tc>
      </w:tr>
      <w:tr w:rsidR="00D00A12" w14:paraId="5A84ED6E" w14:textId="77777777" w:rsidTr="008B19F1">
        <w:tc>
          <w:tcPr>
            <w:tcW w:w="2835" w:type="dxa"/>
          </w:tcPr>
          <w:p w14:paraId="4CE40C10" w14:textId="77777777" w:rsidR="00D00A12" w:rsidRPr="00F71024" w:rsidRDefault="00D00A12" w:rsidP="00690BF9">
            <w:pPr>
              <w:pStyle w:val="Heading2"/>
              <w:numPr>
                <w:ilvl w:val="0"/>
                <w:numId w:val="0"/>
              </w:numPr>
            </w:pPr>
            <w:r>
              <w:t>Contended service</w:t>
            </w:r>
          </w:p>
        </w:tc>
        <w:tc>
          <w:tcPr>
            <w:tcW w:w="3223" w:type="dxa"/>
          </w:tcPr>
          <w:p w14:paraId="63AF968E" w14:textId="77777777" w:rsidR="00D00A12" w:rsidRPr="00B404C7" w:rsidRDefault="00D00A12" w:rsidP="00690BF9">
            <w:pPr>
              <w:pStyle w:val="Heading2"/>
              <w:numPr>
                <w:ilvl w:val="0"/>
                <w:numId w:val="0"/>
              </w:numPr>
            </w:pPr>
            <w:r>
              <w:t>Uncontended service</w:t>
            </w:r>
          </w:p>
        </w:tc>
        <w:tc>
          <w:tcPr>
            <w:tcW w:w="3298" w:type="dxa"/>
          </w:tcPr>
          <w:p w14:paraId="622FB022" w14:textId="77777777" w:rsidR="00D00A12" w:rsidRDefault="00D00A12" w:rsidP="00690BF9">
            <w:pPr>
              <w:pStyle w:val="Heading2"/>
              <w:numPr>
                <w:ilvl w:val="0"/>
                <w:numId w:val="0"/>
              </w:numPr>
            </w:pPr>
            <w:r>
              <w:t>Uncontended service</w:t>
            </w:r>
          </w:p>
        </w:tc>
      </w:tr>
      <w:tr w:rsidR="00D00A12" w14:paraId="56B0E10D" w14:textId="77777777" w:rsidTr="008B19F1">
        <w:tc>
          <w:tcPr>
            <w:tcW w:w="2835" w:type="dxa"/>
          </w:tcPr>
          <w:p w14:paraId="38957013" w14:textId="77777777" w:rsidR="00D00A12" w:rsidRPr="00F71024" w:rsidRDefault="00D00A12" w:rsidP="00690BF9">
            <w:pPr>
              <w:pStyle w:val="Heading2"/>
              <w:numPr>
                <w:ilvl w:val="0"/>
                <w:numId w:val="0"/>
              </w:numPr>
            </w:pPr>
            <w:r>
              <w:t>Asymmetrical speeds – higher download than upload speeds</w:t>
            </w:r>
          </w:p>
        </w:tc>
        <w:tc>
          <w:tcPr>
            <w:tcW w:w="3223" w:type="dxa"/>
          </w:tcPr>
          <w:p w14:paraId="57F95DF2" w14:textId="77777777" w:rsidR="00D00A12" w:rsidRPr="00021373" w:rsidRDefault="00D00A12" w:rsidP="00690BF9">
            <w:pPr>
              <w:pStyle w:val="Heading2"/>
              <w:numPr>
                <w:ilvl w:val="0"/>
                <w:numId w:val="0"/>
              </w:numPr>
            </w:pPr>
            <w:r>
              <w:t>Symmetrical – the same upload and download speeds</w:t>
            </w:r>
          </w:p>
        </w:tc>
        <w:tc>
          <w:tcPr>
            <w:tcW w:w="3298" w:type="dxa"/>
          </w:tcPr>
          <w:p w14:paraId="1495ECFA" w14:textId="77777777" w:rsidR="00D00A12" w:rsidRDefault="00D00A12" w:rsidP="00690BF9">
            <w:pPr>
              <w:pStyle w:val="Heading2"/>
              <w:numPr>
                <w:ilvl w:val="0"/>
                <w:numId w:val="0"/>
              </w:numPr>
            </w:pPr>
            <w:r>
              <w:t>Symmetrical – the same upload and download speeds</w:t>
            </w:r>
          </w:p>
        </w:tc>
      </w:tr>
    </w:tbl>
    <w:p w14:paraId="4AF5F35A" w14:textId="65469A30" w:rsidR="00F166F5" w:rsidRPr="00D568E9" w:rsidRDefault="00F166F5" w:rsidP="00690BF9">
      <w:pPr>
        <w:pStyle w:val="Heading2"/>
      </w:pPr>
      <w:r w:rsidRPr="00D568E9">
        <w:t xml:space="preserve">You should take into consideration whether the applications that you use with your </w:t>
      </w:r>
      <w:r w:rsidR="0018057C" w:rsidRPr="0018057C">
        <w:rPr>
          <w:b/>
        </w:rPr>
        <w:t>nbn</w:t>
      </w:r>
      <w:r w:rsidRPr="00D568E9" w:rsidDel="00070F1F">
        <w:t xml:space="preserve"> </w:t>
      </w:r>
      <w:r w:rsidRPr="00D568E9">
        <w:t>Access Service are sensitive to delay, delay variation, packet loss or require high volume continuous file transfers.</w:t>
      </w:r>
    </w:p>
    <w:p w14:paraId="5E524722" w14:textId="7A49C31A" w:rsidR="00021373" w:rsidRPr="00F71024" w:rsidRDefault="00416A69" w:rsidP="00690BF9">
      <w:pPr>
        <w:pStyle w:val="Heading2"/>
      </w:pPr>
      <w:r w:rsidRPr="00B404C7">
        <w:t>The Broadband (</w:t>
      </w:r>
      <w:r w:rsidR="0018057C" w:rsidRPr="0018057C">
        <w:rPr>
          <w:b/>
        </w:rPr>
        <w:t>nbn</w:t>
      </w:r>
      <w:r w:rsidRPr="00B404C7">
        <w:t>) Access Service</w:t>
      </w:r>
      <w:r>
        <w:t xml:space="preserve"> is a “best efforts” service. This means that </w:t>
      </w:r>
      <w:r w:rsidR="00021373">
        <w:t xml:space="preserve">the access bandwidth experienced will vary </w:t>
      </w:r>
      <w:r w:rsidR="00EE1B36">
        <w:t xml:space="preserve">at any </w:t>
      </w:r>
      <w:proofErr w:type="gramStart"/>
      <w:r w:rsidR="00EE1B36">
        <w:t>particular time</w:t>
      </w:r>
      <w:proofErr w:type="gramEnd"/>
      <w:r w:rsidR="00EE1B36">
        <w:t xml:space="preserve"> </w:t>
      </w:r>
      <w:r w:rsidR="00021373">
        <w:t xml:space="preserve">and may be significantly lower than </w:t>
      </w:r>
      <w:r w:rsidR="00EC4FEB">
        <w:t>the</w:t>
      </w:r>
      <w:r>
        <w:t xml:space="preserve"> access bandwidth</w:t>
      </w:r>
      <w:r w:rsidR="00021373">
        <w:t xml:space="preserve"> </w:t>
      </w:r>
      <w:r w:rsidR="00EC4FEB">
        <w:t>for your plan</w:t>
      </w:r>
      <w:r w:rsidR="00021373">
        <w:t>.</w:t>
      </w:r>
    </w:p>
    <w:p w14:paraId="157FC4FC" w14:textId="2A71CD1C" w:rsidR="00FC383A" w:rsidRPr="00F71024" w:rsidRDefault="00FC383A" w:rsidP="00690BF9">
      <w:pPr>
        <w:pStyle w:val="Heading2"/>
      </w:pPr>
      <w:r w:rsidRPr="00B404C7">
        <w:lastRenderedPageBreak/>
        <w:t>The Broadband (</w:t>
      </w:r>
      <w:r w:rsidR="0018057C" w:rsidRPr="0018057C">
        <w:rPr>
          <w:b/>
        </w:rPr>
        <w:t>nbn</w:t>
      </w:r>
      <w:r w:rsidRPr="00B404C7">
        <w:t>) Access Service is a conten</w:t>
      </w:r>
      <w:r>
        <w:t>ded</w:t>
      </w:r>
      <w:r w:rsidRPr="00B404C7">
        <w:t xml:space="preserve"> </w:t>
      </w:r>
      <w:r>
        <w:t xml:space="preserve">service. This means the access bandwidth experienced is affected by the number of other end users connected on the </w:t>
      </w:r>
      <w:r w:rsidR="0018057C" w:rsidRPr="0018057C">
        <w:rPr>
          <w:b/>
        </w:rPr>
        <w:t>nbn</w:t>
      </w:r>
      <w:r w:rsidRPr="00B404C7">
        <w:t xml:space="preserve"> network </w:t>
      </w:r>
      <w:r>
        <w:t>at the same time and the associated line transmission rates of those other end users.</w:t>
      </w:r>
    </w:p>
    <w:p w14:paraId="61B4C505" w14:textId="442C3822" w:rsidR="00416A69" w:rsidRPr="00F71024" w:rsidRDefault="00472865" w:rsidP="00690BF9">
      <w:pPr>
        <w:pStyle w:val="Heading2"/>
      </w:pPr>
      <w:r>
        <w:t>F</w:t>
      </w:r>
      <w:r w:rsidR="007E7571">
        <w:t xml:space="preserve">or </w:t>
      </w:r>
      <w:r w:rsidR="003872FF">
        <w:t xml:space="preserve">the </w:t>
      </w:r>
      <w:r w:rsidR="00021373" w:rsidRPr="00B404C7">
        <w:t xml:space="preserve">Ethernet over </w:t>
      </w:r>
      <w:r w:rsidR="0018057C" w:rsidRPr="0018057C">
        <w:rPr>
          <w:b/>
        </w:rPr>
        <w:t>nbn</w:t>
      </w:r>
      <w:r w:rsidR="00021373" w:rsidRPr="00B404C7">
        <w:t xml:space="preserve"> </w:t>
      </w:r>
      <w:r w:rsidR="007E7571">
        <w:t xml:space="preserve">Access </w:t>
      </w:r>
      <w:r w:rsidR="00021373" w:rsidRPr="00B404C7">
        <w:t>Service</w:t>
      </w:r>
      <w:r>
        <w:t xml:space="preserve">, </w:t>
      </w:r>
      <w:r w:rsidR="00EC4FEB">
        <w:t xml:space="preserve">the </w:t>
      </w:r>
      <w:r>
        <w:t>access bandwidth</w:t>
      </w:r>
      <w:r w:rsidR="00EC4FEB">
        <w:t xml:space="preserve"> for your plan</w:t>
      </w:r>
      <w:r w:rsidR="00021373">
        <w:t xml:space="preserve"> is a committed information rate which defines a level of data throughput for which data frames are delivered according to the performance objectives of </w:t>
      </w:r>
      <w:r w:rsidR="00021373" w:rsidRPr="00F166F5">
        <w:t xml:space="preserve">Traffic Class 2 </w:t>
      </w:r>
      <w:r w:rsidR="00F166F5">
        <w:t xml:space="preserve">of the </w:t>
      </w:r>
      <w:r w:rsidR="0018057C" w:rsidRPr="0018057C">
        <w:rPr>
          <w:b/>
        </w:rPr>
        <w:t>nbn</w:t>
      </w:r>
      <w:r w:rsidR="00F166F5" w:rsidRPr="00222E3F" w:rsidDel="007C731C">
        <w:t xml:space="preserve"> </w:t>
      </w:r>
      <w:r w:rsidR="00F166F5" w:rsidRPr="005A23A8">
        <w:t xml:space="preserve">Ethernet </w:t>
      </w:r>
      <w:r w:rsidR="00F166F5">
        <w:t xml:space="preserve">product </w:t>
      </w:r>
      <w:r w:rsidR="00021373">
        <w:t>as published by nbn co</w:t>
      </w:r>
      <w:r w:rsidR="007E7571">
        <w:t xml:space="preserve">. The data throughput is also affected by the performance objectives of the </w:t>
      </w:r>
      <w:proofErr w:type="gramStart"/>
      <w:r w:rsidR="007E7571">
        <w:t>particular Telstra Enterprise</w:t>
      </w:r>
      <w:proofErr w:type="gramEnd"/>
      <w:r w:rsidR="007E7571">
        <w:t xml:space="preserve"> Data Service utilising the </w:t>
      </w:r>
      <w:r w:rsidR="007E7571" w:rsidRPr="00B404C7">
        <w:t xml:space="preserve">Ethernet over </w:t>
      </w:r>
      <w:r w:rsidR="0018057C" w:rsidRPr="0018057C">
        <w:rPr>
          <w:b/>
        </w:rPr>
        <w:t>nbn</w:t>
      </w:r>
      <w:r w:rsidR="007E7571" w:rsidRPr="00B404C7">
        <w:t xml:space="preserve"> </w:t>
      </w:r>
      <w:r w:rsidR="007E7571">
        <w:t xml:space="preserve">Access </w:t>
      </w:r>
      <w:r w:rsidR="007E7571" w:rsidRPr="00B404C7">
        <w:t>Service</w:t>
      </w:r>
      <w:r w:rsidR="007E7571">
        <w:t>.</w:t>
      </w:r>
    </w:p>
    <w:p w14:paraId="6EF749F9" w14:textId="06E5328B" w:rsidR="00317EB5" w:rsidRDefault="00317EB5" w:rsidP="00690BF9">
      <w:pPr>
        <w:pStyle w:val="Heading2"/>
      </w:pPr>
      <w:bookmarkStart w:id="46" w:name="_Toc487450813"/>
      <w:r w:rsidRPr="00B404C7">
        <w:t xml:space="preserve">The Ethernet over </w:t>
      </w:r>
      <w:r w:rsidR="0018057C" w:rsidRPr="0018057C">
        <w:rPr>
          <w:b/>
        </w:rPr>
        <w:t>nbn</w:t>
      </w:r>
      <w:r w:rsidRPr="00B404C7">
        <w:t xml:space="preserve"> </w:t>
      </w:r>
      <w:r w:rsidR="00F93012">
        <w:t xml:space="preserve">Access </w:t>
      </w:r>
      <w:r w:rsidRPr="00B404C7">
        <w:t>Service</w:t>
      </w:r>
      <w:r>
        <w:t xml:space="preserve"> is an uncontended service. This means that the </w:t>
      </w:r>
      <w:r w:rsidR="00532C40">
        <w:t xml:space="preserve">service is designed to have enough capacity for the </w:t>
      </w:r>
      <w:r>
        <w:t xml:space="preserve">access bandwidth not </w:t>
      </w:r>
      <w:r w:rsidR="00532C40">
        <w:t xml:space="preserve">to be </w:t>
      </w:r>
      <w:r>
        <w:t xml:space="preserve">affected by the number of other end users connected on the </w:t>
      </w:r>
      <w:r w:rsidR="0018057C" w:rsidRPr="0018057C">
        <w:rPr>
          <w:b/>
        </w:rPr>
        <w:t>nbn</w:t>
      </w:r>
      <w:r w:rsidRPr="00B404C7">
        <w:t xml:space="preserve"> network </w:t>
      </w:r>
      <w:r>
        <w:t>at the same time.</w:t>
      </w:r>
      <w:r w:rsidR="004C12DA">
        <w:t xml:space="preserve"> </w:t>
      </w:r>
    </w:p>
    <w:p w14:paraId="1FDDCAA6" w14:textId="5CE35414" w:rsidR="00433056" w:rsidRPr="00741FCB" w:rsidRDefault="00433056" w:rsidP="00690BF9">
      <w:pPr>
        <w:pStyle w:val="Heading2"/>
      </w:pPr>
      <w:r w:rsidRPr="00741FCB">
        <w:t xml:space="preserve">For the Direct Fibre </w:t>
      </w:r>
      <w:r w:rsidRPr="00741FCB" w:rsidDel="007C731C">
        <w:t xml:space="preserve">over </w:t>
      </w:r>
      <w:r w:rsidR="0018057C" w:rsidRPr="0018057C">
        <w:rPr>
          <w:b/>
        </w:rPr>
        <w:t>nbn</w:t>
      </w:r>
      <w:r w:rsidRPr="00741FCB">
        <w:t xml:space="preserve"> Access Service, the access bandwidth for your plan is a committed information rate which defines a level of data throughput for which data frames are delivered according to the performance objectives of </w:t>
      </w:r>
      <w:r w:rsidR="00F166F5">
        <w:t>Traffic Class High</w:t>
      </w:r>
      <w:r w:rsidR="00F166F5" w:rsidRPr="005A23A8">
        <w:t xml:space="preserve"> </w:t>
      </w:r>
      <w:r w:rsidR="00F166F5">
        <w:t xml:space="preserve">of the </w:t>
      </w:r>
      <w:r w:rsidR="0018057C" w:rsidRPr="0018057C">
        <w:rPr>
          <w:b/>
        </w:rPr>
        <w:t>nbn</w:t>
      </w:r>
      <w:r w:rsidRPr="00741FCB">
        <w:t xml:space="preserve"> Enterprise Ethernet</w:t>
      </w:r>
      <w:r w:rsidR="00CE22C7" w:rsidRPr="00D568E9">
        <w:t xml:space="preserve"> product</w:t>
      </w:r>
      <w:r w:rsidRPr="00741FCB">
        <w:t xml:space="preserve"> as published by nbn co. The data throughput is also affected by the performance objectives of the </w:t>
      </w:r>
      <w:proofErr w:type="gramStart"/>
      <w:r w:rsidRPr="00741FCB">
        <w:t>particular Telstra Enterprise</w:t>
      </w:r>
      <w:proofErr w:type="gramEnd"/>
      <w:r w:rsidRPr="00741FCB">
        <w:t xml:space="preserve"> Data Service utilising the Enterprise Ethernet </w:t>
      </w:r>
      <w:r w:rsidR="0018057C" w:rsidRPr="0018057C">
        <w:rPr>
          <w:b/>
        </w:rPr>
        <w:t>nbn</w:t>
      </w:r>
      <w:r w:rsidRPr="00741FCB">
        <w:t xml:space="preserve"> Access Service.</w:t>
      </w:r>
    </w:p>
    <w:p w14:paraId="56C6FA7E" w14:textId="49376D42" w:rsidR="00F166F5" w:rsidRDefault="000D4754" w:rsidP="00690BF9">
      <w:pPr>
        <w:pStyle w:val="Heading2"/>
      </w:pPr>
      <w:r w:rsidRPr="00B404C7">
        <w:t xml:space="preserve">The </w:t>
      </w:r>
      <w:r w:rsidRPr="00D90106">
        <w:t xml:space="preserve">Direct Fibre </w:t>
      </w:r>
      <w:r w:rsidRPr="00222E3F" w:rsidDel="007C731C">
        <w:t xml:space="preserve">over </w:t>
      </w:r>
      <w:r w:rsidR="0018057C" w:rsidRPr="0018057C">
        <w:rPr>
          <w:b/>
        </w:rPr>
        <w:t>nbn</w:t>
      </w:r>
      <w:r>
        <w:t xml:space="preserve"> Access </w:t>
      </w:r>
      <w:r w:rsidRPr="00B404C7">
        <w:t>Service</w:t>
      </w:r>
      <w:r>
        <w:t xml:space="preserve"> is an uncontended service. This means that the service is designed to have enough capacity for the access bandwidth not to be affected by the number of other end users connected on the </w:t>
      </w:r>
      <w:r w:rsidR="0018057C" w:rsidRPr="0018057C">
        <w:rPr>
          <w:b/>
        </w:rPr>
        <w:t>nbn</w:t>
      </w:r>
      <w:r w:rsidRPr="00B404C7">
        <w:t xml:space="preserve"> network </w:t>
      </w:r>
      <w:r>
        <w:t xml:space="preserve">at the same time. </w:t>
      </w:r>
    </w:p>
    <w:p w14:paraId="5267F439" w14:textId="28E06758" w:rsidR="00321869" w:rsidRDefault="00321869" w:rsidP="00690BF9">
      <w:pPr>
        <w:pStyle w:val="Heading2"/>
      </w:pPr>
      <w:r>
        <w:t xml:space="preserve">The Direct Fibre over </w:t>
      </w:r>
      <w:r w:rsidR="0018057C" w:rsidRPr="0018057C">
        <w:rPr>
          <w:b/>
        </w:rPr>
        <w:t>nbn</w:t>
      </w:r>
      <w:r w:rsidRPr="00B404C7">
        <w:t xml:space="preserve"> </w:t>
      </w:r>
      <w:r>
        <w:t xml:space="preserve">Access Service is intended for use by end users for medium business, </w:t>
      </w:r>
      <w:proofErr w:type="gramStart"/>
      <w:r>
        <w:t>enterprise</w:t>
      </w:r>
      <w:proofErr w:type="gramEnd"/>
      <w:r>
        <w:t xml:space="preserve"> and government grade purposes within a single Premises only. You must ensure that your Direct Fibre over </w:t>
      </w:r>
      <w:r w:rsidR="0018057C" w:rsidRPr="0018057C">
        <w:rPr>
          <w:b/>
        </w:rPr>
        <w:t>nbn</w:t>
      </w:r>
      <w:r w:rsidRPr="00B404C7">
        <w:t xml:space="preserve"> </w:t>
      </w:r>
      <w:r>
        <w:t>Access Service is not used for the purpose of supplying broadband services to:</w:t>
      </w:r>
    </w:p>
    <w:p w14:paraId="618BCE09" w14:textId="270AE729" w:rsidR="00321869" w:rsidRPr="00D568E9" w:rsidRDefault="00BC3197" w:rsidP="00C45A71">
      <w:pPr>
        <w:pStyle w:val="Heading3"/>
      </w:pPr>
      <w:r w:rsidRPr="00AA350E">
        <w:t>P</w:t>
      </w:r>
      <w:r w:rsidR="00321869" w:rsidRPr="00AA350E">
        <w:t>remises</w:t>
      </w:r>
      <w:r w:rsidR="00321869" w:rsidRPr="00D568E9">
        <w:t xml:space="preserve"> other than to the Premises in respect of which the service has been ordered;</w:t>
      </w:r>
      <w:r w:rsidRPr="00D568E9">
        <w:t xml:space="preserve"> or</w:t>
      </w:r>
    </w:p>
    <w:p w14:paraId="73E52505" w14:textId="4914C737" w:rsidR="00321869" w:rsidRDefault="00321869" w:rsidP="00C45A71">
      <w:pPr>
        <w:pStyle w:val="Heading3"/>
      </w:pPr>
      <w:r>
        <w:t xml:space="preserve">Multiple </w:t>
      </w:r>
      <w:r w:rsidR="00F166F5">
        <w:t>Premises within Multi-Premises s</w:t>
      </w:r>
      <w:r>
        <w:t>ites</w:t>
      </w:r>
      <w:r w:rsidR="00BC3197">
        <w:t>, such as different tenants in a multi-tenancy office building.</w:t>
      </w:r>
      <w:r>
        <w:t xml:space="preserve"> </w:t>
      </w:r>
    </w:p>
    <w:p w14:paraId="587FDC1A" w14:textId="3C3400E6" w:rsidR="009F4DC3" w:rsidRDefault="009F4DC3" w:rsidP="009F4DC3">
      <w:pPr>
        <w:pStyle w:val="Heading1"/>
        <w:rPr>
          <w:rFonts w:ascii="Times New Roman" w:hAnsi="Times New Roman"/>
          <w:sz w:val="22"/>
          <w:szCs w:val="22"/>
          <w:lang w:val="en-AU"/>
        </w:rPr>
      </w:pPr>
      <w:r>
        <w:rPr>
          <w:rFonts w:ascii="Times New Roman" w:hAnsi="Times New Roman"/>
          <w:sz w:val="22"/>
          <w:szCs w:val="22"/>
          <w:lang w:val="en-AU"/>
        </w:rPr>
        <w:t>Availability</w:t>
      </w:r>
    </w:p>
    <w:p w14:paraId="52771334" w14:textId="77777777" w:rsidR="00DE2492" w:rsidRPr="009F4DC3" w:rsidRDefault="00DE2492" w:rsidP="00DE2492">
      <w:pPr>
        <w:pStyle w:val="Heading2"/>
      </w:pPr>
      <w:bookmarkStart w:id="47" w:name="_Toc528072566"/>
      <w:bookmarkStart w:id="48" w:name="_Toc505936718"/>
      <w:bookmarkStart w:id="49" w:name="_Toc507492966"/>
      <w:bookmarkStart w:id="50" w:name="_Toc20493125"/>
      <w:bookmarkEnd w:id="46"/>
      <w:bookmarkEnd w:id="47"/>
      <w:bookmarkEnd w:id="48"/>
      <w:r>
        <w:t>From 15 April 2022, TID</w:t>
      </w:r>
      <w:r w:rsidRPr="00307F5F">
        <w:t xml:space="preserve"> Premium Package </w:t>
      </w:r>
      <w:r>
        <w:t xml:space="preserve">with Ethernet over nbn access will no longer be </w:t>
      </w:r>
      <w:r w:rsidRPr="009F4DC3">
        <w:t>available for purchase by new customers.</w:t>
      </w:r>
    </w:p>
    <w:p w14:paraId="3D289A0B" w14:textId="2B3D5527" w:rsidR="00DE2492" w:rsidRDefault="00DE2492" w:rsidP="00DE2492">
      <w:pPr>
        <w:pStyle w:val="Heading2"/>
      </w:pPr>
      <w:r>
        <w:t xml:space="preserve">From 15 </w:t>
      </w:r>
      <w:r w:rsidR="005B4A68">
        <w:t xml:space="preserve">November </w:t>
      </w:r>
      <w:r>
        <w:t>2022, some changes will no longer be permitted for TID</w:t>
      </w:r>
      <w:r w:rsidRPr="00307F5F">
        <w:t xml:space="preserve"> Premium Package </w:t>
      </w:r>
      <w:r>
        <w:t>with Ethernet over NBN access services</w:t>
      </w:r>
      <w:r w:rsidRPr="00E0154D">
        <w:t>, including:</w:t>
      </w:r>
    </w:p>
    <w:p w14:paraId="59AA74E8" w14:textId="77777777" w:rsidR="00DE2492" w:rsidRDefault="00DE2492" w:rsidP="00DE2492">
      <w:pPr>
        <w:pStyle w:val="Heading3"/>
        <w:numPr>
          <w:ilvl w:val="2"/>
          <w:numId w:val="105"/>
        </w:numPr>
        <w:tabs>
          <w:tab w:val="clear" w:pos="1474"/>
          <w:tab w:val="num" w:pos="0"/>
        </w:tabs>
      </w:pPr>
      <w:r>
        <w:t>recontracting;</w:t>
      </w:r>
    </w:p>
    <w:p w14:paraId="7B53CB1C" w14:textId="77777777" w:rsidR="00DE2492" w:rsidRDefault="00DE2492" w:rsidP="00DE2492">
      <w:pPr>
        <w:pStyle w:val="Heading3"/>
        <w:numPr>
          <w:ilvl w:val="2"/>
          <w:numId w:val="105"/>
        </w:numPr>
        <w:tabs>
          <w:tab w:val="clear" w:pos="1474"/>
          <w:tab w:val="num" w:pos="0"/>
        </w:tabs>
      </w:pPr>
      <w:r>
        <w:t>ordering new services;</w:t>
      </w:r>
    </w:p>
    <w:p w14:paraId="58A3E16A" w14:textId="77777777" w:rsidR="00DE2492" w:rsidRDefault="00DE2492" w:rsidP="00DE2492">
      <w:pPr>
        <w:pStyle w:val="Heading3"/>
        <w:numPr>
          <w:ilvl w:val="2"/>
          <w:numId w:val="105"/>
        </w:numPr>
        <w:tabs>
          <w:tab w:val="clear" w:pos="1474"/>
          <w:tab w:val="num" w:pos="0"/>
        </w:tabs>
      </w:pPr>
      <w:r>
        <w:lastRenderedPageBreak/>
        <w:t>external relocations; and</w:t>
      </w:r>
    </w:p>
    <w:p w14:paraId="220B7D3F" w14:textId="77777777" w:rsidR="00DE2492" w:rsidRDefault="00DE2492" w:rsidP="00DE2492">
      <w:pPr>
        <w:pStyle w:val="Heading3"/>
      </w:pPr>
      <w:r w:rsidRPr="00AA168D">
        <w:t>any changes that require a technician to be dispatched</w:t>
      </w:r>
      <w:r>
        <w:t>.</w:t>
      </w:r>
    </w:p>
    <w:p w14:paraId="2DD09648" w14:textId="5A1BC8B4" w:rsidR="00DE2492" w:rsidRPr="00F71024" w:rsidRDefault="00DE2492" w:rsidP="00DE2492">
      <w:pPr>
        <w:pStyle w:val="Heading2"/>
      </w:pPr>
      <w:r>
        <w:t xml:space="preserve">From 15 </w:t>
      </w:r>
      <w:r w:rsidR="002D55B0">
        <w:t xml:space="preserve">November </w:t>
      </w:r>
      <w:r>
        <w:t>202</w:t>
      </w:r>
      <w:r w:rsidR="002D55B0">
        <w:t>5</w:t>
      </w:r>
      <w:r>
        <w:t>, all remaining TID</w:t>
      </w:r>
      <w:r w:rsidRPr="00307F5F">
        <w:t xml:space="preserve"> Premium Package </w:t>
      </w:r>
      <w:r>
        <w:t>with Ethernet over nbn access will be disconnected.</w:t>
      </w:r>
    </w:p>
    <w:p w14:paraId="65E76218" w14:textId="43E9563D" w:rsidR="00BE2CE2" w:rsidRPr="00B404C7" w:rsidRDefault="00BE2CE2" w:rsidP="008B19F1">
      <w:pPr>
        <w:pStyle w:val="Heading1"/>
        <w:pBdr>
          <w:top w:val="single" w:sz="4" w:space="3" w:color="auto"/>
        </w:pBdr>
        <w:rPr>
          <w:rFonts w:ascii="Times New Roman" w:hAnsi="Times New Roman"/>
          <w:sz w:val="22"/>
          <w:szCs w:val="22"/>
        </w:rPr>
      </w:pPr>
      <w:r w:rsidRPr="00B404C7">
        <w:rPr>
          <w:rFonts w:ascii="Times New Roman" w:hAnsi="Times New Roman"/>
          <w:sz w:val="22"/>
          <w:szCs w:val="22"/>
          <w:lang w:val="en-AU"/>
        </w:rPr>
        <w:t>Other f</w:t>
      </w:r>
      <w:r w:rsidRPr="00B404C7">
        <w:rPr>
          <w:rFonts w:ascii="Times New Roman" w:hAnsi="Times New Roman"/>
          <w:sz w:val="22"/>
          <w:szCs w:val="22"/>
        </w:rPr>
        <w:t>actors affect</w:t>
      </w:r>
      <w:proofErr w:type="spellStart"/>
      <w:r w:rsidRPr="00B404C7">
        <w:rPr>
          <w:rFonts w:ascii="Times New Roman" w:hAnsi="Times New Roman"/>
          <w:sz w:val="22"/>
          <w:szCs w:val="22"/>
          <w:lang w:val="en-AU"/>
        </w:rPr>
        <w:t>ing</w:t>
      </w:r>
      <w:proofErr w:type="spellEnd"/>
      <w:r w:rsidRPr="00B404C7">
        <w:rPr>
          <w:rFonts w:ascii="Times New Roman" w:hAnsi="Times New Roman"/>
          <w:sz w:val="22"/>
          <w:szCs w:val="22"/>
          <w:lang w:val="en-AU"/>
        </w:rPr>
        <w:t xml:space="preserve"> speed on </w:t>
      </w:r>
      <w:proofErr w:type="spellStart"/>
      <w:r w:rsidR="0018057C" w:rsidRPr="0018057C">
        <w:rPr>
          <w:rFonts w:ascii="Times New Roman" w:hAnsi="Times New Roman"/>
          <w:sz w:val="22"/>
          <w:szCs w:val="22"/>
          <w:lang w:val="en-AU"/>
        </w:rPr>
        <w:t>nbn</w:t>
      </w:r>
      <w:proofErr w:type="spellEnd"/>
      <w:r w:rsidRPr="00B404C7">
        <w:rPr>
          <w:rFonts w:ascii="Times New Roman" w:hAnsi="Times New Roman"/>
          <w:sz w:val="22"/>
          <w:szCs w:val="22"/>
          <w:lang w:val="en-AU"/>
        </w:rPr>
        <w:t xml:space="preserve"> Access Services</w:t>
      </w:r>
      <w:bookmarkEnd w:id="49"/>
      <w:bookmarkEnd w:id="50"/>
    </w:p>
    <w:p w14:paraId="78AB116D" w14:textId="77777777" w:rsidR="00A12F36" w:rsidRPr="00B404C7" w:rsidRDefault="00A12F36" w:rsidP="008D7863">
      <w:pPr>
        <w:pStyle w:val="Subtitle"/>
        <w:rPr>
          <w:sz w:val="22"/>
          <w:szCs w:val="22"/>
        </w:rPr>
      </w:pPr>
      <w:bookmarkStart w:id="51" w:name="_Toc507492967"/>
      <w:bookmarkStart w:id="52" w:name="_Toc20493126"/>
      <w:r w:rsidRPr="00B404C7">
        <w:rPr>
          <w:sz w:val="22"/>
          <w:szCs w:val="22"/>
        </w:rPr>
        <w:t>Access bandwidth</w:t>
      </w:r>
      <w:bookmarkEnd w:id="51"/>
      <w:bookmarkEnd w:id="52"/>
      <w:r w:rsidRPr="00B404C7">
        <w:rPr>
          <w:sz w:val="22"/>
          <w:szCs w:val="22"/>
        </w:rPr>
        <w:t xml:space="preserve"> </w:t>
      </w:r>
    </w:p>
    <w:p w14:paraId="55C87337" w14:textId="57CBA9C8" w:rsidR="00A12F36" w:rsidRPr="00B404C7" w:rsidRDefault="00A12F36" w:rsidP="00690BF9">
      <w:pPr>
        <w:pStyle w:val="Heading2"/>
      </w:pPr>
      <w:r w:rsidRPr="00B404C7">
        <w:t xml:space="preserve">The </w:t>
      </w:r>
      <w:r w:rsidR="00981CA5">
        <w:t>access bandwidth</w:t>
      </w:r>
      <w:r w:rsidRPr="00B404C7">
        <w:t xml:space="preserve"> </w:t>
      </w:r>
      <w:r w:rsidR="00981CA5">
        <w:t>tiers</w:t>
      </w:r>
      <w:r w:rsidRPr="00B404C7">
        <w:t xml:space="preserve"> available for the </w:t>
      </w:r>
      <w:r w:rsidR="00F06AF1" w:rsidRPr="00B404C7">
        <w:t xml:space="preserve">Broadband </w:t>
      </w:r>
      <w:r w:rsidR="004779DA">
        <w:t>(</w:t>
      </w:r>
      <w:r w:rsidR="0018057C" w:rsidRPr="0018057C">
        <w:rPr>
          <w:b/>
        </w:rPr>
        <w:t>nbn</w:t>
      </w:r>
      <w:r w:rsidR="004779DA">
        <w:t>)</w:t>
      </w:r>
      <w:r w:rsidR="00F06AF1" w:rsidRPr="00B404C7">
        <w:t xml:space="preserve"> Access Service</w:t>
      </w:r>
      <w:r w:rsidR="00B90AC2">
        <w:t>,</w:t>
      </w:r>
      <w:r w:rsidR="00D00A12">
        <w:t xml:space="preserve"> </w:t>
      </w:r>
      <w:r w:rsidR="00F06AF1" w:rsidRPr="00B404C7">
        <w:t xml:space="preserve">the </w:t>
      </w:r>
      <w:r w:rsidRPr="00B404C7">
        <w:t xml:space="preserve">Ethernet over </w:t>
      </w:r>
      <w:r w:rsidR="0018057C" w:rsidRPr="0018057C">
        <w:rPr>
          <w:b/>
        </w:rPr>
        <w:t>nbn</w:t>
      </w:r>
      <w:r w:rsidRPr="00B404C7">
        <w:t xml:space="preserve"> Access Service</w:t>
      </w:r>
      <w:r w:rsidR="00B90AC2">
        <w:t xml:space="preserve"> and the Direct Fibre </w:t>
      </w:r>
      <w:r w:rsidR="00D00A12">
        <w:t xml:space="preserve">over </w:t>
      </w:r>
      <w:r w:rsidR="0018057C" w:rsidRPr="0018057C">
        <w:rPr>
          <w:b/>
        </w:rPr>
        <w:t>nbn</w:t>
      </w:r>
      <w:r w:rsidR="00D00A12" w:rsidRPr="00B404C7">
        <w:t xml:space="preserve"> Access Service</w:t>
      </w:r>
      <w:r w:rsidR="00D00A12">
        <w:t xml:space="preserve"> </w:t>
      </w:r>
      <w:r w:rsidRPr="00B404C7">
        <w:t xml:space="preserve">are as set out in your application form or separate agreement with us. </w:t>
      </w:r>
    </w:p>
    <w:p w14:paraId="05F8DF20" w14:textId="00431AF4" w:rsidR="00AA4B0D" w:rsidRPr="00981CA5" w:rsidRDefault="00F06AF1" w:rsidP="00690BF9">
      <w:pPr>
        <w:pStyle w:val="Heading2"/>
      </w:pPr>
      <w:r w:rsidRPr="00981CA5">
        <w:t xml:space="preserve">The access bandwidth is the nominal data throughput rate limit for your </w:t>
      </w:r>
      <w:r w:rsidR="0018057C" w:rsidRPr="0018057C">
        <w:rPr>
          <w:b/>
        </w:rPr>
        <w:t>nbn</w:t>
      </w:r>
      <w:r w:rsidRPr="00981CA5">
        <w:t xml:space="preserve"> Access Service. </w:t>
      </w:r>
      <w:r w:rsidR="004779DA" w:rsidRPr="00981CA5">
        <w:t xml:space="preserve">Apart from </w:t>
      </w:r>
      <w:r w:rsidR="00B741DB" w:rsidRPr="00981CA5">
        <w:t xml:space="preserve">the factors </w:t>
      </w:r>
      <w:r w:rsidR="004779DA" w:rsidRPr="00981CA5">
        <w:t xml:space="preserve">discussed </w:t>
      </w:r>
      <w:r w:rsidR="00B741DB" w:rsidRPr="00981CA5">
        <w:t xml:space="preserve">in clause </w:t>
      </w:r>
      <w:r w:rsidR="00B741DB" w:rsidRPr="00981CA5">
        <w:fldChar w:fldCharType="begin"/>
      </w:r>
      <w:r w:rsidR="00B741DB" w:rsidRPr="00981CA5">
        <w:instrText xml:space="preserve"> REF _Ref507418821 \r \h </w:instrText>
      </w:r>
      <w:r w:rsidR="00B741DB" w:rsidRPr="00981CA5">
        <w:fldChar w:fldCharType="separate"/>
      </w:r>
      <w:r w:rsidR="005A35C0">
        <w:t>3</w:t>
      </w:r>
      <w:r w:rsidR="00B741DB" w:rsidRPr="00981CA5">
        <w:fldChar w:fldCharType="end"/>
      </w:r>
      <w:r w:rsidR="00B741DB" w:rsidRPr="00981CA5">
        <w:t>,</w:t>
      </w:r>
      <w:r w:rsidR="004779DA" w:rsidRPr="00981CA5">
        <w:t xml:space="preserve"> a</w:t>
      </w:r>
      <w:r w:rsidR="00AA4B0D" w:rsidRPr="00981CA5">
        <w:t xml:space="preserve">ctual throughput depends on a variety of </w:t>
      </w:r>
      <w:r w:rsidR="004779DA" w:rsidRPr="00981CA5">
        <w:t xml:space="preserve">other </w:t>
      </w:r>
      <w:r w:rsidR="00AA4B0D" w:rsidRPr="00981CA5">
        <w:t xml:space="preserve">factors, including: </w:t>
      </w:r>
    </w:p>
    <w:p w14:paraId="37946F72" w14:textId="77777777" w:rsidR="00F06AF1" w:rsidRPr="00B404C7" w:rsidRDefault="00547B1D" w:rsidP="00C45A71">
      <w:pPr>
        <w:pStyle w:val="Heading3"/>
      </w:pPr>
      <w:r>
        <w:t xml:space="preserve">that </w:t>
      </w:r>
      <w:r w:rsidR="00F06AF1" w:rsidRPr="00B404C7">
        <w:t>the transmission protocol uses some of the access bandwidth to manage the data transmission</w:t>
      </w:r>
      <w:r>
        <w:t xml:space="preserve">; </w:t>
      </w:r>
      <w:r w:rsidR="00F06AF1" w:rsidRPr="00B404C7">
        <w:rPr>
          <w:color w:val="000000" w:themeColor="text1"/>
        </w:rPr>
        <w:t xml:space="preserve"> </w:t>
      </w:r>
    </w:p>
    <w:p w14:paraId="54843152" w14:textId="77777777" w:rsidR="00981CA5" w:rsidRDefault="00F06AF1" w:rsidP="00C45A71">
      <w:pPr>
        <w:pStyle w:val="Heading3"/>
      </w:pPr>
      <w:r w:rsidRPr="00B404C7">
        <w:t>the average payload size</w:t>
      </w:r>
      <w:r w:rsidR="00547B1D">
        <w:t xml:space="preserve"> -</w:t>
      </w:r>
      <w:r w:rsidRPr="00B404C7">
        <w:t xml:space="preserve"> </w:t>
      </w:r>
      <w:r w:rsidR="00547B1D">
        <w:t>the</w:t>
      </w:r>
      <w:r w:rsidRPr="00B404C7">
        <w:t xml:space="preserve"> smaller the payload size, the lower the effective throughput due to higher</w:t>
      </w:r>
      <w:r w:rsidR="00981CA5">
        <w:t xml:space="preserve"> ratio of transmission overhead; and</w:t>
      </w:r>
      <w:r w:rsidR="00BA1537" w:rsidRPr="00B404C7">
        <w:t xml:space="preserve"> </w:t>
      </w:r>
    </w:p>
    <w:p w14:paraId="6E64E683" w14:textId="59E2B8BF" w:rsidR="00981CA5" w:rsidRDefault="00981CA5" w:rsidP="00C45A71">
      <w:pPr>
        <w:pStyle w:val="Heading3"/>
      </w:pPr>
      <w:r w:rsidRPr="00B404C7">
        <w:t>the capability and settings of equipment and systems</w:t>
      </w:r>
      <w:r>
        <w:t xml:space="preserve"> </w:t>
      </w:r>
      <w:r w:rsidRPr="00B404C7">
        <w:t>used by the sender and the recipient of the data transfer</w:t>
      </w:r>
      <w:r w:rsidR="00C94CF4">
        <w:t xml:space="preserve"> including router</w:t>
      </w:r>
      <w:r w:rsidR="002308DD">
        <w:t xml:space="preserve"> configuration</w:t>
      </w:r>
      <w:r>
        <w:t>.</w:t>
      </w:r>
    </w:p>
    <w:p w14:paraId="0EB9811F" w14:textId="77777777" w:rsidR="008D7863" w:rsidRPr="00B404C7" w:rsidRDefault="00BA2D29" w:rsidP="008D7863">
      <w:pPr>
        <w:pStyle w:val="Subtitle"/>
        <w:rPr>
          <w:sz w:val="22"/>
          <w:szCs w:val="22"/>
        </w:rPr>
      </w:pPr>
      <w:bookmarkStart w:id="53" w:name="_Toc507492968"/>
      <w:bookmarkStart w:id="54" w:name="_Toc20493127"/>
      <w:r w:rsidRPr="00B404C7">
        <w:rPr>
          <w:sz w:val="22"/>
          <w:szCs w:val="22"/>
        </w:rPr>
        <w:t>Maximum line speeds</w:t>
      </w:r>
      <w:bookmarkEnd w:id="53"/>
      <w:bookmarkEnd w:id="54"/>
    </w:p>
    <w:p w14:paraId="7D9B4B3D" w14:textId="7FF00036" w:rsidR="00155955" w:rsidRPr="00B404C7" w:rsidRDefault="00D46500" w:rsidP="00690BF9">
      <w:pPr>
        <w:pStyle w:val="Heading2"/>
      </w:pPr>
      <w:bookmarkStart w:id="55" w:name="_Ref450725741"/>
      <w:bookmarkStart w:id="56" w:name="_Toc487450817"/>
      <w:r w:rsidRPr="00B404C7">
        <w:t xml:space="preserve">Your </w:t>
      </w:r>
      <w:r w:rsidR="0018057C" w:rsidRPr="0018057C">
        <w:rPr>
          <w:b/>
        </w:rPr>
        <w:t>nbn</w:t>
      </w:r>
      <w:r w:rsidRPr="00B404C7">
        <w:t xml:space="preserve"> Access Service can never go faster than the maximum line speed </w:t>
      </w:r>
      <w:r w:rsidR="00F97FF0" w:rsidRPr="00B404C7">
        <w:t>achievable</w:t>
      </w:r>
      <w:r w:rsidRPr="00B404C7">
        <w:t xml:space="preserve"> at </w:t>
      </w:r>
      <w:r w:rsidR="00B05C7F">
        <w:t>the</w:t>
      </w:r>
      <w:r w:rsidRPr="00B404C7">
        <w:t xml:space="preserve"> </w:t>
      </w:r>
      <w:r w:rsidR="00B05C7F">
        <w:t>P</w:t>
      </w:r>
      <w:r w:rsidRPr="00B404C7">
        <w:t xml:space="preserve">remises. </w:t>
      </w:r>
      <w:r w:rsidR="005B00AE" w:rsidRPr="00B404C7">
        <w:t>Factors affecting y</w:t>
      </w:r>
      <w:r w:rsidRPr="00B404C7">
        <w:t xml:space="preserve">our maximum line speed </w:t>
      </w:r>
      <w:r w:rsidR="005B00AE" w:rsidRPr="00B404C7">
        <w:t xml:space="preserve">depend on </w:t>
      </w:r>
      <w:r w:rsidRPr="00B404C7">
        <w:t xml:space="preserve">the technology type that </w:t>
      </w:r>
      <w:r w:rsidR="00933114" w:rsidRPr="00981CA5">
        <w:t>nbn</w:t>
      </w:r>
      <w:r w:rsidR="00933114" w:rsidRPr="00B404C7">
        <w:rPr>
          <w:vertAlign w:val="superscript"/>
        </w:rPr>
        <w:t xml:space="preserve"> </w:t>
      </w:r>
      <w:r w:rsidR="00981CA5">
        <w:t>co</w:t>
      </w:r>
      <w:r w:rsidR="00933114" w:rsidRPr="00B404C7">
        <w:t xml:space="preserve"> </w:t>
      </w:r>
      <w:r w:rsidRPr="00B404C7">
        <w:t xml:space="preserve">makes available at </w:t>
      </w:r>
      <w:r w:rsidR="00B05C7F">
        <w:t>the</w:t>
      </w:r>
      <w:r w:rsidRPr="00B404C7">
        <w:t xml:space="preserve"> </w:t>
      </w:r>
      <w:r w:rsidR="00B05C7F">
        <w:t>P</w:t>
      </w:r>
      <w:r w:rsidRPr="00B404C7">
        <w:t xml:space="preserve">remises.  </w:t>
      </w:r>
    </w:p>
    <w:p w14:paraId="49A26037" w14:textId="36340A86" w:rsidR="00333EBE" w:rsidRPr="00B404C7" w:rsidRDefault="00AE49AB" w:rsidP="00690BF9">
      <w:pPr>
        <w:pStyle w:val="Heading2"/>
      </w:pPr>
      <w:r w:rsidRPr="00B404C7">
        <w:t>For</w:t>
      </w:r>
      <w:r w:rsidR="00FD3D7B" w:rsidRPr="00B404C7">
        <w:t xml:space="preserve"> </w:t>
      </w:r>
      <w:r w:rsidRPr="00B404C7">
        <w:t xml:space="preserve">FTTN </w:t>
      </w:r>
      <w:r w:rsidR="0018057C" w:rsidRPr="0018057C">
        <w:rPr>
          <w:b/>
        </w:rPr>
        <w:t>nbn</w:t>
      </w:r>
      <w:r w:rsidR="00AF4102" w:rsidRPr="00B404C7">
        <w:t xml:space="preserve"> Access Service</w:t>
      </w:r>
      <w:r w:rsidR="00D448AF" w:rsidRPr="00B404C7">
        <w:t>s</w:t>
      </w:r>
      <w:r w:rsidR="00FA6867" w:rsidRPr="00B404C7">
        <w:t xml:space="preserve">, the </w:t>
      </w:r>
      <w:r w:rsidR="00D46500" w:rsidRPr="00B404C7">
        <w:t>maximum line speed</w:t>
      </w:r>
      <w:r w:rsidR="00FA6867" w:rsidRPr="00B404C7">
        <w:t xml:space="preserve"> is affected by</w:t>
      </w:r>
      <w:r w:rsidR="00D448AF" w:rsidRPr="00B404C7">
        <w:t xml:space="preserve"> factors including</w:t>
      </w:r>
      <w:r w:rsidR="00333EBE" w:rsidRPr="00B404C7">
        <w:t>:</w:t>
      </w:r>
      <w:bookmarkEnd w:id="55"/>
      <w:bookmarkEnd w:id="56"/>
    </w:p>
    <w:p w14:paraId="7551FDF6" w14:textId="77777777" w:rsidR="00933114" w:rsidRPr="00B404C7" w:rsidRDefault="00933114" w:rsidP="00C45A71">
      <w:pPr>
        <w:pStyle w:val="Heading3"/>
      </w:pPr>
      <w:bookmarkStart w:id="57" w:name="_Toc487450818"/>
      <w:r w:rsidRPr="00B404C7">
        <w:t>the length</w:t>
      </w:r>
      <w:r w:rsidR="00222D12">
        <w:t>, attenuation and quality</w:t>
      </w:r>
      <w:r w:rsidRPr="00B404C7">
        <w:t xml:space="preserve"> of</w:t>
      </w:r>
      <w:r w:rsidR="00222D12">
        <w:t xml:space="preserve"> the</w:t>
      </w:r>
      <w:r w:rsidRPr="00B404C7">
        <w:t xml:space="preserve"> copper line from </w:t>
      </w:r>
      <w:r w:rsidR="00B05C7F">
        <w:t>the P</w:t>
      </w:r>
      <w:r w:rsidRPr="00B404C7">
        <w:t>remises to the node</w:t>
      </w:r>
      <w:r w:rsidR="00222D12">
        <w:t>,</w:t>
      </w:r>
      <w:r w:rsidR="00222D12" w:rsidRPr="00222D12">
        <w:t xml:space="preserve"> </w:t>
      </w:r>
      <w:r w:rsidR="00222D12" w:rsidRPr="00A34189">
        <w:t xml:space="preserve">including corrosion and joint </w:t>
      </w:r>
      <w:proofErr w:type="gramStart"/>
      <w:r w:rsidR="00222D12" w:rsidRPr="00A34189">
        <w:t>quality</w:t>
      </w:r>
      <w:r w:rsidRPr="00B404C7">
        <w:t>;</w:t>
      </w:r>
      <w:proofErr w:type="gramEnd"/>
    </w:p>
    <w:p w14:paraId="6588BA5B" w14:textId="77777777" w:rsidR="00933114" w:rsidRPr="00B404C7" w:rsidRDefault="00933114" w:rsidP="00C45A71">
      <w:pPr>
        <w:pStyle w:val="Heading3"/>
      </w:pPr>
      <w:r w:rsidRPr="00B404C7">
        <w:t>the quality and layout of in-</w:t>
      </w:r>
      <w:r w:rsidR="00B05C7F">
        <w:t>P</w:t>
      </w:r>
      <w:r w:rsidRPr="00B404C7">
        <w:t>remises cabling;</w:t>
      </w:r>
    </w:p>
    <w:p w14:paraId="496215CA" w14:textId="77777777" w:rsidR="00933114" w:rsidRPr="00B404C7" w:rsidRDefault="00933114" w:rsidP="00C45A71">
      <w:pPr>
        <w:pStyle w:val="Heading3"/>
      </w:pPr>
      <w:r w:rsidRPr="00B404C7">
        <w:t>internal and external electrical interference, including Co-existence;</w:t>
      </w:r>
    </w:p>
    <w:p w14:paraId="52EAD354" w14:textId="77777777" w:rsidR="00933114" w:rsidRPr="00B404C7" w:rsidRDefault="00933114" w:rsidP="00C45A71">
      <w:pPr>
        <w:pStyle w:val="Heading3"/>
      </w:pPr>
      <w:r w:rsidRPr="00B404C7">
        <w:t>weather conditions, including heavy rain</w:t>
      </w:r>
      <w:r w:rsidR="00E57CB6">
        <w:t>; and</w:t>
      </w:r>
    </w:p>
    <w:p w14:paraId="15BA1B67" w14:textId="77777777" w:rsidR="00E57CB6" w:rsidRPr="00B404C7" w:rsidRDefault="00E57CB6" w:rsidP="00C45A71">
      <w:pPr>
        <w:pStyle w:val="Heading3"/>
      </w:pPr>
      <w:r>
        <w:t xml:space="preserve">whether your service has been placed into </w:t>
      </w:r>
      <w:r w:rsidR="00B650B8">
        <w:t>R</w:t>
      </w:r>
      <w:r>
        <w:t xml:space="preserve">epair </w:t>
      </w:r>
      <w:r w:rsidR="00B650B8">
        <w:t>P</w:t>
      </w:r>
      <w:r>
        <w:t xml:space="preserve">rofile or is under </w:t>
      </w:r>
      <w:r w:rsidR="00B650B8">
        <w:t>R</w:t>
      </w:r>
      <w:r>
        <w:t xml:space="preserve">emediation by nbn co. </w:t>
      </w:r>
    </w:p>
    <w:bookmarkEnd w:id="57"/>
    <w:p w14:paraId="1FBA08C0" w14:textId="569A4DC5" w:rsidR="00933114" w:rsidRPr="00B404C7" w:rsidRDefault="00933114" w:rsidP="00690BF9">
      <w:pPr>
        <w:pStyle w:val="Heading2"/>
      </w:pPr>
      <w:r w:rsidRPr="00B404C7">
        <w:lastRenderedPageBreak/>
        <w:t xml:space="preserve">For FTTB </w:t>
      </w:r>
      <w:r w:rsidR="0018057C" w:rsidRPr="0018057C">
        <w:rPr>
          <w:b/>
        </w:rPr>
        <w:t>nbn</w:t>
      </w:r>
      <w:r w:rsidRPr="00B404C7">
        <w:t xml:space="preserve"> Access Services, the maximum line speed is affected by factors including:</w:t>
      </w:r>
    </w:p>
    <w:p w14:paraId="3EEE686B" w14:textId="77777777" w:rsidR="00933114" w:rsidRDefault="00933114" w:rsidP="00C45A71">
      <w:pPr>
        <w:pStyle w:val="Heading3"/>
      </w:pPr>
      <w:r w:rsidRPr="00B404C7">
        <w:t>the length</w:t>
      </w:r>
      <w:r w:rsidR="00222D12">
        <w:t>, attenuation</w:t>
      </w:r>
      <w:r w:rsidRPr="00B404C7">
        <w:t xml:space="preserve"> </w:t>
      </w:r>
      <w:r w:rsidR="00222D12">
        <w:t xml:space="preserve">and quality </w:t>
      </w:r>
      <w:r w:rsidRPr="00B404C7">
        <w:t xml:space="preserve">of copper line from </w:t>
      </w:r>
      <w:r w:rsidR="00B05C7F">
        <w:t>the</w:t>
      </w:r>
      <w:r w:rsidRPr="00B404C7">
        <w:t xml:space="preserve"> </w:t>
      </w:r>
      <w:r w:rsidR="00B05C7F">
        <w:t>P</w:t>
      </w:r>
      <w:r w:rsidRPr="00B404C7">
        <w:t xml:space="preserve">remises to the </w:t>
      </w:r>
      <w:r w:rsidR="00222D12">
        <w:t xml:space="preserve">MDF, </w:t>
      </w:r>
      <w:r w:rsidR="00222D12" w:rsidRPr="00A34189">
        <w:t xml:space="preserve">including corrosion and joint </w:t>
      </w:r>
      <w:proofErr w:type="gramStart"/>
      <w:r w:rsidR="00222D12" w:rsidRPr="00A34189">
        <w:t>quality</w:t>
      </w:r>
      <w:r w:rsidRPr="00B404C7">
        <w:t>;</w:t>
      </w:r>
      <w:proofErr w:type="gramEnd"/>
    </w:p>
    <w:p w14:paraId="5B28B353" w14:textId="77777777" w:rsidR="00222D12" w:rsidRPr="00B404C7" w:rsidRDefault="00222D12" w:rsidP="00C45A71">
      <w:pPr>
        <w:pStyle w:val="Heading3"/>
      </w:pPr>
      <w:r>
        <w:t>the quality of the MDF;</w:t>
      </w:r>
    </w:p>
    <w:p w14:paraId="43746AEB" w14:textId="77777777" w:rsidR="00933114" w:rsidRPr="00B404C7" w:rsidRDefault="00933114" w:rsidP="00C45A71">
      <w:pPr>
        <w:pStyle w:val="Heading3"/>
      </w:pPr>
      <w:r w:rsidRPr="00B404C7">
        <w:t>the quality and layout of in-</w:t>
      </w:r>
      <w:r w:rsidR="00B05C7F">
        <w:t>P</w:t>
      </w:r>
      <w:r w:rsidRPr="00B404C7">
        <w:t xml:space="preserve">remises cabling; </w:t>
      </w:r>
    </w:p>
    <w:p w14:paraId="64368532" w14:textId="77777777" w:rsidR="00933114" w:rsidRDefault="00933114" w:rsidP="00C45A71">
      <w:pPr>
        <w:pStyle w:val="Heading3"/>
      </w:pPr>
      <w:r w:rsidRPr="00B404C7">
        <w:t>internal and external electrical interference, including any Co-existence</w:t>
      </w:r>
      <w:r w:rsidR="00222D12">
        <w:t>; and</w:t>
      </w:r>
      <w:r w:rsidRPr="00B404C7">
        <w:t xml:space="preserve"> </w:t>
      </w:r>
    </w:p>
    <w:p w14:paraId="1AA0C87A" w14:textId="77777777" w:rsidR="00222D12" w:rsidRPr="00B404C7" w:rsidRDefault="00222D12" w:rsidP="00C45A71">
      <w:pPr>
        <w:pStyle w:val="Heading3"/>
      </w:pPr>
      <w:r>
        <w:t xml:space="preserve">whether your service has been placed into </w:t>
      </w:r>
      <w:r w:rsidR="00B650B8">
        <w:t>R</w:t>
      </w:r>
      <w:r>
        <w:t xml:space="preserve">epair </w:t>
      </w:r>
      <w:r w:rsidR="00B650B8">
        <w:t>P</w:t>
      </w:r>
      <w:r>
        <w:t xml:space="preserve">rofile or is under </w:t>
      </w:r>
      <w:r w:rsidR="00B650B8">
        <w:t>R</w:t>
      </w:r>
      <w:r>
        <w:t>emediation by nbn co.</w:t>
      </w:r>
    </w:p>
    <w:p w14:paraId="2537A6B8" w14:textId="69DB0CAC" w:rsidR="00AF4102" w:rsidRPr="00B404C7" w:rsidRDefault="00AF4102" w:rsidP="00690BF9">
      <w:pPr>
        <w:pStyle w:val="Heading2"/>
      </w:pPr>
      <w:bookmarkStart w:id="58" w:name="_Ref506912851"/>
      <w:r w:rsidRPr="00B404C7">
        <w:rPr>
          <w:b/>
        </w:rPr>
        <w:t>Co-existence</w:t>
      </w:r>
      <w:r w:rsidRPr="00B404C7">
        <w:t xml:space="preserve"> </w:t>
      </w:r>
      <w:r w:rsidR="00C376F8" w:rsidRPr="00B404C7">
        <w:t xml:space="preserve">occurs when both ADSL and (VDSL2) </w:t>
      </w:r>
      <w:r w:rsidR="0018057C" w:rsidRPr="0018057C">
        <w:rPr>
          <w:b/>
        </w:rPr>
        <w:t>nbn</w:t>
      </w:r>
      <w:r w:rsidR="00C376F8" w:rsidRPr="00B404C7">
        <w:t xml:space="preserve"> services are present in the same area at the same time</w:t>
      </w:r>
      <w:r w:rsidRPr="00B404C7">
        <w:t>. Co-existence reduces the access bandwidth</w:t>
      </w:r>
      <w:r w:rsidR="00C376F8" w:rsidRPr="00B404C7">
        <w:t xml:space="preserve"> of the </w:t>
      </w:r>
      <w:r w:rsidRPr="00B404C7">
        <w:t xml:space="preserve">VDSL2 </w:t>
      </w:r>
      <w:r w:rsidR="0018057C" w:rsidRPr="0018057C">
        <w:rPr>
          <w:b/>
        </w:rPr>
        <w:t>nbn</w:t>
      </w:r>
      <w:r w:rsidRPr="00B404C7">
        <w:t xml:space="preserve"> </w:t>
      </w:r>
      <w:r w:rsidR="00C376F8" w:rsidRPr="00B404C7">
        <w:t>Access S</w:t>
      </w:r>
      <w:r w:rsidRPr="00B404C7">
        <w:t xml:space="preserve">ervice. The following </w:t>
      </w:r>
      <w:r w:rsidR="00C376F8" w:rsidRPr="00B404C7">
        <w:t>access bandwidths</w:t>
      </w:r>
      <w:r w:rsidRPr="00B404C7">
        <w:t xml:space="preserve"> are considered acceptable during Co-existence:</w:t>
      </w:r>
      <w:bookmarkEnd w:id="58"/>
    </w:p>
    <w:p w14:paraId="6303B5BC" w14:textId="77777777" w:rsidR="00AF4102" w:rsidRPr="00B404C7" w:rsidRDefault="00AF4102" w:rsidP="00690BF9">
      <w:pPr>
        <w:pStyle w:val="Heading2"/>
        <w:numPr>
          <w:ilvl w:val="0"/>
          <w:numId w:val="0"/>
        </w:numPr>
        <w:ind w:left="879"/>
      </w:pPr>
      <w:r w:rsidRPr="00B404C7">
        <w:t xml:space="preserve">FTTB </w:t>
      </w:r>
      <w:proofErr w:type="gramStart"/>
      <w:r w:rsidRPr="00B404C7">
        <w:t>-  25</w:t>
      </w:r>
      <w:proofErr w:type="gramEnd"/>
      <w:r w:rsidRPr="00B404C7">
        <w:t>M/5M</w:t>
      </w:r>
    </w:p>
    <w:p w14:paraId="205FE5C9" w14:textId="77777777" w:rsidR="00AF4102" w:rsidRPr="00B404C7" w:rsidRDefault="00AF4102" w:rsidP="00690BF9">
      <w:pPr>
        <w:pStyle w:val="Heading2"/>
        <w:numPr>
          <w:ilvl w:val="0"/>
          <w:numId w:val="0"/>
        </w:numPr>
        <w:ind w:left="879"/>
      </w:pPr>
      <w:proofErr w:type="gramStart"/>
      <w:r w:rsidRPr="00B404C7">
        <w:t>FTTN  -</w:t>
      </w:r>
      <w:proofErr w:type="gramEnd"/>
      <w:r w:rsidRPr="00B404C7">
        <w:t xml:space="preserve"> 12M/1M</w:t>
      </w:r>
    </w:p>
    <w:p w14:paraId="19FF067F" w14:textId="4925B497" w:rsidR="00333EBE" w:rsidRPr="00B404C7" w:rsidRDefault="00AE49AB" w:rsidP="00690BF9">
      <w:pPr>
        <w:pStyle w:val="Heading2"/>
      </w:pPr>
      <w:bookmarkStart w:id="59" w:name="_Ref454453749"/>
      <w:bookmarkStart w:id="60" w:name="_Toc487450828"/>
      <w:r w:rsidRPr="00B404C7">
        <w:t xml:space="preserve">For Fixed Wireless </w:t>
      </w:r>
      <w:r w:rsidR="0018057C" w:rsidRPr="0018057C">
        <w:rPr>
          <w:b/>
        </w:rPr>
        <w:t>nbn</w:t>
      </w:r>
      <w:r w:rsidRPr="00B404C7">
        <w:t xml:space="preserve"> Access Services, </w:t>
      </w:r>
      <w:r w:rsidR="00DD7B68" w:rsidRPr="00B404C7">
        <w:t>the maximum line speed is affected by factors including</w:t>
      </w:r>
      <w:r w:rsidR="00333EBE" w:rsidRPr="00B404C7">
        <w:t>:</w:t>
      </w:r>
      <w:bookmarkEnd w:id="59"/>
      <w:bookmarkEnd w:id="60"/>
    </w:p>
    <w:p w14:paraId="67A8EBA2" w14:textId="77777777" w:rsidR="00333EBE" w:rsidRPr="00B404C7" w:rsidRDefault="00333EBE" w:rsidP="00C45A71">
      <w:pPr>
        <w:pStyle w:val="Heading3"/>
      </w:pPr>
      <w:bookmarkStart w:id="61" w:name="_Toc487450830"/>
      <w:proofErr w:type="gramStart"/>
      <w:r w:rsidRPr="00B404C7">
        <w:t>the  signal</w:t>
      </w:r>
      <w:proofErr w:type="gramEnd"/>
      <w:r w:rsidRPr="00B404C7">
        <w:t xml:space="preserve"> reception, including any interference with in building cabling or pre-existing lead-in length;</w:t>
      </w:r>
      <w:bookmarkEnd w:id="61"/>
      <w:r w:rsidRPr="00B404C7">
        <w:t xml:space="preserve"> </w:t>
      </w:r>
    </w:p>
    <w:p w14:paraId="56649A37" w14:textId="2CD3CADD" w:rsidR="00AE49AB" w:rsidRPr="00B404C7" w:rsidRDefault="00AE49AB" w:rsidP="00C45A71">
      <w:pPr>
        <w:pStyle w:val="Heading3"/>
      </w:pPr>
      <w:r w:rsidRPr="00B404C7">
        <w:t xml:space="preserve">whether multiple </w:t>
      </w:r>
      <w:r w:rsidR="0018057C" w:rsidRPr="0018057C">
        <w:rPr>
          <w:b/>
        </w:rPr>
        <w:t>nbn</w:t>
      </w:r>
      <w:r w:rsidRPr="00B404C7">
        <w:t xml:space="preserve"> Fixed Wireless Access Services are provided over a single </w:t>
      </w:r>
      <w:r w:rsidR="0018057C" w:rsidRPr="0018057C">
        <w:rPr>
          <w:b/>
        </w:rPr>
        <w:t>nbn</w:t>
      </w:r>
      <w:r w:rsidRPr="00B404C7">
        <w:t xml:space="preserve"> NTD. If so, the access bandwidth of each service may not be achieved simultaneously;</w:t>
      </w:r>
    </w:p>
    <w:p w14:paraId="6C7D0D30" w14:textId="77777777" w:rsidR="00333EBE" w:rsidRPr="00B404C7" w:rsidRDefault="00333EBE" w:rsidP="00C45A71">
      <w:pPr>
        <w:pStyle w:val="Heading3"/>
      </w:pPr>
      <w:bookmarkStart w:id="62" w:name="_Toc487450831"/>
      <w:r w:rsidRPr="00B404C7">
        <w:t>line-of-sight interference;</w:t>
      </w:r>
      <w:bookmarkEnd w:id="62"/>
      <w:r w:rsidRPr="00B404C7">
        <w:t xml:space="preserve"> </w:t>
      </w:r>
    </w:p>
    <w:p w14:paraId="146FE925" w14:textId="77777777" w:rsidR="00333EBE" w:rsidRPr="00B404C7" w:rsidRDefault="00333EBE" w:rsidP="00C45A71">
      <w:pPr>
        <w:pStyle w:val="Heading3"/>
      </w:pPr>
      <w:bookmarkStart w:id="63" w:name="_Toc487450832"/>
      <w:r w:rsidRPr="00B404C7">
        <w:t>weather</w:t>
      </w:r>
      <w:r w:rsidR="00DD7B68" w:rsidRPr="00B404C7">
        <w:t xml:space="preserve"> conditions, such as extreme heat and heavy rain</w:t>
      </w:r>
      <w:r w:rsidRPr="00B404C7">
        <w:t>; and</w:t>
      </w:r>
      <w:bookmarkEnd w:id="63"/>
      <w:r w:rsidRPr="00B404C7">
        <w:t xml:space="preserve"> </w:t>
      </w:r>
    </w:p>
    <w:p w14:paraId="244FE9EA" w14:textId="77777777" w:rsidR="00333EBE" w:rsidRDefault="00333EBE" w:rsidP="00C45A71">
      <w:pPr>
        <w:pStyle w:val="Heading3"/>
      </w:pPr>
      <w:bookmarkStart w:id="64" w:name="_Toc487450833"/>
      <w:r w:rsidRPr="00B404C7">
        <w:t>other wireless signals.</w:t>
      </w:r>
      <w:bookmarkEnd w:id="64"/>
    </w:p>
    <w:p w14:paraId="28CD75B3" w14:textId="0DE71E81" w:rsidR="002C409A" w:rsidRDefault="002C409A" w:rsidP="00690BF9">
      <w:pPr>
        <w:pStyle w:val="Heading2"/>
      </w:pPr>
      <w:r>
        <w:t>For Direct Fibre over</w:t>
      </w:r>
      <w:r w:rsidRPr="00B404C7">
        <w:t xml:space="preserve"> </w:t>
      </w:r>
      <w:r w:rsidR="0018057C" w:rsidRPr="0018057C">
        <w:rPr>
          <w:b/>
        </w:rPr>
        <w:t>nbn</w:t>
      </w:r>
      <w:r w:rsidRPr="00B404C7">
        <w:t xml:space="preserve"> Access Services, the maximum line speed is affected by factors including</w:t>
      </w:r>
      <w:r>
        <w:t>;</w:t>
      </w:r>
    </w:p>
    <w:p w14:paraId="6D2916A3" w14:textId="755FB40D" w:rsidR="00CC7C65" w:rsidRPr="00B404C7" w:rsidRDefault="00CC7C65" w:rsidP="00AA22AD">
      <w:pPr>
        <w:pStyle w:val="Heading3"/>
        <w:numPr>
          <w:ilvl w:val="2"/>
          <w:numId w:val="24"/>
        </w:numPr>
      </w:pPr>
      <w:r>
        <w:t xml:space="preserve">the quality of the MDF </w:t>
      </w:r>
      <w:r w:rsidR="000D4754">
        <w:t>at</w:t>
      </w:r>
      <w:r w:rsidR="00B70BFD">
        <w:t xml:space="preserve"> the P</w:t>
      </w:r>
      <w:r w:rsidR="000D4754">
        <w:t>remise</w:t>
      </w:r>
      <w:r w:rsidR="00B70BFD">
        <w:t>s</w:t>
      </w:r>
      <w:r w:rsidR="000D4754">
        <w:t xml:space="preserve"> if applicable</w:t>
      </w:r>
      <w:r>
        <w:t>;</w:t>
      </w:r>
    </w:p>
    <w:p w14:paraId="5C565769" w14:textId="77777777" w:rsidR="00374AA6" w:rsidRDefault="00CC7C65" w:rsidP="003E7356">
      <w:pPr>
        <w:pStyle w:val="Heading3"/>
      </w:pPr>
      <w:r w:rsidRPr="00B404C7">
        <w:t>the quality and layout of in-</w:t>
      </w:r>
      <w:r>
        <w:t>P</w:t>
      </w:r>
      <w:r w:rsidRPr="00B404C7">
        <w:t>remises cabling;</w:t>
      </w:r>
    </w:p>
    <w:p w14:paraId="47097E29" w14:textId="313F8CE5" w:rsidR="002308DD" w:rsidRDefault="002308DD" w:rsidP="003E7356">
      <w:pPr>
        <w:pStyle w:val="Heading3"/>
      </w:pPr>
      <w:r w:rsidRPr="00B859E4">
        <w:t>interference caused by the equipment or network of any third party</w:t>
      </w:r>
      <w:r w:rsidR="00B70BFD">
        <w:t>; and</w:t>
      </w:r>
    </w:p>
    <w:p w14:paraId="7F596909" w14:textId="0FA7BE63" w:rsidR="0015593C" w:rsidRDefault="0015593C" w:rsidP="003E7356">
      <w:pPr>
        <w:pStyle w:val="Heading3"/>
      </w:pPr>
      <w:r>
        <w:lastRenderedPageBreak/>
        <w:t xml:space="preserve">the maximum aggregate through-put of the B-NTD can affect the ability of multiple services supplied using the same B-NTD to achieve maximum throughput simultaneously. </w:t>
      </w:r>
    </w:p>
    <w:p w14:paraId="0343D6B4" w14:textId="7689F5E7" w:rsidR="00333EBE" w:rsidRPr="00B404C7" w:rsidRDefault="00333EBE">
      <w:pPr>
        <w:pStyle w:val="Heading1"/>
        <w:rPr>
          <w:rFonts w:ascii="Times New Roman" w:hAnsi="Times New Roman"/>
          <w:sz w:val="22"/>
          <w:szCs w:val="22"/>
        </w:rPr>
      </w:pPr>
      <w:bookmarkStart w:id="65" w:name="_Toc528072570"/>
      <w:bookmarkStart w:id="66" w:name="_Toc528072571"/>
      <w:bookmarkStart w:id="67" w:name="_Toc528072572"/>
      <w:bookmarkStart w:id="68" w:name="_Toc505936722"/>
      <w:bookmarkStart w:id="69" w:name="_Toc505936723"/>
      <w:bookmarkStart w:id="70" w:name="_Toc450733754"/>
      <w:bookmarkStart w:id="71" w:name="_Toc450733791"/>
      <w:bookmarkStart w:id="72" w:name="_Toc450733827"/>
      <w:bookmarkStart w:id="73" w:name="_Toc450733755"/>
      <w:bookmarkStart w:id="74" w:name="_Toc450733792"/>
      <w:bookmarkStart w:id="75" w:name="_Toc450733828"/>
      <w:bookmarkStart w:id="76" w:name="_Toc450733758"/>
      <w:bookmarkStart w:id="77" w:name="_Toc450733795"/>
      <w:bookmarkStart w:id="78" w:name="_Toc450733831"/>
      <w:bookmarkStart w:id="79" w:name="_Toc450733759"/>
      <w:bookmarkStart w:id="80" w:name="_Toc450733796"/>
      <w:bookmarkStart w:id="81" w:name="_Toc450733832"/>
      <w:bookmarkStart w:id="82" w:name="_Toc450733763"/>
      <w:bookmarkStart w:id="83" w:name="_Toc450733800"/>
      <w:bookmarkStart w:id="84" w:name="_Toc450733836"/>
      <w:bookmarkStart w:id="85" w:name="_Toc450733764"/>
      <w:bookmarkStart w:id="86" w:name="_Toc450733801"/>
      <w:bookmarkStart w:id="87" w:name="_Toc450733837"/>
      <w:bookmarkStart w:id="88" w:name="_Toc450733765"/>
      <w:bookmarkStart w:id="89" w:name="_Toc450733802"/>
      <w:bookmarkStart w:id="90" w:name="_Toc450733838"/>
      <w:bookmarkStart w:id="91" w:name="_Toc303678508"/>
      <w:bookmarkStart w:id="92" w:name="_Toc487449339"/>
      <w:bookmarkStart w:id="93" w:name="_Toc487450843"/>
      <w:bookmarkStart w:id="94" w:name="_Toc487451087"/>
      <w:bookmarkStart w:id="95" w:name="_Toc487451232"/>
      <w:bookmarkStart w:id="96" w:name="_Toc507492969"/>
      <w:bookmarkStart w:id="97" w:name="_Toc20493128"/>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B404C7">
        <w:rPr>
          <w:rFonts w:ascii="Times New Roman" w:hAnsi="Times New Roman"/>
          <w:sz w:val="22"/>
          <w:szCs w:val="22"/>
        </w:rPr>
        <w:t xml:space="preserve">Connecting the </w:t>
      </w:r>
      <w:r w:rsidR="0018057C" w:rsidRPr="0018057C">
        <w:rPr>
          <w:rFonts w:ascii="Times New Roman" w:hAnsi="Times New Roman"/>
          <w:sz w:val="22"/>
          <w:szCs w:val="22"/>
        </w:rPr>
        <w:t>nbn</w:t>
      </w:r>
      <w:r w:rsidRPr="00B404C7">
        <w:rPr>
          <w:rFonts w:ascii="Times New Roman" w:hAnsi="Times New Roman"/>
          <w:sz w:val="22"/>
          <w:szCs w:val="22"/>
        </w:rPr>
        <w:t xml:space="preserve"> Access Service</w:t>
      </w:r>
      <w:bookmarkEnd w:id="91"/>
      <w:bookmarkEnd w:id="92"/>
      <w:bookmarkEnd w:id="93"/>
      <w:bookmarkEnd w:id="94"/>
      <w:bookmarkEnd w:id="95"/>
      <w:bookmarkEnd w:id="96"/>
      <w:bookmarkEnd w:id="97"/>
    </w:p>
    <w:p w14:paraId="5C9077AD" w14:textId="77777777" w:rsidR="00333EBE" w:rsidRPr="00B404C7" w:rsidRDefault="00333EBE" w:rsidP="00036440">
      <w:pPr>
        <w:pStyle w:val="Subtitle"/>
        <w:rPr>
          <w:sz w:val="22"/>
          <w:szCs w:val="22"/>
        </w:rPr>
      </w:pPr>
      <w:bookmarkStart w:id="98" w:name="_Toc303678509"/>
      <w:bookmarkStart w:id="99" w:name="_Toc487449340"/>
      <w:bookmarkStart w:id="100" w:name="_Toc507492970"/>
      <w:bookmarkStart w:id="101" w:name="_Toc20493129"/>
      <w:r w:rsidRPr="00B404C7">
        <w:rPr>
          <w:sz w:val="22"/>
          <w:szCs w:val="22"/>
        </w:rPr>
        <w:t xml:space="preserve">Availability </w:t>
      </w:r>
      <w:r w:rsidR="008C70DE" w:rsidRPr="00B404C7">
        <w:rPr>
          <w:sz w:val="22"/>
          <w:szCs w:val="22"/>
        </w:rPr>
        <w:t>and s</w:t>
      </w:r>
      <w:r w:rsidRPr="00B404C7">
        <w:rPr>
          <w:sz w:val="22"/>
          <w:szCs w:val="22"/>
        </w:rPr>
        <w:t>ervice qualification</w:t>
      </w:r>
      <w:bookmarkEnd w:id="98"/>
      <w:bookmarkEnd w:id="99"/>
      <w:bookmarkEnd w:id="100"/>
      <w:bookmarkEnd w:id="101"/>
    </w:p>
    <w:p w14:paraId="2D4C2236" w14:textId="23E30FAF" w:rsidR="00D46500" w:rsidRPr="00B404C7" w:rsidRDefault="008C70DE" w:rsidP="00690BF9">
      <w:pPr>
        <w:pStyle w:val="Heading2"/>
      </w:pPr>
      <w:bookmarkStart w:id="102" w:name="_Toc487450845"/>
      <w:r w:rsidRPr="00B404C7">
        <w:t>The</w:t>
      </w:r>
      <w:r w:rsidR="00547B1D">
        <w:t xml:space="preserve"> availability of</w:t>
      </w:r>
      <w:r w:rsidRPr="00B404C7">
        <w:t xml:space="preserve"> </w:t>
      </w:r>
      <w:r w:rsidR="00CC7C65">
        <w:t xml:space="preserve">the Broadband </w:t>
      </w:r>
      <w:r w:rsidR="0081144A">
        <w:t>(</w:t>
      </w:r>
      <w:r w:rsidRPr="00B404C7">
        <w:rPr>
          <w:b/>
        </w:rPr>
        <w:t>nbn</w:t>
      </w:r>
      <w:r w:rsidR="0081144A">
        <w:t xml:space="preserve">) </w:t>
      </w:r>
      <w:r w:rsidR="00CC7C65">
        <w:t xml:space="preserve">and Ethernet over NBN </w:t>
      </w:r>
      <w:r w:rsidRPr="00B404C7">
        <w:t xml:space="preserve">Access Services and </w:t>
      </w:r>
      <w:r w:rsidR="00D46500" w:rsidRPr="00B404C7">
        <w:t xml:space="preserve">their access bandwidth options </w:t>
      </w:r>
      <w:r w:rsidR="00DD7B68" w:rsidRPr="00B404C7">
        <w:t>depend</w:t>
      </w:r>
      <w:r w:rsidR="00F71024">
        <w:t>s</w:t>
      </w:r>
      <w:r w:rsidR="00DD7B68" w:rsidRPr="00B404C7">
        <w:t xml:space="preserve"> on </w:t>
      </w:r>
      <w:proofErr w:type="gramStart"/>
      <w:r w:rsidR="00DD7B68" w:rsidRPr="00B404C7">
        <w:t>a number of</w:t>
      </w:r>
      <w:proofErr w:type="gramEnd"/>
      <w:r w:rsidR="00DD7B68" w:rsidRPr="00B404C7">
        <w:t xml:space="preserve"> factors including:</w:t>
      </w:r>
    </w:p>
    <w:p w14:paraId="5CC92D7C" w14:textId="58DD7AE0" w:rsidR="00DD7B68" w:rsidRPr="00B404C7" w:rsidRDefault="00DD7B68" w:rsidP="003E7356">
      <w:pPr>
        <w:pStyle w:val="Heading3"/>
      </w:pPr>
      <w:r w:rsidRPr="00B404C7">
        <w:t xml:space="preserve">whether the </w:t>
      </w:r>
      <w:r w:rsidRPr="00C94CF4">
        <w:rPr>
          <w:b/>
        </w:rPr>
        <w:t>nbn</w:t>
      </w:r>
      <w:r w:rsidRPr="00C94CF4">
        <w:t xml:space="preserve"> network</w:t>
      </w:r>
      <w:r w:rsidRPr="00B404C7">
        <w:t xml:space="preserve"> has been rolled out and is ready for service for </w:t>
      </w:r>
      <w:r w:rsidR="00B05C7F">
        <w:t>the</w:t>
      </w:r>
      <w:r w:rsidRPr="00B404C7">
        <w:t xml:space="preserve"> </w:t>
      </w:r>
      <w:r w:rsidR="00B05C7F">
        <w:t>P</w:t>
      </w:r>
      <w:r w:rsidRPr="00B404C7">
        <w:t>remises;</w:t>
      </w:r>
    </w:p>
    <w:p w14:paraId="2CE2CCE8" w14:textId="77777777" w:rsidR="004F0A16" w:rsidRPr="00B404C7" w:rsidRDefault="00DD7B68" w:rsidP="003E7356">
      <w:pPr>
        <w:pStyle w:val="Heading3"/>
      </w:pPr>
      <w:r w:rsidRPr="00B404C7">
        <w:t xml:space="preserve">the technology type that </w:t>
      </w:r>
      <w:r w:rsidRPr="00B404C7">
        <w:rPr>
          <w:b/>
        </w:rPr>
        <w:t>nbn</w:t>
      </w:r>
      <w:r w:rsidRPr="00B404C7">
        <w:rPr>
          <w:vertAlign w:val="superscript"/>
        </w:rPr>
        <w:t xml:space="preserve"> </w:t>
      </w:r>
      <w:r w:rsidRPr="00B404C7">
        <w:t xml:space="preserve">co limited makes available at </w:t>
      </w:r>
      <w:r w:rsidR="00B05C7F">
        <w:t>the</w:t>
      </w:r>
      <w:r w:rsidRPr="00B404C7">
        <w:t xml:space="preserve"> </w:t>
      </w:r>
      <w:r w:rsidR="00B05C7F">
        <w:t>P</w:t>
      </w:r>
      <w:r w:rsidRPr="00B404C7">
        <w:t>remises</w:t>
      </w:r>
      <w:r w:rsidR="004F0A16" w:rsidRPr="00B404C7">
        <w:t>; and</w:t>
      </w:r>
    </w:p>
    <w:p w14:paraId="13DBB87A" w14:textId="77777777" w:rsidR="008C70DE" w:rsidRPr="00B404C7" w:rsidRDefault="004F0A16" w:rsidP="003E7356">
      <w:pPr>
        <w:pStyle w:val="Heading3"/>
      </w:pPr>
      <w:r w:rsidRPr="00B404C7">
        <w:t xml:space="preserve">the maximum line speed </w:t>
      </w:r>
      <w:proofErr w:type="spellStart"/>
      <w:r w:rsidRPr="00B404C7">
        <w:t>achieveable</w:t>
      </w:r>
      <w:proofErr w:type="spellEnd"/>
      <w:r w:rsidRPr="00B404C7">
        <w:t xml:space="preserve"> at </w:t>
      </w:r>
      <w:r w:rsidR="00B05C7F">
        <w:t>the</w:t>
      </w:r>
      <w:r w:rsidRPr="00B404C7">
        <w:t xml:space="preserve"> </w:t>
      </w:r>
      <w:r w:rsidR="00B05C7F">
        <w:t>P</w:t>
      </w:r>
      <w:r w:rsidRPr="00B404C7">
        <w:t>remises</w:t>
      </w:r>
      <w:r w:rsidR="00DD7B68" w:rsidRPr="00B404C7">
        <w:t>.</w:t>
      </w:r>
      <w:r w:rsidR="003761BA" w:rsidRPr="00B404C7">
        <w:t xml:space="preserve"> </w:t>
      </w:r>
    </w:p>
    <w:p w14:paraId="6F40CBC7" w14:textId="2CB9A4F1" w:rsidR="00DF0282" w:rsidRDefault="00DD7B68" w:rsidP="00690BF9">
      <w:pPr>
        <w:pStyle w:val="Heading2"/>
      </w:pPr>
      <w:r w:rsidRPr="00B404C7">
        <w:t xml:space="preserve">At the time of your application, we will perform a service qualification </w:t>
      </w:r>
      <w:r w:rsidR="0047685E" w:rsidRPr="00B404C7">
        <w:t xml:space="preserve">for </w:t>
      </w:r>
      <w:r w:rsidR="00B05C7F">
        <w:t>the</w:t>
      </w:r>
      <w:r w:rsidR="0047685E" w:rsidRPr="00B404C7">
        <w:t xml:space="preserve"> </w:t>
      </w:r>
      <w:r w:rsidR="00B05C7F">
        <w:t>P</w:t>
      </w:r>
      <w:r w:rsidR="0047685E" w:rsidRPr="00B404C7">
        <w:t xml:space="preserve">remises to assess availability </w:t>
      </w:r>
      <w:r w:rsidR="00B650B8">
        <w:t xml:space="preserve">and feasibility </w:t>
      </w:r>
      <w:r w:rsidR="0047685E" w:rsidRPr="00B404C7">
        <w:t xml:space="preserve">of </w:t>
      </w:r>
      <w:r w:rsidRPr="00B404C7">
        <w:t xml:space="preserve">the </w:t>
      </w:r>
      <w:r w:rsidR="0018057C" w:rsidRPr="0018057C">
        <w:rPr>
          <w:b/>
        </w:rPr>
        <w:t>nbn</w:t>
      </w:r>
      <w:r w:rsidRPr="00B404C7">
        <w:t xml:space="preserve"> Access Services and access bandwidth options </w:t>
      </w:r>
      <w:r w:rsidR="0047685E" w:rsidRPr="00B404C7">
        <w:t xml:space="preserve">for </w:t>
      </w:r>
      <w:r w:rsidR="00B05C7F">
        <w:t>the</w:t>
      </w:r>
      <w:r w:rsidR="00B05C7F" w:rsidRPr="00B404C7">
        <w:t xml:space="preserve"> </w:t>
      </w:r>
      <w:r w:rsidR="0047685E" w:rsidRPr="00B404C7">
        <w:t>Premises</w:t>
      </w:r>
      <w:r w:rsidRPr="00B404C7">
        <w:t xml:space="preserve">. </w:t>
      </w:r>
      <w:r w:rsidR="00734FE8">
        <w:t>If we indicate a</w:t>
      </w:r>
      <w:r w:rsidR="005F770E">
        <w:t xml:space="preserve"> </w:t>
      </w:r>
      <w:r w:rsidR="00734FE8">
        <w:t xml:space="preserve">maximum </w:t>
      </w:r>
      <w:r w:rsidR="005F770E">
        <w:t>line speed</w:t>
      </w:r>
      <w:r w:rsidR="00734FE8">
        <w:t xml:space="preserve"> for </w:t>
      </w:r>
      <w:r w:rsidR="00B05C7F">
        <w:t>the</w:t>
      </w:r>
      <w:r w:rsidR="00734FE8">
        <w:t xml:space="preserve"> </w:t>
      </w:r>
      <w:r w:rsidR="00B05C7F">
        <w:t>P</w:t>
      </w:r>
      <w:r w:rsidR="00734FE8">
        <w:t xml:space="preserve">remises during service qualification, that speed is an indicative estimate only and you must not rely on it as an accurate measure of the line speed that might be </w:t>
      </w:r>
      <w:proofErr w:type="gramStart"/>
      <w:r w:rsidR="00734FE8">
        <w:t>actually experienced</w:t>
      </w:r>
      <w:proofErr w:type="gramEnd"/>
      <w:r w:rsidR="00734FE8">
        <w:t xml:space="preserve"> at </w:t>
      </w:r>
      <w:r w:rsidR="00B05C7F">
        <w:t>the</w:t>
      </w:r>
      <w:r w:rsidR="00734FE8">
        <w:t xml:space="preserve"> </w:t>
      </w:r>
      <w:r w:rsidR="00B05C7F">
        <w:t>P</w:t>
      </w:r>
      <w:r w:rsidR="00734FE8">
        <w:t xml:space="preserve">remises. </w:t>
      </w:r>
    </w:p>
    <w:p w14:paraId="23D6789F" w14:textId="68F96C71" w:rsidR="00CC7C65" w:rsidRPr="00B404C7" w:rsidRDefault="00E0051C" w:rsidP="00690BF9">
      <w:pPr>
        <w:pStyle w:val="Heading2"/>
      </w:pPr>
      <w:r>
        <w:t xml:space="preserve">The </w:t>
      </w:r>
      <w:r w:rsidR="00CC7C65">
        <w:t>Direct Fibre</w:t>
      </w:r>
      <w:r w:rsidR="0081144A">
        <w:t xml:space="preserve"> over</w:t>
      </w:r>
      <w:r w:rsidR="00CC7C65">
        <w:t xml:space="preserve"> </w:t>
      </w:r>
      <w:r w:rsidR="00CC7C65" w:rsidRPr="00B404C7">
        <w:rPr>
          <w:b/>
        </w:rPr>
        <w:t>nbn</w:t>
      </w:r>
      <w:r w:rsidR="00CC7C65" w:rsidRPr="00B404C7">
        <w:t xml:space="preserve"> Access Service</w:t>
      </w:r>
      <w:r>
        <w:t xml:space="preserve"> is currently only available if we offer to supply this service to you.  </w:t>
      </w:r>
      <w:r w:rsidR="00CC7C65" w:rsidRPr="00B404C7">
        <w:t xml:space="preserve"> </w:t>
      </w:r>
    </w:p>
    <w:p w14:paraId="7D0F1DC0" w14:textId="43C22269" w:rsidR="00E57CB6" w:rsidRPr="00E0051C" w:rsidRDefault="00DE161D" w:rsidP="00E57CB6">
      <w:pPr>
        <w:pStyle w:val="Subtitle"/>
        <w:rPr>
          <w:sz w:val="22"/>
          <w:szCs w:val="22"/>
        </w:rPr>
      </w:pPr>
      <w:bookmarkStart w:id="103" w:name="_Toc507492971"/>
      <w:bookmarkStart w:id="104" w:name="_Toc20493130"/>
      <w:r w:rsidRPr="00E0051C">
        <w:rPr>
          <w:sz w:val="22"/>
          <w:szCs w:val="22"/>
        </w:rPr>
        <w:t>Remediation</w:t>
      </w:r>
      <w:bookmarkEnd w:id="103"/>
      <w:r w:rsidR="00E57CB6" w:rsidRPr="00E0051C">
        <w:rPr>
          <w:sz w:val="22"/>
          <w:szCs w:val="22"/>
        </w:rPr>
        <w:t xml:space="preserve"> </w:t>
      </w:r>
      <w:r w:rsidR="00FE2DF6" w:rsidRPr="00E0051C">
        <w:rPr>
          <w:sz w:val="22"/>
          <w:szCs w:val="22"/>
        </w:rPr>
        <w:t xml:space="preserve">for </w:t>
      </w:r>
      <w:r w:rsidR="00E0051C" w:rsidRPr="00E0051C">
        <w:t xml:space="preserve">Ethernet over </w:t>
      </w:r>
      <w:r w:rsidR="0018057C" w:rsidRPr="0018057C">
        <w:t>nbn</w:t>
      </w:r>
      <w:r w:rsidR="00E0051C" w:rsidRPr="00E0051C">
        <w:t xml:space="preserve"> Access Service</w:t>
      </w:r>
      <w:bookmarkEnd w:id="104"/>
    </w:p>
    <w:p w14:paraId="47F55A1E" w14:textId="77777777" w:rsidR="00547B1D" w:rsidRPr="00547B1D" w:rsidRDefault="00547B1D" w:rsidP="00690BF9">
      <w:pPr>
        <w:pStyle w:val="Heading2"/>
      </w:pPr>
      <w:bookmarkStart w:id="105" w:name="_Ref506912774"/>
      <w:r w:rsidRPr="00547B1D">
        <w:t xml:space="preserve">If: </w:t>
      </w:r>
    </w:p>
    <w:p w14:paraId="2A8F050B" w14:textId="1941B0D0" w:rsidR="00547B1D" w:rsidRPr="008B19F1" w:rsidRDefault="00547B1D" w:rsidP="003E7356">
      <w:pPr>
        <w:pStyle w:val="Heading3"/>
        <w:rPr>
          <w:sz w:val="23"/>
          <w:lang w:val="x-none"/>
        </w:rPr>
      </w:pPr>
      <w:r w:rsidRPr="00AA350E">
        <w:t xml:space="preserve">you apply for a FTTN or FTTB Ethernet over </w:t>
      </w:r>
      <w:r w:rsidR="0018057C" w:rsidRPr="0018057C">
        <w:rPr>
          <w:b/>
        </w:rPr>
        <w:t>nbn</w:t>
      </w:r>
      <w:r w:rsidRPr="00D568E9">
        <w:t xml:space="preserve"> Access Service;</w:t>
      </w:r>
    </w:p>
    <w:p w14:paraId="4BC15029" w14:textId="77777777" w:rsidR="00547B1D" w:rsidRPr="008B19F1" w:rsidRDefault="00547B1D" w:rsidP="003E7356">
      <w:pPr>
        <w:pStyle w:val="Heading3"/>
        <w:rPr>
          <w:sz w:val="23"/>
          <w:lang w:val="x-none"/>
        </w:rPr>
      </w:pPr>
      <w:r w:rsidRPr="00AA350E">
        <w:t>the service qualification indicates a low maxi</w:t>
      </w:r>
      <w:r w:rsidR="00506908" w:rsidRPr="00AA350E">
        <w:t>m</w:t>
      </w:r>
      <w:r w:rsidRPr="00D568E9">
        <w:t>um line speed</w:t>
      </w:r>
      <w:r w:rsidR="004C12DA" w:rsidRPr="00D568E9">
        <w:t xml:space="preserve"> at the Premises</w:t>
      </w:r>
      <w:r w:rsidRPr="00D568E9">
        <w:t>;</w:t>
      </w:r>
    </w:p>
    <w:p w14:paraId="522D1494" w14:textId="77777777" w:rsidR="00547B1D" w:rsidRPr="008B19F1" w:rsidRDefault="00547B1D" w:rsidP="003E7356">
      <w:pPr>
        <w:pStyle w:val="Heading3"/>
        <w:rPr>
          <w:sz w:val="23"/>
          <w:lang w:val="x-none"/>
        </w:rPr>
      </w:pPr>
      <w:r w:rsidRPr="00AA350E">
        <w:t>we notify you that nbn co will attempt to improve the maximum line speed (</w:t>
      </w:r>
      <w:r w:rsidRPr="00AA350E">
        <w:rPr>
          <w:b/>
        </w:rPr>
        <w:t>Remedia</w:t>
      </w:r>
      <w:r w:rsidRPr="00D568E9">
        <w:rPr>
          <w:b/>
        </w:rPr>
        <w:t>tion</w:t>
      </w:r>
      <w:r w:rsidRPr="00D568E9">
        <w:t>); and</w:t>
      </w:r>
    </w:p>
    <w:p w14:paraId="267B49E2" w14:textId="77777777" w:rsidR="00547B1D" w:rsidRPr="008B19F1" w:rsidRDefault="00547B1D" w:rsidP="003E7356">
      <w:pPr>
        <w:pStyle w:val="Heading3"/>
        <w:rPr>
          <w:sz w:val="23"/>
          <w:lang w:val="x-none"/>
        </w:rPr>
      </w:pPr>
      <w:r w:rsidRPr="00AA350E">
        <w:t xml:space="preserve">you choose to proceed with your order, </w:t>
      </w:r>
    </w:p>
    <w:p w14:paraId="62CE2DF4" w14:textId="77777777" w:rsidR="00547B1D" w:rsidRPr="008B19F1" w:rsidRDefault="006C052A" w:rsidP="003E7356">
      <w:pPr>
        <w:pStyle w:val="Heading3"/>
        <w:numPr>
          <w:ilvl w:val="0"/>
          <w:numId w:val="0"/>
        </w:numPr>
        <w:ind w:left="720"/>
        <w:rPr>
          <w:sz w:val="23"/>
          <w:lang w:val="x-none"/>
        </w:rPr>
      </w:pPr>
      <w:r w:rsidRPr="00AA350E">
        <w:t>then during Remediation,</w:t>
      </w:r>
    </w:p>
    <w:p w14:paraId="1AC5D517" w14:textId="23BD803A" w:rsidR="006C052A" w:rsidRPr="00D568E9" w:rsidRDefault="006C052A" w:rsidP="003E7356">
      <w:pPr>
        <w:pStyle w:val="Heading3"/>
      </w:pPr>
      <w:r w:rsidRPr="00AA350E">
        <w:t>we will provide your</w:t>
      </w:r>
      <w:r w:rsidR="00547B1D" w:rsidRPr="00AA350E">
        <w:t xml:space="preserve"> </w:t>
      </w:r>
      <w:r w:rsidR="00547B1D" w:rsidRPr="00D568E9">
        <w:t xml:space="preserve">Ethernet over </w:t>
      </w:r>
      <w:r w:rsidR="0018057C" w:rsidRPr="0018057C">
        <w:rPr>
          <w:b/>
        </w:rPr>
        <w:t>nbn</w:t>
      </w:r>
      <w:r w:rsidR="00547B1D" w:rsidRPr="00D568E9">
        <w:t xml:space="preserve"> Access Service on a ‘best efforts’ basis </w:t>
      </w:r>
      <w:r w:rsidRPr="00D568E9">
        <w:t>only and your experienced speed may be significantly less than the access bandwidth for your plan; and</w:t>
      </w:r>
    </w:p>
    <w:p w14:paraId="328C98F7" w14:textId="77777777" w:rsidR="00547B1D" w:rsidRPr="00D568E9" w:rsidRDefault="006C052A" w:rsidP="003E7356">
      <w:pPr>
        <w:pStyle w:val="Heading3"/>
        <w:rPr>
          <w:lang w:val="x-none"/>
        </w:rPr>
      </w:pPr>
      <w:r w:rsidRPr="00D568E9">
        <w:t xml:space="preserve">you will need to </w:t>
      </w:r>
      <w:r w:rsidR="007E33E6" w:rsidRPr="00D568E9">
        <w:t xml:space="preserve">continue </w:t>
      </w:r>
      <w:r w:rsidRPr="00D568E9">
        <w:t>pay</w:t>
      </w:r>
      <w:r w:rsidR="007E33E6" w:rsidRPr="00D568E9">
        <w:t>ing</w:t>
      </w:r>
      <w:r w:rsidR="00547B1D" w:rsidRPr="00D568E9">
        <w:t xml:space="preserve"> </w:t>
      </w:r>
      <w:r w:rsidRPr="00D568E9">
        <w:t xml:space="preserve">the </w:t>
      </w:r>
      <w:r w:rsidR="00547B1D" w:rsidRPr="00D568E9">
        <w:t xml:space="preserve">standard access charges.  </w:t>
      </w:r>
    </w:p>
    <w:p w14:paraId="56D50BC1" w14:textId="624E3239" w:rsidR="003515E1" w:rsidRPr="00A34189" w:rsidRDefault="00150EDC" w:rsidP="003515E1">
      <w:pPr>
        <w:pStyle w:val="Subtitle"/>
        <w:rPr>
          <w:sz w:val="22"/>
          <w:szCs w:val="22"/>
        </w:rPr>
      </w:pPr>
      <w:bookmarkStart w:id="106" w:name="_Toc507492972"/>
      <w:bookmarkStart w:id="107" w:name="_Toc20493131"/>
      <w:bookmarkEnd w:id="102"/>
      <w:bookmarkEnd w:id="105"/>
      <w:r>
        <w:rPr>
          <w:color w:val="000000" w:themeColor="text1"/>
          <w:sz w:val="22"/>
          <w:szCs w:val="22"/>
        </w:rPr>
        <w:lastRenderedPageBreak/>
        <w:t>nbn co</w:t>
      </w:r>
      <w:r w:rsidR="003515E1">
        <w:rPr>
          <w:sz w:val="22"/>
          <w:szCs w:val="22"/>
        </w:rPr>
        <w:t xml:space="preserve"> </w:t>
      </w:r>
      <w:r>
        <w:rPr>
          <w:sz w:val="22"/>
          <w:szCs w:val="22"/>
        </w:rPr>
        <w:t>installation</w:t>
      </w:r>
      <w:r w:rsidR="003515E1">
        <w:rPr>
          <w:sz w:val="22"/>
          <w:szCs w:val="22"/>
        </w:rPr>
        <w:t xml:space="preserve"> charges</w:t>
      </w:r>
      <w:bookmarkEnd w:id="106"/>
      <w:bookmarkEnd w:id="107"/>
      <w:r w:rsidR="00FE2DF6">
        <w:rPr>
          <w:sz w:val="22"/>
          <w:szCs w:val="22"/>
        </w:rPr>
        <w:t xml:space="preserve"> </w:t>
      </w:r>
    </w:p>
    <w:p w14:paraId="08AC05AE" w14:textId="60733532" w:rsidR="00B24E93" w:rsidRDefault="00E41AE1" w:rsidP="00690BF9">
      <w:pPr>
        <w:pStyle w:val="Heading2"/>
      </w:pPr>
      <w:r w:rsidRPr="00B404C7">
        <w:t xml:space="preserve">Connection charges for your </w:t>
      </w:r>
      <w:r w:rsidR="0018057C" w:rsidRPr="0018057C">
        <w:rPr>
          <w:b/>
        </w:rPr>
        <w:t>nbn</w:t>
      </w:r>
      <w:r w:rsidRPr="00B404C7">
        <w:t xml:space="preserve"> Access Service</w:t>
      </w:r>
      <w:r w:rsidR="00F1209A" w:rsidRPr="00B404C7">
        <w:t xml:space="preserve"> are set out in the terms for your</w:t>
      </w:r>
      <w:r w:rsidRPr="00B404C7">
        <w:t xml:space="preserve"> Telstra Enterprise Data Service</w:t>
      </w:r>
      <w:r w:rsidR="00B24E93">
        <w:t xml:space="preserve"> or in your separate agreement with us</w:t>
      </w:r>
      <w:r w:rsidR="00F1209A" w:rsidRPr="00B404C7">
        <w:t xml:space="preserve">. </w:t>
      </w:r>
    </w:p>
    <w:p w14:paraId="4630C4A7" w14:textId="4A62A59F" w:rsidR="00201DD4" w:rsidRPr="00B404C7" w:rsidRDefault="00150EDC" w:rsidP="00690BF9">
      <w:pPr>
        <w:pStyle w:val="Heading2"/>
      </w:pPr>
      <w:r>
        <w:t>nbn co may charge us additional charges relating to your installation which we will notify to you before doing the work and then will bill to you. These additional charges currently include the following, which we may update from time to time</w:t>
      </w:r>
      <w:r w:rsidR="00F1209A" w:rsidRPr="00B404C7">
        <w:t>:</w:t>
      </w:r>
    </w:p>
    <w:tbl>
      <w:tblPr>
        <w:tblStyle w:val="TableGrid"/>
        <w:tblW w:w="0" w:type="auto"/>
        <w:tblInd w:w="879" w:type="dxa"/>
        <w:tblLook w:val="04A0" w:firstRow="1" w:lastRow="0" w:firstColumn="1" w:lastColumn="0" w:noHBand="0" w:noVBand="1"/>
      </w:tblPr>
      <w:tblGrid>
        <w:gridCol w:w="2093"/>
        <w:gridCol w:w="3544"/>
        <w:gridCol w:w="2834"/>
      </w:tblGrid>
      <w:tr w:rsidR="00ED2251" w14:paraId="6B5FE86C" w14:textId="77777777" w:rsidTr="00B404C7">
        <w:tc>
          <w:tcPr>
            <w:tcW w:w="2093" w:type="dxa"/>
          </w:tcPr>
          <w:p w14:paraId="57F516D4" w14:textId="77777777" w:rsidR="00ED2251" w:rsidRPr="00B404C7" w:rsidRDefault="00ED2251" w:rsidP="00690BF9">
            <w:pPr>
              <w:pStyle w:val="Heading2"/>
              <w:numPr>
                <w:ilvl w:val="0"/>
                <w:numId w:val="0"/>
              </w:numPr>
            </w:pPr>
            <w:r>
              <w:t>New development charge</w:t>
            </w:r>
          </w:p>
        </w:tc>
        <w:tc>
          <w:tcPr>
            <w:tcW w:w="3544" w:type="dxa"/>
          </w:tcPr>
          <w:p w14:paraId="42B385BA" w14:textId="4E3B3D50" w:rsidR="00ED2251" w:rsidRDefault="00ED2251" w:rsidP="00690BF9">
            <w:pPr>
              <w:pStyle w:val="Heading2"/>
              <w:numPr>
                <w:ilvl w:val="0"/>
                <w:numId w:val="0"/>
              </w:numPr>
            </w:pPr>
            <w:r w:rsidRPr="00263D50">
              <w:t xml:space="preserve">If </w:t>
            </w:r>
            <w:r w:rsidR="00B05C7F">
              <w:t>the</w:t>
            </w:r>
            <w:r w:rsidRPr="00263D50">
              <w:t xml:space="preserve"> </w:t>
            </w:r>
            <w:r w:rsidR="00B05C7F">
              <w:t>P</w:t>
            </w:r>
            <w:r w:rsidRPr="00263D50">
              <w:t xml:space="preserve">remises is in a new development and not already connected to the </w:t>
            </w:r>
            <w:r w:rsidR="0018057C" w:rsidRPr="0018057C">
              <w:rPr>
                <w:b/>
              </w:rPr>
              <w:t>nbn</w:t>
            </w:r>
            <w:r w:rsidRPr="00263D50">
              <w:t xml:space="preserve"> network</w:t>
            </w:r>
          </w:p>
          <w:p w14:paraId="7079ACE3" w14:textId="7D630EAC" w:rsidR="00B24E93" w:rsidRDefault="00B24E93" w:rsidP="00690BF9">
            <w:pPr>
              <w:pStyle w:val="Heading2"/>
              <w:numPr>
                <w:ilvl w:val="0"/>
                <w:numId w:val="0"/>
              </w:numPr>
              <w:rPr>
                <w:color w:val="000000" w:themeColor="text1"/>
              </w:rPr>
            </w:pPr>
            <w:r>
              <w:t xml:space="preserve">(For </w:t>
            </w:r>
            <w:r w:rsidR="00E0051C" w:rsidRPr="00B404C7">
              <w:t>Broadband (</w:t>
            </w:r>
            <w:r w:rsidR="0018057C" w:rsidRPr="0018057C">
              <w:rPr>
                <w:b/>
              </w:rPr>
              <w:t>nbn</w:t>
            </w:r>
            <w:r w:rsidR="00E0051C">
              <w:t xml:space="preserve">) and </w:t>
            </w:r>
            <w:r w:rsidR="00E0051C" w:rsidRPr="00B404C7">
              <w:t xml:space="preserve">Ethernet over </w:t>
            </w:r>
            <w:r w:rsidR="0018057C" w:rsidRPr="0018057C">
              <w:rPr>
                <w:b/>
              </w:rPr>
              <w:t>nbn</w:t>
            </w:r>
            <w:r w:rsidR="00E0051C" w:rsidRPr="00B404C7">
              <w:t xml:space="preserve"> </w:t>
            </w:r>
            <w:r w:rsidR="00E0051C">
              <w:t xml:space="preserve">Access </w:t>
            </w:r>
            <w:r w:rsidR="00E0051C" w:rsidRPr="00B404C7">
              <w:t>Service</w:t>
            </w:r>
            <w:r w:rsidR="00E0051C">
              <w:t>s</w:t>
            </w:r>
            <w:r w:rsidR="00E0051C" w:rsidRPr="00B404C7">
              <w:t xml:space="preserve"> </w:t>
            </w:r>
            <w:r w:rsidR="00E0051C">
              <w:t>only)</w:t>
            </w:r>
          </w:p>
        </w:tc>
        <w:tc>
          <w:tcPr>
            <w:tcW w:w="2834" w:type="dxa"/>
          </w:tcPr>
          <w:p w14:paraId="06EA738F" w14:textId="77777777" w:rsidR="00ED2251" w:rsidRPr="00B404C7" w:rsidRDefault="00ED2251" w:rsidP="00690BF9">
            <w:pPr>
              <w:pStyle w:val="Heading2"/>
              <w:numPr>
                <w:ilvl w:val="0"/>
                <w:numId w:val="0"/>
              </w:numPr>
              <w:rPr>
                <w:color w:val="000000" w:themeColor="text1"/>
              </w:rPr>
            </w:pPr>
            <w:r w:rsidRPr="00263D50">
              <w:t>$272.72</w:t>
            </w:r>
            <w:r>
              <w:t xml:space="preserve"> (ex GST)</w:t>
            </w:r>
          </w:p>
        </w:tc>
      </w:tr>
      <w:tr w:rsidR="00ED2251" w14:paraId="38D1BE9E" w14:textId="77777777" w:rsidTr="00B404C7">
        <w:tc>
          <w:tcPr>
            <w:tcW w:w="2093" w:type="dxa"/>
          </w:tcPr>
          <w:p w14:paraId="59646F45" w14:textId="77777777" w:rsidR="00ED2251" w:rsidRPr="00B404C7" w:rsidRDefault="00ED2251" w:rsidP="00690BF9">
            <w:pPr>
              <w:pStyle w:val="Heading2"/>
              <w:numPr>
                <w:ilvl w:val="0"/>
                <w:numId w:val="0"/>
              </w:numPr>
            </w:pPr>
            <w:r>
              <w:t>Spare copper pair charge</w:t>
            </w:r>
          </w:p>
        </w:tc>
        <w:tc>
          <w:tcPr>
            <w:tcW w:w="3544" w:type="dxa"/>
          </w:tcPr>
          <w:p w14:paraId="7D0D839A" w14:textId="3C8CC26A" w:rsidR="00ED2251" w:rsidRDefault="00ED2251" w:rsidP="00690BF9">
            <w:pPr>
              <w:pStyle w:val="Heading2"/>
              <w:numPr>
                <w:ilvl w:val="0"/>
                <w:numId w:val="0"/>
              </w:numPr>
              <w:rPr>
                <w:color w:val="000000" w:themeColor="text1"/>
              </w:rPr>
            </w:pPr>
            <w:r w:rsidRPr="00263D50">
              <w:t xml:space="preserve">If a spare copper pair (inactive </w:t>
            </w:r>
            <w:proofErr w:type="spellStart"/>
            <w:r w:rsidRPr="00263D50">
              <w:t>inplace</w:t>
            </w:r>
            <w:proofErr w:type="spellEnd"/>
            <w:r w:rsidRPr="00263D50">
              <w:t xml:space="preserve"> copper pair) is used at a FTTN or FTTB premise as part of the transition to the </w:t>
            </w:r>
            <w:r w:rsidR="0018057C" w:rsidRPr="0018057C">
              <w:rPr>
                <w:b/>
              </w:rPr>
              <w:t>nbn</w:t>
            </w:r>
            <w:r w:rsidRPr="00263D50">
              <w:t xml:space="preserve"> network</w:t>
            </w:r>
          </w:p>
        </w:tc>
        <w:tc>
          <w:tcPr>
            <w:tcW w:w="2834" w:type="dxa"/>
          </w:tcPr>
          <w:p w14:paraId="0A7EAD79" w14:textId="77777777" w:rsidR="00ED2251" w:rsidRPr="00B404C7" w:rsidRDefault="00ED2251" w:rsidP="00690BF9">
            <w:pPr>
              <w:pStyle w:val="Heading2"/>
              <w:numPr>
                <w:ilvl w:val="0"/>
                <w:numId w:val="0"/>
              </w:numPr>
              <w:rPr>
                <w:color w:val="000000" w:themeColor="text1"/>
              </w:rPr>
            </w:pPr>
            <w:r w:rsidRPr="00263D50">
              <w:t>$270</w:t>
            </w:r>
            <w:r>
              <w:t xml:space="preserve"> per copper pair (ex GST)</w:t>
            </w:r>
          </w:p>
        </w:tc>
      </w:tr>
    </w:tbl>
    <w:p w14:paraId="618A8E0F" w14:textId="77777777" w:rsidR="00713F8A" w:rsidRPr="008B19F1" w:rsidRDefault="00713F8A" w:rsidP="00ED2251">
      <w:pPr>
        <w:pStyle w:val="Subtitle"/>
        <w:rPr>
          <w:color w:val="000000" w:themeColor="text1"/>
          <w:sz w:val="22"/>
        </w:rPr>
      </w:pPr>
    </w:p>
    <w:p w14:paraId="0C542C78" w14:textId="619269C8" w:rsidR="00ED2251" w:rsidRPr="00A34189" w:rsidRDefault="00ED2251" w:rsidP="00ED2251">
      <w:pPr>
        <w:pStyle w:val="Subtitle"/>
        <w:rPr>
          <w:sz w:val="22"/>
          <w:szCs w:val="22"/>
        </w:rPr>
      </w:pPr>
      <w:bookmarkStart w:id="108" w:name="_Toc20493132"/>
      <w:bookmarkStart w:id="109" w:name="_Toc507492973"/>
      <w:r>
        <w:rPr>
          <w:sz w:val="22"/>
          <w:szCs w:val="22"/>
        </w:rPr>
        <w:t>Potential outages</w:t>
      </w:r>
      <w:bookmarkEnd w:id="108"/>
      <w:r>
        <w:rPr>
          <w:sz w:val="22"/>
          <w:szCs w:val="22"/>
        </w:rPr>
        <w:t xml:space="preserve"> </w:t>
      </w:r>
      <w:bookmarkStart w:id="110" w:name="_Toc487450846"/>
      <w:bookmarkEnd w:id="109"/>
    </w:p>
    <w:p w14:paraId="143AB14B" w14:textId="294FE1E1" w:rsidR="00680AB5" w:rsidRDefault="006F610C" w:rsidP="00690BF9">
      <w:pPr>
        <w:pStyle w:val="Heading2"/>
      </w:pPr>
      <w:bookmarkStart w:id="111" w:name="_Toc487450848"/>
      <w:bookmarkEnd w:id="110"/>
      <w:r w:rsidRPr="006F610C">
        <w:t>Subject to the Australian Consumer Law provisions in the General Terms of Our Customer Terms</w:t>
      </w:r>
      <w:r>
        <w:t>,</w:t>
      </w:r>
      <w:r w:rsidRPr="006F610C">
        <w:t xml:space="preserve"> </w:t>
      </w:r>
      <w:r>
        <w:t>y</w:t>
      </w:r>
      <w:r w:rsidR="00333EBE" w:rsidRPr="00B404C7">
        <w:t>ou may experience</w:t>
      </w:r>
      <w:r w:rsidR="00F1209A" w:rsidRPr="00B404C7">
        <w:t xml:space="preserve"> outages or</w:t>
      </w:r>
      <w:r w:rsidR="00333EBE" w:rsidRPr="00B404C7">
        <w:t xml:space="preserve"> loss of service when moving from your existing service to a </w:t>
      </w:r>
      <w:r w:rsidR="0018057C" w:rsidRPr="0018057C">
        <w:rPr>
          <w:b/>
        </w:rPr>
        <w:t>nbn</w:t>
      </w:r>
      <w:r w:rsidR="00333EBE" w:rsidRPr="00B404C7">
        <w:t xml:space="preserve"> Access Service.</w:t>
      </w:r>
      <w:bookmarkEnd w:id="111"/>
      <w:r w:rsidR="00333EBE" w:rsidRPr="00B404C7">
        <w:t xml:space="preserve"> </w:t>
      </w:r>
      <w:r w:rsidR="00F1209A" w:rsidRPr="00B404C7">
        <w:t>We will use our reasonable endeavours to advise you if that is likely and how long the interruptions or outages might be.</w:t>
      </w:r>
      <w:r w:rsidR="00AF59CC" w:rsidRPr="00B404C7">
        <w:t xml:space="preserve"> </w:t>
      </w:r>
    </w:p>
    <w:p w14:paraId="2AB0387A" w14:textId="7D756FFB" w:rsidR="00AA4F2B" w:rsidRPr="00B404C7" w:rsidRDefault="00680AB5" w:rsidP="00690BF9">
      <w:pPr>
        <w:pStyle w:val="Heading2"/>
      </w:pPr>
      <w:bookmarkStart w:id="112" w:name="_Ref527730683"/>
      <w:r w:rsidRPr="00B404C7">
        <w:t>If anyone else owns or uses or is the account holder for fixed line services delivered via an existing HFC cable service at the Premises or premises neighbouring the Premises, you will need to seek approval from them for the installation of an</w:t>
      </w:r>
      <w:r>
        <w:t xml:space="preserve"> HFC </w:t>
      </w:r>
      <w:r w:rsidR="0018057C" w:rsidRPr="0018057C">
        <w:rPr>
          <w:b/>
        </w:rPr>
        <w:t>nbn</w:t>
      </w:r>
      <w:r w:rsidRPr="00263D50">
        <w:t xml:space="preserve"> Access Service</w:t>
      </w:r>
      <w:r w:rsidR="00150EDC">
        <w:t xml:space="preserve"> prior to the installation</w:t>
      </w:r>
      <w:r w:rsidRPr="00B404C7">
        <w:t>, including consent that their access to the existing service may be momentarily lost during the installation.</w:t>
      </w:r>
      <w:bookmarkStart w:id="113" w:name="_Ref506825572"/>
      <w:bookmarkStart w:id="114" w:name="_Toc487450850"/>
      <w:bookmarkEnd w:id="112"/>
    </w:p>
    <w:bookmarkEnd w:id="113"/>
    <w:p w14:paraId="45737CEF" w14:textId="42CC4F88" w:rsidR="00F97FF0" w:rsidRDefault="007F43FE" w:rsidP="00690BF9">
      <w:pPr>
        <w:pStyle w:val="Heading2"/>
      </w:pPr>
      <w:r w:rsidRPr="00B404C7">
        <w:t xml:space="preserve">You </w:t>
      </w:r>
      <w:r w:rsidR="00EA6057">
        <w:t>m</w:t>
      </w:r>
      <w:r w:rsidR="00591698">
        <w:t xml:space="preserve">ust pay all </w:t>
      </w:r>
      <w:r w:rsidR="0031631E">
        <w:t xml:space="preserve">reasonable </w:t>
      </w:r>
      <w:r w:rsidR="00591698">
        <w:t>costs and</w:t>
      </w:r>
      <w:r w:rsidR="00EA6057">
        <w:t xml:space="preserve"> expenses </w:t>
      </w:r>
      <w:r w:rsidR="003F4F93">
        <w:t xml:space="preserve">we </w:t>
      </w:r>
      <w:r w:rsidR="0031631E">
        <w:t xml:space="preserve">reasonably </w:t>
      </w:r>
      <w:r w:rsidR="003F4F93">
        <w:t>incur</w:t>
      </w:r>
      <w:r w:rsidR="000417CA">
        <w:t>,</w:t>
      </w:r>
      <w:r w:rsidR="003F4F93">
        <w:t xml:space="preserve"> </w:t>
      </w:r>
      <w:r w:rsidR="00EA6057">
        <w:t>and</w:t>
      </w:r>
      <w:r w:rsidR="00591698">
        <w:t xml:space="preserve"> reimburse us for any</w:t>
      </w:r>
      <w:r w:rsidRPr="00B404C7">
        <w:t xml:space="preserve"> loss</w:t>
      </w:r>
      <w:r w:rsidR="00591698">
        <w:t xml:space="preserve"> or</w:t>
      </w:r>
      <w:r w:rsidRPr="00B404C7">
        <w:t xml:space="preserve"> damage</w:t>
      </w:r>
      <w:r w:rsidR="00591698">
        <w:t xml:space="preserve"> we</w:t>
      </w:r>
      <w:r w:rsidRPr="00B404C7">
        <w:t xml:space="preserve"> incur</w:t>
      </w:r>
      <w:r w:rsidR="000417CA">
        <w:t>,</w:t>
      </w:r>
      <w:r w:rsidRPr="00B404C7">
        <w:t xml:space="preserve"> </w:t>
      </w:r>
      <w:r w:rsidR="000417CA">
        <w:t>and that arise</w:t>
      </w:r>
      <w:r w:rsidR="000417CA" w:rsidRPr="00B404C7">
        <w:t xml:space="preserve"> </w:t>
      </w:r>
      <w:r w:rsidR="0031631E">
        <w:t xml:space="preserve">naturally (that is, according to the usual course of things) </w:t>
      </w:r>
      <w:r w:rsidR="00680AB5" w:rsidRPr="00B404C7">
        <w:t>from your failure to comply with clause</w:t>
      </w:r>
      <w:r w:rsidR="00F730FD">
        <w:t xml:space="preserve"> </w:t>
      </w:r>
      <w:r w:rsidR="00F730FD" w:rsidRPr="004D2595">
        <w:fldChar w:fldCharType="begin"/>
      </w:r>
      <w:r w:rsidR="00F730FD" w:rsidRPr="00F730FD">
        <w:instrText xml:space="preserve"> REF _Ref527730683 \r \h </w:instrText>
      </w:r>
      <w:r w:rsidR="00F730FD">
        <w:instrText xml:space="preserve"> \* MERGEFORMAT </w:instrText>
      </w:r>
      <w:r w:rsidR="00F730FD" w:rsidRPr="004D2595">
        <w:fldChar w:fldCharType="separate"/>
      </w:r>
      <w:r w:rsidR="005A35C0">
        <w:t>6.8</w:t>
      </w:r>
      <w:r w:rsidR="00F730FD" w:rsidRPr="004D2595">
        <w:fldChar w:fldCharType="end"/>
      </w:r>
      <w:r w:rsidR="00C521AF">
        <w:t xml:space="preserve">, except to the extent your failure to comply with clause </w:t>
      </w:r>
      <w:r w:rsidR="00C521AF">
        <w:fldChar w:fldCharType="begin"/>
      </w:r>
      <w:r w:rsidR="00C521AF">
        <w:instrText xml:space="preserve"> REF _Ref527730683 \w \h </w:instrText>
      </w:r>
      <w:r w:rsidR="00C521AF">
        <w:fldChar w:fldCharType="separate"/>
      </w:r>
      <w:r w:rsidR="005A35C0">
        <w:t>6.8</w:t>
      </w:r>
      <w:r w:rsidR="00C521AF">
        <w:fldChar w:fldCharType="end"/>
      </w:r>
      <w:r w:rsidR="00C521AF">
        <w:t xml:space="preserve"> is caused or contributed to by us</w:t>
      </w:r>
      <w:r w:rsidRPr="00F730FD">
        <w:t>.</w:t>
      </w:r>
      <w:bookmarkEnd w:id="114"/>
      <w:r w:rsidR="00C521AF">
        <w:t xml:space="preserve"> We will also take reasonable steps to mitigate our costs, expenses, loss, or damage incurred in connection with such </w:t>
      </w:r>
      <w:r w:rsidR="000417CA">
        <w:t>failure.</w:t>
      </w:r>
    </w:p>
    <w:p w14:paraId="7EB13E0D" w14:textId="5083951D" w:rsidR="004D63BD" w:rsidRPr="00B404C7" w:rsidRDefault="00F730FD" w:rsidP="00690BF9">
      <w:pPr>
        <w:pStyle w:val="Heading2"/>
      </w:pPr>
      <w:r>
        <w:t>Your</w:t>
      </w:r>
      <w:r w:rsidR="00C94CF4">
        <w:t xml:space="preserve"> FTTC</w:t>
      </w:r>
      <w:r>
        <w:t xml:space="preserve"> </w:t>
      </w:r>
      <w:r w:rsidR="0018057C" w:rsidRPr="0018057C">
        <w:rPr>
          <w:b/>
        </w:rPr>
        <w:t>nbn</w:t>
      </w:r>
      <w:r w:rsidRPr="00B404C7">
        <w:t xml:space="preserve"> Access Service</w:t>
      </w:r>
      <w:r w:rsidRPr="00F730FD">
        <w:t xml:space="preserve"> </w:t>
      </w:r>
      <w:r w:rsidR="00C94CF4">
        <w:t xml:space="preserve">or your Direct Fibre over </w:t>
      </w:r>
      <w:proofErr w:type="gramStart"/>
      <w:r w:rsidR="0018057C" w:rsidRPr="0018057C">
        <w:rPr>
          <w:b/>
        </w:rPr>
        <w:t>nbn</w:t>
      </w:r>
      <w:r w:rsidR="00C94CF4" w:rsidRPr="00B404C7">
        <w:t xml:space="preserve"> </w:t>
      </w:r>
      <w:r w:rsidR="00C94CF4">
        <w:t xml:space="preserve"> Access</w:t>
      </w:r>
      <w:proofErr w:type="gramEnd"/>
      <w:r w:rsidR="00C94CF4">
        <w:t xml:space="preserve"> Service </w:t>
      </w:r>
      <w:r w:rsidRPr="00F730FD">
        <w:t>may be t</w:t>
      </w:r>
      <w:r>
        <w:t>emporarily interrupted where nbn c</w:t>
      </w:r>
      <w:r w:rsidRPr="00F730FD">
        <w:t>o performs any installation, activation or relocation work or incidental activiti</w:t>
      </w:r>
      <w:r w:rsidR="00C94CF4">
        <w:t xml:space="preserve">es (including for other premises or services) which affect any </w:t>
      </w:r>
      <w:r w:rsidR="0018057C" w:rsidRPr="0018057C">
        <w:rPr>
          <w:b/>
        </w:rPr>
        <w:t>nbn</w:t>
      </w:r>
      <w:r w:rsidR="00C94CF4" w:rsidRPr="00B404C7">
        <w:t xml:space="preserve"> </w:t>
      </w:r>
      <w:r w:rsidR="00C94CF4">
        <w:t xml:space="preserve">infrastructure or equipment that supplies your </w:t>
      </w:r>
      <w:r w:rsidR="0018057C" w:rsidRPr="0018057C">
        <w:rPr>
          <w:b/>
        </w:rPr>
        <w:t>nbn</w:t>
      </w:r>
      <w:r w:rsidR="00C94CF4" w:rsidRPr="00B404C7">
        <w:t xml:space="preserve"> Access Service</w:t>
      </w:r>
      <w:r w:rsidR="00C94CF4">
        <w:t xml:space="preserve">. </w:t>
      </w:r>
    </w:p>
    <w:p w14:paraId="70A66990" w14:textId="77777777" w:rsidR="00333EBE" w:rsidRPr="00B404C7" w:rsidRDefault="00333EBE" w:rsidP="00F8142F">
      <w:pPr>
        <w:pStyle w:val="Heading1"/>
        <w:rPr>
          <w:rFonts w:ascii="Times New Roman" w:hAnsi="Times New Roman"/>
          <w:sz w:val="22"/>
          <w:szCs w:val="22"/>
        </w:rPr>
      </w:pPr>
      <w:bookmarkStart w:id="115" w:name="_Toc303678511"/>
      <w:bookmarkStart w:id="116" w:name="_Toc487449341"/>
      <w:bookmarkStart w:id="117" w:name="_Toc507492974"/>
      <w:bookmarkStart w:id="118" w:name="_Toc20493133"/>
      <w:r w:rsidRPr="00B404C7">
        <w:rPr>
          <w:rFonts w:ascii="Times New Roman" w:hAnsi="Times New Roman"/>
          <w:sz w:val="22"/>
          <w:szCs w:val="22"/>
        </w:rPr>
        <w:lastRenderedPageBreak/>
        <w:t>Equipment and cabling</w:t>
      </w:r>
      <w:bookmarkEnd w:id="115"/>
      <w:bookmarkEnd w:id="116"/>
      <w:bookmarkEnd w:id="117"/>
      <w:bookmarkEnd w:id="118"/>
      <w:r w:rsidR="00FE2DF6">
        <w:rPr>
          <w:rFonts w:ascii="Times New Roman" w:hAnsi="Times New Roman"/>
          <w:sz w:val="22"/>
          <w:szCs w:val="22"/>
          <w:lang w:val="en-AU"/>
        </w:rPr>
        <w:t xml:space="preserve"> </w:t>
      </w:r>
    </w:p>
    <w:p w14:paraId="3B2CB3D2" w14:textId="77777777" w:rsidR="00B1535D" w:rsidRPr="00B404C7" w:rsidRDefault="00B1535D" w:rsidP="008B19F1">
      <w:pPr>
        <w:pStyle w:val="Subtitle"/>
        <w:ind w:left="737" w:hanging="737"/>
        <w:rPr>
          <w:sz w:val="22"/>
          <w:szCs w:val="22"/>
        </w:rPr>
      </w:pPr>
      <w:bookmarkStart w:id="119" w:name="_Toc507492975"/>
      <w:bookmarkStart w:id="120" w:name="_Toc20493134"/>
      <w:r w:rsidRPr="00B404C7">
        <w:rPr>
          <w:sz w:val="22"/>
          <w:szCs w:val="22"/>
        </w:rPr>
        <w:t>Cabling</w:t>
      </w:r>
      <w:bookmarkEnd w:id="119"/>
      <w:bookmarkEnd w:id="120"/>
    </w:p>
    <w:p w14:paraId="3CFB5887" w14:textId="770487B2" w:rsidR="001F52C1" w:rsidRPr="00B404C7" w:rsidRDefault="00C40EED" w:rsidP="00690BF9">
      <w:pPr>
        <w:pStyle w:val="Heading2"/>
      </w:pPr>
      <w:r>
        <w:t>C</w:t>
      </w:r>
      <w:r w:rsidR="004C4B35" w:rsidRPr="00B404C7">
        <w:t xml:space="preserve">onnection charges for your Telstra Enterprise Data Service include installing and testing cabling </w:t>
      </w:r>
      <w:r w:rsidR="001F52C1" w:rsidRPr="00B404C7">
        <w:t>to the Network Boundary Point</w:t>
      </w:r>
      <w:r w:rsidR="00F730FD">
        <w:t xml:space="preserve"> but excludes any fibre build costs if</w:t>
      </w:r>
      <w:r w:rsidR="00DE5DEC">
        <w:t xml:space="preserve"> </w:t>
      </w:r>
      <w:proofErr w:type="gramStart"/>
      <w:r w:rsidR="00DE5DEC">
        <w:t>an</w:t>
      </w:r>
      <w:proofErr w:type="gramEnd"/>
      <w:r w:rsidR="00DE5DEC">
        <w:t xml:space="preserve"> </w:t>
      </w:r>
      <w:r w:rsidR="0018057C" w:rsidRPr="0018057C">
        <w:rPr>
          <w:b/>
        </w:rPr>
        <w:t>nbn</w:t>
      </w:r>
      <w:r w:rsidR="00DE5DEC" w:rsidRPr="008E0319">
        <w:t xml:space="preserve"> Fibre Build</w:t>
      </w:r>
      <w:r w:rsidR="00DE5DEC">
        <w:t xml:space="preserve"> or any other network extension works</w:t>
      </w:r>
      <w:r w:rsidR="00F730FD">
        <w:t xml:space="preserve"> are required to connect to your Premises</w:t>
      </w:r>
      <w:r w:rsidR="001F52C1" w:rsidRPr="00B404C7">
        <w:t xml:space="preserve">. </w:t>
      </w:r>
    </w:p>
    <w:p w14:paraId="118019B3" w14:textId="036B9C9C" w:rsidR="00B1535D" w:rsidRPr="00B404C7" w:rsidRDefault="00B1535D" w:rsidP="00690BF9">
      <w:pPr>
        <w:pStyle w:val="Heading2"/>
      </w:pPr>
      <w:r w:rsidRPr="00B404C7">
        <w:t xml:space="preserve">To apply for and continue to use your </w:t>
      </w:r>
      <w:r w:rsidR="0018057C" w:rsidRPr="0018057C">
        <w:rPr>
          <w:b/>
        </w:rPr>
        <w:t>nbn</w:t>
      </w:r>
      <w:r w:rsidRPr="00B404C7">
        <w:t xml:space="preserve"> Access Service, you </w:t>
      </w:r>
      <w:proofErr w:type="gramStart"/>
      <w:r w:rsidRPr="00B404C7">
        <w:t>must at all times</w:t>
      </w:r>
      <w:proofErr w:type="gramEnd"/>
      <w:r w:rsidRPr="00B404C7">
        <w:t xml:space="preserve"> and at your cost provide and maintain cabling to connect the </w:t>
      </w:r>
      <w:r w:rsidR="0018057C" w:rsidRPr="0018057C">
        <w:rPr>
          <w:b/>
        </w:rPr>
        <w:t>nbn</w:t>
      </w:r>
      <w:r w:rsidRPr="00B404C7">
        <w:t xml:space="preserve"> Access Service from </w:t>
      </w:r>
      <w:r w:rsidR="001C012D" w:rsidRPr="00B404C7">
        <w:t xml:space="preserve">the </w:t>
      </w:r>
      <w:r w:rsidR="004E357C">
        <w:t>Network Boundary Point</w:t>
      </w:r>
      <w:r w:rsidR="001C012D" w:rsidRPr="00B404C7">
        <w:t xml:space="preserve"> </w:t>
      </w:r>
      <w:r w:rsidRPr="00B404C7">
        <w:t>to your equipment.</w:t>
      </w:r>
    </w:p>
    <w:p w14:paraId="7A6695A8" w14:textId="77777777" w:rsidR="001F52C1" w:rsidRPr="00B404C7" w:rsidRDefault="006C052A" w:rsidP="00690BF9">
      <w:pPr>
        <w:pStyle w:val="Heading2"/>
      </w:pPr>
      <w:r w:rsidRPr="00F134C3">
        <w:t>If you request and we agree, we can</w:t>
      </w:r>
      <w:r w:rsidR="001F52C1" w:rsidRPr="00374AA6">
        <w:t xml:space="preserve"> provide and install cabling beyond the </w:t>
      </w:r>
      <w:r w:rsidR="003F4F93" w:rsidRPr="00374AA6">
        <w:t>Network Boundary Point</w:t>
      </w:r>
      <w:r w:rsidRPr="00374AA6">
        <w:t xml:space="preserve"> </w:t>
      </w:r>
      <w:r w:rsidR="00AF0308" w:rsidRPr="00374AA6">
        <w:t xml:space="preserve">to your site </w:t>
      </w:r>
      <w:r w:rsidRPr="00374AA6">
        <w:t>for additional charges</w:t>
      </w:r>
      <w:r w:rsidR="003F4F93" w:rsidRPr="00512C66">
        <w:t>.</w:t>
      </w:r>
      <w:r w:rsidR="003F4F93" w:rsidRPr="00B404C7">
        <w:t xml:space="preserve"> You are responsible for ongoing maintenance of any cabling beyond the Network Boundary Point even if we had provided or installed it.</w:t>
      </w:r>
    </w:p>
    <w:p w14:paraId="4C883F9F" w14:textId="57BE0440" w:rsidR="00B1535D" w:rsidRPr="00B404C7" w:rsidRDefault="0075730A" w:rsidP="00690BF9">
      <w:pPr>
        <w:pStyle w:val="Heading2"/>
      </w:pPr>
      <w:r>
        <w:t>We</w:t>
      </w:r>
      <w:r w:rsidR="00B1535D" w:rsidRPr="00B404C7">
        <w:t xml:space="preserve"> will connect your own existing cabling to the </w:t>
      </w:r>
      <w:r w:rsidR="0018057C" w:rsidRPr="0018057C">
        <w:rPr>
          <w:b/>
        </w:rPr>
        <w:t>nbn</w:t>
      </w:r>
      <w:r w:rsidR="00B1535D" w:rsidRPr="00B404C7">
        <w:t xml:space="preserve"> Access Service if:</w:t>
      </w:r>
    </w:p>
    <w:p w14:paraId="21FD9EB0" w14:textId="77777777" w:rsidR="00B1535D" w:rsidRPr="00AA350E" w:rsidRDefault="00B1535D" w:rsidP="00AA22AD">
      <w:pPr>
        <w:pStyle w:val="Heading3"/>
        <w:numPr>
          <w:ilvl w:val="2"/>
          <w:numId w:val="4"/>
        </w:numPr>
      </w:pPr>
      <w:r w:rsidRPr="00AA350E">
        <w:t>it has been installed by a registered cabling service provider; and</w:t>
      </w:r>
    </w:p>
    <w:p w14:paraId="19BD9D4E" w14:textId="77777777" w:rsidR="00B1535D" w:rsidRPr="00AA350E" w:rsidRDefault="00B1535D" w:rsidP="003E7356">
      <w:pPr>
        <w:pStyle w:val="Heading3"/>
      </w:pPr>
      <w:r w:rsidRPr="008B19F1">
        <w:t xml:space="preserve">it has </w:t>
      </w:r>
      <w:r w:rsidRPr="00AA350E">
        <w:t>been installed to and continues to meet minimum technical requirements determined by ACMA from time to time.</w:t>
      </w:r>
    </w:p>
    <w:p w14:paraId="1A488B3C" w14:textId="73C5CB1F" w:rsidR="00B1535D" w:rsidRPr="00B404C7" w:rsidRDefault="004B222D" w:rsidP="00690BF9">
      <w:pPr>
        <w:pStyle w:val="Heading2"/>
      </w:pPr>
      <w:r w:rsidRPr="00B404C7">
        <w:t xml:space="preserve">For HFC </w:t>
      </w:r>
      <w:r w:rsidR="0018057C" w:rsidRPr="0018057C">
        <w:rPr>
          <w:b/>
        </w:rPr>
        <w:t>nbn</w:t>
      </w:r>
      <w:r w:rsidRPr="00B404C7">
        <w:t xml:space="preserve"> Access Services, i</w:t>
      </w:r>
      <w:r w:rsidR="00B1535D" w:rsidRPr="00B404C7">
        <w:t>f you do not have pre-existing HFC lead-in cable which is serviceable, nbn co limited will install new HFC lead-in cable either aerially or through new or existing lead-in conduit.  Where a new HFC lead-in cable is required, you are responsible for providing suitable trenching and conduit or the erection of poles (including clearing, digging and reinstatement of land) between the property entry point and the building entry point.</w:t>
      </w:r>
    </w:p>
    <w:p w14:paraId="6C1244BA" w14:textId="07E5B9B3" w:rsidR="00BE1B01" w:rsidRPr="00B404C7" w:rsidRDefault="00D9487E" w:rsidP="00BE1B01">
      <w:pPr>
        <w:pStyle w:val="Subtitle"/>
        <w:rPr>
          <w:sz w:val="22"/>
          <w:szCs w:val="22"/>
        </w:rPr>
      </w:pPr>
      <w:bookmarkStart w:id="121" w:name="_Toc507492976"/>
      <w:bookmarkStart w:id="122" w:name="_Toc20493135"/>
      <w:r w:rsidRPr="00B404C7">
        <w:rPr>
          <w:sz w:val="22"/>
          <w:szCs w:val="22"/>
        </w:rPr>
        <w:t>Our equipment</w:t>
      </w:r>
      <w:bookmarkEnd w:id="121"/>
      <w:bookmarkEnd w:id="122"/>
    </w:p>
    <w:p w14:paraId="13E37BCC" w14:textId="04769534" w:rsidR="00D9487E" w:rsidRPr="00B404C7" w:rsidRDefault="00D9487E">
      <w:pPr>
        <w:pStyle w:val="Heading2"/>
      </w:pPr>
      <w:r w:rsidRPr="00FE1192">
        <w:t>Title in any equipment</w:t>
      </w:r>
      <w:r w:rsidRPr="00B404C7">
        <w:t xml:space="preserve"> that we install at your site as part of the </w:t>
      </w:r>
      <w:r w:rsidR="0018057C" w:rsidRPr="0018057C">
        <w:rPr>
          <w:b/>
        </w:rPr>
        <w:t>nbn</w:t>
      </w:r>
      <w:r w:rsidRPr="00B404C7">
        <w:t xml:space="preserve"> Access Service (</w:t>
      </w:r>
      <w:r w:rsidR="006C052A">
        <w:t>such as</w:t>
      </w:r>
      <w:r w:rsidR="006C052A" w:rsidRPr="00B404C7">
        <w:t xml:space="preserve"> </w:t>
      </w:r>
      <w:r w:rsidRPr="00B404C7">
        <w:t>a Telstra NTU where provided) (</w:t>
      </w:r>
      <w:r w:rsidRPr="00B404C7">
        <w:rPr>
          <w:b/>
        </w:rPr>
        <w:t>our equipment</w:t>
      </w:r>
      <w:r w:rsidRPr="00B404C7">
        <w:t>)</w:t>
      </w:r>
      <w:r w:rsidR="007E7571">
        <w:t xml:space="preserve"> does not pass to you unless you hav</w:t>
      </w:r>
      <w:r w:rsidR="00987D9D">
        <w:t>e purchased the equipment</w:t>
      </w:r>
      <w:r w:rsidRPr="00B404C7">
        <w:t>.</w:t>
      </w:r>
    </w:p>
    <w:p w14:paraId="19110E10" w14:textId="77777777" w:rsidR="00B739C4" w:rsidRPr="00B404C7" w:rsidRDefault="00B739C4">
      <w:pPr>
        <w:pStyle w:val="Heading2"/>
      </w:pPr>
      <w:r w:rsidRPr="00B404C7">
        <w:t xml:space="preserve">You must ensure that we or our contractors can access our equipment installed at </w:t>
      </w:r>
      <w:r w:rsidR="00B05C7F">
        <w:t>the</w:t>
      </w:r>
      <w:r w:rsidR="00B05C7F" w:rsidRPr="00B404C7">
        <w:t xml:space="preserve"> </w:t>
      </w:r>
      <w:r w:rsidR="00B05C7F">
        <w:t>P</w:t>
      </w:r>
      <w:r w:rsidRPr="00B404C7">
        <w:t>remises at any time we reasonably ask to.</w:t>
      </w:r>
    </w:p>
    <w:p w14:paraId="3E554432" w14:textId="77777777" w:rsidR="00D9487E" w:rsidRPr="00B404C7" w:rsidRDefault="00B739C4">
      <w:pPr>
        <w:pStyle w:val="Heading2"/>
      </w:pPr>
      <w:r w:rsidRPr="00B404C7">
        <w:t>Y</w:t>
      </w:r>
      <w:r w:rsidR="00D9487E" w:rsidRPr="00B404C7">
        <w:t xml:space="preserve">ou </w:t>
      </w:r>
      <w:proofErr w:type="gramStart"/>
      <w:r w:rsidR="00D9487E" w:rsidRPr="00B404C7">
        <w:t xml:space="preserve">must at all </w:t>
      </w:r>
      <w:r w:rsidRPr="00B404C7">
        <w:t>times</w:t>
      </w:r>
      <w:proofErr w:type="gramEnd"/>
      <w:r w:rsidRPr="00B404C7">
        <w:t>, take proper care of our equipment</w:t>
      </w:r>
      <w:r w:rsidR="00D9487E" w:rsidRPr="00B404C7">
        <w:t xml:space="preserve"> and ensure:</w:t>
      </w:r>
    </w:p>
    <w:p w14:paraId="6825F778" w14:textId="77777777" w:rsidR="00D9487E" w:rsidRPr="00B404C7" w:rsidRDefault="00D9487E">
      <w:pPr>
        <w:pStyle w:val="Heading3"/>
      </w:pPr>
      <w:r w:rsidRPr="00B404C7">
        <w:t xml:space="preserve">it’s not damaged, destroyed, </w:t>
      </w:r>
      <w:proofErr w:type="gramStart"/>
      <w:r w:rsidRPr="00B404C7">
        <w:t>lost</w:t>
      </w:r>
      <w:proofErr w:type="gramEnd"/>
      <w:r w:rsidRPr="00B404C7">
        <w:t xml:space="preserve"> or stolen, or modified (except by us); and</w:t>
      </w:r>
    </w:p>
    <w:p w14:paraId="1393B779" w14:textId="77777777" w:rsidR="00D9487E" w:rsidRPr="00B404C7" w:rsidRDefault="00D9487E">
      <w:pPr>
        <w:pStyle w:val="Heading3"/>
      </w:pPr>
      <w:r w:rsidRPr="00B404C7">
        <w:t xml:space="preserve">its operating environment is maintained as we require from time to time, including in relation to operating voltage, </w:t>
      </w:r>
      <w:proofErr w:type="gramStart"/>
      <w:r w:rsidRPr="00B404C7">
        <w:t>humidity</w:t>
      </w:r>
      <w:proofErr w:type="gramEnd"/>
      <w:r w:rsidRPr="00B404C7">
        <w:t xml:space="preserve"> and temperature.</w:t>
      </w:r>
    </w:p>
    <w:p w14:paraId="24F2609F" w14:textId="77777777" w:rsidR="00D9487E" w:rsidRPr="00B404C7" w:rsidRDefault="00D9487E">
      <w:pPr>
        <w:pStyle w:val="Heading2"/>
      </w:pPr>
      <w:r w:rsidRPr="00B404C7">
        <w:lastRenderedPageBreak/>
        <w:t>You must pay all reasonable costs we incur in connection with repairing, modifying, or altering our equipment, where we need to do so because of your equipment or anything you, or a party acting on your behalf (other than us), has done.</w:t>
      </w:r>
    </w:p>
    <w:p w14:paraId="01716811" w14:textId="31B92937" w:rsidR="00D9487E" w:rsidRPr="00B404C7" w:rsidRDefault="00D9487E">
      <w:pPr>
        <w:pStyle w:val="Heading2"/>
      </w:pPr>
      <w:r w:rsidRPr="00B404C7">
        <w:t xml:space="preserve">If </w:t>
      </w:r>
      <w:proofErr w:type="gramStart"/>
      <w:r w:rsidRPr="00B404C7">
        <w:t>an</w:t>
      </w:r>
      <w:proofErr w:type="gramEnd"/>
      <w:r w:rsidRPr="00B404C7">
        <w:t xml:space="preserve"> </w:t>
      </w:r>
      <w:proofErr w:type="spellStart"/>
      <w:r w:rsidR="0018057C" w:rsidRPr="0018057C">
        <w:rPr>
          <w:b/>
        </w:rPr>
        <w:t>nbn</w:t>
      </w:r>
      <w:proofErr w:type="spellEnd"/>
      <w:r w:rsidR="005C2B99" w:rsidRPr="00B404C7">
        <w:t xml:space="preserve"> Access Service</w:t>
      </w:r>
      <w:r w:rsidRPr="00B404C7">
        <w:t xml:space="preserve"> </w:t>
      </w:r>
      <w:proofErr w:type="spellStart"/>
      <w:r w:rsidRPr="00B404C7">
        <w:t>service</w:t>
      </w:r>
      <w:proofErr w:type="spellEnd"/>
      <w:r w:rsidRPr="00B404C7">
        <w:t xml:space="preserve"> expires or is terminated, we may at our choice, collect our equipment. If we do this, you must ensure that we have prompt access to any site for this collection. If the termination is for any reason other than our material breach, you must promptly pay us our reasonable costs in connection with collecting our equipment.</w:t>
      </w:r>
    </w:p>
    <w:p w14:paraId="25A03192" w14:textId="637C28C9" w:rsidR="00BE1B01" w:rsidRPr="00B404C7" w:rsidRDefault="00BE1B01">
      <w:pPr>
        <w:pStyle w:val="Heading2"/>
      </w:pPr>
      <w:r w:rsidRPr="00B404C7">
        <w:t xml:space="preserve">Where we include a Telstra NTU to connect your </w:t>
      </w:r>
      <w:r w:rsidR="0018057C" w:rsidRPr="0018057C">
        <w:rPr>
          <w:b/>
        </w:rPr>
        <w:t>nbn</w:t>
      </w:r>
      <w:r w:rsidRPr="00B404C7">
        <w:t xml:space="preserve"> Access Service:</w:t>
      </w:r>
    </w:p>
    <w:p w14:paraId="0D9A6590" w14:textId="48D21B05" w:rsidR="00BE1B01" w:rsidRPr="00B404C7" w:rsidRDefault="00BE1B01">
      <w:pPr>
        <w:pStyle w:val="Heading3"/>
      </w:pPr>
      <w:r w:rsidRPr="00B404C7">
        <w:t>You will need to provide a secure and dry environment for the Telstra NTU within 1 metre of 240V mains power and with any other technical requirements as notified by us. The standard location for the Telstra NTU is at or near the Network Boundary Point. You can ask us to install the Telstra NTU at an alternative location (for example, in your own communications room on your own floor) and if we agree to your request, you will need to pay us additional cabling costs, which we can confirm on request.</w:t>
      </w:r>
      <w:r w:rsidR="002F128A">
        <w:t xml:space="preserve"> If your Telstra NTU is not located at the Network Boundary Point, you are responsible for maintenance of any cabling between the Network Boundary Point and the Telstra NTU.  </w:t>
      </w:r>
    </w:p>
    <w:p w14:paraId="77370FA3" w14:textId="77777777" w:rsidR="00BE1B01" w:rsidRPr="00B404C7" w:rsidRDefault="00BE1B01">
      <w:pPr>
        <w:pStyle w:val="Heading3"/>
      </w:pPr>
      <w:r w:rsidRPr="00B404C7">
        <w:t>For private network solutions (IPVPNs) such as Business IP or Connect IP services, we will need a management link to your private network and may need an IP subnet within your user network to monitor operation of the Telstra NTU.</w:t>
      </w:r>
    </w:p>
    <w:p w14:paraId="165FE79D" w14:textId="77777777" w:rsidR="00145160" w:rsidRDefault="00145160" w:rsidP="00BE1B01">
      <w:pPr>
        <w:pStyle w:val="Subtitle"/>
        <w:rPr>
          <w:color w:val="000000" w:themeColor="text1"/>
          <w:sz w:val="22"/>
          <w:szCs w:val="22"/>
        </w:rPr>
      </w:pPr>
      <w:bookmarkStart w:id="123" w:name="_Toc20493136"/>
      <w:r>
        <w:rPr>
          <w:color w:val="000000" w:themeColor="text1"/>
          <w:sz w:val="22"/>
          <w:szCs w:val="22"/>
        </w:rPr>
        <w:t>Nbn network terminating devices</w:t>
      </w:r>
      <w:bookmarkEnd w:id="123"/>
    </w:p>
    <w:p w14:paraId="78452E33" w14:textId="63FAF785" w:rsidR="00145160" w:rsidRDefault="00145160">
      <w:pPr>
        <w:pStyle w:val="Heading2"/>
      </w:pPr>
      <w:r w:rsidRPr="00B404C7">
        <w:t xml:space="preserve">Where a </w:t>
      </w:r>
      <w:r w:rsidR="0018057C" w:rsidRPr="0018057C">
        <w:rPr>
          <w:b/>
        </w:rPr>
        <w:t>nbn</w:t>
      </w:r>
      <w:r w:rsidRPr="00145160">
        <w:rPr>
          <w:b/>
        </w:rPr>
        <w:t xml:space="preserve"> </w:t>
      </w:r>
      <w:r w:rsidRPr="00B404C7">
        <w:t>NTD</w:t>
      </w:r>
      <w:r w:rsidRPr="00145160">
        <w:rPr>
          <w:b/>
        </w:rPr>
        <w:t xml:space="preserve"> </w:t>
      </w:r>
      <w:r w:rsidR="00C40EED">
        <w:t xml:space="preserve">or </w:t>
      </w:r>
      <w:r w:rsidR="0018057C" w:rsidRPr="0018057C">
        <w:rPr>
          <w:b/>
        </w:rPr>
        <w:t>nbn</w:t>
      </w:r>
      <w:r w:rsidR="00C40EED" w:rsidRPr="00145160">
        <w:rPr>
          <w:b/>
        </w:rPr>
        <w:t xml:space="preserve"> </w:t>
      </w:r>
      <w:r w:rsidR="00C40EED">
        <w:t>NC</w:t>
      </w:r>
      <w:r w:rsidR="00C40EED" w:rsidRPr="00B404C7">
        <w:t xml:space="preserve">D </w:t>
      </w:r>
      <w:r w:rsidRPr="00B404C7">
        <w:t>is used to connect a</w:t>
      </w:r>
      <w:r w:rsidR="00C40EED">
        <w:t xml:space="preserve"> Broadband</w:t>
      </w:r>
      <w:r w:rsidRPr="00B404C7">
        <w:t xml:space="preserve"> </w:t>
      </w:r>
      <w:r w:rsidR="00C40EED">
        <w:t>(</w:t>
      </w:r>
      <w:r w:rsidR="0018057C" w:rsidRPr="0018057C">
        <w:rPr>
          <w:b/>
        </w:rPr>
        <w:t>nbn</w:t>
      </w:r>
      <w:r w:rsidR="00C40EED">
        <w:t xml:space="preserve">) </w:t>
      </w:r>
      <w:r w:rsidR="00C40EED" w:rsidRPr="00B404C7">
        <w:t xml:space="preserve">Access Service </w:t>
      </w:r>
      <w:r w:rsidR="00C40EED">
        <w:t xml:space="preserve">or Ethernet over </w:t>
      </w:r>
      <w:r w:rsidR="0018057C" w:rsidRPr="0018057C">
        <w:rPr>
          <w:b/>
        </w:rPr>
        <w:t>nbn</w:t>
      </w:r>
      <w:r w:rsidR="00C40EED">
        <w:t xml:space="preserve"> </w:t>
      </w:r>
      <w:r w:rsidRPr="00B404C7">
        <w:t xml:space="preserve">Access Service, the terms relating to the </w:t>
      </w:r>
      <w:r w:rsidR="0018057C" w:rsidRPr="0018057C">
        <w:rPr>
          <w:b/>
        </w:rPr>
        <w:t>nbn</w:t>
      </w:r>
      <w:r w:rsidRPr="00145160">
        <w:rPr>
          <w:b/>
        </w:rPr>
        <w:t xml:space="preserve"> </w:t>
      </w:r>
      <w:r w:rsidRPr="00B404C7">
        <w:t xml:space="preserve">NTD </w:t>
      </w:r>
      <w:r w:rsidR="00C40EED">
        <w:t xml:space="preserve">and </w:t>
      </w:r>
      <w:r w:rsidR="0018057C" w:rsidRPr="0018057C">
        <w:rPr>
          <w:b/>
        </w:rPr>
        <w:t>nbn</w:t>
      </w:r>
      <w:r w:rsidR="00C40EED" w:rsidRPr="00145160">
        <w:rPr>
          <w:b/>
        </w:rPr>
        <w:t xml:space="preserve"> </w:t>
      </w:r>
      <w:r w:rsidR="00C40EED">
        <w:t>NC</w:t>
      </w:r>
      <w:r w:rsidR="00C40EED" w:rsidRPr="00B404C7">
        <w:t xml:space="preserve">D </w:t>
      </w:r>
      <w:r w:rsidRPr="00B404C7">
        <w:t xml:space="preserve">in the Services on the </w:t>
      </w:r>
      <w:r w:rsidR="0018057C" w:rsidRPr="0018057C">
        <w:rPr>
          <w:b/>
        </w:rPr>
        <w:t>nbn</w:t>
      </w:r>
      <w:r w:rsidRPr="00B404C7">
        <w:t xml:space="preserve"> section of Our Customer Terms apply.</w:t>
      </w:r>
    </w:p>
    <w:p w14:paraId="2E69BB42" w14:textId="687C3FE3" w:rsidR="00B70BFD" w:rsidRDefault="00B70BFD">
      <w:pPr>
        <w:pStyle w:val="Heading2"/>
      </w:pPr>
      <w:r>
        <w:t xml:space="preserve">The same B-NTD for Direct Fibre over </w:t>
      </w:r>
      <w:r w:rsidR="0018057C" w:rsidRPr="0018057C">
        <w:rPr>
          <w:b/>
        </w:rPr>
        <w:t>nbn</w:t>
      </w:r>
      <w:r>
        <w:t xml:space="preserve"> </w:t>
      </w:r>
      <w:r w:rsidRPr="00B404C7">
        <w:t>Access Service</w:t>
      </w:r>
      <w:r>
        <w:t xml:space="preserve">s can </w:t>
      </w:r>
      <w:r w:rsidR="00084899">
        <w:t xml:space="preserve">be </w:t>
      </w:r>
      <w:r>
        <w:t xml:space="preserve">used by nbn co to connect multiple services to you and to other users. </w:t>
      </w:r>
    </w:p>
    <w:p w14:paraId="4268666C" w14:textId="77777777" w:rsidR="00BE1B01" w:rsidRPr="00B404C7" w:rsidRDefault="00BE1B01" w:rsidP="00BE1B01">
      <w:pPr>
        <w:pStyle w:val="Subtitle"/>
        <w:rPr>
          <w:color w:val="000000" w:themeColor="text1"/>
          <w:sz w:val="22"/>
          <w:szCs w:val="22"/>
        </w:rPr>
      </w:pPr>
      <w:bookmarkStart w:id="124" w:name="_Toc507492977"/>
      <w:bookmarkStart w:id="125" w:name="_Toc20493137"/>
      <w:r w:rsidRPr="00B404C7">
        <w:rPr>
          <w:color w:val="000000" w:themeColor="text1"/>
          <w:sz w:val="22"/>
          <w:szCs w:val="22"/>
        </w:rPr>
        <w:t>Your equipment</w:t>
      </w:r>
      <w:bookmarkEnd w:id="124"/>
      <w:bookmarkEnd w:id="125"/>
    </w:p>
    <w:p w14:paraId="3A2E0E3C" w14:textId="0EB37C9E" w:rsidR="00DD4134" w:rsidRPr="00B404C7" w:rsidRDefault="00DD4134">
      <w:pPr>
        <w:pStyle w:val="Heading2"/>
      </w:pPr>
      <w:bookmarkStart w:id="126" w:name="_Ref506829295"/>
      <w:bookmarkStart w:id="127" w:name="_Toc487450853"/>
      <w:bookmarkStart w:id="128" w:name="_Ref454454430"/>
      <w:r w:rsidRPr="00B404C7">
        <w:t xml:space="preserve">To apply for and continue to use </w:t>
      </w:r>
      <w:proofErr w:type="gramStart"/>
      <w:r w:rsidRPr="00B404C7">
        <w:t>an</w:t>
      </w:r>
      <w:proofErr w:type="gramEnd"/>
      <w:r w:rsidRPr="00B404C7">
        <w:t xml:space="preserve"> </w:t>
      </w:r>
      <w:r w:rsidR="0018057C" w:rsidRPr="0018057C">
        <w:rPr>
          <w:b/>
        </w:rPr>
        <w:t>nbn</w:t>
      </w:r>
      <w:r w:rsidRPr="00B404C7">
        <w:t xml:space="preserve"> Access Service, you must </w:t>
      </w:r>
      <w:r w:rsidR="00E5310A" w:rsidRPr="00B404C7">
        <w:t xml:space="preserve">ensure </w:t>
      </w:r>
      <w:r w:rsidRPr="00B404C7">
        <w:t>at all times and at your cost</w:t>
      </w:r>
      <w:r w:rsidR="00E5310A" w:rsidRPr="00B404C7">
        <w:t xml:space="preserve"> that any equipment (other than our equipment) used with the </w:t>
      </w:r>
      <w:r w:rsidR="0018057C" w:rsidRPr="0018057C">
        <w:rPr>
          <w:b/>
        </w:rPr>
        <w:t>nbn</w:t>
      </w:r>
      <w:r w:rsidR="00E5310A" w:rsidRPr="00B404C7">
        <w:t xml:space="preserve"> Access Service </w:t>
      </w:r>
      <w:r w:rsidRPr="00B404C7">
        <w:t>meets our technical and other requirements that we specify from time to time</w:t>
      </w:r>
      <w:r w:rsidR="00E473C6" w:rsidRPr="00B404C7">
        <w:t xml:space="preserve"> for compatibility to the </w:t>
      </w:r>
      <w:r w:rsidR="0018057C" w:rsidRPr="0018057C">
        <w:rPr>
          <w:b/>
        </w:rPr>
        <w:t>nbn</w:t>
      </w:r>
      <w:r w:rsidR="00E473C6" w:rsidRPr="00B404C7">
        <w:t xml:space="preserve"> Access Service</w:t>
      </w:r>
      <w:r w:rsidR="00E5310A" w:rsidRPr="00B404C7">
        <w:t>, including</w:t>
      </w:r>
      <w:r w:rsidRPr="00B404C7">
        <w:t>;</w:t>
      </w:r>
      <w:bookmarkEnd w:id="126"/>
      <w:r w:rsidRPr="00B404C7">
        <w:t xml:space="preserve"> </w:t>
      </w:r>
    </w:p>
    <w:p w14:paraId="13E4D4D6" w14:textId="454A3505" w:rsidR="00DD4134" w:rsidRPr="00B404C7" w:rsidRDefault="00DD4134">
      <w:pPr>
        <w:pStyle w:val="Heading3"/>
      </w:pPr>
      <w:r w:rsidRPr="00B404C7">
        <w:t>all relevant ACMA technical requirements for connection to a public switched data service;</w:t>
      </w:r>
      <w:r w:rsidR="00AA350E">
        <w:t xml:space="preserve"> and</w:t>
      </w:r>
    </w:p>
    <w:p w14:paraId="4CC5E2B1" w14:textId="77777777" w:rsidR="00B06BA7" w:rsidRPr="00B404C7" w:rsidRDefault="00E5310A">
      <w:pPr>
        <w:pStyle w:val="Heading3"/>
      </w:pPr>
      <w:r w:rsidRPr="00B404C7">
        <w:t>any applicable nbn co limited</w:t>
      </w:r>
      <w:r w:rsidR="00237961" w:rsidRPr="00B404C7">
        <w:t xml:space="preserve"> requirements </w:t>
      </w:r>
      <w:r w:rsidRPr="00B404C7">
        <w:t xml:space="preserve">as updated from time to time by nbn co, which are available </w:t>
      </w:r>
      <w:r w:rsidR="00237961" w:rsidRPr="00B404C7">
        <w:t xml:space="preserve">at </w:t>
      </w:r>
      <w:r w:rsidRPr="00B404C7">
        <w:t>http://www.nbnco.com.au/</w:t>
      </w:r>
      <w:r w:rsidR="00DD4134" w:rsidRPr="00B404C7">
        <w:t>.</w:t>
      </w:r>
      <w:r w:rsidR="00237961" w:rsidRPr="00B404C7">
        <w:t xml:space="preserve"> </w:t>
      </w:r>
    </w:p>
    <w:p w14:paraId="5E968F0B" w14:textId="52DA82FB" w:rsidR="00B06BA7" w:rsidRPr="00B404C7" w:rsidRDefault="00B06BA7">
      <w:pPr>
        <w:pStyle w:val="Heading2"/>
      </w:pPr>
      <w:bookmarkStart w:id="129" w:name="_Ref506829297"/>
      <w:r>
        <w:lastRenderedPageBreak/>
        <w:t xml:space="preserve">If you connect any equipment </w:t>
      </w:r>
      <w:r w:rsidR="00237961" w:rsidRPr="00B404C7">
        <w:t xml:space="preserve">directly to a FTTB or FTTN </w:t>
      </w:r>
      <w:r w:rsidR="0018057C" w:rsidRPr="0018057C">
        <w:rPr>
          <w:b/>
        </w:rPr>
        <w:t>nbn</w:t>
      </w:r>
      <w:r w:rsidR="00237961" w:rsidRPr="00B404C7">
        <w:t xml:space="preserve"> Access Service (i.e. not through a Telstra NTU)</w:t>
      </w:r>
      <w:r w:rsidR="00AB4293">
        <w:t xml:space="preserve"> and such</w:t>
      </w:r>
      <w:r w:rsidR="00AB4293" w:rsidRPr="00B404C7">
        <w:t xml:space="preserve"> </w:t>
      </w:r>
      <w:r w:rsidR="00AB4293">
        <w:t xml:space="preserve">terminating </w:t>
      </w:r>
      <w:r w:rsidR="00AB4293" w:rsidRPr="00B404C7">
        <w:t xml:space="preserve">equipment is not managed by us, </w:t>
      </w:r>
      <w:r w:rsidR="00AB4293">
        <w:t xml:space="preserve">it will not be registered </w:t>
      </w:r>
      <w:r w:rsidR="00AB4293" w:rsidRPr="00B404C7">
        <w:t>with nbn co</w:t>
      </w:r>
      <w:r w:rsidR="00AB4293">
        <w:t xml:space="preserve"> and</w:t>
      </w:r>
      <w:r w:rsidR="00AB4293" w:rsidRPr="00B404C7">
        <w:t xml:space="preserve"> that may limit our ability to monitor or repair faults on your </w:t>
      </w:r>
      <w:r w:rsidR="0018057C" w:rsidRPr="0018057C">
        <w:rPr>
          <w:b/>
        </w:rPr>
        <w:t>nbn</w:t>
      </w:r>
      <w:r w:rsidR="00AB4293" w:rsidRPr="00B404C7">
        <w:t xml:space="preserve"> Access Service</w:t>
      </w:r>
      <w:r w:rsidR="00AB4293">
        <w:t>.</w:t>
      </w:r>
      <w:bookmarkEnd w:id="129"/>
      <w:r w:rsidR="002F128A" w:rsidRPr="00B404C7">
        <w:t xml:space="preserve"> </w:t>
      </w:r>
    </w:p>
    <w:p w14:paraId="50FA84AB" w14:textId="1DB6436D" w:rsidR="003D5682" w:rsidRPr="00B404C7" w:rsidRDefault="003D5682">
      <w:pPr>
        <w:pStyle w:val="Heading2"/>
      </w:pPr>
      <w:bookmarkStart w:id="130" w:name="_Toc487450867"/>
      <w:bookmarkStart w:id="131" w:name="_Toc487450857"/>
      <w:bookmarkEnd w:id="127"/>
      <w:bookmarkEnd w:id="128"/>
      <w:r w:rsidRPr="00B404C7">
        <w:t xml:space="preserve">We can at any time request that you demonstrate your compliance with </w:t>
      </w:r>
      <w:r w:rsidR="00B06BA7" w:rsidRPr="00B404C7">
        <w:t>clause</w:t>
      </w:r>
      <w:r w:rsidR="00B70BFD" w:rsidRPr="00D568E9">
        <w:t xml:space="preserve"> </w:t>
      </w:r>
      <w:r w:rsidR="00B70BFD">
        <w:fldChar w:fldCharType="begin"/>
      </w:r>
      <w:r w:rsidR="00B70BFD">
        <w:instrText xml:space="preserve"> REF _Ref506829295 \r \h </w:instrText>
      </w:r>
      <w:r w:rsidR="00B70BFD">
        <w:fldChar w:fldCharType="separate"/>
      </w:r>
      <w:r w:rsidR="005A35C0">
        <w:t>7.14</w:t>
      </w:r>
      <w:r w:rsidR="00B70BFD">
        <w:fldChar w:fldCharType="end"/>
      </w:r>
      <w:r w:rsidR="00B70BFD">
        <w:t>.</w:t>
      </w:r>
      <w:r w:rsidRPr="00B404C7">
        <w:t xml:space="preserve"> If your </w:t>
      </w:r>
      <w:r w:rsidR="00B06BA7" w:rsidRPr="00B404C7">
        <w:t>equipment</w:t>
      </w:r>
      <w:r w:rsidRPr="00B404C7">
        <w:t xml:space="preserve"> is found to be non-compliant, we may</w:t>
      </w:r>
      <w:r w:rsidR="0075670F" w:rsidRPr="00B404C7">
        <w:t>, in addition to our other rights,</w:t>
      </w:r>
      <w:r w:rsidRPr="00B404C7">
        <w:t xml:space="preserve"> reduc</w:t>
      </w:r>
      <w:r w:rsidR="0075670F" w:rsidRPr="00B404C7">
        <w:t>e</w:t>
      </w:r>
      <w:r w:rsidRPr="00B404C7">
        <w:t xml:space="preserve"> the speed of the service</w:t>
      </w:r>
      <w:r w:rsidR="0075670F" w:rsidRPr="00B404C7">
        <w:t>,</w:t>
      </w:r>
      <w:r w:rsidRPr="00B404C7">
        <w:t xml:space="preserve"> </w:t>
      </w:r>
      <w:proofErr w:type="gramStart"/>
      <w:r w:rsidRPr="00B404C7">
        <w:t>suspen</w:t>
      </w:r>
      <w:r w:rsidR="0075670F" w:rsidRPr="00B404C7">
        <w:t>d</w:t>
      </w:r>
      <w:proofErr w:type="gramEnd"/>
      <w:r w:rsidRPr="00B404C7">
        <w:t xml:space="preserve"> or cancel your service. Where we cancel your service </w:t>
      </w:r>
      <w:proofErr w:type="gramStart"/>
      <w:r w:rsidR="0075670F" w:rsidRPr="00B404C7">
        <w:t>as a result of</w:t>
      </w:r>
      <w:proofErr w:type="gramEnd"/>
      <w:r w:rsidRPr="00B404C7">
        <w:t xml:space="preserve"> your </w:t>
      </w:r>
      <w:r w:rsidR="0075670F" w:rsidRPr="00B404C7">
        <w:t>equipment</w:t>
      </w:r>
      <w:r w:rsidRPr="00B404C7">
        <w:t xml:space="preserve"> being non-compliant</w:t>
      </w:r>
      <w:r w:rsidR="0075670F" w:rsidRPr="00B404C7">
        <w:t xml:space="preserve">, we may charge you the applicable </w:t>
      </w:r>
      <w:r w:rsidRPr="00B404C7">
        <w:t>early termination charge.</w:t>
      </w:r>
      <w:bookmarkEnd w:id="130"/>
    </w:p>
    <w:p w14:paraId="35C06EA3" w14:textId="20DED964" w:rsidR="00AC15CF" w:rsidRPr="00B404C7" w:rsidRDefault="00AC15CF">
      <w:pPr>
        <w:pStyle w:val="Heading2"/>
      </w:pPr>
      <w:bookmarkStart w:id="132" w:name="_Toc487450855"/>
      <w:bookmarkEnd w:id="131"/>
      <w:r w:rsidRPr="00B404C7">
        <w:t xml:space="preserve">You must give us accurate equipment configurations so we can set up your </w:t>
      </w:r>
      <w:r w:rsidR="0018057C" w:rsidRPr="0018057C">
        <w:rPr>
          <w:b/>
        </w:rPr>
        <w:t>nbn</w:t>
      </w:r>
      <w:r w:rsidRPr="00B404C7">
        <w:t xml:space="preserve"> Access Service with compatible configurations. If you don’t do this, you must pay all expenses we incur in connection with identifying any fault and reconfiguring your </w:t>
      </w:r>
      <w:r w:rsidR="0018057C" w:rsidRPr="0018057C">
        <w:rPr>
          <w:b/>
        </w:rPr>
        <w:t>nbn</w:t>
      </w:r>
      <w:r w:rsidRPr="00B404C7">
        <w:t xml:space="preserve"> Access Service. We can confirm these expenses on request. </w:t>
      </w:r>
    </w:p>
    <w:p w14:paraId="326126E0" w14:textId="77777777" w:rsidR="00333EBE" w:rsidRPr="00B404C7" w:rsidRDefault="00333EBE">
      <w:pPr>
        <w:pStyle w:val="Heading2"/>
      </w:pPr>
      <w:bookmarkStart w:id="133" w:name="_Toc487450858"/>
      <w:bookmarkEnd w:id="132"/>
      <w:r w:rsidRPr="00B404C7">
        <w:t xml:space="preserve">You must pay us any costs and expenses we incur in replacing or repairing any plant, equipment or other property that is damaged or destroyed at any time </w:t>
      </w:r>
      <w:proofErr w:type="gramStart"/>
      <w:r w:rsidRPr="00B404C7">
        <w:t>as a result of</w:t>
      </w:r>
      <w:proofErr w:type="gramEnd"/>
      <w:r w:rsidRPr="00B404C7">
        <w:t>:</w:t>
      </w:r>
      <w:bookmarkEnd w:id="133"/>
    </w:p>
    <w:p w14:paraId="541D3A0A" w14:textId="77777777" w:rsidR="00333EBE" w:rsidRPr="00B70BFD" w:rsidRDefault="00333EBE">
      <w:pPr>
        <w:pStyle w:val="Heading3"/>
      </w:pPr>
      <w:bookmarkStart w:id="134" w:name="_Toc487450859"/>
      <w:r w:rsidRPr="00B70BFD">
        <w:t>equipment that you or your end users provide; or</w:t>
      </w:r>
      <w:bookmarkEnd w:id="134"/>
    </w:p>
    <w:p w14:paraId="0048633C" w14:textId="077EB16D" w:rsidR="00333EBE" w:rsidRPr="00B404C7" w:rsidRDefault="00333EBE">
      <w:pPr>
        <w:pStyle w:val="Heading3"/>
      </w:pPr>
      <w:bookmarkStart w:id="135" w:name="_Toc487450860"/>
      <w:r w:rsidRPr="00B404C7">
        <w:t>any change to or interference by such equipment with any property.</w:t>
      </w:r>
      <w:bookmarkEnd w:id="135"/>
    </w:p>
    <w:p w14:paraId="7413A0DA" w14:textId="149B1315" w:rsidR="00BE1B01" w:rsidRDefault="00BE1B01">
      <w:pPr>
        <w:pStyle w:val="Heading2"/>
      </w:pPr>
      <w:bookmarkStart w:id="136" w:name="_Toc247688805"/>
      <w:bookmarkStart w:id="137" w:name="_Toc247688814"/>
      <w:bookmarkStart w:id="138" w:name="_Toc247688824"/>
      <w:bookmarkStart w:id="139" w:name="_Toc247688832"/>
      <w:bookmarkStart w:id="140" w:name="_Toc303678516"/>
      <w:bookmarkEnd w:id="136"/>
      <w:bookmarkEnd w:id="137"/>
      <w:bookmarkEnd w:id="138"/>
      <w:bookmarkEnd w:id="139"/>
      <w:r w:rsidRPr="00B404C7">
        <w:t xml:space="preserve">The </w:t>
      </w:r>
      <w:r w:rsidR="0018057C" w:rsidRPr="0018057C">
        <w:rPr>
          <w:b/>
        </w:rPr>
        <w:t>nbn</w:t>
      </w:r>
      <w:r w:rsidRPr="00B404C7">
        <w:t xml:space="preserve"> Access Service, and any equipment that we or nbn co limited install, do not support extensions to buildings which are outside the </w:t>
      </w:r>
      <w:r w:rsidR="00B05C7F" w:rsidRPr="00B404C7">
        <w:t>P</w:t>
      </w:r>
      <w:r w:rsidRPr="00B404C7">
        <w:t xml:space="preserve">remises in which we or nbn co limited installed the equipment. </w:t>
      </w:r>
    </w:p>
    <w:p w14:paraId="65A9BBAE" w14:textId="0E068BDC" w:rsidR="00032DD9" w:rsidRDefault="00032DD9" w:rsidP="00032DD9">
      <w:pPr>
        <w:pStyle w:val="Heading1"/>
        <w:rPr>
          <w:rFonts w:ascii="Times New Roman" w:hAnsi="Times New Roman"/>
          <w:sz w:val="22"/>
          <w:szCs w:val="22"/>
          <w:lang w:val="en-AU"/>
        </w:rPr>
      </w:pPr>
      <w:bookmarkStart w:id="141" w:name="_Ref14188144"/>
      <w:bookmarkStart w:id="142" w:name="_Toc20493138"/>
      <w:r>
        <w:rPr>
          <w:rFonts w:ascii="Times New Roman" w:hAnsi="Times New Roman"/>
          <w:sz w:val="22"/>
          <w:szCs w:val="22"/>
          <w:lang w:val="en-AU"/>
        </w:rPr>
        <w:t>nbn Fibre Build</w:t>
      </w:r>
      <w:bookmarkEnd w:id="141"/>
      <w:bookmarkEnd w:id="142"/>
    </w:p>
    <w:p w14:paraId="4FC7E313" w14:textId="3217B6AB" w:rsidR="000A01D3" w:rsidRPr="00AA22AD" w:rsidRDefault="004E6903" w:rsidP="00AA22AD">
      <w:pPr>
        <w:pStyle w:val="Subtitle"/>
        <w:rPr>
          <w:sz w:val="22"/>
          <w:szCs w:val="22"/>
        </w:rPr>
      </w:pPr>
      <w:bookmarkStart w:id="143" w:name="_Toc20493139"/>
      <w:r>
        <w:rPr>
          <w:sz w:val="22"/>
          <w:szCs w:val="22"/>
        </w:rPr>
        <w:t>Application of this clause</w:t>
      </w:r>
      <w:bookmarkEnd w:id="143"/>
    </w:p>
    <w:p w14:paraId="243ED8E3" w14:textId="2494C9CD" w:rsidR="0019044E" w:rsidRDefault="00032DD9">
      <w:pPr>
        <w:pStyle w:val="Heading2"/>
      </w:pPr>
      <w:r>
        <w:t xml:space="preserve">This clause </w:t>
      </w:r>
      <w:r>
        <w:fldChar w:fldCharType="begin"/>
      </w:r>
      <w:r>
        <w:instrText xml:space="preserve"> REF _Ref14188144 \r \h </w:instrText>
      </w:r>
      <w:r>
        <w:fldChar w:fldCharType="separate"/>
      </w:r>
      <w:r w:rsidR="005A35C0">
        <w:t>8</w:t>
      </w:r>
      <w:r>
        <w:fldChar w:fldCharType="end"/>
      </w:r>
      <w:r>
        <w:t xml:space="preserve"> applies if</w:t>
      </w:r>
      <w:r w:rsidR="0019044E">
        <w:t>:</w:t>
      </w:r>
    </w:p>
    <w:p w14:paraId="798449ED" w14:textId="29C12AC1" w:rsidR="0019044E" w:rsidRPr="00C45A71" w:rsidRDefault="0019044E">
      <w:pPr>
        <w:pStyle w:val="Heading3"/>
      </w:pPr>
      <w:r w:rsidRPr="00C45A71">
        <w:t xml:space="preserve">you order </w:t>
      </w:r>
      <w:proofErr w:type="gramStart"/>
      <w:r w:rsidRPr="00C45A71">
        <w:t>a</w:t>
      </w:r>
      <w:r w:rsidR="00F10AAA">
        <w:t>n</w:t>
      </w:r>
      <w:proofErr w:type="gramEnd"/>
      <w:r w:rsidRPr="00C45A71">
        <w:t xml:space="preserve"> </w:t>
      </w:r>
      <w:proofErr w:type="spellStart"/>
      <w:r w:rsidR="0018057C" w:rsidRPr="0018057C">
        <w:rPr>
          <w:b/>
        </w:rPr>
        <w:t>nbn</w:t>
      </w:r>
      <w:proofErr w:type="spellEnd"/>
      <w:r w:rsidR="0094218C">
        <w:t xml:space="preserve"> Access Service</w:t>
      </w:r>
      <w:r w:rsidRPr="00C45A71">
        <w:t xml:space="preserve"> </w:t>
      </w:r>
      <w:proofErr w:type="spellStart"/>
      <w:r w:rsidRPr="00C45A71">
        <w:t>service</w:t>
      </w:r>
      <w:proofErr w:type="spellEnd"/>
      <w:r w:rsidRPr="00C45A71">
        <w:t xml:space="preserve"> on or after </w:t>
      </w:r>
      <w:r w:rsidR="00DE5DEC">
        <w:t>4 October 2019</w:t>
      </w:r>
      <w:r w:rsidRPr="00C45A71">
        <w:t>; and</w:t>
      </w:r>
    </w:p>
    <w:p w14:paraId="3B91E0F6" w14:textId="3675F30A" w:rsidR="00032DD9" w:rsidRPr="000A52DB" w:rsidRDefault="00CF7B40" w:rsidP="00AA22AD">
      <w:pPr>
        <w:pStyle w:val="Heading3"/>
      </w:pPr>
      <w:proofErr w:type="gramStart"/>
      <w:r w:rsidRPr="000A52DB">
        <w:t>an</w:t>
      </w:r>
      <w:proofErr w:type="gramEnd"/>
      <w:r w:rsidRPr="000A52DB">
        <w:t xml:space="preserve"> </w:t>
      </w:r>
      <w:r w:rsidR="0018057C" w:rsidRPr="0018057C">
        <w:rPr>
          <w:b/>
        </w:rPr>
        <w:t>nbn</w:t>
      </w:r>
      <w:r w:rsidRPr="000A52DB">
        <w:t xml:space="preserve"> </w:t>
      </w:r>
      <w:r w:rsidR="001554AB" w:rsidRPr="000A52DB">
        <w:t>F</w:t>
      </w:r>
      <w:r w:rsidRPr="000A52DB">
        <w:t xml:space="preserve">ibre </w:t>
      </w:r>
      <w:r w:rsidR="001554AB" w:rsidRPr="000A52DB">
        <w:t>B</w:t>
      </w:r>
      <w:r w:rsidRPr="000A52DB">
        <w:t>uild is</w:t>
      </w:r>
      <w:r w:rsidR="00184C44" w:rsidRPr="00FF241F">
        <w:t xml:space="preserve"> required </w:t>
      </w:r>
      <w:r w:rsidR="00D278C7" w:rsidRPr="00FF241F">
        <w:t xml:space="preserve">to connect </w:t>
      </w:r>
      <w:r w:rsidR="00F10AAA">
        <w:t xml:space="preserve">your </w:t>
      </w:r>
      <w:r w:rsidR="0018057C" w:rsidRPr="0018057C">
        <w:rPr>
          <w:b/>
        </w:rPr>
        <w:t>nbn</w:t>
      </w:r>
      <w:r w:rsidR="00F10AAA">
        <w:t xml:space="preserve"> Access</w:t>
      </w:r>
      <w:r w:rsidR="00D278C7" w:rsidRPr="000A52DB">
        <w:t xml:space="preserve"> </w:t>
      </w:r>
      <w:r w:rsidR="00F10AAA">
        <w:t>S</w:t>
      </w:r>
      <w:r w:rsidR="00D278C7" w:rsidRPr="000A52DB">
        <w:t>ervice to your Premises</w:t>
      </w:r>
      <w:r w:rsidR="00233F55" w:rsidRPr="000A52DB">
        <w:t>.</w:t>
      </w:r>
    </w:p>
    <w:p w14:paraId="0B64BDA5" w14:textId="7609D52F" w:rsidR="0019044E" w:rsidRDefault="007D47AA">
      <w:pPr>
        <w:pStyle w:val="Heading2"/>
      </w:pPr>
      <w:r>
        <w:t>We may require you to sign</w:t>
      </w:r>
      <w:r w:rsidR="000A01D3">
        <w:t xml:space="preserve"> a separate enterprise works agreement</w:t>
      </w:r>
      <w:r w:rsidR="0076185A">
        <w:t xml:space="preserve"> relating to</w:t>
      </w:r>
      <w:r w:rsidR="0080588F">
        <w:t xml:space="preserve"> the </w:t>
      </w:r>
      <w:r w:rsidR="0018057C" w:rsidRPr="0018057C">
        <w:rPr>
          <w:b/>
        </w:rPr>
        <w:t>nbn</w:t>
      </w:r>
      <w:r w:rsidR="009218E4">
        <w:t xml:space="preserve"> </w:t>
      </w:r>
      <w:r w:rsidR="0080588F">
        <w:t>Fibre Build</w:t>
      </w:r>
      <w:r>
        <w:t xml:space="preserve">. </w:t>
      </w:r>
      <w:r w:rsidR="006752B7">
        <w:t>If so,</w:t>
      </w:r>
      <w:r w:rsidR="0080588F">
        <w:t xml:space="preserve"> that separate </w:t>
      </w:r>
      <w:r w:rsidR="006752B7">
        <w:t xml:space="preserve">enterprise works </w:t>
      </w:r>
      <w:r w:rsidR="0080588F">
        <w:t xml:space="preserve">agreement prevails over this clause </w:t>
      </w:r>
      <w:r w:rsidR="0080588F">
        <w:fldChar w:fldCharType="begin"/>
      </w:r>
      <w:r w:rsidR="0080588F">
        <w:instrText xml:space="preserve"> REF _Ref14188144 \r \h </w:instrText>
      </w:r>
      <w:r w:rsidR="0080588F">
        <w:fldChar w:fldCharType="separate"/>
      </w:r>
      <w:r w:rsidR="005A35C0">
        <w:t>8</w:t>
      </w:r>
      <w:r w:rsidR="0080588F">
        <w:fldChar w:fldCharType="end"/>
      </w:r>
      <w:r w:rsidR="0080588F">
        <w:t xml:space="preserve"> to the extent of any inconsistency</w:t>
      </w:r>
      <w:r w:rsidR="000A01D3">
        <w:t xml:space="preserve">. </w:t>
      </w:r>
    </w:p>
    <w:p w14:paraId="4399ED5D" w14:textId="77777777" w:rsidR="00645A7B" w:rsidRPr="00AA53A0" w:rsidRDefault="00645A7B" w:rsidP="00645A7B">
      <w:pPr>
        <w:pStyle w:val="Subtitle"/>
        <w:rPr>
          <w:sz w:val="22"/>
          <w:szCs w:val="22"/>
        </w:rPr>
      </w:pPr>
      <w:bookmarkStart w:id="144" w:name="_Toc20493140"/>
      <w:r>
        <w:rPr>
          <w:sz w:val="22"/>
          <w:szCs w:val="22"/>
        </w:rPr>
        <w:t>nbn Fibre Build Contribution</w:t>
      </w:r>
      <w:bookmarkEnd w:id="144"/>
    </w:p>
    <w:p w14:paraId="682510B0" w14:textId="1C37DA2F" w:rsidR="00DD521B" w:rsidRDefault="00645A7B" w:rsidP="00645A7B">
      <w:pPr>
        <w:pStyle w:val="Heading2"/>
        <w:numPr>
          <w:ilvl w:val="1"/>
          <w:numId w:val="63"/>
        </w:numPr>
      </w:pPr>
      <w:r>
        <w:t>You must pay the contribution amount for the nbn Fibre Build (</w:t>
      </w:r>
      <w:r w:rsidRPr="00645A7B">
        <w:rPr>
          <w:b/>
        </w:rPr>
        <w:t>FBC</w:t>
      </w:r>
      <w:r>
        <w:t xml:space="preserve">) (if any) set out in the application form for your Direct Fibre over </w:t>
      </w:r>
      <w:r w:rsidRPr="00645A7B">
        <w:rPr>
          <w:b/>
        </w:rPr>
        <w:t>nbn</w:t>
      </w:r>
      <w:r>
        <w:t xml:space="preserve"> service or separate agreement with us. </w:t>
      </w:r>
    </w:p>
    <w:p w14:paraId="56909447" w14:textId="2DF327E8" w:rsidR="00F16A43" w:rsidRDefault="00AD2C96">
      <w:pPr>
        <w:pStyle w:val="Heading2"/>
        <w:numPr>
          <w:ilvl w:val="1"/>
          <w:numId w:val="63"/>
        </w:numPr>
      </w:pPr>
      <w:r>
        <w:lastRenderedPageBreak/>
        <w:t xml:space="preserve">Further additional charges may apply if additional works are required to connect your service which are beyond the scope of the </w:t>
      </w:r>
      <w:r w:rsidR="0018057C" w:rsidRPr="0018057C">
        <w:rPr>
          <w:b/>
        </w:rPr>
        <w:t>nbn</w:t>
      </w:r>
      <w:r>
        <w:t xml:space="preserve"> Fibre Build and our standard delivery. We will confirm those charges to you when they arise.</w:t>
      </w:r>
    </w:p>
    <w:p w14:paraId="7702F762" w14:textId="3681C539" w:rsidR="00645A7B" w:rsidRPr="00AA22AD" w:rsidRDefault="00645A7B" w:rsidP="00645A7B">
      <w:pPr>
        <w:pStyle w:val="Subtitle"/>
        <w:rPr>
          <w:sz w:val="22"/>
          <w:szCs w:val="22"/>
        </w:rPr>
      </w:pPr>
      <w:bookmarkStart w:id="145" w:name="_Toc20493141"/>
      <w:r w:rsidRPr="00AA22AD">
        <w:rPr>
          <w:sz w:val="22"/>
          <w:szCs w:val="22"/>
        </w:rPr>
        <w:t>FBC Amendment</w:t>
      </w:r>
      <w:bookmarkEnd w:id="145"/>
    </w:p>
    <w:p w14:paraId="47D95B5F" w14:textId="7AE7B506" w:rsidR="00645A7B" w:rsidRPr="00F72788" w:rsidRDefault="00645A7B" w:rsidP="00645A7B">
      <w:pPr>
        <w:pStyle w:val="Heading2"/>
        <w:tabs>
          <w:tab w:val="clear" w:pos="142"/>
          <w:tab w:val="num" w:pos="0"/>
        </w:tabs>
        <w:ind w:left="709" w:hanging="709"/>
      </w:pPr>
      <w:bookmarkStart w:id="146" w:name="_Ref148607012"/>
      <w:r w:rsidRPr="00F72788">
        <w:t xml:space="preserve">You acknowledge that nbn co may </w:t>
      </w:r>
      <w:r>
        <w:t>amend or introduce</w:t>
      </w:r>
      <w:r w:rsidRPr="00F72788">
        <w:t xml:space="preserve"> the contribution </w:t>
      </w:r>
      <w:r>
        <w:t xml:space="preserve">charge </w:t>
      </w:r>
      <w:r w:rsidRPr="00F72788">
        <w:t xml:space="preserve">which nbn co will charge Telstra for the </w:t>
      </w:r>
      <w:r w:rsidR="0018057C" w:rsidRPr="0018057C">
        <w:rPr>
          <w:b/>
        </w:rPr>
        <w:t>nbn</w:t>
      </w:r>
      <w:r>
        <w:t xml:space="preserve"> Fibre Build</w:t>
      </w:r>
      <w:r w:rsidRPr="00F72788">
        <w:t xml:space="preserve"> at any time up to the start of the </w:t>
      </w:r>
      <w:r w:rsidR="0018057C" w:rsidRPr="0018057C">
        <w:rPr>
          <w:b/>
        </w:rPr>
        <w:t>nbn</w:t>
      </w:r>
      <w:r w:rsidRPr="00F72788">
        <w:t xml:space="preserve"> build phase. If </w:t>
      </w:r>
      <w:r>
        <w:t>this occurs</w:t>
      </w:r>
      <w:r w:rsidRPr="00F72788">
        <w:t xml:space="preserve">, we will notify you of </w:t>
      </w:r>
      <w:r>
        <w:t>the new or amended FBC</w:t>
      </w:r>
      <w:r w:rsidR="00F311AB">
        <w:t xml:space="preserve"> which we will charge you</w:t>
      </w:r>
      <w:r>
        <w:t xml:space="preserve"> </w:t>
      </w:r>
      <w:r w:rsidRPr="00F72788">
        <w:t>(</w:t>
      </w:r>
      <w:r w:rsidRPr="00F72788">
        <w:rPr>
          <w:b/>
        </w:rPr>
        <w:t>FBC Amendment</w:t>
      </w:r>
      <w:r w:rsidRPr="00F72788">
        <w:t xml:space="preserve">). </w:t>
      </w:r>
      <w:bookmarkEnd w:id="146"/>
    </w:p>
    <w:p w14:paraId="78932426" w14:textId="2B77F2C6" w:rsidR="00645A7B" w:rsidRDefault="00645A7B" w:rsidP="00645A7B">
      <w:pPr>
        <w:pStyle w:val="Heading2"/>
        <w:tabs>
          <w:tab w:val="clear" w:pos="142"/>
          <w:tab w:val="num" w:pos="0"/>
        </w:tabs>
        <w:ind w:left="709" w:hanging="709"/>
      </w:pPr>
      <w:r w:rsidRPr="00F72788">
        <w:t xml:space="preserve">If you accept the FBC Amendment, </w:t>
      </w:r>
      <w:r>
        <w:t xml:space="preserve">this is effective to vary your FBC under your contract with us. </w:t>
      </w:r>
    </w:p>
    <w:p w14:paraId="3FDEC170" w14:textId="77777777" w:rsidR="00645A7B" w:rsidRDefault="00645A7B" w:rsidP="00645A7B">
      <w:pPr>
        <w:pStyle w:val="Heading2"/>
        <w:tabs>
          <w:tab w:val="clear" w:pos="142"/>
          <w:tab w:val="num" w:pos="0"/>
        </w:tabs>
        <w:ind w:left="709" w:hanging="709"/>
      </w:pPr>
      <w:r w:rsidRPr="00F72788">
        <w:t>If you do not accept the FBC Amendment</w:t>
      </w:r>
      <w:r w:rsidRPr="005B0D45">
        <w:t xml:space="preserve"> </w:t>
      </w:r>
      <w:r w:rsidRPr="00F72788">
        <w:t>by the deadline</w:t>
      </w:r>
      <w:r>
        <w:t>(s)</w:t>
      </w:r>
      <w:r w:rsidRPr="00F72788">
        <w:t xml:space="preserve"> stated on the FBC Amendment</w:t>
      </w:r>
      <w:r w:rsidRPr="005B0D45">
        <w:t xml:space="preserve"> </w:t>
      </w:r>
      <w:r w:rsidRPr="00F72788">
        <w:t>notice</w:t>
      </w:r>
      <w:r>
        <w:t>:</w:t>
      </w:r>
      <w:r w:rsidRPr="00F72788">
        <w:t xml:space="preserve"> </w:t>
      </w:r>
    </w:p>
    <w:p w14:paraId="5FAFB46F" w14:textId="25B9F07A" w:rsidR="00645A7B" w:rsidRDefault="00645A7B">
      <w:pPr>
        <w:pStyle w:val="Heading3"/>
      </w:pPr>
      <w:r w:rsidRPr="00F72788">
        <w:t xml:space="preserve">the </w:t>
      </w:r>
      <w:r>
        <w:t xml:space="preserve">estimated </w:t>
      </w:r>
      <w:r w:rsidRPr="00F72788">
        <w:t xml:space="preserve">delivery timing of </w:t>
      </w:r>
      <w:r w:rsidRPr="005B0D45">
        <w:t xml:space="preserve">the </w:t>
      </w:r>
      <w:r w:rsidR="0018057C" w:rsidRPr="0018057C">
        <w:rPr>
          <w:b/>
        </w:rPr>
        <w:t>nbn</w:t>
      </w:r>
      <w:r w:rsidRPr="005B0D45">
        <w:t xml:space="preserve"> Fibre Build</w:t>
      </w:r>
      <w:r w:rsidRPr="00F72788">
        <w:t xml:space="preserve"> may be delayed as we may need to place a new order with nbn co</w:t>
      </w:r>
      <w:r>
        <w:t>; and</w:t>
      </w:r>
    </w:p>
    <w:p w14:paraId="72AA02DA" w14:textId="694B4306" w:rsidR="00645A7B" w:rsidRPr="00F72788" w:rsidRDefault="00645A7B">
      <w:pPr>
        <w:pStyle w:val="Heading3"/>
      </w:pPr>
      <w:bookmarkStart w:id="147" w:name="_Ref14796478"/>
      <w:r>
        <w:t>either party</w:t>
      </w:r>
      <w:r w:rsidRPr="00AA53A0">
        <w:t xml:space="preserve"> may cancel the </w:t>
      </w:r>
      <w:r w:rsidR="0018057C" w:rsidRPr="0018057C">
        <w:rPr>
          <w:b/>
        </w:rPr>
        <w:t>nbn</w:t>
      </w:r>
      <w:r w:rsidRPr="00AA53A0">
        <w:t xml:space="preserve"> Fibre Build</w:t>
      </w:r>
      <w:r>
        <w:t>.</w:t>
      </w:r>
      <w:bookmarkEnd w:id="147"/>
      <w:r>
        <w:t xml:space="preserve"> </w:t>
      </w:r>
    </w:p>
    <w:p w14:paraId="7F3C610C" w14:textId="34BDBE52" w:rsidR="00645A7B" w:rsidRDefault="00645A7B" w:rsidP="00645A7B">
      <w:pPr>
        <w:pStyle w:val="Subtitle"/>
      </w:pPr>
      <w:bookmarkStart w:id="148" w:name="_Toc20493142"/>
      <w:r>
        <w:t xml:space="preserve">Access to </w:t>
      </w:r>
      <w:r w:rsidR="00CC0FC4">
        <w:t>p</w:t>
      </w:r>
      <w:r>
        <w:t>remises</w:t>
      </w:r>
      <w:bookmarkEnd w:id="148"/>
    </w:p>
    <w:p w14:paraId="6AA530FF" w14:textId="43C7209E" w:rsidR="00996F3A" w:rsidRDefault="00996F3A" w:rsidP="00996F3A">
      <w:pPr>
        <w:pStyle w:val="Heading2"/>
        <w:tabs>
          <w:tab w:val="clear" w:pos="142"/>
          <w:tab w:val="num" w:pos="0"/>
        </w:tabs>
        <w:ind w:left="709" w:hanging="709"/>
      </w:pPr>
      <w:bookmarkStart w:id="149" w:name="_Ref14967444"/>
      <w:r>
        <w:t>We or nbn co may require access to a premises for any of these purposes</w:t>
      </w:r>
      <w:r w:rsidR="00073C66">
        <w:t xml:space="preserve"> (</w:t>
      </w:r>
      <w:r w:rsidR="00073C66" w:rsidRPr="00AA22AD">
        <w:rPr>
          <w:b/>
        </w:rPr>
        <w:t>Permitted Activities</w:t>
      </w:r>
      <w:r w:rsidR="00073C66">
        <w:t>)</w:t>
      </w:r>
      <w:r>
        <w:t>:</w:t>
      </w:r>
      <w:bookmarkEnd w:id="149"/>
    </w:p>
    <w:p w14:paraId="5E558EA3" w14:textId="07571AB2" w:rsidR="00996F3A" w:rsidRDefault="00996F3A" w:rsidP="00996F3A">
      <w:pPr>
        <w:pStyle w:val="Heading3"/>
      </w:pPr>
      <w:r>
        <w:t xml:space="preserve">perform the </w:t>
      </w:r>
      <w:r w:rsidR="0018057C" w:rsidRPr="0018057C">
        <w:rPr>
          <w:b/>
        </w:rPr>
        <w:t>nbn</w:t>
      </w:r>
      <w:r>
        <w:t xml:space="preserve"> Fibre Build;</w:t>
      </w:r>
    </w:p>
    <w:p w14:paraId="134DE18D" w14:textId="3D6ECC2A" w:rsidR="00996F3A" w:rsidRDefault="00996F3A" w:rsidP="00996F3A">
      <w:pPr>
        <w:pStyle w:val="Heading3"/>
      </w:pPr>
      <w:r>
        <w:t xml:space="preserve">undertake a site feasibility assessment regarding the availability of </w:t>
      </w:r>
      <w:proofErr w:type="gramStart"/>
      <w:r>
        <w:t>an</w:t>
      </w:r>
      <w:proofErr w:type="gramEnd"/>
      <w:r>
        <w:t xml:space="preserve"> </w:t>
      </w:r>
      <w:r w:rsidR="0018057C" w:rsidRPr="0018057C">
        <w:rPr>
          <w:b/>
        </w:rPr>
        <w:t>nbn</w:t>
      </w:r>
      <w:r>
        <w:t xml:space="preserve"> Fibre Build;</w:t>
      </w:r>
    </w:p>
    <w:p w14:paraId="2DD2AC00" w14:textId="58FF952A" w:rsidR="00996F3A" w:rsidRPr="00C975C1" w:rsidRDefault="00C975C1" w:rsidP="00996F3A">
      <w:pPr>
        <w:pStyle w:val="Heading3"/>
      </w:pPr>
      <w:r w:rsidRPr="008E0319">
        <w:t xml:space="preserve">Inspection, </w:t>
      </w:r>
      <w:proofErr w:type="gramStart"/>
      <w:r w:rsidRPr="008E0319">
        <w:t>Maintenance</w:t>
      </w:r>
      <w:proofErr w:type="gramEnd"/>
      <w:r w:rsidRPr="008E0319">
        <w:t xml:space="preserve"> or Installation (as those terms are defined in the Act) and the inspection, installation, operation, maintenance, repair, upgrade, swap out, replacement or removal (as those terms are ordinarily used) of the </w:t>
      </w:r>
      <w:r w:rsidR="0018057C" w:rsidRPr="0018057C">
        <w:rPr>
          <w:b/>
        </w:rPr>
        <w:t>nbn</w:t>
      </w:r>
      <w:r w:rsidRPr="008E0319">
        <w:t xml:space="preserve"> </w:t>
      </w:r>
      <w:r>
        <w:rPr>
          <w:bCs/>
        </w:rPr>
        <w:t xml:space="preserve">Fibre Build </w:t>
      </w:r>
      <w:r w:rsidRPr="008E0319">
        <w:t>Facilities</w:t>
      </w:r>
      <w:r w:rsidR="00996F3A" w:rsidRPr="00C975C1">
        <w:t xml:space="preserve">; </w:t>
      </w:r>
      <w:r w:rsidR="0060449D" w:rsidRPr="00C975C1">
        <w:t>or</w:t>
      </w:r>
    </w:p>
    <w:p w14:paraId="31036778" w14:textId="58223761" w:rsidR="00996F3A" w:rsidRDefault="00996F3A" w:rsidP="00AA22AD">
      <w:pPr>
        <w:pStyle w:val="Heading3"/>
      </w:pPr>
      <w:r w:rsidRPr="00F72788">
        <w:t>exercise any rights or perform any obligations of us or nbn co under our agreement with you</w:t>
      </w:r>
      <w:r>
        <w:t>.</w:t>
      </w:r>
    </w:p>
    <w:p w14:paraId="076B860E" w14:textId="3514E6B4" w:rsidR="00586A92" w:rsidRDefault="00586A92" w:rsidP="00586A92">
      <w:pPr>
        <w:pStyle w:val="Heading2"/>
        <w:tabs>
          <w:tab w:val="clear" w:pos="142"/>
          <w:tab w:val="num" w:pos="0"/>
        </w:tabs>
        <w:ind w:left="709" w:hanging="709"/>
      </w:pPr>
      <w:r>
        <w:t>Y</w:t>
      </w:r>
      <w:r w:rsidRPr="00F72788">
        <w:t xml:space="preserve">ou must give us and nbn co safe and timely access </w:t>
      </w:r>
      <w:r w:rsidR="00A15D4E">
        <w:t xml:space="preserve">(including immediate access in the case of an Emergency) </w:t>
      </w:r>
      <w:r w:rsidRPr="00F72788">
        <w:t xml:space="preserve">to any premises owned, </w:t>
      </w:r>
      <w:proofErr w:type="gramStart"/>
      <w:r w:rsidRPr="00F72788">
        <w:t>controlled</w:t>
      </w:r>
      <w:proofErr w:type="gramEnd"/>
      <w:r w:rsidRPr="00F72788">
        <w:t xml:space="preserve"> or occupied by you</w:t>
      </w:r>
      <w:r>
        <w:t xml:space="preserve"> to carry out the </w:t>
      </w:r>
      <w:r w:rsidRPr="00AA22AD">
        <w:t>Permitted Activities</w:t>
      </w:r>
      <w:r>
        <w:t xml:space="preserve"> for so long as:</w:t>
      </w:r>
    </w:p>
    <w:p w14:paraId="4302893F" w14:textId="77777777" w:rsidR="00586A92" w:rsidRDefault="00586A92" w:rsidP="00586A92">
      <w:pPr>
        <w:pStyle w:val="Heading3"/>
      </w:pPr>
      <w:r>
        <w:t xml:space="preserve">you own, </w:t>
      </w:r>
      <w:proofErr w:type="gramStart"/>
      <w:r>
        <w:t>control</w:t>
      </w:r>
      <w:proofErr w:type="gramEnd"/>
      <w:r>
        <w:t xml:space="preserve"> or occupy the relevant premises; and</w:t>
      </w:r>
    </w:p>
    <w:p w14:paraId="33B37A67" w14:textId="0F9F77BD" w:rsidR="00586A92" w:rsidRDefault="00586A92" w:rsidP="00586A92">
      <w:pPr>
        <w:pStyle w:val="Heading3"/>
      </w:pPr>
      <w:r w:rsidRPr="00AA22AD">
        <w:t xml:space="preserve">you have a contract with us for the supply of a product or service which relies on </w:t>
      </w:r>
      <w:proofErr w:type="gramStart"/>
      <w:r w:rsidRPr="00AA22AD">
        <w:t>an</w:t>
      </w:r>
      <w:proofErr w:type="gramEnd"/>
      <w:r w:rsidRPr="00AA22AD">
        <w:t xml:space="preserve"> </w:t>
      </w:r>
      <w:r w:rsidR="0018057C" w:rsidRPr="0018057C">
        <w:rPr>
          <w:b/>
        </w:rPr>
        <w:t>nbn</w:t>
      </w:r>
      <w:r w:rsidRPr="00AA22AD">
        <w:t xml:space="preserve"> product as an input.</w:t>
      </w:r>
      <w:r w:rsidRPr="000A396D">
        <w:t xml:space="preserve"> </w:t>
      </w:r>
    </w:p>
    <w:p w14:paraId="2D201256" w14:textId="1853AD01" w:rsidR="00586A92" w:rsidRDefault="00586A92" w:rsidP="00586A92">
      <w:pPr>
        <w:pStyle w:val="Heading2"/>
        <w:tabs>
          <w:tab w:val="clear" w:pos="142"/>
          <w:tab w:val="num" w:pos="0"/>
        </w:tabs>
        <w:ind w:left="709" w:hanging="709"/>
      </w:pPr>
      <w:r>
        <w:lastRenderedPageBreak/>
        <w:t xml:space="preserve">You must provide to us and nbn co all requested information reasonably necessary and all reasonable assistance to enable us and nbn co to facilitate access to your Premises and related sites in relation to the Permitted </w:t>
      </w:r>
      <w:proofErr w:type="spellStart"/>
      <w:r>
        <w:t>Activites</w:t>
      </w:r>
      <w:proofErr w:type="spellEnd"/>
      <w:r w:rsidRPr="00596F53">
        <w:t>.</w:t>
      </w:r>
      <w:r>
        <w:t xml:space="preserve"> This includes contact person, site owner, occupier or manager details and any induction, health, </w:t>
      </w:r>
      <w:proofErr w:type="gramStart"/>
      <w:r>
        <w:t>safety</w:t>
      </w:r>
      <w:proofErr w:type="gramEnd"/>
      <w:r>
        <w:t xml:space="preserve"> or security clearance requirements. </w:t>
      </w:r>
      <w:r w:rsidRPr="008E0319">
        <w:t>You consent to us providing this information to nbn co for the purposes of undertak</w:t>
      </w:r>
      <w:r>
        <w:t>ing</w:t>
      </w:r>
      <w:r w:rsidRPr="008E0319">
        <w:t xml:space="preserve"> the Permitted Activities.</w:t>
      </w:r>
    </w:p>
    <w:p w14:paraId="4B45CA98" w14:textId="11E300B2" w:rsidR="00586A92" w:rsidRDefault="00586A92" w:rsidP="00586A92">
      <w:pPr>
        <w:pStyle w:val="Heading2"/>
        <w:tabs>
          <w:tab w:val="clear" w:pos="142"/>
          <w:tab w:val="num" w:pos="0"/>
        </w:tabs>
        <w:ind w:left="709" w:hanging="709"/>
      </w:pPr>
      <w:r>
        <w:t xml:space="preserve">You must obtain, at your cost, all consents and approvals required for us and nbn co to access the Premises for the purposes of the Permitted </w:t>
      </w:r>
      <w:proofErr w:type="spellStart"/>
      <w:r>
        <w:t>Activties</w:t>
      </w:r>
      <w:proofErr w:type="spellEnd"/>
      <w:r>
        <w:t xml:space="preserve">. This includes any environmental regulatory requirements, Native Title and Aboriginal Heritage claims or requirements.  </w:t>
      </w:r>
    </w:p>
    <w:p w14:paraId="2B19945E" w14:textId="77777777" w:rsidR="00797B16" w:rsidRPr="00582A50" w:rsidRDefault="00797B16" w:rsidP="00797B16">
      <w:pPr>
        <w:pStyle w:val="Heading2"/>
        <w:tabs>
          <w:tab w:val="clear" w:pos="142"/>
          <w:tab w:val="num" w:pos="0"/>
        </w:tabs>
        <w:ind w:left="709" w:hanging="709"/>
      </w:pPr>
      <w:bookmarkStart w:id="150" w:name="_Ref505969298"/>
      <w:r w:rsidRPr="00582A50">
        <w:t xml:space="preserve">To the fullest extent possible, we and nbn co will carry out the Permitted Activities in reliance on our and </w:t>
      </w:r>
      <w:proofErr w:type="spellStart"/>
      <w:r w:rsidRPr="00582A50">
        <w:t>nbn</w:t>
      </w:r>
      <w:proofErr w:type="spellEnd"/>
      <w:r w:rsidRPr="00582A50">
        <w:t xml:space="preserve"> </w:t>
      </w:r>
      <w:proofErr w:type="spellStart"/>
      <w:r w:rsidRPr="00582A50">
        <w:t>co’s</w:t>
      </w:r>
      <w:proofErr w:type="spellEnd"/>
      <w:r w:rsidRPr="00582A50">
        <w:t xml:space="preserve"> powers and immunities contained in Schedule 3 of the Act. Nothing in our agreement with you affects, restricts, </w:t>
      </w:r>
      <w:proofErr w:type="gramStart"/>
      <w:r w:rsidRPr="00582A50">
        <w:t>limits</w:t>
      </w:r>
      <w:proofErr w:type="gramEnd"/>
      <w:r w:rsidRPr="00582A50">
        <w:t xml:space="preserve"> or derogates from our rights, powers and immunities under and by virtue of the Act or any other applicable legislation and/or regulations of the Commonwealth.</w:t>
      </w:r>
    </w:p>
    <w:p w14:paraId="6BCA71D1" w14:textId="319250A2" w:rsidR="00D2690F" w:rsidRDefault="00797B16" w:rsidP="00797B16">
      <w:pPr>
        <w:pStyle w:val="Heading2"/>
        <w:tabs>
          <w:tab w:val="clear" w:pos="142"/>
          <w:tab w:val="num" w:pos="0"/>
        </w:tabs>
        <w:ind w:left="709" w:hanging="709"/>
      </w:pPr>
      <w:r w:rsidRPr="00582A50">
        <w:t>Where we or</w:t>
      </w:r>
      <w:r w:rsidR="008A03B9">
        <w:t xml:space="preserve"> our Personnel</w:t>
      </w:r>
      <w:r w:rsidRPr="00582A50">
        <w:t xml:space="preserve"> are required by the Act to give you</w:t>
      </w:r>
      <w:r w:rsidR="00D2690F">
        <w:t xml:space="preserve"> and/or a third party</w:t>
      </w:r>
      <w:r w:rsidRPr="00582A50">
        <w:t xml:space="preserve"> </w:t>
      </w:r>
      <w:r w:rsidR="00380530">
        <w:t xml:space="preserve">a </w:t>
      </w:r>
      <w:r w:rsidRPr="00582A50">
        <w:t>notice in relation to the exercise of our power to inspect land, to install a low impact facility, or to maintain a facility (as defined in the Act), including the</w:t>
      </w:r>
      <w:r>
        <w:t xml:space="preserve"> </w:t>
      </w:r>
      <w:r w:rsidR="0018057C" w:rsidRPr="0018057C">
        <w:rPr>
          <w:b/>
        </w:rPr>
        <w:t>nbn</w:t>
      </w:r>
      <w:r>
        <w:t xml:space="preserve"> Fibre Build and the Permitted </w:t>
      </w:r>
      <w:proofErr w:type="spellStart"/>
      <w:r>
        <w:t>Activites</w:t>
      </w:r>
      <w:proofErr w:type="spellEnd"/>
      <w:r w:rsidR="00D2690F">
        <w:t>:</w:t>
      </w:r>
    </w:p>
    <w:p w14:paraId="2F1065C3" w14:textId="33A7C627" w:rsidR="00D2690F" w:rsidRDefault="00797B16" w:rsidP="00D2690F">
      <w:pPr>
        <w:pStyle w:val="Heading3"/>
      </w:pPr>
      <w:r w:rsidRPr="00582A50">
        <w:t>you waive your right to be given such notice and object to an activity which would have been the subject of a notice if not for the operation of this clause</w:t>
      </w:r>
      <w:r w:rsidR="00D2690F">
        <w:t>; and</w:t>
      </w:r>
    </w:p>
    <w:p w14:paraId="0F5DB497" w14:textId="69E80E25" w:rsidR="00797B16" w:rsidRDefault="00D2690F" w:rsidP="008E0319">
      <w:pPr>
        <w:pStyle w:val="Heading3"/>
      </w:pPr>
      <w:r w:rsidRPr="00582A50">
        <w:t>you</w:t>
      </w:r>
      <w:r>
        <w:t xml:space="preserve"> agree to</w:t>
      </w:r>
      <w:r w:rsidRPr="00582A50">
        <w:t xml:space="preserve"> obtain from any such third party a waiver of their right to be given such notice and to object to an activity which would have been the subject of a notice if not for the operation of this clause</w:t>
      </w:r>
      <w:r w:rsidR="00797B16" w:rsidRPr="00582A50">
        <w:t>.</w:t>
      </w:r>
    </w:p>
    <w:p w14:paraId="38212455" w14:textId="2AAE6A8F" w:rsidR="00ED3DE8" w:rsidRPr="008E0319" w:rsidRDefault="00ED3DE8" w:rsidP="008E0319">
      <w:pPr>
        <w:pStyle w:val="Heading2"/>
        <w:tabs>
          <w:tab w:val="clear" w:pos="142"/>
          <w:tab w:val="num" w:pos="0"/>
        </w:tabs>
        <w:ind w:left="709" w:hanging="709"/>
      </w:pPr>
      <w:r w:rsidRPr="008E0319">
        <w:t xml:space="preserve">If you delay or fail to </w:t>
      </w:r>
      <w:r w:rsidR="001249C7" w:rsidRPr="008E0319">
        <w:t>provide or procure the</w:t>
      </w:r>
      <w:r w:rsidR="00F327BD" w:rsidRPr="008E0319">
        <w:t xml:space="preserve"> access</w:t>
      </w:r>
      <w:r w:rsidR="00B25D79" w:rsidRPr="008E0319">
        <w:t xml:space="preserve">, consents, </w:t>
      </w:r>
      <w:proofErr w:type="gramStart"/>
      <w:r w:rsidR="00B25D79" w:rsidRPr="008E0319">
        <w:t>approvals</w:t>
      </w:r>
      <w:proofErr w:type="gramEnd"/>
      <w:r w:rsidR="00B25D79" w:rsidRPr="008E0319">
        <w:t xml:space="preserve"> and</w:t>
      </w:r>
      <w:r w:rsidR="001249C7" w:rsidRPr="008E0319">
        <w:t xml:space="preserve"> waivers</w:t>
      </w:r>
      <w:r w:rsidR="00797B16" w:rsidRPr="008E0319">
        <w:t xml:space="preserve"> </w:t>
      </w:r>
      <w:r w:rsidRPr="008E0319">
        <w:t xml:space="preserve">in accordance with this </w:t>
      </w:r>
      <w:r w:rsidR="00F327BD" w:rsidRPr="008E0319">
        <w:t>section</w:t>
      </w:r>
      <w:r w:rsidRPr="008E0319">
        <w:t>, then until such time as</w:t>
      </w:r>
      <w:r w:rsidR="001249C7" w:rsidRPr="008E0319">
        <w:t xml:space="preserve"> th</w:t>
      </w:r>
      <w:r w:rsidR="00B25D79" w:rsidRPr="008E0319">
        <w:t>ese are</w:t>
      </w:r>
      <w:r w:rsidRPr="008E0319">
        <w:t xml:space="preserve"> provided: </w:t>
      </w:r>
    </w:p>
    <w:p w14:paraId="6A7B96DC" w14:textId="1BC41A89" w:rsidR="00ED3DE8" w:rsidRPr="008E0319" w:rsidRDefault="00ED3DE8" w:rsidP="00ED3DE8">
      <w:pPr>
        <w:pStyle w:val="Heading3"/>
        <w:widowControl w:val="0"/>
        <w:numPr>
          <w:ilvl w:val="2"/>
          <w:numId w:val="50"/>
        </w:numPr>
      </w:pPr>
      <w:r w:rsidRPr="008E0319">
        <w:t>we are relieved of</w:t>
      </w:r>
      <w:r w:rsidR="004A13F7">
        <w:t xml:space="preserve"> any</w:t>
      </w:r>
      <w:r w:rsidRPr="008E0319">
        <w:t xml:space="preserve"> obligations </w:t>
      </w:r>
      <w:r w:rsidR="00B25D79">
        <w:t xml:space="preserve">to you </w:t>
      </w:r>
      <w:r w:rsidR="004A13F7">
        <w:t xml:space="preserve">to carry out the Permitted </w:t>
      </w:r>
      <w:proofErr w:type="spellStart"/>
      <w:r w:rsidR="004A13F7">
        <w:t>Activites</w:t>
      </w:r>
      <w:proofErr w:type="spellEnd"/>
      <w:r w:rsidR="004A13F7">
        <w:t xml:space="preserve"> or provide your </w:t>
      </w:r>
      <w:r w:rsidR="00E862B0">
        <w:t>service</w:t>
      </w:r>
      <w:r w:rsidRPr="008E0319">
        <w:t>, unless at our discretion we elect to carry out and/or satisfy such obligations; and</w:t>
      </w:r>
    </w:p>
    <w:p w14:paraId="186B245C" w14:textId="7F406813" w:rsidR="008206EB" w:rsidRDefault="00ED3DE8" w:rsidP="00B25D79">
      <w:pPr>
        <w:pStyle w:val="Heading3"/>
        <w:widowControl w:val="0"/>
        <w:numPr>
          <w:ilvl w:val="2"/>
          <w:numId w:val="50"/>
        </w:numPr>
      </w:pPr>
      <w:r w:rsidRPr="008E0319">
        <w:t xml:space="preserve">we may suspend the operation of </w:t>
      </w:r>
      <w:r w:rsidR="00B25D79" w:rsidRPr="008E0319">
        <w:t>any</w:t>
      </w:r>
      <w:r w:rsidRPr="008E0319">
        <w:t xml:space="preserve"> </w:t>
      </w:r>
      <w:r w:rsidR="0018057C" w:rsidRPr="0018057C">
        <w:rPr>
          <w:b/>
        </w:rPr>
        <w:t>nbn</w:t>
      </w:r>
      <w:r w:rsidR="00B25D79" w:rsidRPr="008E0319">
        <w:t xml:space="preserve"> Fibre Build Facility</w:t>
      </w:r>
      <w:r w:rsidRPr="008E0319">
        <w:t>.</w:t>
      </w:r>
      <w:bookmarkEnd w:id="150"/>
    </w:p>
    <w:p w14:paraId="2AD3FC90" w14:textId="3BAFCE2D" w:rsidR="00BE31D2" w:rsidRDefault="00BE31D2" w:rsidP="008E0319">
      <w:pPr>
        <w:pStyle w:val="Subtitle"/>
      </w:pPr>
      <w:bookmarkStart w:id="151" w:name="_Toc20493143"/>
      <w:r>
        <w:t>Health and safety</w:t>
      </w:r>
      <w:bookmarkEnd w:id="151"/>
    </w:p>
    <w:p w14:paraId="7DEFD7C9" w14:textId="3DCF1434" w:rsidR="00D41B80" w:rsidRDefault="004212D8">
      <w:pPr>
        <w:pStyle w:val="Heading2"/>
        <w:tabs>
          <w:tab w:val="clear" w:pos="142"/>
          <w:tab w:val="num" w:pos="0"/>
        </w:tabs>
        <w:ind w:left="709" w:hanging="709"/>
      </w:pPr>
      <w:r>
        <w:t>In the Build Area</w:t>
      </w:r>
      <w:r w:rsidR="00146597">
        <w:t>,</w:t>
      </w:r>
      <w:r w:rsidR="002624AE">
        <w:t xml:space="preserve"> </w:t>
      </w:r>
      <w:r>
        <w:t xml:space="preserve">our or </w:t>
      </w:r>
      <w:r w:rsidR="002624AE">
        <w:t>our Personnel</w:t>
      </w:r>
      <w:r>
        <w:t>’s</w:t>
      </w:r>
      <w:r w:rsidR="00D1367A">
        <w:t xml:space="preserve"> health and safety policies, </w:t>
      </w:r>
      <w:proofErr w:type="gramStart"/>
      <w:r w:rsidR="00D1367A">
        <w:t>procedures</w:t>
      </w:r>
      <w:proofErr w:type="gramEnd"/>
      <w:r w:rsidR="00D1367A">
        <w:t xml:space="preserve"> and directions</w:t>
      </w:r>
      <w:r w:rsidR="000C1D78">
        <w:t xml:space="preserve"> (as updated from time to time)</w:t>
      </w:r>
      <w:r w:rsidR="00D1367A">
        <w:t xml:space="preserve"> will apply exclusively </w:t>
      </w:r>
      <w:r>
        <w:t>and your and your Personnel’s health and safety policies, procedures and directions will not apply</w:t>
      </w:r>
      <w:r w:rsidR="00F24118">
        <w:t xml:space="preserve">. </w:t>
      </w:r>
    </w:p>
    <w:p w14:paraId="21328B20" w14:textId="77777777" w:rsidR="008041AA" w:rsidRDefault="00BE31D2" w:rsidP="00BE31D2">
      <w:pPr>
        <w:pStyle w:val="Heading2"/>
        <w:tabs>
          <w:tab w:val="clear" w:pos="142"/>
          <w:tab w:val="num" w:pos="0"/>
        </w:tabs>
        <w:ind w:left="709" w:hanging="709"/>
      </w:pPr>
      <w:r w:rsidRPr="008E0319">
        <w:t>When outside the Build Area, w</w:t>
      </w:r>
      <w:r w:rsidR="00586A92" w:rsidRPr="008E0319">
        <w:t>e will comply with</w:t>
      </w:r>
      <w:r w:rsidR="005F45A5" w:rsidRPr="008E0319">
        <w:t>,</w:t>
      </w:r>
      <w:r w:rsidR="00586A92" w:rsidRPr="008E0319">
        <w:t xml:space="preserve"> </w:t>
      </w:r>
      <w:r w:rsidR="00C51BDB" w:rsidRPr="008E0319">
        <w:t xml:space="preserve">and take </w:t>
      </w:r>
      <w:r w:rsidR="00CB1629" w:rsidRPr="008E0319">
        <w:t>reasonable</w:t>
      </w:r>
      <w:r w:rsidR="00B07983" w:rsidRPr="008E0319">
        <w:t xml:space="preserve"> </w:t>
      </w:r>
      <w:r w:rsidR="00C51BDB" w:rsidRPr="008E0319">
        <w:t>steps to ensure our</w:t>
      </w:r>
      <w:r w:rsidR="005F45A5" w:rsidRPr="008E0319">
        <w:t xml:space="preserve"> Personnel</w:t>
      </w:r>
      <w:r w:rsidR="00C51BDB" w:rsidRPr="008E0319">
        <w:t xml:space="preserve"> </w:t>
      </w:r>
      <w:r w:rsidR="005F45A5" w:rsidRPr="008E0319">
        <w:t xml:space="preserve">comply with </w:t>
      </w:r>
      <w:r w:rsidR="00586A92" w:rsidRPr="008E0319">
        <w:t>reasonable</w:t>
      </w:r>
      <w:r w:rsidR="00586A92" w:rsidRPr="00CB1629">
        <w:t xml:space="preserve"> health and safety</w:t>
      </w:r>
      <w:r w:rsidR="00586A92" w:rsidRPr="008E0319">
        <w:t xml:space="preserve"> policies, </w:t>
      </w:r>
      <w:proofErr w:type="gramStart"/>
      <w:r w:rsidR="00586A92" w:rsidRPr="008E0319">
        <w:t>procedures</w:t>
      </w:r>
      <w:proofErr w:type="gramEnd"/>
      <w:r w:rsidR="00586A92" w:rsidRPr="008E0319">
        <w:t xml:space="preserve"> or directions</w:t>
      </w:r>
      <w:r w:rsidR="00586A92" w:rsidRPr="00CB1629">
        <w:t xml:space="preserve"> which you notify to </w:t>
      </w:r>
      <w:r w:rsidR="00CB1629" w:rsidRPr="008E0319">
        <w:t xml:space="preserve">us </w:t>
      </w:r>
      <w:r w:rsidR="00586A92" w:rsidRPr="008E0319">
        <w:t xml:space="preserve">provided </w:t>
      </w:r>
      <w:r w:rsidR="008041AA">
        <w:t>that:</w:t>
      </w:r>
    </w:p>
    <w:p w14:paraId="2B4629A1" w14:textId="0FDA3CA3" w:rsidR="008041AA" w:rsidRDefault="008041AA" w:rsidP="008041AA">
      <w:pPr>
        <w:pStyle w:val="Heading3"/>
      </w:pPr>
      <w:r>
        <w:lastRenderedPageBreak/>
        <w:t>you give us as much notice as feasible in the circumstances; and</w:t>
      </w:r>
    </w:p>
    <w:p w14:paraId="4876FC37" w14:textId="036DEDBD" w:rsidR="00586A92" w:rsidRDefault="00586A92" w:rsidP="008E0319">
      <w:pPr>
        <w:pStyle w:val="Heading3"/>
      </w:pPr>
      <w:r w:rsidRPr="008E0319">
        <w:t>they do not conflict with our or our Personnel’s policies, procedures or directions or impede our or our Personnel’s ability to comply with Health and Safety Laws or perform our obligations</w:t>
      </w:r>
      <w:r w:rsidR="00CB1629" w:rsidRPr="008E0319">
        <w:t xml:space="preserve"> under our agreement with you</w:t>
      </w:r>
      <w:r w:rsidRPr="008E0319">
        <w:t>.</w:t>
      </w:r>
    </w:p>
    <w:p w14:paraId="74B8F0F3" w14:textId="190BF930" w:rsidR="00E5459B" w:rsidRPr="008E0319" w:rsidRDefault="00E5459B" w:rsidP="008E0319">
      <w:pPr>
        <w:pStyle w:val="Heading2"/>
        <w:tabs>
          <w:tab w:val="clear" w:pos="142"/>
          <w:tab w:val="num" w:pos="0"/>
        </w:tabs>
        <w:ind w:left="709" w:hanging="709"/>
      </w:pPr>
      <w:r w:rsidRPr="008E0319">
        <w:t>You agree to:</w:t>
      </w:r>
    </w:p>
    <w:p w14:paraId="76009C6D" w14:textId="732B211B" w:rsidR="00E5459B" w:rsidRPr="008E0319" w:rsidRDefault="00E5459B" w:rsidP="00E5459B">
      <w:pPr>
        <w:pStyle w:val="Heading3"/>
        <w:widowControl w:val="0"/>
        <w:numPr>
          <w:ilvl w:val="2"/>
          <w:numId w:val="50"/>
        </w:numPr>
      </w:pPr>
      <w:r w:rsidRPr="008E0319">
        <w:t>provide us and our Personnel with all information within your exclusive knowledge that may give rise to health and safety risks in the Build Area or whilst undertaking the Permitted Activities;</w:t>
      </w:r>
    </w:p>
    <w:p w14:paraId="107DEF12" w14:textId="7B63679F" w:rsidR="00E5459B" w:rsidRPr="008E0319" w:rsidRDefault="00E5459B" w:rsidP="00E5459B">
      <w:pPr>
        <w:pStyle w:val="Heading3"/>
        <w:widowControl w:val="0"/>
        <w:numPr>
          <w:ilvl w:val="2"/>
          <w:numId w:val="50"/>
        </w:numPr>
      </w:pPr>
      <w:r w:rsidRPr="008E0319">
        <w:t>provide us and our Personnel with reasonable information on request to enable compliance with Health and Safety Laws;</w:t>
      </w:r>
    </w:p>
    <w:p w14:paraId="4A49478D" w14:textId="49DF33A5" w:rsidR="00E5459B" w:rsidRPr="008E0319" w:rsidRDefault="00E5459B" w:rsidP="00E5459B">
      <w:pPr>
        <w:pStyle w:val="Heading3"/>
        <w:widowControl w:val="0"/>
        <w:numPr>
          <w:ilvl w:val="2"/>
          <w:numId w:val="50"/>
        </w:numPr>
      </w:pPr>
      <w:r w:rsidRPr="008E0319">
        <w:t xml:space="preserve">notify us of Health and Safety Incidents </w:t>
      </w:r>
      <w:r w:rsidR="00146597" w:rsidRPr="008E0319">
        <w:t>you become aware of that occur</w:t>
      </w:r>
      <w:r w:rsidRPr="008E0319">
        <w:t xml:space="preserve"> in the Build Area or </w:t>
      </w:r>
      <w:r w:rsidR="00146597" w:rsidRPr="008E0319">
        <w:t>relate to</w:t>
      </w:r>
      <w:r w:rsidRPr="008E0319">
        <w:t xml:space="preserve"> the Permitted Activities; and</w:t>
      </w:r>
    </w:p>
    <w:p w14:paraId="784AC708" w14:textId="5B4B018A" w:rsidR="00E5459B" w:rsidRPr="008E0319" w:rsidRDefault="00E5459B" w:rsidP="00E5459B">
      <w:pPr>
        <w:pStyle w:val="Heading3"/>
        <w:widowControl w:val="0"/>
        <w:numPr>
          <w:ilvl w:val="2"/>
          <w:numId w:val="50"/>
        </w:numPr>
      </w:pPr>
      <w:r w:rsidRPr="008E0319">
        <w:t xml:space="preserve">ensure that your </w:t>
      </w:r>
      <w:r w:rsidR="00146597" w:rsidRPr="008E0319">
        <w:t>Personnel</w:t>
      </w:r>
      <w:r w:rsidRPr="008E0319">
        <w:t xml:space="preserve"> comply with any directions provided by us and our Personnel with respect to access to the Build Area or compliance with Health and Safety Laws.</w:t>
      </w:r>
    </w:p>
    <w:p w14:paraId="66968ECD" w14:textId="65BEFC9A" w:rsidR="0075292F" w:rsidRDefault="00214864" w:rsidP="00645A7B">
      <w:pPr>
        <w:pStyle w:val="Subtitle"/>
      </w:pPr>
      <w:bookmarkStart w:id="152" w:name="_Toc20493144"/>
      <w:r>
        <w:t xml:space="preserve">Preparing your </w:t>
      </w:r>
      <w:r w:rsidR="00527A9A">
        <w:t>site</w:t>
      </w:r>
      <w:bookmarkEnd w:id="152"/>
    </w:p>
    <w:p w14:paraId="20AAE515" w14:textId="5B96F0A2" w:rsidR="00FF5470" w:rsidRDefault="00C72D61">
      <w:pPr>
        <w:pStyle w:val="Heading2"/>
        <w:tabs>
          <w:tab w:val="clear" w:pos="142"/>
          <w:tab w:val="num" w:pos="0"/>
        </w:tabs>
        <w:ind w:left="709" w:hanging="709"/>
      </w:pPr>
      <w:r>
        <w:t>You</w:t>
      </w:r>
      <w:r w:rsidR="00877951">
        <w:t xml:space="preserve"> are</w:t>
      </w:r>
      <w:r w:rsidR="002C1266">
        <w:t xml:space="preserve"> </w:t>
      </w:r>
      <w:r w:rsidR="00877951">
        <w:t>responsible for</w:t>
      </w:r>
      <w:r>
        <w:t xml:space="preserve"> pr</w:t>
      </w:r>
      <w:r w:rsidR="007A13C4">
        <w:t xml:space="preserve">eparing your site for the </w:t>
      </w:r>
      <w:r w:rsidR="0018057C" w:rsidRPr="0018057C">
        <w:rPr>
          <w:b/>
        </w:rPr>
        <w:t>nbn</w:t>
      </w:r>
      <w:r w:rsidR="007A13C4">
        <w:t xml:space="preserve"> Fibre Build in accordance with the requirements </w:t>
      </w:r>
      <w:r w:rsidR="00FA770C">
        <w:t xml:space="preserve">we </w:t>
      </w:r>
      <w:r w:rsidR="007A13C4">
        <w:t>notif</w:t>
      </w:r>
      <w:r w:rsidR="00FA770C">
        <w:t>y</w:t>
      </w:r>
      <w:r w:rsidR="007A13C4">
        <w:t xml:space="preserve"> to you</w:t>
      </w:r>
      <w:r w:rsidR="009F0404">
        <w:t>. This include</w:t>
      </w:r>
      <w:r w:rsidR="00FE110B">
        <w:t>s</w:t>
      </w:r>
      <w:r w:rsidR="009F0404">
        <w:t xml:space="preserve"> </w:t>
      </w:r>
      <w:r w:rsidR="007359D9">
        <w:t xml:space="preserve">the following </w:t>
      </w:r>
      <w:r w:rsidR="00FE110B">
        <w:t>requirements</w:t>
      </w:r>
      <w:r w:rsidR="007359D9">
        <w:t>, which we may update from time to time:</w:t>
      </w:r>
      <w:r w:rsidR="00F66C5D">
        <w:t xml:space="preserve"> </w:t>
      </w:r>
    </w:p>
    <w:tbl>
      <w:tblPr>
        <w:tblStyle w:val="TableGrid"/>
        <w:tblW w:w="0" w:type="auto"/>
        <w:tblInd w:w="709" w:type="dxa"/>
        <w:tblLook w:val="04A0" w:firstRow="1" w:lastRow="0" w:firstColumn="1" w:lastColumn="0" w:noHBand="0" w:noVBand="1"/>
      </w:tblPr>
      <w:tblGrid>
        <w:gridCol w:w="2972"/>
        <w:gridCol w:w="5669"/>
      </w:tblGrid>
      <w:tr w:rsidR="007E3ED5" w:rsidRPr="00862D18" w14:paraId="6E6F5BE6" w14:textId="77777777" w:rsidTr="008E0319">
        <w:tc>
          <w:tcPr>
            <w:tcW w:w="2972" w:type="dxa"/>
          </w:tcPr>
          <w:p w14:paraId="0ACB3CED" w14:textId="61C63AF1" w:rsidR="007E3ED5" w:rsidRPr="00862D18" w:rsidRDefault="007E3ED5" w:rsidP="008E0319">
            <w:pPr>
              <w:pStyle w:val="Heading2"/>
              <w:numPr>
                <w:ilvl w:val="0"/>
                <w:numId w:val="78"/>
              </w:numPr>
            </w:pPr>
            <w:r w:rsidRPr="008E0319">
              <w:t>For the Rack Mount option</w:t>
            </w:r>
          </w:p>
        </w:tc>
        <w:tc>
          <w:tcPr>
            <w:tcW w:w="5669" w:type="dxa"/>
          </w:tcPr>
          <w:p w14:paraId="57670F28" w14:textId="323DB4D2" w:rsidR="007E3ED5" w:rsidRPr="008E0319" w:rsidRDefault="007E3ED5" w:rsidP="007E3ED5">
            <w:pPr>
              <w:pStyle w:val="AttachmentHeading3"/>
              <w:numPr>
                <w:ilvl w:val="8"/>
                <w:numId w:val="45"/>
              </w:numPr>
              <w:tabs>
                <w:tab w:val="clear" w:pos="1474"/>
              </w:tabs>
              <w:ind w:left="742"/>
              <w:rPr>
                <w:rFonts w:ascii="Times New Roman" w:hAnsi="Times New Roman" w:cs="Times New Roman"/>
                <w:sz w:val="22"/>
                <w:szCs w:val="22"/>
              </w:rPr>
            </w:pPr>
            <w:r w:rsidRPr="008E0319">
              <w:rPr>
                <w:rFonts w:ascii="Times New Roman" w:hAnsi="Times New Roman" w:cs="Times New Roman"/>
                <w:sz w:val="22"/>
                <w:szCs w:val="22"/>
              </w:rPr>
              <w:t>A 19” or 21” rack with</w:t>
            </w:r>
            <w:r w:rsidR="003F710B" w:rsidRPr="008E0319">
              <w:rPr>
                <w:rFonts w:ascii="Times New Roman" w:hAnsi="Times New Roman" w:cs="Times New Roman"/>
                <w:sz w:val="22"/>
                <w:szCs w:val="22"/>
              </w:rPr>
              <w:t xml:space="preserve"> reliable</w:t>
            </w:r>
            <w:r w:rsidRPr="008E0319">
              <w:rPr>
                <w:rFonts w:ascii="Times New Roman" w:hAnsi="Times New Roman" w:cs="Times New Roman"/>
                <w:sz w:val="22"/>
                <w:szCs w:val="22"/>
              </w:rPr>
              <w:t xml:space="preserve"> DC or AC power within one (1) metre of the proposed B-NTD/Power Supply Unit (PSU) location</w:t>
            </w:r>
          </w:p>
          <w:p w14:paraId="27BD4C6C" w14:textId="1FF6E844" w:rsidR="007E3ED5" w:rsidRPr="008E0319" w:rsidRDefault="007E3ED5" w:rsidP="007E3ED5">
            <w:pPr>
              <w:pStyle w:val="AttachmentHeading3"/>
              <w:numPr>
                <w:ilvl w:val="8"/>
                <w:numId w:val="45"/>
              </w:numPr>
              <w:tabs>
                <w:tab w:val="clear" w:pos="1474"/>
              </w:tabs>
              <w:ind w:left="742"/>
              <w:rPr>
                <w:rFonts w:ascii="Times New Roman" w:hAnsi="Times New Roman" w:cs="Times New Roman"/>
                <w:sz w:val="22"/>
                <w:szCs w:val="22"/>
              </w:rPr>
            </w:pPr>
            <w:r w:rsidRPr="008E0319">
              <w:rPr>
                <w:rFonts w:ascii="Times New Roman" w:hAnsi="Times New Roman" w:cs="Times New Roman"/>
                <w:sz w:val="22"/>
                <w:szCs w:val="22"/>
              </w:rPr>
              <w:t>At least three (3) Rack Units of Space (3RU) of space within the rack</w:t>
            </w:r>
          </w:p>
          <w:p w14:paraId="31ED0F43" w14:textId="54017FA1" w:rsidR="007E3ED5" w:rsidRPr="008E0319" w:rsidRDefault="007E3ED5" w:rsidP="008E0319">
            <w:pPr>
              <w:pStyle w:val="AttachmentHeading3"/>
              <w:numPr>
                <w:ilvl w:val="8"/>
                <w:numId w:val="45"/>
              </w:numPr>
              <w:tabs>
                <w:tab w:val="clear" w:pos="1474"/>
              </w:tabs>
              <w:ind w:left="742"/>
            </w:pPr>
            <w:r w:rsidRPr="008E0319">
              <w:rPr>
                <w:rFonts w:ascii="Times New Roman" w:hAnsi="Times New Roman" w:cs="Times New Roman"/>
                <w:sz w:val="22"/>
                <w:szCs w:val="22"/>
              </w:rPr>
              <w:t>An earth point for the B-NTD within the rack where the B-NTD is installed, in accordance with AS/NZS 3000 as amended from time to time</w:t>
            </w:r>
          </w:p>
        </w:tc>
      </w:tr>
      <w:tr w:rsidR="007E3ED5" w:rsidRPr="00862D18" w14:paraId="4D2A7C25" w14:textId="77777777" w:rsidTr="008E0319">
        <w:tc>
          <w:tcPr>
            <w:tcW w:w="2972" w:type="dxa"/>
          </w:tcPr>
          <w:p w14:paraId="4125693C" w14:textId="7E32A4A4" w:rsidR="007E3ED5" w:rsidRPr="00862D18" w:rsidRDefault="007E3ED5" w:rsidP="008E0319">
            <w:pPr>
              <w:pStyle w:val="Heading2"/>
              <w:numPr>
                <w:ilvl w:val="0"/>
                <w:numId w:val="78"/>
              </w:numPr>
            </w:pPr>
            <w:r w:rsidRPr="00862D18">
              <w:t xml:space="preserve">For Wall </w:t>
            </w:r>
            <w:r w:rsidRPr="008E0319">
              <w:t>Mount option</w:t>
            </w:r>
          </w:p>
        </w:tc>
        <w:tc>
          <w:tcPr>
            <w:tcW w:w="5669" w:type="dxa"/>
          </w:tcPr>
          <w:p w14:paraId="6CE16367" w14:textId="47F275E6" w:rsidR="007E3ED5" w:rsidRPr="008E0319" w:rsidRDefault="007E3ED5" w:rsidP="008E0319">
            <w:pPr>
              <w:pStyle w:val="AttachmentHeading3"/>
              <w:numPr>
                <w:ilvl w:val="8"/>
                <w:numId w:val="77"/>
              </w:numPr>
              <w:tabs>
                <w:tab w:val="clear" w:pos="1474"/>
                <w:tab w:val="num" w:pos="746"/>
              </w:tabs>
              <w:ind w:left="746"/>
              <w:rPr>
                <w:rFonts w:ascii="Times New Roman" w:hAnsi="Times New Roman" w:cs="Times New Roman"/>
                <w:sz w:val="22"/>
                <w:szCs w:val="22"/>
              </w:rPr>
            </w:pPr>
            <w:r w:rsidRPr="008E0319">
              <w:rPr>
                <w:rFonts w:ascii="Times New Roman" w:hAnsi="Times New Roman" w:cs="Times New Roman"/>
                <w:sz w:val="22"/>
                <w:szCs w:val="22"/>
              </w:rPr>
              <w:t>Sufficient space for the wall mount solution and clearances</w:t>
            </w:r>
          </w:p>
          <w:p w14:paraId="1CE11D49" w14:textId="7B294B5C" w:rsidR="007E3ED5" w:rsidRPr="008E0319" w:rsidRDefault="007E3ED5" w:rsidP="008E0319">
            <w:pPr>
              <w:pStyle w:val="AttachmentHeading3"/>
              <w:numPr>
                <w:ilvl w:val="8"/>
                <w:numId w:val="77"/>
              </w:numPr>
              <w:ind w:left="742"/>
              <w:rPr>
                <w:rFonts w:ascii="Times New Roman" w:hAnsi="Times New Roman" w:cs="Times New Roman"/>
                <w:sz w:val="22"/>
                <w:szCs w:val="22"/>
              </w:rPr>
            </w:pPr>
            <w:r w:rsidRPr="008E0319">
              <w:rPr>
                <w:rFonts w:ascii="Times New Roman" w:hAnsi="Times New Roman" w:cs="Times New Roman"/>
                <w:sz w:val="22"/>
                <w:szCs w:val="22"/>
              </w:rPr>
              <w:t xml:space="preserve">Provision of </w:t>
            </w:r>
            <w:r w:rsidR="003F710B" w:rsidRPr="008E0319">
              <w:rPr>
                <w:rFonts w:ascii="Times New Roman" w:hAnsi="Times New Roman" w:cs="Times New Roman"/>
                <w:sz w:val="22"/>
                <w:szCs w:val="22"/>
              </w:rPr>
              <w:t xml:space="preserve">reliable </w:t>
            </w:r>
            <w:r w:rsidRPr="008E0319">
              <w:rPr>
                <w:rFonts w:ascii="Times New Roman" w:hAnsi="Times New Roman" w:cs="Times New Roman"/>
                <w:sz w:val="22"/>
                <w:szCs w:val="22"/>
              </w:rPr>
              <w:t>AC power – General Power Outlets(s) (GPO) within one (1) metre of the B-NTD/PSU)</w:t>
            </w:r>
          </w:p>
          <w:p w14:paraId="5343052D" w14:textId="383D0812" w:rsidR="007E3ED5" w:rsidRPr="008E0319" w:rsidRDefault="007E3ED5" w:rsidP="008E0319">
            <w:pPr>
              <w:pStyle w:val="AttachmentHeading3"/>
              <w:numPr>
                <w:ilvl w:val="8"/>
                <w:numId w:val="77"/>
              </w:numPr>
              <w:ind w:left="742"/>
            </w:pPr>
            <w:r w:rsidRPr="008E0319">
              <w:rPr>
                <w:rFonts w:ascii="Times New Roman" w:hAnsi="Times New Roman" w:cs="Times New Roman"/>
                <w:sz w:val="22"/>
                <w:szCs w:val="22"/>
              </w:rPr>
              <w:lastRenderedPageBreak/>
              <w:t>An earth point for the B-NTD within 10m of a wall mount location, in accordance with AS/NZS 3000 as amended from time to time</w:t>
            </w:r>
          </w:p>
        </w:tc>
      </w:tr>
    </w:tbl>
    <w:p w14:paraId="721BE159" w14:textId="60AADF3C" w:rsidR="007E3ED5" w:rsidRDefault="007E3ED5" w:rsidP="007E3ED5">
      <w:pPr>
        <w:pStyle w:val="Heading2"/>
        <w:numPr>
          <w:ilvl w:val="0"/>
          <w:numId w:val="0"/>
        </w:numPr>
        <w:ind w:left="709"/>
      </w:pPr>
    </w:p>
    <w:p w14:paraId="4151BBDF" w14:textId="6B924CBB" w:rsidR="00B6662A" w:rsidRDefault="00B6662A" w:rsidP="00645A7B">
      <w:pPr>
        <w:pStyle w:val="Subtitle"/>
      </w:pPr>
      <w:bookmarkStart w:id="153" w:name="_Toc20493145"/>
      <w:r>
        <w:t>Ownership of infrastructure</w:t>
      </w:r>
      <w:bookmarkEnd w:id="153"/>
    </w:p>
    <w:p w14:paraId="44E89CAF" w14:textId="272ED585" w:rsidR="00B6662A" w:rsidRDefault="00F7161A">
      <w:pPr>
        <w:pStyle w:val="Heading2"/>
        <w:tabs>
          <w:tab w:val="clear" w:pos="142"/>
          <w:tab w:val="num" w:pos="0"/>
        </w:tabs>
        <w:ind w:left="709" w:hanging="709"/>
      </w:pPr>
      <w:r>
        <w:t xml:space="preserve">You do not obtain any right, </w:t>
      </w:r>
      <w:proofErr w:type="gramStart"/>
      <w:r>
        <w:t>title</w:t>
      </w:r>
      <w:proofErr w:type="gramEnd"/>
      <w:r>
        <w:t xml:space="preserve"> or interest </w:t>
      </w:r>
      <w:r w:rsidR="00C330EE">
        <w:t xml:space="preserve">(whether legal, equitable or statutory) </w:t>
      </w:r>
      <w:r>
        <w:t xml:space="preserve">in any </w:t>
      </w:r>
      <w:r w:rsidR="008E537B">
        <w:t xml:space="preserve">part of the </w:t>
      </w:r>
      <w:r w:rsidR="0018057C" w:rsidRPr="0018057C">
        <w:rPr>
          <w:b/>
        </w:rPr>
        <w:t>nbn</w:t>
      </w:r>
      <w:r w:rsidR="008E537B">
        <w:t xml:space="preserve"> </w:t>
      </w:r>
      <w:r w:rsidR="00D13938">
        <w:t xml:space="preserve">Fibre Build </w:t>
      </w:r>
      <w:r w:rsidR="008E537B">
        <w:t>Facilit</w:t>
      </w:r>
      <w:r w:rsidR="00D13938">
        <w:t>ies</w:t>
      </w:r>
      <w:r w:rsidR="008E537B">
        <w:t xml:space="preserve">. </w:t>
      </w:r>
    </w:p>
    <w:p w14:paraId="2E8B23AF" w14:textId="4F28F9F8" w:rsidR="00AA3E61" w:rsidRPr="00F35072" w:rsidRDefault="001F787E">
      <w:pPr>
        <w:pStyle w:val="Heading2"/>
        <w:tabs>
          <w:tab w:val="clear" w:pos="142"/>
          <w:tab w:val="num" w:pos="0"/>
        </w:tabs>
        <w:ind w:left="709" w:hanging="709"/>
        <w:rPr>
          <w:color w:val="000000" w:themeColor="text1"/>
        </w:rPr>
      </w:pPr>
      <w:bookmarkStart w:id="154" w:name="_Ref14969308"/>
      <w:r w:rsidRPr="008E0319">
        <w:rPr>
          <w:color w:val="000000" w:themeColor="text1"/>
        </w:rPr>
        <w:t>You must not</w:t>
      </w:r>
      <w:r w:rsidR="00182513" w:rsidRPr="00F35072">
        <w:rPr>
          <w:color w:val="000000" w:themeColor="text1"/>
        </w:rPr>
        <w:t xml:space="preserve"> do any of the following acts, and must take reasonable precautions to ensure that a third party does not do any of the following acts</w:t>
      </w:r>
      <w:r w:rsidR="00AA3E61" w:rsidRPr="00F35072">
        <w:rPr>
          <w:color w:val="000000" w:themeColor="text1"/>
        </w:rPr>
        <w:t>:</w:t>
      </w:r>
    </w:p>
    <w:p w14:paraId="0283E5F7" w14:textId="489A55DC" w:rsidR="00AA3E61" w:rsidRPr="00F35072" w:rsidRDefault="00C330EE" w:rsidP="00AA3E61">
      <w:pPr>
        <w:pStyle w:val="Heading3"/>
      </w:pPr>
      <w:r w:rsidRPr="00F35072">
        <w:t xml:space="preserve">interfere </w:t>
      </w:r>
      <w:r w:rsidR="00827A89" w:rsidRPr="00F35072">
        <w:t>with the Permitted Activities</w:t>
      </w:r>
      <w:r w:rsidR="00AA3E61" w:rsidRPr="00F35072">
        <w:t>;</w:t>
      </w:r>
    </w:p>
    <w:p w14:paraId="3C535DC6" w14:textId="24C5150A" w:rsidR="00AA3E61" w:rsidRPr="00F35072" w:rsidRDefault="00827A89" w:rsidP="00AA3E61">
      <w:pPr>
        <w:pStyle w:val="Heading3"/>
      </w:pPr>
      <w:r w:rsidRPr="00F35072">
        <w:t xml:space="preserve">alter, damage (excluding fair wear and tear), interfere with, </w:t>
      </w:r>
      <w:proofErr w:type="gramStart"/>
      <w:r w:rsidRPr="00F35072">
        <w:t>repair</w:t>
      </w:r>
      <w:proofErr w:type="gramEnd"/>
      <w:r w:rsidRPr="00F35072">
        <w:t xml:space="preserve"> or attempt to repair the </w:t>
      </w:r>
      <w:r w:rsidR="0018057C" w:rsidRPr="0018057C">
        <w:rPr>
          <w:b/>
        </w:rPr>
        <w:t>nbn</w:t>
      </w:r>
      <w:r w:rsidR="00B506C5" w:rsidRPr="00F35072">
        <w:t xml:space="preserve"> </w:t>
      </w:r>
      <w:r w:rsidR="00D13938" w:rsidRPr="00F35072">
        <w:t xml:space="preserve">Fibre Build </w:t>
      </w:r>
      <w:r w:rsidR="00B506C5" w:rsidRPr="00F35072">
        <w:t>Facilities</w:t>
      </w:r>
      <w:r w:rsidR="00D13938" w:rsidRPr="00F35072">
        <w:t xml:space="preserve"> </w:t>
      </w:r>
      <w:r w:rsidRPr="00F35072">
        <w:t>in any way</w:t>
      </w:r>
      <w:r w:rsidR="00AA3E61" w:rsidRPr="00F35072">
        <w:t>;</w:t>
      </w:r>
      <w:r w:rsidRPr="00F35072">
        <w:t xml:space="preserve"> </w:t>
      </w:r>
      <w:r w:rsidR="003236F4" w:rsidRPr="00F35072">
        <w:t>or</w:t>
      </w:r>
    </w:p>
    <w:p w14:paraId="5264BF28" w14:textId="03076CA9" w:rsidR="00AA3E61" w:rsidRPr="008E0319" w:rsidRDefault="00AA3E61" w:rsidP="008E0319">
      <w:pPr>
        <w:pStyle w:val="Heading3"/>
      </w:pPr>
      <w:r w:rsidRPr="009D2363">
        <w:t>store or use inflammable or other dangerous s</w:t>
      </w:r>
      <w:r w:rsidR="001358CF">
        <w:t>ubs</w:t>
      </w:r>
      <w:r w:rsidRPr="009D2363">
        <w:t xml:space="preserve">tances in or near the </w:t>
      </w:r>
      <w:r w:rsidR="0018057C" w:rsidRPr="0018057C">
        <w:rPr>
          <w:b/>
        </w:rPr>
        <w:t>nbn</w:t>
      </w:r>
      <w:r w:rsidR="00AD2BE5" w:rsidRPr="00AA22AD">
        <w:t xml:space="preserve"> </w:t>
      </w:r>
      <w:r w:rsidRPr="009D2363">
        <w:t xml:space="preserve">Fibre Build Facilities. </w:t>
      </w:r>
    </w:p>
    <w:bookmarkEnd w:id="154"/>
    <w:p w14:paraId="74C6947B" w14:textId="46792BD9" w:rsidR="0068644B" w:rsidRPr="00AA22AD" w:rsidRDefault="00A05537" w:rsidP="00AA22AD">
      <w:pPr>
        <w:pStyle w:val="Heading2"/>
        <w:tabs>
          <w:tab w:val="clear" w:pos="142"/>
          <w:tab w:val="num" w:pos="0"/>
        </w:tabs>
        <w:ind w:left="709" w:hanging="709"/>
        <w:rPr>
          <w:b/>
          <w:i/>
        </w:rPr>
      </w:pPr>
      <w:r w:rsidRPr="00AA22AD">
        <w:t>You must pay us any costs we incur if you breach clause</w:t>
      </w:r>
      <w:r>
        <w:t xml:space="preserve"> </w:t>
      </w:r>
      <w:r>
        <w:fldChar w:fldCharType="begin"/>
      </w:r>
      <w:r>
        <w:instrText xml:space="preserve"> REF _Ref14969308 \r \h </w:instrText>
      </w:r>
      <w:r>
        <w:fldChar w:fldCharType="separate"/>
      </w:r>
      <w:r w:rsidR="005A35C0">
        <w:t>8.18</w:t>
      </w:r>
      <w:r>
        <w:fldChar w:fldCharType="end"/>
      </w:r>
      <w:r w:rsidRPr="00AA22AD">
        <w:t>.</w:t>
      </w:r>
    </w:p>
    <w:p w14:paraId="23D2AF3F" w14:textId="2C303D82" w:rsidR="0075292F" w:rsidRPr="00F72788" w:rsidRDefault="0075292F" w:rsidP="0075292F">
      <w:pPr>
        <w:pStyle w:val="Subtitle"/>
      </w:pPr>
      <w:bookmarkStart w:id="155" w:name="_Toc20493146"/>
      <w:r w:rsidRPr="00F72788">
        <w:t>Cancellation of nbn Fibre Build</w:t>
      </w:r>
      <w:bookmarkEnd w:id="155"/>
    </w:p>
    <w:p w14:paraId="6499D5A2" w14:textId="662435FC" w:rsidR="0075292F" w:rsidRPr="00F72788" w:rsidRDefault="0075292F" w:rsidP="0075292F">
      <w:pPr>
        <w:pStyle w:val="Heading2"/>
        <w:tabs>
          <w:tab w:val="clear" w:pos="142"/>
          <w:tab w:val="num" w:pos="0"/>
        </w:tabs>
        <w:ind w:left="709" w:hanging="709"/>
      </w:pPr>
      <w:bookmarkStart w:id="156" w:name="_Ref8054062"/>
      <w:bookmarkStart w:id="157" w:name="_Ref6304506"/>
      <w:r w:rsidRPr="00F72788">
        <w:t xml:space="preserve">We may cancel the </w:t>
      </w:r>
      <w:r w:rsidR="0018057C" w:rsidRPr="0018057C">
        <w:rPr>
          <w:b/>
        </w:rPr>
        <w:t>nbn</w:t>
      </w:r>
      <w:r w:rsidRPr="00F72788">
        <w:t xml:space="preserve"> Fibre Build </w:t>
      </w:r>
      <w:r>
        <w:t xml:space="preserve">and charge the </w:t>
      </w:r>
      <w:r w:rsidR="0018057C" w:rsidRPr="0018057C">
        <w:rPr>
          <w:b/>
        </w:rPr>
        <w:t>nbn</w:t>
      </w:r>
      <w:r>
        <w:t xml:space="preserve"> Cancellation Charge </w:t>
      </w:r>
      <w:r w:rsidRPr="00F72788">
        <w:t>if:</w:t>
      </w:r>
      <w:bookmarkEnd w:id="156"/>
    </w:p>
    <w:p w14:paraId="7CA58835" w14:textId="269A1F4E" w:rsidR="0075292F" w:rsidRPr="00F72788" w:rsidRDefault="0075292F" w:rsidP="0075292F">
      <w:pPr>
        <w:pStyle w:val="Heading3"/>
      </w:pPr>
      <w:r w:rsidRPr="00F72788">
        <w:t xml:space="preserve">you cancel your order for the </w:t>
      </w:r>
      <w:r>
        <w:t xml:space="preserve">Direct Fibre over </w:t>
      </w:r>
      <w:r w:rsidR="0018057C" w:rsidRPr="0018057C">
        <w:rPr>
          <w:b/>
        </w:rPr>
        <w:t>nbn</w:t>
      </w:r>
      <w:r>
        <w:t xml:space="preserve"> service requiring the </w:t>
      </w:r>
      <w:r w:rsidR="0018057C" w:rsidRPr="0018057C">
        <w:rPr>
          <w:b/>
        </w:rPr>
        <w:t>nbn</w:t>
      </w:r>
      <w:r>
        <w:t xml:space="preserve"> Fibre Build; </w:t>
      </w:r>
      <w:r w:rsidRPr="00F72788">
        <w:t xml:space="preserve"> </w:t>
      </w:r>
    </w:p>
    <w:p w14:paraId="756749B8" w14:textId="01AFB50D" w:rsidR="0075292F" w:rsidRPr="00F72788" w:rsidRDefault="0075292F" w:rsidP="0075292F">
      <w:pPr>
        <w:pStyle w:val="Heading3"/>
      </w:pPr>
      <w:r>
        <w:t>we or nbn co</w:t>
      </w:r>
      <w:r w:rsidRPr="00F72788">
        <w:t xml:space="preserve"> </w:t>
      </w:r>
      <w:r>
        <w:t>have been</w:t>
      </w:r>
      <w:r w:rsidRPr="00F72788">
        <w:t xml:space="preserve"> unable to secure access to the </w:t>
      </w:r>
      <w:r>
        <w:t>Premises</w:t>
      </w:r>
      <w:r w:rsidRPr="00F72788">
        <w:t xml:space="preserve"> in good faith to undertake the </w:t>
      </w:r>
      <w:r w:rsidR="0018057C" w:rsidRPr="0018057C">
        <w:rPr>
          <w:b/>
        </w:rPr>
        <w:t>nbn</w:t>
      </w:r>
      <w:r w:rsidRPr="00F72788">
        <w:t xml:space="preserve"> Fibre Build after 3 attempts; or</w:t>
      </w:r>
    </w:p>
    <w:p w14:paraId="16840A69" w14:textId="3458AD6A" w:rsidR="0075292F" w:rsidRPr="00F72788" w:rsidRDefault="0075292F" w:rsidP="0075292F">
      <w:pPr>
        <w:pStyle w:val="Heading3"/>
      </w:pPr>
      <w:r w:rsidRPr="00F72788">
        <w:t xml:space="preserve">there has been at least 20 Business Days of delay to the </w:t>
      </w:r>
      <w:r w:rsidR="0018057C" w:rsidRPr="0018057C">
        <w:rPr>
          <w:b/>
        </w:rPr>
        <w:t>nbn</w:t>
      </w:r>
      <w:r w:rsidRPr="00F72788">
        <w:t xml:space="preserve"> Fibre Build which are fully or partly caused or contributed to by a </w:t>
      </w:r>
      <w:r w:rsidRPr="008E0319">
        <w:t>Customer Event</w:t>
      </w:r>
      <w:r w:rsidRPr="00F72788">
        <w:t xml:space="preserve">, including your failure or delay to obtain all necessary consents and Approvals for us and nbn co to undertake the </w:t>
      </w:r>
      <w:r w:rsidR="0018057C" w:rsidRPr="0018057C">
        <w:rPr>
          <w:b/>
        </w:rPr>
        <w:t>nbn</w:t>
      </w:r>
      <w:r w:rsidRPr="00F72788">
        <w:t xml:space="preserve"> Fibre Build. </w:t>
      </w:r>
    </w:p>
    <w:p w14:paraId="62902DA4" w14:textId="632C188E" w:rsidR="0075292F" w:rsidRPr="00F72788" w:rsidRDefault="0075292F" w:rsidP="0075292F">
      <w:pPr>
        <w:pStyle w:val="Heading2"/>
        <w:tabs>
          <w:tab w:val="clear" w:pos="142"/>
          <w:tab w:val="num" w:pos="0"/>
        </w:tabs>
        <w:ind w:left="709" w:hanging="709"/>
      </w:pPr>
      <w:bookmarkStart w:id="158" w:name="_Ref8054771"/>
      <w:bookmarkStart w:id="159" w:name="_Ref148607167"/>
      <w:r w:rsidRPr="00F72788">
        <w:t xml:space="preserve">We may also cancel the </w:t>
      </w:r>
      <w:r w:rsidR="0018057C" w:rsidRPr="0018057C">
        <w:rPr>
          <w:b/>
        </w:rPr>
        <w:t>nbn</w:t>
      </w:r>
      <w:r w:rsidRPr="00F72788">
        <w:t xml:space="preserve"> Fibre Build if an agreement or order between nbn co and us that is required for us to provide the nbn Fibre Build, is terminated or cancelled for any reason.</w:t>
      </w:r>
      <w:bookmarkEnd w:id="158"/>
      <w:bookmarkEnd w:id="159"/>
      <w:r w:rsidRPr="00F72788">
        <w:t xml:space="preserve"> </w:t>
      </w:r>
      <w:r w:rsidR="000417CA">
        <w:t>If this happens, we may transfer you to a reasonably comparable service, and if this has more than a minor detrimental impact on you then you may terminate your service without having to pay any early termination charges.</w:t>
      </w:r>
      <w:r w:rsidRPr="00F72788">
        <w:t xml:space="preserve">  </w:t>
      </w:r>
    </w:p>
    <w:p w14:paraId="5033E211" w14:textId="77777777" w:rsidR="0075292F" w:rsidRPr="00AA53A0" w:rsidRDefault="0075292F" w:rsidP="0075292F">
      <w:pPr>
        <w:pStyle w:val="Subtitle"/>
      </w:pPr>
      <w:bookmarkStart w:id="160" w:name="_Toc20493147"/>
      <w:bookmarkEnd w:id="157"/>
      <w:r>
        <w:lastRenderedPageBreak/>
        <w:t xml:space="preserve">Charges for cancelling </w:t>
      </w:r>
      <w:r w:rsidRPr="00AA53A0">
        <w:t>nbn Fibre Build</w:t>
      </w:r>
      <w:bookmarkEnd w:id="160"/>
      <w:r>
        <w:t xml:space="preserve"> </w:t>
      </w:r>
    </w:p>
    <w:p w14:paraId="717478D2" w14:textId="51B45BBF" w:rsidR="0075292F" w:rsidRDefault="0075292F" w:rsidP="0075292F">
      <w:pPr>
        <w:pStyle w:val="Heading2"/>
        <w:tabs>
          <w:tab w:val="clear" w:pos="142"/>
          <w:tab w:val="num" w:pos="0"/>
        </w:tabs>
        <w:ind w:left="709" w:hanging="709"/>
      </w:pPr>
      <w:r>
        <w:t xml:space="preserve">The </w:t>
      </w:r>
      <w:r w:rsidRPr="00F72788">
        <w:rPr>
          <w:b/>
        </w:rPr>
        <w:t>nbn Fibre Build Cancellation Charge</w:t>
      </w:r>
      <w:r>
        <w:t xml:space="preserve"> is calculated as follows:</w:t>
      </w:r>
    </w:p>
    <w:p w14:paraId="1C4BF78B" w14:textId="5DAB7EEA" w:rsidR="0075292F" w:rsidRDefault="0075292F" w:rsidP="0075292F">
      <w:pPr>
        <w:pStyle w:val="Heading2"/>
        <w:numPr>
          <w:ilvl w:val="0"/>
          <w:numId w:val="0"/>
        </w:numPr>
        <w:ind w:left="1440"/>
      </w:pPr>
      <w:r>
        <w:t>t</w:t>
      </w:r>
      <w:r w:rsidRPr="00F72788">
        <w:t xml:space="preserve">he below applicable </w:t>
      </w:r>
      <w:r w:rsidR="0018057C" w:rsidRPr="0018057C">
        <w:rPr>
          <w:b/>
        </w:rPr>
        <w:t>nbn</w:t>
      </w:r>
      <w:r w:rsidRPr="00F72788">
        <w:t xml:space="preserve"> cancellation charge </w:t>
      </w:r>
      <w:r>
        <w:t>plus</w:t>
      </w:r>
      <w:r w:rsidRPr="00F72788">
        <w:t xml:space="preserve"> any other costs reasonably incurred by us up to the date of cancellation (including any nbn feasibility charges and our project management costs)</w:t>
      </w:r>
      <w:r>
        <w:t>:</w:t>
      </w:r>
    </w:p>
    <w:p w14:paraId="29644EAA" w14:textId="6D561043" w:rsidR="0075292F" w:rsidRPr="00F92D39" w:rsidRDefault="0075292F" w:rsidP="0075292F">
      <w:pPr>
        <w:pStyle w:val="Heading4"/>
      </w:pPr>
      <w:r w:rsidRPr="00F92D39">
        <w:t>$</w:t>
      </w:r>
      <w:r w:rsidR="00453AF0">
        <w:rPr>
          <w:lang w:val="en-AU"/>
        </w:rPr>
        <w:t>750</w:t>
      </w:r>
      <w:r w:rsidRPr="00F92D39">
        <w:t xml:space="preserve"> </w:t>
      </w:r>
      <w:r>
        <w:t>(ex GST)</w:t>
      </w:r>
      <w:r w:rsidRPr="00F92D39">
        <w:t xml:space="preserve"> for cancellations during the</w:t>
      </w:r>
      <w:r w:rsidRPr="008E0319">
        <w:rPr>
          <w:b/>
        </w:rPr>
        <w:t xml:space="preserve"> nbn</w:t>
      </w:r>
      <w:r w:rsidRPr="00F92D39">
        <w:t xml:space="preserve"> planning phase;</w:t>
      </w:r>
    </w:p>
    <w:p w14:paraId="082A87F5" w14:textId="19BAD227" w:rsidR="0075292F" w:rsidRPr="00F92D39" w:rsidRDefault="0075292F" w:rsidP="0075292F">
      <w:pPr>
        <w:pStyle w:val="Heading4"/>
      </w:pPr>
      <w:r w:rsidRPr="00F92D39">
        <w:t>$</w:t>
      </w:r>
      <w:r w:rsidR="00453AF0">
        <w:rPr>
          <w:lang w:val="en-AU"/>
        </w:rPr>
        <w:t>2,050</w:t>
      </w:r>
      <w:r w:rsidRPr="00F92D39">
        <w:t xml:space="preserve"> </w:t>
      </w:r>
      <w:r w:rsidR="00854BCB">
        <w:t>(ex GST)</w:t>
      </w:r>
      <w:r w:rsidR="00854BCB" w:rsidRPr="00F92D39">
        <w:t xml:space="preserve"> </w:t>
      </w:r>
      <w:r w:rsidRPr="00F92D39">
        <w:t xml:space="preserve">– for cancellations during the </w:t>
      </w:r>
      <w:r w:rsidRPr="008E0319">
        <w:rPr>
          <w:b/>
        </w:rPr>
        <w:t>nbn</w:t>
      </w:r>
      <w:r w:rsidRPr="00F92D39">
        <w:t xml:space="preserve"> design phase; or</w:t>
      </w:r>
    </w:p>
    <w:p w14:paraId="62AE7E52" w14:textId="5314F0A4" w:rsidR="0075292F" w:rsidRDefault="0075292F" w:rsidP="0075292F">
      <w:pPr>
        <w:pStyle w:val="Heading4"/>
      </w:pPr>
      <w:r w:rsidRPr="00F92D39">
        <w:t>$</w:t>
      </w:r>
      <w:r w:rsidR="00E52D9B">
        <w:rPr>
          <w:lang w:val="en-AU"/>
        </w:rPr>
        <w:t>8</w:t>
      </w:r>
      <w:r w:rsidRPr="00F92D39">
        <w:t xml:space="preserve">,000 </w:t>
      </w:r>
      <w:r w:rsidR="00854BCB">
        <w:t>(ex GST)</w:t>
      </w:r>
      <w:r w:rsidR="00854BCB" w:rsidRPr="00F92D39">
        <w:t xml:space="preserve"> </w:t>
      </w:r>
      <w:r w:rsidRPr="00F92D39">
        <w:t>– for cancellations during the</w:t>
      </w:r>
      <w:r w:rsidRPr="008E0319">
        <w:rPr>
          <w:b/>
        </w:rPr>
        <w:t xml:space="preserve"> nbn</w:t>
      </w:r>
      <w:r w:rsidRPr="00F92D39">
        <w:t xml:space="preserve"> build phase or pre-delivery phase.</w:t>
      </w:r>
    </w:p>
    <w:p w14:paraId="5B30F218" w14:textId="77777777" w:rsidR="0075292F" w:rsidRDefault="0075292F" w:rsidP="0075292F">
      <w:pPr>
        <w:pStyle w:val="Heading2"/>
        <w:numPr>
          <w:ilvl w:val="0"/>
          <w:numId w:val="0"/>
        </w:numPr>
        <w:ind w:left="709"/>
      </w:pPr>
      <w:r>
        <w:t>The applicable phase is as determined by nbn co at the time Telstra cancels the relevant order with nbn co.</w:t>
      </w:r>
    </w:p>
    <w:p w14:paraId="7FC4688B" w14:textId="77777777" w:rsidR="0075292F" w:rsidRDefault="0075292F" w:rsidP="0075292F">
      <w:pPr>
        <w:pStyle w:val="Heading2"/>
        <w:numPr>
          <w:ilvl w:val="0"/>
          <w:numId w:val="0"/>
        </w:numPr>
        <w:ind w:left="709"/>
      </w:pPr>
      <w:r w:rsidRPr="00F92D39">
        <w:t>You agree that the</w:t>
      </w:r>
      <w:r>
        <w:t xml:space="preserve"> </w:t>
      </w:r>
      <w:r w:rsidRPr="008E0319">
        <w:rPr>
          <w:b/>
        </w:rPr>
        <w:t>nbn</w:t>
      </w:r>
      <w:r>
        <w:t xml:space="preserve"> Fibre Build</w:t>
      </w:r>
      <w:r w:rsidRPr="00F92D39">
        <w:t xml:space="preserve"> Cancellation Charge is a genuine pre-estimate of our costs. </w:t>
      </w:r>
    </w:p>
    <w:p w14:paraId="067640E7" w14:textId="1806E3AC" w:rsidR="00D23C97" w:rsidRPr="00416ADF" w:rsidRDefault="008F144A" w:rsidP="0075292F">
      <w:pPr>
        <w:pStyle w:val="Heading2"/>
        <w:tabs>
          <w:tab w:val="clear" w:pos="142"/>
          <w:tab w:val="num" w:pos="0"/>
        </w:tabs>
        <w:ind w:left="709" w:hanging="709"/>
      </w:pPr>
      <w:bookmarkStart w:id="161" w:name="_Hlk20142898"/>
      <w:r w:rsidRPr="00416ADF">
        <w:t xml:space="preserve">If the nbn Fibre Build is cancelled except in the circumstances </w:t>
      </w:r>
      <w:r w:rsidR="0075292F" w:rsidRPr="00416ADF">
        <w:t xml:space="preserve">set out in clause </w:t>
      </w:r>
      <w:r w:rsidR="0075292F" w:rsidRPr="00212355">
        <w:fldChar w:fldCharType="begin"/>
      </w:r>
      <w:r w:rsidR="0075292F" w:rsidRPr="00416ADF">
        <w:instrText xml:space="preserve"> REF _Ref14796539 \w \h </w:instrText>
      </w:r>
      <w:r w:rsidR="00416ADF" w:rsidRPr="00416ADF">
        <w:instrText xml:space="preserve"> \* MERGEFORMAT </w:instrText>
      </w:r>
      <w:r w:rsidR="0075292F" w:rsidRPr="00212355">
        <w:fldChar w:fldCharType="separate"/>
      </w:r>
      <w:r w:rsidR="005A35C0">
        <w:t>8.24</w:t>
      </w:r>
      <w:r w:rsidR="0075292F" w:rsidRPr="00212355">
        <w:fldChar w:fldCharType="end"/>
      </w:r>
      <w:r w:rsidR="00D23C97" w:rsidRPr="00416ADF">
        <w:t>:</w:t>
      </w:r>
    </w:p>
    <w:p w14:paraId="2CEB96EE" w14:textId="457E1E27" w:rsidR="0075292F" w:rsidRPr="008E0319" w:rsidRDefault="00532FBA" w:rsidP="008E0319">
      <w:pPr>
        <w:pStyle w:val="Heading3"/>
      </w:pPr>
      <w:r w:rsidRPr="00212355">
        <w:t>you must pay</w:t>
      </w:r>
      <w:r w:rsidR="00585B87" w:rsidRPr="009218E4">
        <w:t xml:space="preserve"> one of the following early termination charges</w:t>
      </w:r>
      <w:r w:rsidR="0075292F" w:rsidRPr="00416ADF">
        <w:t>:</w:t>
      </w:r>
    </w:p>
    <w:p w14:paraId="6C9C3A35" w14:textId="42252202" w:rsidR="008F144A" w:rsidRPr="00212355" w:rsidRDefault="0075292F" w:rsidP="008E0319">
      <w:pPr>
        <w:pStyle w:val="Heading4"/>
      </w:pPr>
      <w:r w:rsidRPr="008E0319">
        <w:rPr>
          <w:rFonts w:ascii="Times New Roman" w:hAnsi="Times New Roman"/>
          <w:sz w:val="22"/>
          <w:szCs w:val="22"/>
        </w:rPr>
        <w:t xml:space="preserve">the </w:t>
      </w:r>
      <w:r w:rsidRPr="008E0319">
        <w:rPr>
          <w:rFonts w:ascii="Times New Roman" w:hAnsi="Times New Roman"/>
          <w:b/>
          <w:sz w:val="22"/>
          <w:szCs w:val="22"/>
        </w:rPr>
        <w:t>nbn</w:t>
      </w:r>
      <w:r w:rsidRPr="008E0319">
        <w:rPr>
          <w:rFonts w:ascii="Times New Roman" w:hAnsi="Times New Roman"/>
          <w:sz w:val="22"/>
          <w:szCs w:val="22"/>
        </w:rPr>
        <w:t xml:space="preserve"> Fibre Build Cancellation Charge</w:t>
      </w:r>
      <w:r w:rsidR="00532FBA" w:rsidRPr="008E0319">
        <w:rPr>
          <w:rFonts w:ascii="Times New Roman" w:hAnsi="Times New Roman"/>
          <w:sz w:val="22"/>
          <w:szCs w:val="22"/>
        </w:rPr>
        <w:t xml:space="preserve"> if the cancellation occurs before nbn co delivers the </w:t>
      </w:r>
      <w:r w:rsidR="00532FBA" w:rsidRPr="008E0319">
        <w:rPr>
          <w:rFonts w:ascii="Times New Roman" w:hAnsi="Times New Roman"/>
          <w:b/>
          <w:sz w:val="22"/>
          <w:szCs w:val="22"/>
        </w:rPr>
        <w:t>nbn</w:t>
      </w:r>
      <w:r w:rsidR="00532FBA" w:rsidRPr="008E0319">
        <w:rPr>
          <w:rFonts w:ascii="Times New Roman" w:hAnsi="Times New Roman"/>
          <w:sz w:val="22"/>
          <w:szCs w:val="22"/>
        </w:rPr>
        <w:t xml:space="preserve"> Fibre Build to Telstra</w:t>
      </w:r>
      <w:r w:rsidR="008F144A" w:rsidRPr="008E0319">
        <w:rPr>
          <w:rFonts w:ascii="Times New Roman" w:hAnsi="Times New Roman"/>
          <w:sz w:val="22"/>
          <w:szCs w:val="22"/>
        </w:rPr>
        <w:t xml:space="preserve">; or </w:t>
      </w:r>
    </w:p>
    <w:p w14:paraId="7B480BD0" w14:textId="76DDFDB5" w:rsidR="00EE5087" w:rsidRPr="008E0319" w:rsidRDefault="008F144A" w:rsidP="00D23C97">
      <w:pPr>
        <w:pStyle w:val="Heading4"/>
        <w:rPr>
          <w:rFonts w:ascii="Times New Roman" w:hAnsi="Times New Roman"/>
          <w:sz w:val="22"/>
          <w:szCs w:val="22"/>
        </w:rPr>
      </w:pPr>
      <w:r w:rsidRPr="008E0319">
        <w:rPr>
          <w:rFonts w:ascii="Times New Roman" w:hAnsi="Times New Roman"/>
          <w:sz w:val="22"/>
          <w:szCs w:val="22"/>
        </w:rPr>
        <w:t>the applicable early termination charge</w:t>
      </w:r>
      <w:r w:rsidR="00E549AD">
        <w:rPr>
          <w:rFonts w:ascii="Times New Roman" w:hAnsi="Times New Roman"/>
          <w:sz w:val="22"/>
          <w:szCs w:val="22"/>
          <w:lang w:val="en-AU"/>
        </w:rPr>
        <w:t xml:space="preserve">, which will be an amount equal to </w:t>
      </w:r>
      <w:r w:rsidR="00E549AD" w:rsidRPr="00E549AD">
        <w:rPr>
          <w:rFonts w:ascii="Times New Roman" w:hAnsi="Times New Roman"/>
          <w:sz w:val="22"/>
          <w:szCs w:val="22"/>
          <w:lang w:val="en-AU"/>
        </w:rPr>
        <w:t>the actual costs and expenses that we have incurred or committed to in anticipation of providing the service to you and that cannot be reasonably avoided by us as a result of the cancellation</w:t>
      </w:r>
      <w:r w:rsidR="00E549AD">
        <w:rPr>
          <w:rFonts w:ascii="Times New Roman" w:hAnsi="Times New Roman"/>
          <w:sz w:val="22"/>
          <w:szCs w:val="22"/>
          <w:lang w:val="en-AU"/>
        </w:rPr>
        <w:t xml:space="preserve"> (</w:t>
      </w:r>
      <w:r w:rsidR="00E549AD" w:rsidRPr="00E549AD">
        <w:rPr>
          <w:rFonts w:ascii="Times New Roman" w:hAnsi="Times New Roman"/>
          <w:sz w:val="22"/>
          <w:szCs w:val="22"/>
          <w:lang w:val="en-AU"/>
        </w:rPr>
        <w:t>which will not exceed an amount</w:t>
      </w:r>
      <w:r w:rsidR="00E549AD">
        <w:rPr>
          <w:rFonts w:ascii="Times New Roman" w:hAnsi="Times New Roman"/>
          <w:sz w:val="22"/>
          <w:szCs w:val="22"/>
          <w:lang w:val="en-AU"/>
        </w:rPr>
        <w:t xml:space="preserve"> calculated</w:t>
      </w:r>
      <w:r w:rsidR="00E549AD" w:rsidRPr="00E549AD">
        <w:rPr>
          <w:rFonts w:ascii="Times New Roman" w:hAnsi="Times New Roman"/>
          <w:sz w:val="22"/>
          <w:szCs w:val="22"/>
          <w:lang w:val="en-AU"/>
        </w:rPr>
        <w:t xml:space="preserve"> </w:t>
      </w:r>
      <w:r w:rsidRPr="008E0319">
        <w:rPr>
          <w:rFonts w:ascii="Times New Roman" w:hAnsi="Times New Roman"/>
          <w:sz w:val="22"/>
          <w:szCs w:val="22"/>
        </w:rPr>
        <w:t>based on the remaining minimum term of your Telstra data service</w:t>
      </w:r>
      <w:r w:rsidR="00532FBA" w:rsidRPr="008E0319">
        <w:rPr>
          <w:rFonts w:ascii="Times New Roman" w:hAnsi="Times New Roman"/>
          <w:sz w:val="22"/>
          <w:szCs w:val="22"/>
        </w:rPr>
        <w:t xml:space="preserve"> if the cancellation occurs after nbn co delivers the </w:t>
      </w:r>
      <w:r w:rsidR="00532FBA" w:rsidRPr="008E0319">
        <w:rPr>
          <w:rFonts w:ascii="Times New Roman" w:hAnsi="Times New Roman"/>
          <w:b/>
          <w:sz w:val="22"/>
          <w:szCs w:val="22"/>
        </w:rPr>
        <w:t>nbn</w:t>
      </w:r>
      <w:r w:rsidR="00532FBA" w:rsidRPr="008E0319">
        <w:rPr>
          <w:rFonts w:ascii="Times New Roman" w:hAnsi="Times New Roman"/>
          <w:sz w:val="22"/>
          <w:szCs w:val="22"/>
        </w:rPr>
        <w:t xml:space="preserve"> Fibre Build to Telstra</w:t>
      </w:r>
      <w:r w:rsidR="00E549AD">
        <w:rPr>
          <w:rFonts w:ascii="Times New Roman" w:hAnsi="Times New Roman"/>
          <w:sz w:val="22"/>
          <w:szCs w:val="22"/>
          <w:lang w:val="en-AU"/>
        </w:rPr>
        <w:t>)</w:t>
      </w:r>
      <w:r w:rsidR="00D23C97" w:rsidRPr="008E0319">
        <w:rPr>
          <w:rFonts w:ascii="Times New Roman" w:hAnsi="Times New Roman"/>
          <w:sz w:val="22"/>
          <w:szCs w:val="22"/>
          <w:lang w:val="en-AU"/>
        </w:rPr>
        <w:t>; and</w:t>
      </w:r>
    </w:p>
    <w:p w14:paraId="7AF2DE2A" w14:textId="1945F2EF" w:rsidR="00D23C97" w:rsidRPr="00416ADF" w:rsidRDefault="00D23C97">
      <w:pPr>
        <w:pStyle w:val="Heading3"/>
      </w:pPr>
      <w:r w:rsidRPr="00416ADF">
        <w:t xml:space="preserve">you must also pay the full amount of the FBC if the </w:t>
      </w:r>
      <w:r w:rsidRPr="008E0319">
        <w:rPr>
          <w:b/>
        </w:rPr>
        <w:t>nbn</w:t>
      </w:r>
      <w:r w:rsidRPr="00416ADF">
        <w:t xml:space="preserve"> Fibre Build is cancelled at any time after the </w:t>
      </w:r>
      <w:r w:rsidRPr="008E0319">
        <w:rPr>
          <w:b/>
        </w:rPr>
        <w:t>nbn</w:t>
      </w:r>
      <w:r w:rsidRPr="00416ADF">
        <w:t xml:space="preserve"> build phase commences.</w:t>
      </w:r>
    </w:p>
    <w:p w14:paraId="3354D744" w14:textId="16EB591A" w:rsidR="0075292F" w:rsidRPr="00F72788" w:rsidRDefault="0075292F" w:rsidP="0075292F">
      <w:pPr>
        <w:pStyle w:val="Heading2"/>
        <w:tabs>
          <w:tab w:val="clear" w:pos="142"/>
          <w:tab w:val="num" w:pos="0"/>
        </w:tabs>
        <w:ind w:left="709" w:hanging="709"/>
      </w:pPr>
      <w:bookmarkStart w:id="162" w:name="_Ref14796539"/>
      <w:bookmarkEnd w:id="161"/>
      <w:r>
        <w:t xml:space="preserve">We will not charge the </w:t>
      </w:r>
      <w:r w:rsidRPr="008E0319">
        <w:rPr>
          <w:b/>
        </w:rPr>
        <w:t>nbn</w:t>
      </w:r>
      <w:r>
        <w:t xml:space="preserve"> Fibre Build Cancellation Charge or the FBC if the</w:t>
      </w:r>
      <w:r w:rsidRPr="008E0319">
        <w:rPr>
          <w:b/>
        </w:rPr>
        <w:t xml:space="preserve"> nbn</w:t>
      </w:r>
      <w:r>
        <w:t xml:space="preserve"> Fibre Build is cancelled in the following circumstances:</w:t>
      </w:r>
      <w:bookmarkEnd w:id="162"/>
    </w:p>
    <w:p w14:paraId="58D31AD4" w14:textId="77777777" w:rsidR="0075292F" w:rsidRDefault="0075292F" w:rsidP="0075292F">
      <w:pPr>
        <w:pStyle w:val="Heading3"/>
      </w:pPr>
      <w:r>
        <w:t>you cancel for our material breach;</w:t>
      </w:r>
    </w:p>
    <w:p w14:paraId="35B909AA" w14:textId="00FAFE32" w:rsidR="0075292F" w:rsidRDefault="0075292F" w:rsidP="0075292F">
      <w:pPr>
        <w:pStyle w:val="Heading3"/>
      </w:pPr>
      <w:r>
        <w:t xml:space="preserve">either party cancels because you do not accept our proposed FBC Amendment under clause </w:t>
      </w:r>
      <w:r>
        <w:fldChar w:fldCharType="begin"/>
      </w:r>
      <w:r>
        <w:instrText xml:space="preserve"> REF _Ref14796478 \w \h </w:instrText>
      </w:r>
      <w:r>
        <w:fldChar w:fldCharType="separate"/>
      </w:r>
      <w:r w:rsidR="005A35C0">
        <w:t>8.5(b)</w:t>
      </w:r>
      <w:r>
        <w:fldChar w:fldCharType="end"/>
      </w:r>
      <w:r>
        <w:t xml:space="preserve">; or </w:t>
      </w:r>
    </w:p>
    <w:p w14:paraId="16B47FA6" w14:textId="03A3B3EA" w:rsidR="0075292F" w:rsidRDefault="0075292F" w:rsidP="0075292F">
      <w:pPr>
        <w:pStyle w:val="Heading3"/>
      </w:pPr>
      <w:r>
        <w:t xml:space="preserve">we cancel under clause </w:t>
      </w:r>
      <w:r>
        <w:fldChar w:fldCharType="begin"/>
      </w:r>
      <w:r>
        <w:instrText xml:space="preserve"> REF _Ref8054771 \r \h </w:instrText>
      </w:r>
      <w:r>
        <w:fldChar w:fldCharType="separate"/>
      </w:r>
      <w:r w:rsidR="005A35C0">
        <w:t>8.21</w:t>
      </w:r>
      <w:r>
        <w:fldChar w:fldCharType="end"/>
      </w:r>
      <w:r>
        <w:t>.</w:t>
      </w:r>
    </w:p>
    <w:p w14:paraId="300EC3E8" w14:textId="7BFF99CD" w:rsidR="00333EBE" w:rsidRPr="00B404C7" w:rsidRDefault="00333EBE" w:rsidP="003752FE">
      <w:pPr>
        <w:pStyle w:val="Heading1"/>
        <w:rPr>
          <w:rFonts w:ascii="Times New Roman" w:hAnsi="Times New Roman"/>
          <w:sz w:val="22"/>
          <w:szCs w:val="22"/>
        </w:rPr>
      </w:pPr>
      <w:bookmarkStart w:id="163" w:name="_Toc247688837"/>
      <w:bookmarkStart w:id="164" w:name="serviceassurance"/>
      <w:bookmarkStart w:id="165" w:name="_Toc303678519"/>
      <w:bookmarkStart w:id="166" w:name="_Toc487449343"/>
      <w:bookmarkStart w:id="167" w:name="_Toc487450872"/>
      <w:bookmarkStart w:id="168" w:name="_Toc487451089"/>
      <w:bookmarkStart w:id="169" w:name="_Toc487451234"/>
      <w:bookmarkStart w:id="170" w:name="_Ref500842157"/>
      <w:bookmarkStart w:id="171" w:name="_Toc507492978"/>
      <w:bookmarkStart w:id="172" w:name="_Toc20493148"/>
      <w:bookmarkEnd w:id="140"/>
      <w:bookmarkEnd w:id="163"/>
      <w:bookmarkEnd w:id="164"/>
      <w:r w:rsidRPr="00B404C7">
        <w:rPr>
          <w:rFonts w:ascii="Times New Roman" w:hAnsi="Times New Roman"/>
          <w:sz w:val="22"/>
          <w:szCs w:val="22"/>
        </w:rPr>
        <w:lastRenderedPageBreak/>
        <w:t>Service assurance</w:t>
      </w:r>
      <w:bookmarkEnd w:id="165"/>
      <w:bookmarkEnd w:id="166"/>
      <w:bookmarkEnd w:id="167"/>
      <w:bookmarkEnd w:id="168"/>
      <w:bookmarkEnd w:id="169"/>
      <w:bookmarkEnd w:id="170"/>
      <w:bookmarkEnd w:id="171"/>
      <w:bookmarkEnd w:id="172"/>
    </w:p>
    <w:p w14:paraId="417E751F" w14:textId="77777777" w:rsidR="00AE49AB" w:rsidRPr="00B404C7" w:rsidRDefault="00ED2251" w:rsidP="00AE49AB">
      <w:pPr>
        <w:pStyle w:val="Subtitle"/>
        <w:rPr>
          <w:sz w:val="22"/>
          <w:szCs w:val="22"/>
        </w:rPr>
      </w:pPr>
      <w:bookmarkStart w:id="173" w:name="_Toc507492979"/>
      <w:bookmarkStart w:id="174" w:name="_Toc20493149"/>
      <w:bookmarkStart w:id="175" w:name="_Toc303678520"/>
      <w:bookmarkStart w:id="176" w:name="_Toc487449344"/>
      <w:r w:rsidRPr="00B404C7">
        <w:rPr>
          <w:sz w:val="22"/>
          <w:szCs w:val="22"/>
        </w:rPr>
        <w:t>Service outages</w:t>
      </w:r>
      <w:bookmarkEnd w:id="173"/>
      <w:bookmarkEnd w:id="174"/>
    </w:p>
    <w:p w14:paraId="2B5FF7EF" w14:textId="23B9D083" w:rsidR="00AE49AB" w:rsidRPr="00B404C7" w:rsidRDefault="00710173" w:rsidP="008E0319">
      <w:pPr>
        <w:pStyle w:val="Heading2"/>
        <w:tabs>
          <w:tab w:val="clear" w:pos="142"/>
          <w:tab w:val="num" w:pos="0"/>
        </w:tabs>
        <w:ind w:left="709" w:hanging="709"/>
      </w:pPr>
      <w:r w:rsidRPr="00710173">
        <w:t>Subject to the Australian Consumer Law provisions in the General Terms of Our Customer Terms</w:t>
      </w:r>
      <w:r>
        <w:t>,</w:t>
      </w:r>
      <w:r w:rsidRPr="00710173" w:rsidDel="00C376F8">
        <w:t xml:space="preserve"> </w:t>
      </w:r>
      <w:r>
        <w:t>w</w:t>
      </w:r>
      <w:r w:rsidR="00AE49AB" w:rsidRPr="00B404C7" w:rsidDel="00C376F8">
        <w:t xml:space="preserve">e do not promise successful data transmission </w:t>
      </w:r>
      <w:proofErr w:type="gramStart"/>
      <w:r w:rsidR="00AE49AB" w:rsidRPr="00B404C7" w:rsidDel="00C376F8">
        <w:t xml:space="preserve">using the </w:t>
      </w:r>
      <w:r w:rsidR="0018057C" w:rsidRPr="0018057C">
        <w:rPr>
          <w:b/>
        </w:rPr>
        <w:t>nbn</w:t>
      </w:r>
      <w:r w:rsidR="00AE49AB" w:rsidRPr="00B404C7">
        <w:t xml:space="preserve"> Access Service</w:t>
      </w:r>
      <w:r w:rsidR="00ED2251" w:rsidRPr="00B404C7">
        <w:t xml:space="preserve"> at all times</w:t>
      </w:r>
      <w:proofErr w:type="gramEnd"/>
      <w:r w:rsidR="00AE49AB" w:rsidRPr="00B404C7" w:rsidDel="00C376F8">
        <w:t xml:space="preserve">.  Temporary interruptions and packet loss may occur from time to time, including due to scheduled and unscheduled outages in the </w:t>
      </w:r>
      <w:r w:rsidR="0018057C" w:rsidRPr="0018057C">
        <w:rPr>
          <w:b/>
        </w:rPr>
        <w:t>nbn</w:t>
      </w:r>
      <w:r w:rsidR="00AE49AB" w:rsidRPr="00B404C7" w:rsidDel="00C376F8">
        <w:t xml:space="preserve"> network</w:t>
      </w:r>
      <w:r w:rsidR="00A95713" w:rsidRPr="00B404C7">
        <w:t xml:space="preserve"> or power outages</w:t>
      </w:r>
      <w:r w:rsidR="00AE49AB" w:rsidRPr="00B404C7" w:rsidDel="00C376F8">
        <w:t xml:space="preserve">.  We will endeavour to advise you of scheduled outages in the </w:t>
      </w:r>
      <w:r w:rsidR="0018057C" w:rsidRPr="0018057C">
        <w:rPr>
          <w:b/>
        </w:rPr>
        <w:t>nbn</w:t>
      </w:r>
      <w:r w:rsidR="00AE49AB" w:rsidRPr="00B404C7" w:rsidDel="00C376F8">
        <w:t xml:space="preserve"> network.</w:t>
      </w:r>
    </w:p>
    <w:p w14:paraId="1BB76537" w14:textId="77777777" w:rsidR="00333EBE" w:rsidRPr="00B404C7" w:rsidRDefault="00333EBE" w:rsidP="00036440">
      <w:pPr>
        <w:pStyle w:val="Subtitle"/>
        <w:rPr>
          <w:sz w:val="22"/>
          <w:szCs w:val="22"/>
        </w:rPr>
      </w:pPr>
      <w:bookmarkStart w:id="177" w:name="_Toc507492980"/>
      <w:bookmarkStart w:id="178" w:name="_Toc20493150"/>
      <w:r w:rsidRPr="00B404C7">
        <w:rPr>
          <w:sz w:val="22"/>
          <w:szCs w:val="22"/>
        </w:rPr>
        <w:t>Fault repair</w:t>
      </w:r>
      <w:bookmarkEnd w:id="175"/>
      <w:bookmarkEnd w:id="176"/>
      <w:bookmarkEnd w:id="177"/>
      <w:bookmarkEnd w:id="178"/>
    </w:p>
    <w:p w14:paraId="65B2BD34" w14:textId="5FE3A9F7" w:rsidR="00B82A25" w:rsidRPr="00B404C7" w:rsidRDefault="00832821" w:rsidP="008E0319">
      <w:pPr>
        <w:pStyle w:val="Heading2"/>
        <w:tabs>
          <w:tab w:val="clear" w:pos="142"/>
          <w:tab w:val="num" w:pos="0"/>
        </w:tabs>
        <w:ind w:left="709" w:hanging="709"/>
      </w:pPr>
      <w:bookmarkStart w:id="179" w:name="_Toc487450873"/>
      <w:r w:rsidRPr="00B404C7">
        <w:t xml:space="preserve">The </w:t>
      </w:r>
      <w:hyperlink r:id="rId22" w:anchor="other-services" w:history="1">
        <w:r w:rsidRPr="00B404C7">
          <w:rPr>
            <w:rStyle w:val="Hyperlink"/>
          </w:rPr>
          <w:t xml:space="preserve">Standard Restoration, SLA Premium, and Telstra Provisioning </w:t>
        </w:r>
        <w:proofErr w:type="spellStart"/>
        <w:r w:rsidRPr="00B404C7">
          <w:rPr>
            <w:rStyle w:val="Hyperlink"/>
          </w:rPr>
          <w:t>Commient</w:t>
        </w:r>
        <w:proofErr w:type="spellEnd"/>
        <w:r w:rsidRPr="00B404C7">
          <w:rPr>
            <w:rStyle w:val="Hyperlink"/>
          </w:rPr>
          <w:t xml:space="preserve"> section</w:t>
        </w:r>
      </w:hyperlink>
      <w:r w:rsidRPr="00B404C7">
        <w:t xml:space="preserve"> of Our Customer Terms set</w:t>
      </w:r>
      <w:r w:rsidR="00E27B65">
        <w:t>s</w:t>
      </w:r>
      <w:r w:rsidRPr="00B404C7">
        <w:t xml:space="preserve"> out the standard target and response times for the </w:t>
      </w:r>
      <w:r w:rsidR="0018057C" w:rsidRPr="0018057C">
        <w:rPr>
          <w:b/>
        </w:rPr>
        <w:t>nbn</w:t>
      </w:r>
      <w:r w:rsidRPr="00B404C7">
        <w:t xml:space="preserve"> Access Services and the SLA Premium service levels which you may separately purchase for your </w:t>
      </w:r>
      <w:r w:rsidR="0018057C" w:rsidRPr="0018057C">
        <w:rPr>
          <w:b/>
        </w:rPr>
        <w:t>nbn</w:t>
      </w:r>
      <w:r w:rsidRPr="00B404C7">
        <w:t xml:space="preserve"> Access Service.</w:t>
      </w:r>
    </w:p>
    <w:p w14:paraId="15116602" w14:textId="59EE518D" w:rsidR="00ED2251" w:rsidRPr="00FE1192" w:rsidRDefault="005F1633" w:rsidP="008E0319">
      <w:pPr>
        <w:pStyle w:val="Heading2"/>
        <w:tabs>
          <w:tab w:val="clear" w:pos="142"/>
          <w:tab w:val="num" w:pos="0"/>
        </w:tabs>
        <w:ind w:left="709" w:hanging="709"/>
      </w:pPr>
      <w:r w:rsidRPr="00E519A7">
        <w:t xml:space="preserve">Your monthly access charges for your </w:t>
      </w:r>
      <w:r w:rsidR="0018057C" w:rsidRPr="0018057C">
        <w:rPr>
          <w:b/>
        </w:rPr>
        <w:t>nbn</w:t>
      </w:r>
      <w:r w:rsidRPr="00E519A7">
        <w:t xml:space="preserve"> Access Service includes maintenance up to</w:t>
      </w:r>
      <w:r w:rsidR="00333EBE" w:rsidRPr="00E519A7">
        <w:t xml:space="preserve"> the Network Boundary Point</w:t>
      </w:r>
      <w:r w:rsidR="00916042" w:rsidRPr="00E519A7">
        <w:t xml:space="preserve"> and on the Telstra NTU</w:t>
      </w:r>
      <w:r w:rsidR="00333EBE" w:rsidRPr="00E519A7">
        <w:t xml:space="preserve"> </w:t>
      </w:r>
      <w:r w:rsidR="00832821" w:rsidRPr="00E519A7">
        <w:t xml:space="preserve">(where </w:t>
      </w:r>
      <w:r w:rsidRPr="00E519A7">
        <w:t>provided</w:t>
      </w:r>
      <w:r w:rsidR="00832821" w:rsidRPr="00E519A7">
        <w:t>)</w:t>
      </w:r>
      <w:r w:rsidR="00333EBE" w:rsidRPr="00E519A7">
        <w:t xml:space="preserve">. </w:t>
      </w:r>
      <w:r w:rsidR="0075670F" w:rsidRPr="00E519A7">
        <w:t>Maintenance of any cabling on your side of the Network Boundary Point or any equipment you own or use is not included.</w:t>
      </w:r>
    </w:p>
    <w:p w14:paraId="578326B4" w14:textId="010C6309" w:rsidR="0075670F" w:rsidRPr="00B404C7" w:rsidRDefault="0075670F" w:rsidP="008E0319">
      <w:pPr>
        <w:pStyle w:val="Heading2"/>
        <w:tabs>
          <w:tab w:val="clear" w:pos="142"/>
          <w:tab w:val="num" w:pos="0"/>
        </w:tabs>
        <w:ind w:left="709" w:hanging="709"/>
      </w:pPr>
      <w:bookmarkStart w:id="180" w:name="_Toc487450875"/>
      <w:bookmarkEnd w:id="179"/>
      <w:r w:rsidRPr="00B404C7">
        <w:t xml:space="preserve">We’re not responsible for failing to meet our obligations in relation to </w:t>
      </w:r>
      <w:r w:rsidR="0018057C" w:rsidRPr="0018057C">
        <w:rPr>
          <w:b/>
        </w:rPr>
        <w:t>nbn</w:t>
      </w:r>
      <w:r w:rsidRPr="00B404C7">
        <w:t xml:space="preserve"> Access Service for incidents or faults caused or contributed to by the following (</w:t>
      </w:r>
      <w:r w:rsidRPr="00B404C7">
        <w:rPr>
          <w:b/>
        </w:rPr>
        <w:t>Third Party Faults</w:t>
      </w:r>
      <w:r w:rsidRPr="00B404C7">
        <w:t>):</w:t>
      </w:r>
    </w:p>
    <w:p w14:paraId="5D70A845" w14:textId="5BE7B085" w:rsidR="0075670F" w:rsidRPr="00B404C7" w:rsidRDefault="00AF14E1">
      <w:pPr>
        <w:pStyle w:val="Heading3"/>
      </w:pPr>
      <w:r w:rsidRPr="00B404C7">
        <w:t>y</w:t>
      </w:r>
      <w:r w:rsidR="0075670F" w:rsidRPr="00B404C7">
        <w:t>ou or a third party</w:t>
      </w:r>
      <w:r>
        <w:t>,</w:t>
      </w:r>
      <w:r w:rsidR="0075670F" w:rsidRPr="00B404C7">
        <w:t xml:space="preserve"> (including incidents caused by your failure or a third party's failure to maintain appropriate power, temperature or other environmental conditions in respect of any equipment used to support </w:t>
      </w:r>
      <w:r>
        <w:t xml:space="preserve">the </w:t>
      </w:r>
      <w:r w:rsidR="0018057C" w:rsidRPr="0018057C">
        <w:rPr>
          <w:b/>
        </w:rPr>
        <w:t>nbn</w:t>
      </w:r>
      <w:r w:rsidRPr="00263D50">
        <w:t xml:space="preserve"> Access Service</w:t>
      </w:r>
      <w:proofErr w:type="gramStart"/>
      <w:r w:rsidR="0075670F" w:rsidRPr="00B404C7">
        <w:t>);</w:t>
      </w:r>
      <w:proofErr w:type="gramEnd"/>
    </w:p>
    <w:p w14:paraId="45F459F3" w14:textId="5DC05772" w:rsidR="0075670F" w:rsidRPr="00B404C7" w:rsidRDefault="0075670F">
      <w:pPr>
        <w:pStyle w:val="Heading3"/>
      </w:pPr>
      <w:r w:rsidRPr="00B404C7">
        <w:t xml:space="preserve">the cutting of cable or fibre which affects </w:t>
      </w:r>
      <w:proofErr w:type="spellStart"/>
      <w:r w:rsidRPr="00B404C7">
        <w:t>your</w:t>
      </w:r>
      <w:proofErr w:type="spellEnd"/>
      <w:r w:rsidRPr="00B404C7">
        <w:t xml:space="preserve"> </w:t>
      </w:r>
      <w:r w:rsidR="00AF14E1">
        <w:t xml:space="preserve">the </w:t>
      </w:r>
      <w:proofErr w:type="spellStart"/>
      <w:r w:rsidR="0018057C" w:rsidRPr="0018057C">
        <w:rPr>
          <w:b/>
        </w:rPr>
        <w:t>nbn</w:t>
      </w:r>
      <w:proofErr w:type="spellEnd"/>
      <w:r w:rsidR="00AF14E1" w:rsidRPr="00263D50">
        <w:t xml:space="preserve"> Access Service</w:t>
      </w:r>
      <w:r w:rsidRPr="00B404C7">
        <w:t>;</w:t>
      </w:r>
    </w:p>
    <w:p w14:paraId="4A2B94EC" w14:textId="6E8130D2" w:rsidR="0075670F" w:rsidRPr="00B404C7" w:rsidRDefault="0075670F">
      <w:pPr>
        <w:pStyle w:val="Heading3"/>
      </w:pPr>
      <w:r w:rsidRPr="00B404C7">
        <w:t xml:space="preserve">equipment we didn’t supply as part of </w:t>
      </w:r>
      <w:r w:rsidR="00AF14E1">
        <w:t xml:space="preserve">the </w:t>
      </w:r>
      <w:r w:rsidR="0018057C" w:rsidRPr="0018057C">
        <w:rPr>
          <w:b/>
        </w:rPr>
        <w:t>nbn</w:t>
      </w:r>
      <w:r w:rsidR="00AF14E1" w:rsidRPr="00263D50">
        <w:t xml:space="preserve"> Access Service</w:t>
      </w:r>
      <w:r w:rsidRPr="00B404C7">
        <w:t>;</w:t>
      </w:r>
    </w:p>
    <w:p w14:paraId="04FCECD1" w14:textId="77777777" w:rsidR="0075670F" w:rsidRPr="00B404C7" w:rsidRDefault="0075670F">
      <w:pPr>
        <w:pStyle w:val="Heading3"/>
      </w:pPr>
      <w:r w:rsidRPr="00B404C7">
        <w:t>you not giving us sufficient and timely access to your premises and equipment so that we can carry out investigations or repairs; or</w:t>
      </w:r>
    </w:p>
    <w:p w14:paraId="7615C18C" w14:textId="77777777" w:rsidR="0075670F" w:rsidRPr="00B404C7" w:rsidRDefault="0075670F">
      <w:pPr>
        <w:pStyle w:val="Heading3"/>
      </w:pPr>
      <w:r w:rsidRPr="00B404C7">
        <w:t>any other cause beyond our reasonable control (including, but not only, acts of God, industrial disputes of any kind, lightening, fire, earthquake, storm, flood, government restriction, an Australian Competition and Consumer Commission determination, determination of any court of law or any such similar event).</w:t>
      </w:r>
    </w:p>
    <w:p w14:paraId="3BAF1DD5" w14:textId="0DDA873C" w:rsidR="00954BD5" w:rsidRPr="00B404C7" w:rsidRDefault="00954BD5" w:rsidP="00036440">
      <w:pPr>
        <w:pStyle w:val="Subtitle"/>
        <w:rPr>
          <w:sz w:val="22"/>
          <w:szCs w:val="22"/>
        </w:rPr>
      </w:pPr>
      <w:bookmarkStart w:id="181" w:name="_Toc507492981"/>
      <w:bookmarkStart w:id="182" w:name="_Toc20493151"/>
      <w:bookmarkStart w:id="183" w:name="_Toc303678522"/>
      <w:bookmarkEnd w:id="180"/>
      <w:r w:rsidRPr="00B404C7">
        <w:rPr>
          <w:sz w:val="22"/>
          <w:szCs w:val="22"/>
        </w:rPr>
        <w:t>Fault reporting</w:t>
      </w:r>
      <w:bookmarkEnd w:id="181"/>
      <w:bookmarkEnd w:id="182"/>
      <w:r w:rsidRPr="00B404C7">
        <w:rPr>
          <w:sz w:val="22"/>
          <w:szCs w:val="22"/>
        </w:rPr>
        <w:t xml:space="preserve"> </w:t>
      </w:r>
      <w:bookmarkEnd w:id="183"/>
    </w:p>
    <w:p w14:paraId="48184587" w14:textId="77777777" w:rsidR="00954BD5" w:rsidRPr="00B404C7" w:rsidRDefault="00954BD5" w:rsidP="008E0319">
      <w:pPr>
        <w:pStyle w:val="Heading2"/>
        <w:tabs>
          <w:tab w:val="clear" w:pos="142"/>
          <w:tab w:val="num" w:pos="0"/>
        </w:tabs>
        <w:ind w:left="709" w:hanging="709"/>
      </w:pPr>
      <w:bookmarkStart w:id="184" w:name="_Toc487450878"/>
      <w:r w:rsidRPr="00FE1192">
        <w:t xml:space="preserve">You </w:t>
      </w:r>
      <w:r w:rsidR="00AF14E1" w:rsidRPr="00FE1192">
        <w:t>can</w:t>
      </w:r>
      <w:r w:rsidRPr="00FE1192">
        <w:t xml:space="preserve"> report </w:t>
      </w:r>
      <w:r w:rsidRPr="00B404C7">
        <w:t>the details of a suspected fault to our Corporate Service Centre on telephone number 132 255 (or such other numbers as we tell you).</w:t>
      </w:r>
      <w:bookmarkEnd w:id="184"/>
      <w:r w:rsidR="00E70E6C">
        <w:t xml:space="preserve"> </w:t>
      </w:r>
      <w:r w:rsidR="005B0EC2">
        <w:t>We calculate o</w:t>
      </w:r>
      <w:r w:rsidR="00E70E6C">
        <w:t xml:space="preserve">ur response time </w:t>
      </w:r>
      <w:r w:rsidR="005B0EC2">
        <w:t xml:space="preserve">from when a valid service fault report is received by us. </w:t>
      </w:r>
    </w:p>
    <w:p w14:paraId="66301B04" w14:textId="77777777" w:rsidR="00954BD5" w:rsidRPr="00B404C7" w:rsidRDefault="00954BD5" w:rsidP="008E0319">
      <w:pPr>
        <w:pStyle w:val="Heading2"/>
        <w:tabs>
          <w:tab w:val="clear" w:pos="142"/>
          <w:tab w:val="num" w:pos="0"/>
        </w:tabs>
        <w:ind w:left="709" w:hanging="709"/>
      </w:pPr>
      <w:bookmarkStart w:id="185" w:name="_Toc487450879"/>
      <w:r w:rsidRPr="00B404C7">
        <w:lastRenderedPageBreak/>
        <w:t xml:space="preserve">You </w:t>
      </w:r>
      <w:r w:rsidR="005B0EC2">
        <w:t xml:space="preserve">should not </w:t>
      </w:r>
      <w:r w:rsidRPr="00B404C7">
        <w:t>report suspected fault</w:t>
      </w:r>
      <w:r w:rsidR="005B0EC2">
        <w:t>s directly</w:t>
      </w:r>
      <w:r w:rsidRPr="00B404C7">
        <w:t xml:space="preserve"> to </w:t>
      </w:r>
      <w:r w:rsidR="005B0EC2">
        <w:t>nbn co. I</w:t>
      </w:r>
      <w:r w:rsidRPr="00B404C7">
        <w:t xml:space="preserve">f </w:t>
      </w:r>
      <w:r w:rsidR="005B0EC2">
        <w:t>you do</w:t>
      </w:r>
      <w:r w:rsidRPr="00B404C7">
        <w:t xml:space="preserve">, </w:t>
      </w:r>
      <w:r w:rsidR="005B0EC2">
        <w:t>nbn co may</w:t>
      </w:r>
      <w:r w:rsidRPr="00B404C7">
        <w:t xml:space="preserve"> charge </w:t>
      </w:r>
      <w:r w:rsidR="005B0EC2">
        <w:t>us</w:t>
      </w:r>
      <w:r w:rsidRPr="00B404C7">
        <w:t xml:space="preserve"> the following for the service call</w:t>
      </w:r>
      <w:r w:rsidR="005B0EC2">
        <w:t xml:space="preserve"> which we may bill to you</w:t>
      </w:r>
      <w:r w:rsidRPr="00B404C7">
        <w:t>:</w:t>
      </w:r>
      <w:bookmarkEnd w:id="185"/>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418"/>
      </w:tblGrid>
      <w:tr w:rsidR="000E2AA5" w:rsidRPr="00D63FC4" w14:paraId="65C31B9C" w14:textId="77777777" w:rsidTr="00B14265">
        <w:trPr>
          <w:cantSplit/>
          <w:tblHeader/>
        </w:trPr>
        <w:tc>
          <w:tcPr>
            <w:tcW w:w="4536" w:type="dxa"/>
          </w:tcPr>
          <w:p w14:paraId="5E895386" w14:textId="77777777" w:rsidR="00954BD5" w:rsidRPr="00B404C7" w:rsidRDefault="00954BD5" w:rsidP="00DE759E">
            <w:pPr>
              <w:keepNext/>
              <w:spacing w:before="120" w:after="120" w:line="240" w:lineRule="auto"/>
              <w:rPr>
                <w:rFonts w:ascii="Times New Roman" w:eastAsia="Times New Roman" w:hAnsi="Times New Roman" w:cs="Times New Roman"/>
                <w:b/>
              </w:rPr>
            </w:pPr>
            <w:r w:rsidRPr="00B404C7">
              <w:rPr>
                <w:rFonts w:ascii="Times New Roman" w:eastAsia="Times New Roman" w:hAnsi="Times New Roman" w:cs="Times New Roman"/>
                <w:b/>
              </w:rPr>
              <w:t xml:space="preserve">Calling </w:t>
            </w:r>
            <w:r w:rsidR="00DE759E">
              <w:rPr>
                <w:rFonts w:ascii="Times New Roman" w:eastAsia="Times New Roman" w:hAnsi="Times New Roman" w:cs="Times New Roman"/>
                <w:b/>
              </w:rPr>
              <w:t>nbn co help</w:t>
            </w:r>
            <w:r w:rsidRPr="00B404C7">
              <w:rPr>
                <w:rFonts w:ascii="Times New Roman" w:eastAsia="Times New Roman" w:hAnsi="Times New Roman" w:cs="Times New Roman"/>
                <w:b/>
              </w:rPr>
              <w:t>desk charge</w:t>
            </w:r>
          </w:p>
        </w:tc>
        <w:tc>
          <w:tcPr>
            <w:tcW w:w="1418" w:type="dxa"/>
          </w:tcPr>
          <w:p w14:paraId="55562B2C" w14:textId="77777777" w:rsidR="00954BD5" w:rsidRPr="00B404C7" w:rsidRDefault="00954BD5" w:rsidP="00D91C99">
            <w:pPr>
              <w:spacing w:before="120" w:after="120" w:line="240" w:lineRule="auto"/>
              <w:rPr>
                <w:rFonts w:ascii="Times New Roman" w:eastAsia="Times New Roman" w:hAnsi="Times New Roman" w:cs="Times New Roman"/>
                <w:b/>
              </w:rPr>
            </w:pPr>
            <w:r w:rsidRPr="00B404C7">
              <w:rPr>
                <w:rFonts w:ascii="Times New Roman" w:eastAsia="Times New Roman" w:hAnsi="Times New Roman" w:cs="Times New Roman"/>
                <w:b/>
              </w:rPr>
              <w:t>GST excl.</w:t>
            </w:r>
          </w:p>
        </w:tc>
      </w:tr>
      <w:tr w:rsidR="00954BD5" w:rsidRPr="00D63FC4" w14:paraId="54F784EB" w14:textId="77777777" w:rsidTr="00B14265">
        <w:trPr>
          <w:cantSplit/>
        </w:trPr>
        <w:tc>
          <w:tcPr>
            <w:tcW w:w="4536" w:type="dxa"/>
          </w:tcPr>
          <w:p w14:paraId="09072DB4" w14:textId="77777777" w:rsidR="00954BD5" w:rsidRPr="00B404C7" w:rsidRDefault="00954BD5" w:rsidP="00DE759E">
            <w:pPr>
              <w:spacing w:before="120" w:after="120" w:line="240" w:lineRule="auto"/>
              <w:rPr>
                <w:rFonts w:ascii="Times New Roman" w:eastAsia="Times New Roman" w:hAnsi="Times New Roman" w:cs="Times New Roman"/>
              </w:rPr>
            </w:pPr>
            <w:r w:rsidRPr="00B404C7">
              <w:rPr>
                <w:rFonts w:ascii="Times New Roman" w:eastAsia="Times New Roman" w:hAnsi="Times New Roman" w:cs="Times New Roman"/>
              </w:rPr>
              <w:t xml:space="preserve">For each call </w:t>
            </w:r>
          </w:p>
        </w:tc>
        <w:tc>
          <w:tcPr>
            <w:tcW w:w="1418" w:type="dxa"/>
          </w:tcPr>
          <w:p w14:paraId="737119CB" w14:textId="77777777" w:rsidR="00954BD5" w:rsidRPr="00FE1192" w:rsidRDefault="00954BD5" w:rsidP="00D91C99">
            <w:pPr>
              <w:spacing w:before="120" w:after="120" w:line="240" w:lineRule="auto"/>
              <w:jc w:val="right"/>
              <w:rPr>
                <w:rFonts w:ascii="Times New Roman" w:eastAsia="Times New Roman" w:hAnsi="Times New Roman" w:cs="Times New Roman"/>
              </w:rPr>
            </w:pPr>
            <w:r w:rsidRPr="00FE1192">
              <w:rPr>
                <w:rFonts w:ascii="Times New Roman" w:eastAsia="Times New Roman" w:hAnsi="Times New Roman" w:cs="Times New Roman"/>
              </w:rPr>
              <w:t xml:space="preserve">$50 </w:t>
            </w:r>
          </w:p>
        </w:tc>
      </w:tr>
    </w:tbl>
    <w:p w14:paraId="36B31519" w14:textId="77777777" w:rsidR="00954BD5" w:rsidRPr="00B404C7" w:rsidRDefault="00954BD5" w:rsidP="00D91C99">
      <w:pPr>
        <w:spacing w:before="120" w:after="120" w:line="240" w:lineRule="auto"/>
        <w:rPr>
          <w:rFonts w:ascii="Times New Roman" w:eastAsia="Times New Roman" w:hAnsi="Times New Roman" w:cs="Times New Roman"/>
          <w:highlight w:val="lightGray"/>
        </w:rPr>
      </w:pPr>
    </w:p>
    <w:p w14:paraId="0F3D1EE0" w14:textId="77777777" w:rsidR="00954BD5" w:rsidRPr="00723EC4" w:rsidRDefault="00954BD5" w:rsidP="00036440">
      <w:pPr>
        <w:pStyle w:val="Subtitle"/>
        <w:rPr>
          <w:sz w:val="22"/>
          <w:szCs w:val="22"/>
        </w:rPr>
      </w:pPr>
      <w:bookmarkStart w:id="186" w:name="_Toc303678525"/>
      <w:bookmarkStart w:id="187" w:name="_Toc507492982"/>
      <w:bookmarkStart w:id="188" w:name="_Toc20493152"/>
      <w:r w:rsidRPr="00723EC4">
        <w:rPr>
          <w:sz w:val="22"/>
          <w:szCs w:val="22"/>
        </w:rPr>
        <w:t>Incorrect callout charge</w:t>
      </w:r>
      <w:bookmarkEnd w:id="186"/>
      <w:bookmarkEnd w:id="187"/>
      <w:bookmarkEnd w:id="188"/>
    </w:p>
    <w:p w14:paraId="36D63318" w14:textId="5DC2CC48" w:rsidR="00954BD5" w:rsidRPr="00723EC4" w:rsidRDefault="00723EC4" w:rsidP="008E0319">
      <w:pPr>
        <w:pStyle w:val="Heading2"/>
        <w:tabs>
          <w:tab w:val="clear" w:pos="142"/>
          <w:tab w:val="num" w:pos="0"/>
        </w:tabs>
        <w:ind w:left="709" w:hanging="709"/>
      </w:pPr>
      <w:bookmarkStart w:id="189" w:name="_Toc487450887"/>
      <w:r w:rsidRPr="00723EC4">
        <w:t xml:space="preserve">We may bill you the following charge that nbn co </w:t>
      </w:r>
      <w:r w:rsidR="00DE759E" w:rsidRPr="00723EC4">
        <w:t>may</w:t>
      </w:r>
      <w:r w:rsidR="00954BD5" w:rsidRPr="00723EC4">
        <w:t xml:space="preserve"> charge </w:t>
      </w:r>
      <w:r w:rsidRPr="00723EC4">
        <w:t>us</w:t>
      </w:r>
      <w:r w:rsidR="00954BD5" w:rsidRPr="00723EC4">
        <w:t xml:space="preserve"> if </w:t>
      </w:r>
      <w:r w:rsidRPr="00723EC4">
        <w:t>nbn co</w:t>
      </w:r>
      <w:r w:rsidR="00954BD5" w:rsidRPr="00723EC4">
        <w:t xml:space="preserve"> attend</w:t>
      </w:r>
      <w:r w:rsidRPr="00723EC4">
        <w:t>s</w:t>
      </w:r>
      <w:r w:rsidR="00954BD5" w:rsidRPr="00723EC4">
        <w:t xml:space="preserve"> </w:t>
      </w:r>
      <w:r w:rsidRPr="00723EC4">
        <w:t xml:space="preserve">your site to repair a fault reported by you but </w:t>
      </w:r>
      <w:r w:rsidR="005C5B11">
        <w:t xml:space="preserve">then </w:t>
      </w:r>
      <w:r w:rsidR="00954BD5" w:rsidRPr="00723EC4">
        <w:t xml:space="preserve">determine that there is no fault </w:t>
      </w:r>
      <w:r w:rsidR="00DE759E" w:rsidRPr="00723EC4">
        <w:t>with</w:t>
      </w:r>
      <w:r>
        <w:t xml:space="preserve"> </w:t>
      </w:r>
      <w:r w:rsidR="005C5B11">
        <w:t xml:space="preserve">your </w:t>
      </w:r>
      <w:r w:rsidR="005C5B11" w:rsidRPr="005C5B11">
        <w:rPr>
          <w:b/>
        </w:rPr>
        <w:t>nbn</w:t>
      </w:r>
      <w:r w:rsidR="005C5B11">
        <w:t xml:space="preserve"> Access Service</w:t>
      </w:r>
      <w:r w:rsidR="00DE759E" w:rsidRPr="00723EC4">
        <w:t xml:space="preserve"> (e.g. the fault is in your equipment)</w:t>
      </w:r>
      <w:r w:rsidR="00954BD5" w:rsidRPr="00723EC4">
        <w:t>.</w:t>
      </w:r>
      <w:bookmarkEnd w:id="189"/>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418"/>
      </w:tblGrid>
      <w:tr w:rsidR="000E2AA5" w:rsidRPr="00723EC4" w14:paraId="2E4ED82A" w14:textId="77777777" w:rsidTr="00B14265">
        <w:trPr>
          <w:cantSplit/>
          <w:tblHeader/>
        </w:trPr>
        <w:tc>
          <w:tcPr>
            <w:tcW w:w="4536" w:type="dxa"/>
          </w:tcPr>
          <w:p w14:paraId="5272F0A4" w14:textId="77777777" w:rsidR="00954BD5" w:rsidRPr="00723EC4" w:rsidRDefault="00954BD5" w:rsidP="00D91C99">
            <w:pPr>
              <w:keepNext/>
              <w:spacing w:before="120" w:after="120" w:line="240" w:lineRule="auto"/>
              <w:rPr>
                <w:rFonts w:ascii="Times New Roman" w:eastAsia="Times New Roman" w:hAnsi="Times New Roman" w:cs="Times New Roman"/>
                <w:b/>
              </w:rPr>
            </w:pPr>
            <w:bookmarkStart w:id="190" w:name="_Ref335662877"/>
            <w:bookmarkStart w:id="191" w:name="_Toc303678526"/>
            <w:r w:rsidRPr="00723EC4">
              <w:rPr>
                <w:rFonts w:ascii="Times New Roman" w:eastAsia="Times New Roman" w:hAnsi="Times New Roman" w:cs="Times New Roman"/>
                <w:b/>
              </w:rPr>
              <w:t>Incorrect callout charge</w:t>
            </w:r>
          </w:p>
        </w:tc>
        <w:tc>
          <w:tcPr>
            <w:tcW w:w="1418" w:type="dxa"/>
          </w:tcPr>
          <w:p w14:paraId="1E86A403" w14:textId="77777777" w:rsidR="00954BD5" w:rsidRPr="00723EC4" w:rsidRDefault="00954BD5" w:rsidP="00D91C99">
            <w:pPr>
              <w:spacing w:before="120" w:after="120" w:line="240" w:lineRule="auto"/>
              <w:rPr>
                <w:rFonts w:ascii="Times New Roman" w:eastAsia="Times New Roman" w:hAnsi="Times New Roman" w:cs="Times New Roman"/>
                <w:b/>
              </w:rPr>
            </w:pPr>
            <w:r w:rsidRPr="00723EC4">
              <w:rPr>
                <w:rFonts w:ascii="Times New Roman" w:eastAsia="Times New Roman" w:hAnsi="Times New Roman" w:cs="Times New Roman"/>
                <w:b/>
              </w:rPr>
              <w:t>GST excl.</w:t>
            </w:r>
          </w:p>
        </w:tc>
      </w:tr>
      <w:tr w:rsidR="00954BD5" w:rsidRPr="00D63FC4" w14:paraId="67BAE886" w14:textId="77777777" w:rsidTr="00B14265">
        <w:trPr>
          <w:cantSplit/>
        </w:trPr>
        <w:tc>
          <w:tcPr>
            <w:tcW w:w="4536" w:type="dxa"/>
          </w:tcPr>
          <w:p w14:paraId="21C78B44" w14:textId="77777777" w:rsidR="00954BD5" w:rsidRPr="00723EC4" w:rsidRDefault="00954BD5" w:rsidP="00D91C99">
            <w:pPr>
              <w:spacing w:before="120" w:after="120" w:line="240" w:lineRule="auto"/>
              <w:rPr>
                <w:rFonts w:ascii="Times New Roman" w:eastAsia="Times New Roman" w:hAnsi="Times New Roman" w:cs="Times New Roman"/>
              </w:rPr>
            </w:pPr>
            <w:r w:rsidRPr="00723EC4">
              <w:rPr>
                <w:rFonts w:ascii="Times New Roman" w:eastAsia="Times New Roman" w:hAnsi="Times New Roman" w:cs="Times New Roman"/>
              </w:rPr>
              <w:t>Incorrect callout charge</w:t>
            </w:r>
          </w:p>
        </w:tc>
        <w:tc>
          <w:tcPr>
            <w:tcW w:w="1418" w:type="dxa"/>
          </w:tcPr>
          <w:p w14:paraId="7F367888" w14:textId="77777777" w:rsidR="00954BD5" w:rsidRPr="00D00A12" w:rsidRDefault="00954BD5" w:rsidP="00D91C99">
            <w:pPr>
              <w:spacing w:before="120" w:after="120" w:line="240" w:lineRule="auto"/>
              <w:jc w:val="right"/>
              <w:rPr>
                <w:rFonts w:ascii="Times New Roman" w:eastAsia="Times New Roman" w:hAnsi="Times New Roman" w:cs="Times New Roman"/>
              </w:rPr>
            </w:pPr>
            <w:r w:rsidRPr="00D00A12">
              <w:rPr>
                <w:rFonts w:ascii="Times New Roman" w:eastAsia="Times New Roman" w:hAnsi="Times New Roman" w:cs="Times New Roman"/>
              </w:rPr>
              <w:t>$95.45</w:t>
            </w:r>
          </w:p>
        </w:tc>
      </w:tr>
    </w:tbl>
    <w:p w14:paraId="087744E9" w14:textId="77777777" w:rsidR="00954BD5" w:rsidRPr="00B404C7" w:rsidRDefault="00954BD5" w:rsidP="00D91C99">
      <w:pPr>
        <w:tabs>
          <w:tab w:val="left" w:pos="690"/>
        </w:tabs>
        <w:spacing w:after="240" w:line="240" w:lineRule="auto"/>
        <w:outlineLvl w:val="1"/>
        <w:rPr>
          <w:rFonts w:ascii="Times New Roman" w:eastAsia="Times New Roman" w:hAnsi="Times New Roman" w:cs="Times New Roman"/>
          <w:bCs/>
          <w:highlight w:val="yellow"/>
          <w:lang w:val="x-none"/>
        </w:rPr>
      </w:pPr>
    </w:p>
    <w:p w14:paraId="782D5470" w14:textId="06114D33" w:rsidR="007854AD" w:rsidRDefault="007854AD" w:rsidP="008B03E4">
      <w:pPr>
        <w:pStyle w:val="Heading1"/>
        <w:rPr>
          <w:rFonts w:ascii="Times New Roman" w:hAnsi="Times New Roman"/>
          <w:sz w:val="22"/>
          <w:szCs w:val="22"/>
        </w:rPr>
      </w:pPr>
      <w:bookmarkStart w:id="192" w:name="_Toc450733778"/>
      <w:bookmarkStart w:id="193" w:name="_Toc450733815"/>
      <w:bookmarkStart w:id="194" w:name="_Toc450733851"/>
      <w:bookmarkStart w:id="195" w:name="_Ref9527529"/>
      <w:bookmarkStart w:id="196" w:name="_Ref15394337"/>
      <w:bookmarkStart w:id="197" w:name="_Ref15394422"/>
      <w:bookmarkStart w:id="198" w:name="_Ref15394673"/>
      <w:bookmarkStart w:id="199" w:name="_Toc20493153"/>
      <w:bookmarkStart w:id="200" w:name="_Toc303678530"/>
      <w:bookmarkStart w:id="201" w:name="_Ref450721952"/>
      <w:bookmarkStart w:id="202" w:name="_Toc487449346"/>
      <w:bookmarkStart w:id="203" w:name="_Toc487450897"/>
      <w:bookmarkStart w:id="204" w:name="_Toc487451091"/>
      <w:bookmarkStart w:id="205" w:name="_Toc487451236"/>
      <w:bookmarkStart w:id="206" w:name="_Toc507492983"/>
      <w:bookmarkEnd w:id="190"/>
      <w:bookmarkEnd w:id="191"/>
      <w:bookmarkEnd w:id="192"/>
      <w:bookmarkEnd w:id="193"/>
      <w:bookmarkEnd w:id="194"/>
      <w:r w:rsidRPr="008E0319">
        <w:rPr>
          <w:rFonts w:ascii="Times New Roman" w:hAnsi="Times New Roman"/>
          <w:sz w:val="22"/>
          <w:szCs w:val="22"/>
        </w:rPr>
        <w:t>Direct claims against nbn co</w:t>
      </w:r>
      <w:bookmarkEnd w:id="195"/>
      <w:bookmarkEnd w:id="196"/>
      <w:bookmarkEnd w:id="197"/>
      <w:bookmarkEnd w:id="198"/>
      <w:bookmarkEnd w:id="199"/>
    </w:p>
    <w:p w14:paraId="60CB4E4E" w14:textId="0327F703" w:rsidR="00924DFF" w:rsidRPr="008E0319" w:rsidRDefault="00924DFF" w:rsidP="008E0319">
      <w:pPr>
        <w:pStyle w:val="Heading2"/>
        <w:tabs>
          <w:tab w:val="clear" w:pos="142"/>
          <w:tab w:val="num" w:pos="0"/>
        </w:tabs>
        <w:ind w:left="709" w:hanging="709"/>
        <w:rPr>
          <w:lang w:val="x-none"/>
        </w:rPr>
      </w:pPr>
      <w:r>
        <w:t xml:space="preserve">This clause </w:t>
      </w:r>
      <w:r>
        <w:fldChar w:fldCharType="begin"/>
      </w:r>
      <w:r>
        <w:instrText xml:space="preserve"> REF _Ref15394337 \r \h </w:instrText>
      </w:r>
      <w:r>
        <w:fldChar w:fldCharType="separate"/>
      </w:r>
      <w:r w:rsidR="005A35C0">
        <w:t>10</w:t>
      </w:r>
      <w:r>
        <w:fldChar w:fldCharType="end"/>
      </w:r>
      <w:r>
        <w:t xml:space="preserve"> applies </w:t>
      </w:r>
      <w:r w:rsidR="00E165A1">
        <w:t xml:space="preserve">if you sign up for </w:t>
      </w:r>
      <w:proofErr w:type="gramStart"/>
      <w:r w:rsidR="00E165A1">
        <w:t>an</w:t>
      </w:r>
      <w:proofErr w:type="gramEnd"/>
      <w:r w:rsidR="00E165A1">
        <w:t xml:space="preserve"> nbn Access Service on or after </w:t>
      </w:r>
      <w:r w:rsidR="00D258C7">
        <w:t>4 October 2019</w:t>
      </w:r>
      <w:r w:rsidR="00E165A1">
        <w:t>.</w:t>
      </w:r>
    </w:p>
    <w:p w14:paraId="42FB7791" w14:textId="286E7C29" w:rsidR="00492A22" w:rsidRDefault="007854AD" w:rsidP="007854AD">
      <w:pPr>
        <w:pStyle w:val="Heading2"/>
        <w:tabs>
          <w:tab w:val="clear" w:pos="142"/>
          <w:tab w:val="num" w:pos="0"/>
        </w:tabs>
        <w:ind w:left="709" w:hanging="709"/>
        <w:rPr>
          <w:rFonts w:eastAsia="Verdana"/>
        </w:rPr>
      </w:pPr>
      <w:bookmarkStart w:id="207" w:name="_Ref15394628"/>
      <w:bookmarkStart w:id="208" w:name="_Ref5979329"/>
      <w:bookmarkStart w:id="209" w:name="_Ref7603972"/>
      <w:r w:rsidRPr="008E0319">
        <w:rPr>
          <w:rFonts w:eastAsia="Verdana"/>
        </w:rPr>
        <w:t>Subject to clause</w:t>
      </w:r>
      <w:r w:rsidR="00FC5042">
        <w:rPr>
          <w:rFonts w:eastAsia="Verdana"/>
        </w:rPr>
        <w:t xml:space="preserve"> </w:t>
      </w:r>
      <w:r w:rsidR="00FC5042">
        <w:rPr>
          <w:rFonts w:eastAsia="Verdana"/>
        </w:rPr>
        <w:fldChar w:fldCharType="begin"/>
      </w:r>
      <w:r w:rsidR="00FC5042">
        <w:rPr>
          <w:rFonts w:eastAsia="Verdana"/>
        </w:rPr>
        <w:instrText xml:space="preserve"> REF _Ref5979337 \r \h </w:instrText>
      </w:r>
      <w:r w:rsidR="00FC5042">
        <w:rPr>
          <w:rFonts w:eastAsia="Verdana"/>
        </w:rPr>
      </w:r>
      <w:r w:rsidR="00FC5042">
        <w:rPr>
          <w:rFonts w:eastAsia="Verdana"/>
        </w:rPr>
        <w:fldChar w:fldCharType="separate"/>
      </w:r>
      <w:r w:rsidR="005A35C0">
        <w:rPr>
          <w:rFonts w:eastAsia="Verdana"/>
        </w:rPr>
        <w:t>10.3</w:t>
      </w:r>
      <w:r w:rsidR="00FC5042">
        <w:rPr>
          <w:rFonts w:eastAsia="Verdana"/>
        </w:rPr>
        <w:fldChar w:fldCharType="end"/>
      </w:r>
      <w:r w:rsidR="006F610C" w:rsidRPr="006F610C">
        <w:t xml:space="preserve"> </w:t>
      </w:r>
      <w:r w:rsidR="006F610C">
        <w:rPr>
          <w:rFonts w:eastAsia="Verdana"/>
        </w:rPr>
        <w:t>and</w:t>
      </w:r>
      <w:r w:rsidR="006F610C" w:rsidRPr="006F610C">
        <w:rPr>
          <w:rFonts w:eastAsia="Verdana"/>
        </w:rPr>
        <w:t xml:space="preserve"> the Australian Consumer Law provisions in the General Terms of Our Customer Terms</w:t>
      </w:r>
      <w:r w:rsidRPr="008E0319">
        <w:rPr>
          <w:rFonts w:eastAsia="Verdana"/>
        </w:rPr>
        <w:t xml:space="preserve">, to the extent permitted by law and without excluding, restricting or modifying any </w:t>
      </w:r>
      <w:r w:rsidRPr="008E0319">
        <w:t>rights</w:t>
      </w:r>
      <w:r w:rsidRPr="008E0319">
        <w:rPr>
          <w:rFonts w:eastAsia="Verdana"/>
        </w:rPr>
        <w:t xml:space="preserve"> or remedies to which you may be entitled to under the consumer guarantee provisions in Parts 3-2 and 5-4 of the Australian Consumer Law, you must not bring any claim (including any action, suit or proceedings of any nature or kind, whether in contract, tort (including negligence) at common law, in equity, under statute or otherwise however arising) against nbn co, its Related Bodies Corporate or any of their respective Personnel in connection with</w:t>
      </w:r>
      <w:r w:rsidR="00492A22">
        <w:rPr>
          <w:rFonts w:eastAsia="Verdana"/>
        </w:rPr>
        <w:t>:</w:t>
      </w:r>
      <w:bookmarkEnd w:id="207"/>
    </w:p>
    <w:p w14:paraId="7AFD8E9B" w14:textId="0EB33C1B" w:rsidR="00670604" w:rsidRDefault="008D67E4" w:rsidP="00670604">
      <w:pPr>
        <w:pStyle w:val="Heading3"/>
        <w:rPr>
          <w:rFonts w:eastAsia="Verdana"/>
        </w:rPr>
      </w:pPr>
      <w:bookmarkStart w:id="210" w:name="_Ref15394622"/>
      <w:r>
        <w:rPr>
          <w:rFonts w:eastAsia="Verdana"/>
        </w:rPr>
        <w:t>the supply</w:t>
      </w:r>
      <w:r w:rsidR="00331EAC" w:rsidRPr="00331EAC">
        <w:rPr>
          <w:rFonts w:eastAsia="Verdana"/>
        </w:rPr>
        <w:t xml:space="preserve"> (or any delay, failure to or defect in relation to the supply) of any products or services which are direct or indirect inputs to any</w:t>
      </w:r>
      <w:r w:rsidR="00331EAC">
        <w:rPr>
          <w:rFonts w:eastAsia="Verdana"/>
        </w:rPr>
        <w:t xml:space="preserve"> </w:t>
      </w:r>
      <w:r w:rsidR="00A60BD9" w:rsidRPr="008E0319">
        <w:rPr>
          <w:rFonts w:eastAsia="Verdana"/>
          <w:b/>
        </w:rPr>
        <w:t>nbn</w:t>
      </w:r>
      <w:r w:rsidR="00A60BD9">
        <w:rPr>
          <w:rFonts w:eastAsia="Verdana"/>
        </w:rPr>
        <w:t xml:space="preserve"> Access Services </w:t>
      </w:r>
      <w:r w:rsidR="008E0A11">
        <w:rPr>
          <w:rFonts w:eastAsia="Verdana"/>
        </w:rPr>
        <w:t xml:space="preserve">ordered on or after </w:t>
      </w:r>
      <w:r w:rsidR="00B072F1">
        <w:rPr>
          <w:rFonts w:eastAsia="Verdana"/>
        </w:rPr>
        <w:t xml:space="preserve">4 </w:t>
      </w:r>
      <w:r w:rsidR="00D258C7">
        <w:t>October 2019</w:t>
      </w:r>
      <w:r w:rsidR="008A608F">
        <w:rPr>
          <w:rFonts w:eastAsia="Verdana"/>
        </w:rPr>
        <w:t>;</w:t>
      </w:r>
    </w:p>
    <w:bookmarkEnd w:id="210"/>
    <w:p w14:paraId="7E0D4ADD" w14:textId="74E62CFD" w:rsidR="007854AD" w:rsidRPr="008E0319" w:rsidRDefault="007854AD" w:rsidP="008E0319">
      <w:pPr>
        <w:pStyle w:val="Heading3"/>
        <w:rPr>
          <w:rFonts w:eastAsia="Verdana"/>
        </w:rPr>
      </w:pPr>
      <w:r w:rsidRPr="008E0319">
        <w:rPr>
          <w:rFonts w:eastAsia="Verdana"/>
        </w:rPr>
        <w:t xml:space="preserve">the design and installation of any infrastructure required for the </w:t>
      </w:r>
      <w:r w:rsidRPr="008E0319">
        <w:rPr>
          <w:rFonts w:eastAsia="Verdana"/>
          <w:b/>
        </w:rPr>
        <w:t xml:space="preserve">nbn </w:t>
      </w:r>
      <w:r w:rsidRPr="008E0319">
        <w:rPr>
          <w:rFonts w:eastAsia="Verdana"/>
        </w:rPr>
        <w:t xml:space="preserve">network to be made available to </w:t>
      </w:r>
      <w:proofErr w:type="spellStart"/>
      <w:r w:rsidRPr="008E0319">
        <w:rPr>
          <w:rFonts w:eastAsia="Verdana"/>
        </w:rPr>
        <w:t>nbn</w:t>
      </w:r>
      <w:proofErr w:type="spellEnd"/>
      <w:r w:rsidR="0091275D">
        <w:rPr>
          <w:rFonts w:eastAsia="Verdana"/>
        </w:rPr>
        <w:t xml:space="preserve"> </w:t>
      </w:r>
      <w:proofErr w:type="spellStart"/>
      <w:r w:rsidR="0091275D">
        <w:rPr>
          <w:rFonts w:eastAsia="Verdana"/>
        </w:rPr>
        <w:t>co</w:t>
      </w:r>
      <w:r w:rsidRPr="008E0319">
        <w:rPr>
          <w:rFonts w:eastAsia="Verdana"/>
        </w:rPr>
        <w:t>’s</w:t>
      </w:r>
      <w:proofErr w:type="spellEnd"/>
      <w:r w:rsidRPr="008E0319">
        <w:rPr>
          <w:rFonts w:eastAsia="Verdana"/>
        </w:rPr>
        <w:t xml:space="preserve"> customers at the </w:t>
      </w:r>
      <w:bookmarkEnd w:id="208"/>
      <w:bookmarkEnd w:id="209"/>
      <w:r w:rsidR="00492A22">
        <w:rPr>
          <w:rFonts w:eastAsia="Verdana"/>
        </w:rPr>
        <w:t>Premises.</w:t>
      </w:r>
    </w:p>
    <w:p w14:paraId="5EFDFBFD" w14:textId="5409DF32" w:rsidR="007854AD" w:rsidRPr="008E0319" w:rsidRDefault="007854AD" w:rsidP="007854AD">
      <w:pPr>
        <w:pStyle w:val="Heading2"/>
        <w:tabs>
          <w:tab w:val="clear" w:pos="142"/>
          <w:tab w:val="num" w:pos="0"/>
        </w:tabs>
        <w:ind w:left="709" w:hanging="709"/>
        <w:rPr>
          <w:rFonts w:eastAsia="Verdana"/>
        </w:rPr>
      </w:pPr>
      <w:bookmarkStart w:id="211" w:name="_Ref5979337"/>
      <w:r w:rsidRPr="008E0319">
        <w:rPr>
          <w:rFonts w:eastAsia="Verdana"/>
        </w:rPr>
        <w:t xml:space="preserve">Clause </w:t>
      </w:r>
      <w:r w:rsidR="004D6C49">
        <w:rPr>
          <w:rFonts w:eastAsia="Verdana"/>
        </w:rPr>
        <w:fldChar w:fldCharType="begin"/>
      </w:r>
      <w:r w:rsidR="004D6C49">
        <w:rPr>
          <w:rFonts w:eastAsia="Verdana"/>
        </w:rPr>
        <w:instrText xml:space="preserve"> REF _Ref15394628 \r \h </w:instrText>
      </w:r>
      <w:r w:rsidR="004D6C49">
        <w:rPr>
          <w:rFonts w:eastAsia="Verdana"/>
        </w:rPr>
      </w:r>
      <w:r w:rsidR="004D6C49">
        <w:rPr>
          <w:rFonts w:eastAsia="Verdana"/>
        </w:rPr>
        <w:fldChar w:fldCharType="separate"/>
      </w:r>
      <w:r w:rsidR="005A35C0">
        <w:rPr>
          <w:rFonts w:eastAsia="Verdana"/>
        </w:rPr>
        <w:t>10.2</w:t>
      </w:r>
      <w:r w:rsidR="004D6C49">
        <w:rPr>
          <w:rFonts w:eastAsia="Verdana"/>
        </w:rPr>
        <w:fldChar w:fldCharType="end"/>
      </w:r>
      <w:r w:rsidRPr="008E0319">
        <w:rPr>
          <w:rFonts w:eastAsia="Verdana"/>
        </w:rPr>
        <w:t xml:space="preserve"> does </w:t>
      </w:r>
      <w:r w:rsidRPr="008E0319">
        <w:rPr>
          <w:rFonts w:eastAsia="Verdana"/>
          <w:b/>
        </w:rPr>
        <w:t>not</w:t>
      </w:r>
      <w:r w:rsidRPr="008E0319">
        <w:rPr>
          <w:rFonts w:eastAsia="Verdana"/>
        </w:rPr>
        <w:t xml:space="preserve"> apply to a claim by you for loss or damage suffered or incurred by you arising from or in connection with:</w:t>
      </w:r>
      <w:bookmarkEnd w:id="211"/>
    </w:p>
    <w:p w14:paraId="50B914EA" w14:textId="57B273EB" w:rsidR="007854AD" w:rsidRPr="008E0319" w:rsidRDefault="007854AD" w:rsidP="007854AD">
      <w:pPr>
        <w:pStyle w:val="Heading3"/>
        <w:rPr>
          <w:rFonts w:eastAsia="Verdana"/>
        </w:rPr>
      </w:pPr>
      <w:r w:rsidRPr="008E0319">
        <w:rPr>
          <w:rFonts w:eastAsia="Verdana"/>
        </w:rPr>
        <w:t>any damage to, or loss of, tangible property to the extent that such losses are caused or contributed to by nbn</w:t>
      </w:r>
      <w:r w:rsidR="002B766A">
        <w:rPr>
          <w:rFonts w:eastAsia="Verdana"/>
        </w:rPr>
        <w:t xml:space="preserve"> co</w:t>
      </w:r>
      <w:r w:rsidRPr="008E0319">
        <w:rPr>
          <w:rFonts w:eastAsia="Verdana"/>
        </w:rPr>
        <w:t>, its Related Bodies Corporate or any of their respective Personnel or third party suppliers; or</w:t>
      </w:r>
    </w:p>
    <w:p w14:paraId="67644672" w14:textId="0FAA49EF" w:rsidR="007854AD" w:rsidRPr="008E0319" w:rsidRDefault="007854AD" w:rsidP="007854AD">
      <w:pPr>
        <w:pStyle w:val="Heading3"/>
        <w:rPr>
          <w:rFonts w:eastAsia="Verdana"/>
        </w:rPr>
      </w:pPr>
      <w:r w:rsidRPr="008E0319">
        <w:rPr>
          <w:rFonts w:eastAsia="Verdana"/>
        </w:rPr>
        <w:lastRenderedPageBreak/>
        <w:t>the death or personal injury of any person to the extent caused or contributed to by negligent or wilful acts or omissions of nbn</w:t>
      </w:r>
      <w:r w:rsidR="00966EC2">
        <w:rPr>
          <w:rFonts w:eastAsia="Verdana"/>
        </w:rPr>
        <w:t xml:space="preserve"> co</w:t>
      </w:r>
      <w:r w:rsidRPr="008E0319">
        <w:rPr>
          <w:rFonts w:eastAsia="Verdana"/>
        </w:rPr>
        <w:t>, its Related Bodies Corporate or any of their respective Personnel or third party suppliers; or</w:t>
      </w:r>
    </w:p>
    <w:p w14:paraId="0CEF83C5" w14:textId="77777777" w:rsidR="007854AD" w:rsidRPr="008E0319" w:rsidRDefault="007854AD" w:rsidP="007854AD">
      <w:pPr>
        <w:pStyle w:val="Heading3"/>
        <w:rPr>
          <w:rFonts w:eastAsia="Verdana"/>
        </w:rPr>
      </w:pPr>
      <w:r w:rsidRPr="008E0319">
        <w:rPr>
          <w:rFonts w:eastAsia="Verdana"/>
        </w:rPr>
        <w:t xml:space="preserve">the death or personal injury of any person to the extent caused or contributed to by any equipment or network owned, </w:t>
      </w:r>
      <w:proofErr w:type="gramStart"/>
      <w:r w:rsidRPr="008E0319">
        <w:rPr>
          <w:rFonts w:eastAsia="Verdana"/>
        </w:rPr>
        <w:t>operated</w:t>
      </w:r>
      <w:proofErr w:type="gramEnd"/>
      <w:r w:rsidRPr="008E0319">
        <w:rPr>
          <w:rFonts w:eastAsia="Verdana"/>
        </w:rPr>
        <w:t xml:space="preserve"> or controlled by nbn co. </w:t>
      </w:r>
    </w:p>
    <w:p w14:paraId="5B9ED5CF" w14:textId="1DC15D14" w:rsidR="007854AD" w:rsidRPr="008E0319" w:rsidRDefault="007854AD" w:rsidP="007854AD">
      <w:pPr>
        <w:pStyle w:val="Heading2"/>
        <w:tabs>
          <w:tab w:val="clear" w:pos="142"/>
          <w:tab w:val="num" w:pos="0"/>
        </w:tabs>
        <w:ind w:left="709" w:hanging="709"/>
        <w:rPr>
          <w:rFonts w:eastAsia="Verdana"/>
        </w:rPr>
      </w:pPr>
      <w:bookmarkStart w:id="212" w:name="_Ref7603973"/>
      <w:r w:rsidRPr="008E0319">
        <w:rPr>
          <w:rFonts w:eastAsia="Verdana"/>
        </w:rPr>
        <w:t xml:space="preserve">We may assign the benefit of this clause </w:t>
      </w:r>
      <w:r w:rsidR="002B766A">
        <w:rPr>
          <w:rFonts w:eastAsia="Verdana"/>
        </w:rPr>
        <w:fldChar w:fldCharType="begin"/>
      </w:r>
      <w:r w:rsidR="002B766A">
        <w:rPr>
          <w:rFonts w:eastAsia="Verdana"/>
        </w:rPr>
        <w:instrText xml:space="preserve"> REF _Ref15394673 \r \h </w:instrText>
      </w:r>
      <w:r w:rsidR="002B766A">
        <w:rPr>
          <w:rFonts w:eastAsia="Verdana"/>
        </w:rPr>
      </w:r>
      <w:r w:rsidR="002B766A">
        <w:rPr>
          <w:rFonts w:eastAsia="Verdana"/>
        </w:rPr>
        <w:fldChar w:fldCharType="separate"/>
      </w:r>
      <w:r w:rsidR="005A35C0">
        <w:rPr>
          <w:rFonts w:eastAsia="Verdana"/>
        </w:rPr>
        <w:t>10</w:t>
      </w:r>
      <w:r w:rsidR="002B766A">
        <w:rPr>
          <w:rFonts w:eastAsia="Verdana"/>
        </w:rPr>
        <w:fldChar w:fldCharType="end"/>
      </w:r>
      <w:r w:rsidRPr="008E0319">
        <w:rPr>
          <w:rFonts w:eastAsia="Verdana"/>
        </w:rPr>
        <w:t xml:space="preserve"> to </w:t>
      </w:r>
      <w:proofErr w:type="spellStart"/>
      <w:r w:rsidRPr="008E0319">
        <w:rPr>
          <w:rFonts w:eastAsia="Verdana"/>
        </w:rPr>
        <w:t>nbn</w:t>
      </w:r>
      <w:proofErr w:type="spellEnd"/>
      <w:r w:rsidRPr="008E0319">
        <w:rPr>
          <w:rFonts w:eastAsia="Verdana"/>
        </w:rPr>
        <w:t xml:space="preserve"> co or its nominee without consent or, to the extent that consent is required, you hereby give that consent.</w:t>
      </w:r>
      <w:bookmarkEnd w:id="212"/>
    </w:p>
    <w:p w14:paraId="1F80DE18" w14:textId="49E2EA3B" w:rsidR="007854AD" w:rsidRPr="00E165A1" w:rsidRDefault="007854AD" w:rsidP="008E0319">
      <w:pPr>
        <w:pStyle w:val="Heading2"/>
        <w:tabs>
          <w:tab w:val="clear" w:pos="142"/>
          <w:tab w:val="num" w:pos="0"/>
        </w:tabs>
        <w:ind w:left="709" w:hanging="709"/>
      </w:pPr>
      <w:r w:rsidRPr="008E0319">
        <w:rPr>
          <w:rFonts w:eastAsia="Verdana"/>
        </w:rPr>
        <w:t xml:space="preserve">This clause </w:t>
      </w:r>
      <w:r w:rsidR="00E165A1">
        <w:rPr>
          <w:rFonts w:eastAsia="Verdana"/>
        </w:rPr>
        <w:fldChar w:fldCharType="begin"/>
      </w:r>
      <w:r w:rsidR="00E165A1">
        <w:rPr>
          <w:rFonts w:eastAsia="Verdana"/>
        </w:rPr>
        <w:instrText xml:space="preserve"> REF _Ref15394422 \r \h </w:instrText>
      </w:r>
      <w:r w:rsidR="00E165A1">
        <w:rPr>
          <w:rFonts w:eastAsia="Verdana"/>
        </w:rPr>
      </w:r>
      <w:r w:rsidR="00E165A1">
        <w:rPr>
          <w:rFonts w:eastAsia="Verdana"/>
        </w:rPr>
        <w:fldChar w:fldCharType="separate"/>
      </w:r>
      <w:r w:rsidR="005A35C0">
        <w:rPr>
          <w:rFonts w:eastAsia="Verdana"/>
        </w:rPr>
        <w:t>10</w:t>
      </w:r>
      <w:r w:rsidR="00E165A1">
        <w:rPr>
          <w:rFonts w:eastAsia="Verdana"/>
        </w:rPr>
        <w:fldChar w:fldCharType="end"/>
      </w:r>
      <w:r w:rsidRPr="008E0319">
        <w:rPr>
          <w:rFonts w:eastAsia="Verdana"/>
        </w:rPr>
        <w:t xml:space="preserve"> survives expiry or termination of </w:t>
      </w:r>
      <w:r w:rsidR="00E165A1">
        <w:rPr>
          <w:rFonts w:eastAsia="Verdana"/>
        </w:rPr>
        <w:t>our agreement with you</w:t>
      </w:r>
      <w:r w:rsidRPr="008E0319">
        <w:rPr>
          <w:rFonts w:eastAsia="Verdana"/>
        </w:rPr>
        <w:t>.</w:t>
      </w:r>
    </w:p>
    <w:p w14:paraId="629B4528" w14:textId="4170BAA7" w:rsidR="00954BD5" w:rsidRPr="00FE1192" w:rsidRDefault="00954BD5" w:rsidP="00B14265">
      <w:pPr>
        <w:pStyle w:val="Heading1"/>
        <w:rPr>
          <w:rFonts w:ascii="Times New Roman" w:hAnsi="Times New Roman"/>
          <w:sz w:val="22"/>
          <w:szCs w:val="22"/>
        </w:rPr>
      </w:pPr>
      <w:bookmarkStart w:id="213" w:name="_Toc20493154"/>
      <w:r w:rsidRPr="00FE1192">
        <w:rPr>
          <w:rFonts w:ascii="Times New Roman" w:hAnsi="Times New Roman"/>
          <w:sz w:val="22"/>
          <w:szCs w:val="22"/>
        </w:rPr>
        <w:t>Special meanings</w:t>
      </w:r>
      <w:bookmarkStart w:id="214" w:name="_Toc487451092"/>
      <w:bookmarkEnd w:id="200"/>
      <w:bookmarkEnd w:id="201"/>
      <w:bookmarkEnd w:id="202"/>
      <w:bookmarkEnd w:id="203"/>
      <w:bookmarkEnd w:id="204"/>
      <w:bookmarkEnd w:id="205"/>
      <w:bookmarkEnd w:id="206"/>
      <w:bookmarkEnd w:id="213"/>
      <w:bookmarkEnd w:id="214"/>
    </w:p>
    <w:p w14:paraId="79B8F74E" w14:textId="77777777" w:rsidR="008C60D1" w:rsidRPr="00B404C7" w:rsidRDefault="008C60D1" w:rsidP="008E0319">
      <w:pPr>
        <w:pStyle w:val="Heading2"/>
        <w:tabs>
          <w:tab w:val="clear" w:pos="142"/>
          <w:tab w:val="num" w:pos="0"/>
        </w:tabs>
        <w:ind w:left="709" w:hanging="709"/>
      </w:pPr>
      <w:r w:rsidRPr="00B404C7">
        <w:t xml:space="preserve">In this Section “you” means the customer </w:t>
      </w:r>
      <w:proofErr w:type="gramStart"/>
      <w:r w:rsidRPr="00B404C7">
        <w:t>and also</w:t>
      </w:r>
      <w:proofErr w:type="gramEnd"/>
      <w:r w:rsidRPr="00B404C7">
        <w:t xml:space="preserve"> means any of your end users, or anyone who you a</w:t>
      </w:r>
      <w:r w:rsidRPr="004779DA">
        <w:t xml:space="preserve">llow or authorise to use the </w:t>
      </w:r>
      <w:r w:rsidRPr="00B404C7">
        <w:rPr>
          <w:b/>
        </w:rPr>
        <w:t>nbn</w:t>
      </w:r>
      <w:r w:rsidRPr="004779DA">
        <w:t xml:space="preserve"> Access</w:t>
      </w:r>
      <w:r w:rsidRPr="00263D50">
        <w:t>™</w:t>
      </w:r>
      <w:r w:rsidRPr="00B404C7">
        <w:t xml:space="preserve"> Service.</w:t>
      </w:r>
    </w:p>
    <w:p w14:paraId="47F45B21" w14:textId="77777777" w:rsidR="008C60D1" w:rsidRPr="00FE1192" w:rsidRDefault="008C60D1" w:rsidP="008E0319">
      <w:pPr>
        <w:pStyle w:val="Heading2"/>
        <w:tabs>
          <w:tab w:val="clear" w:pos="142"/>
          <w:tab w:val="num" w:pos="0"/>
        </w:tabs>
        <w:ind w:left="709" w:hanging="709"/>
      </w:pPr>
      <w:r w:rsidRPr="00FE1192">
        <w:t>A reference to a time or a day in this section is a reference to the time or a day at the place where the relevant Network Boundary Point is located.</w:t>
      </w:r>
    </w:p>
    <w:p w14:paraId="0458DB22" w14:textId="77777777" w:rsidR="00954BD5" w:rsidRPr="00FE1192" w:rsidRDefault="00954BD5" w:rsidP="008E0319">
      <w:pPr>
        <w:pStyle w:val="Heading2"/>
        <w:tabs>
          <w:tab w:val="clear" w:pos="142"/>
          <w:tab w:val="num" w:pos="0"/>
        </w:tabs>
        <w:ind w:left="709" w:hanging="709"/>
      </w:pPr>
      <w:bookmarkStart w:id="215" w:name="_Toc487450899"/>
      <w:r w:rsidRPr="00FE1192">
        <w:t>In this section, the following words have the following meanings:</w:t>
      </w:r>
      <w:bookmarkEnd w:id="215"/>
    </w:p>
    <w:p w14:paraId="5FDB482B" w14:textId="6984371D" w:rsidR="0047685E" w:rsidRPr="00B404C7" w:rsidRDefault="0047685E" w:rsidP="005B32D9">
      <w:pPr>
        <w:spacing w:after="240" w:line="240" w:lineRule="auto"/>
        <w:ind w:left="709"/>
        <w:rPr>
          <w:rFonts w:ascii="Times New Roman" w:eastAsia="Times New Roman" w:hAnsi="Times New Roman" w:cs="Times New Roman"/>
        </w:rPr>
      </w:pPr>
      <w:r w:rsidRPr="00B404C7">
        <w:rPr>
          <w:rFonts w:ascii="Times New Roman" w:eastAsia="Times New Roman" w:hAnsi="Times New Roman" w:cs="Times New Roman"/>
          <w:b/>
        </w:rPr>
        <w:t xml:space="preserve">ACMA </w:t>
      </w:r>
      <w:r w:rsidRPr="00B404C7">
        <w:rPr>
          <w:rFonts w:ascii="Times New Roman" w:eastAsia="Times New Roman" w:hAnsi="Times New Roman" w:cs="Times New Roman"/>
        </w:rPr>
        <w:t>means the Australian Communications &amp; Media Authority</w:t>
      </w:r>
    </w:p>
    <w:p w14:paraId="1E9B9D8B" w14:textId="0D7EE4CD" w:rsidR="002D0E4D" w:rsidRDefault="002D0E4D">
      <w:pPr>
        <w:pStyle w:val="Heading2"/>
        <w:numPr>
          <w:ilvl w:val="0"/>
          <w:numId w:val="0"/>
        </w:numPr>
        <w:ind w:left="737"/>
      </w:pPr>
      <w:r>
        <w:rPr>
          <w:b/>
        </w:rPr>
        <w:t xml:space="preserve">Act </w:t>
      </w:r>
      <w:r>
        <w:t xml:space="preserve">means </w:t>
      </w:r>
      <w:r w:rsidR="006B175C">
        <w:t xml:space="preserve">the </w:t>
      </w:r>
      <w:r w:rsidR="006B175C" w:rsidRPr="008E0319">
        <w:rPr>
          <w:i/>
        </w:rPr>
        <w:t>Telecommunications Act 1997</w:t>
      </w:r>
      <w:r w:rsidR="006B175C" w:rsidRPr="006B175C">
        <w:t xml:space="preserve"> (Cth).</w:t>
      </w:r>
    </w:p>
    <w:p w14:paraId="2653A56E" w14:textId="4A48E4D4" w:rsidR="0042210F" w:rsidRPr="008E0319" w:rsidRDefault="00CA1CF1" w:rsidP="008E0319">
      <w:pPr>
        <w:pStyle w:val="Heading2"/>
        <w:numPr>
          <w:ilvl w:val="0"/>
          <w:numId w:val="0"/>
        </w:numPr>
        <w:ind w:left="737"/>
      </w:pPr>
      <w:r w:rsidRPr="001905FB">
        <w:rPr>
          <w:b/>
        </w:rPr>
        <w:t>Build Area</w:t>
      </w:r>
      <w:r w:rsidRPr="008E0319">
        <w:t xml:space="preserve"> </w:t>
      </w:r>
      <w:r>
        <w:t xml:space="preserve">means </w:t>
      </w:r>
      <w:r w:rsidR="0042210F" w:rsidRPr="008E0319">
        <w:t xml:space="preserve">a designated work area where the </w:t>
      </w:r>
      <w:r w:rsidR="0042210F">
        <w:t>nbn Build Facility</w:t>
      </w:r>
      <w:r w:rsidR="0042210F" w:rsidRPr="008E0319">
        <w:t xml:space="preserve"> </w:t>
      </w:r>
      <w:r w:rsidR="00595755">
        <w:t>is</w:t>
      </w:r>
      <w:r w:rsidR="0042210F" w:rsidRPr="008E0319">
        <w:t xml:space="preserve"> located on your </w:t>
      </w:r>
      <w:r w:rsidR="0042210F">
        <w:t>Premises</w:t>
      </w:r>
      <w:r w:rsidR="0042210F" w:rsidRPr="008E0319">
        <w:t xml:space="preserve"> and where </w:t>
      </w:r>
      <w:r w:rsidR="00595755">
        <w:t xml:space="preserve">our or </w:t>
      </w:r>
      <w:proofErr w:type="spellStart"/>
      <w:r w:rsidR="00595755">
        <w:t>nbn</w:t>
      </w:r>
      <w:proofErr w:type="spellEnd"/>
      <w:r w:rsidR="00595755">
        <w:t xml:space="preserve"> </w:t>
      </w:r>
      <w:proofErr w:type="spellStart"/>
      <w:r w:rsidR="00595755">
        <w:t>co’s</w:t>
      </w:r>
      <w:proofErr w:type="spellEnd"/>
      <w:r w:rsidR="0038364E">
        <w:t xml:space="preserve"> health and safety </w:t>
      </w:r>
      <w:r w:rsidR="0042210F" w:rsidRPr="008E0319">
        <w:t>policies, procedures and directions</w:t>
      </w:r>
      <w:r w:rsidR="005D2FEF">
        <w:t xml:space="preserve"> apply </w:t>
      </w:r>
      <w:r w:rsidR="005144FC">
        <w:t xml:space="preserve">exclusively </w:t>
      </w:r>
      <w:r w:rsidR="0042210F" w:rsidRPr="008E0319">
        <w:t xml:space="preserve">in </w:t>
      </w:r>
      <w:r w:rsidR="000668F8">
        <w:t>accordance with this section of Our Customer Terms</w:t>
      </w:r>
      <w:r w:rsidR="0042210F" w:rsidRPr="008E0319">
        <w:t xml:space="preserve">. </w:t>
      </w:r>
    </w:p>
    <w:p w14:paraId="7A6C88E3" w14:textId="04EEDCC6" w:rsidR="00214283" w:rsidRDefault="00214283">
      <w:pPr>
        <w:pStyle w:val="Heading2"/>
        <w:numPr>
          <w:ilvl w:val="0"/>
          <w:numId w:val="0"/>
        </w:numPr>
        <w:ind w:left="737"/>
      </w:pPr>
      <w:r w:rsidRPr="00B404C7">
        <w:rPr>
          <w:b/>
        </w:rPr>
        <w:t>Co-existence</w:t>
      </w:r>
      <w:r>
        <w:rPr>
          <w:b/>
        </w:rPr>
        <w:t xml:space="preserve"> </w:t>
      </w:r>
      <w:r>
        <w:t xml:space="preserve">has the meaning set out in clause </w:t>
      </w:r>
      <w:r>
        <w:fldChar w:fldCharType="begin"/>
      </w:r>
      <w:r>
        <w:instrText xml:space="preserve"> REF _Ref506912851 \r \h </w:instrText>
      </w:r>
      <w:r>
        <w:fldChar w:fldCharType="separate"/>
      </w:r>
      <w:r w:rsidR="005A35C0">
        <w:t>5.6</w:t>
      </w:r>
      <w:r>
        <w:fldChar w:fldCharType="end"/>
      </w:r>
      <w:r>
        <w:t>.</w:t>
      </w:r>
    </w:p>
    <w:p w14:paraId="2A6D7945" w14:textId="77777777" w:rsidR="007B67EF" w:rsidRPr="008E0319" w:rsidRDefault="007B67EF" w:rsidP="007B67EF">
      <w:pPr>
        <w:pStyle w:val="AttachmentHeading2"/>
        <w:tabs>
          <w:tab w:val="clear" w:pos="737"/>
        </w:tabs>
        <w:ind w:firstLine="0"/>
        <w:rPr>
          <w:rFonts w:ascii="Times New Roman" w:eastAsia="Verdana" w:hAnsi="Times New Roman" w:cs="Times New Roman"/>
          <w:sz w:val="22"/>
          <w:szCs w:val="22"/>
        </w:rPr>
      </w:pPr>
      <w:r w:rsidRPr="008E0319">
        <w:rPr>
          <w:rFonts w:ascii="Times New Roman" w:eastAsia="Verdana" w:hAnsi="Times New Roman" w:cs="Times New Roman"/>
          <w:b/>
          <w:sz w:val="22"/>
          <w:szCs w:val="22"/>
        </w:rPr>
        <w:t>Customer Event</w:t>
      </w:r>
      <w:r w:rsidRPr="008E0319">
        <w:rPr>
          <w:rFonts w:ascii="Times New Roman" w:eastAsia="Verdana" w:hAnsi="Times New Roman" w:cs="Times New Roman"/>
          <w:sz w:val="22"/>
          <w:szCs w:val="22"/>
        </w:rPr>
        <w:t xml:space="preserve"> means:</w:t>
      </w:r>
    </w:p>
    <w:p w14:paraId="1DFBE000" w14:textId="77777777" w:rsidR="004D1F4C" w:rsidRDefault="007B67EF" w:rsidP="008E0319">
      <w:pPr>
        <w:pStyle w:val="ScheduleHeading3"/>
        <w:numPr>
          <w:ilvl w:val="3"/>
          <w:numId w:val="89"/>
        </w:numPr>
        <w:rPr>
          <w:rFonts w:ascii="Times New Roman" w:eastAsia="Verdana" w:hAnsi="Times New Roman" w:cs="Times New Roman"/>
          <w:sz w:val="22"/>
          <w:szCs w:val="22"/>
        </w:rPr>
      </w:pPr>
      <w:r w:rsidRPr="008E0319">
        <w:rPr>
          <w:rFonts w:ascii="Times New Roman" w:eastAsia="Verdana" w:hAnsi="Times New Roman" w:cs="Times New Roman"/>
          <w:sz w:val="22"/>
          <w:szCs w:val="22"/>
        </w:rPr>
        <w:t>any act or omission by you or your Personnel otherwise</w:t>
      </w:r>
      <w:r w:rsidR="003B5670">
        <w:rPr>
          <w:rFonts w:ascii="Times New Roman" w:eastAsia="Verdana" w:hAnsi="Times New Roman" w:cs="Times New Roman"/>
          <w:sz w:val="22"/>
          <w:szCs w:val="22"/>
        </w:rPr>
        <w:t xml:space="preserve"> than</w:t>
      </w:r>
      <w:r w:rsidRPr="008E0319">
        <w:rPr>
          <w:rFonts w:ascii="Times New Roman" w:eastAsia="Verdana" w:hAnsi="Times New Roman" w:cs="Times New Roman"/>
          <w:sz w:val="22"/>
          <w:szCs w:val="22"/>
        </w:rPr>
        <w:t xml:space="preserve"> in accordance with</w:t>
      </w:r>
      <w:r w:rsidR="007927F0">
        <w:rPr>
          <w:rFonts w:ascii="Times New Roman" w:eastAsia="Verdana" w:hAnsi="Times New Roman" w:cs="Times New Roman"/>
          <w:sz w:val="22"/>
          <w:szCs w:val="22"/>
        </w:rPr>
        <w:t xml:space="preserve"> Our Customer Terms</w:t>
      </w:r>
      <w:r w:rsidR="00883853">
        <w:rPr>
          <w:rFonts w:ascii="Times New Roman" w:eastAsia="Verdana" w:hAnsi="Times New Roman" w:cs="Times New Roman"/>
          <w:sz w:val="22"/>
          <w:szCs w:val="22"/>
        </w:rPr>
        <w:t xml:space="preserve"> and</w:t>
      </w:r>
      <w:r w:rsidR="004D1F4C">
        <w:rPr>
          <w:rFonts w:ascii="Times New Roman" w:eastAsia="Verdana" w:hAnsi="Times New Roman" w:cs="Times New Roman"/>
          <w:sz w:val="22"/>
          <w:szCs w:val="22"/>
        </w:rPr>
        <w:t xml:space="preserve"> any other applicable </w:t>
      </w:r>
      <w:r w:rsidR="007927F0">
        <w:rPr>
          <w:rFonts w:ascii="Times New Roman" w:eastAsia="Verdana" w:hAnsi="Times New Roman" w:cs="Times New Roman"/>
          <w:sz w:val="22"/>
          <w:szCs w:val="22"/>
        </w:rPr>
        <w:t>agreement</w:t>
      </w:r>
      <w:r w:rsidR="00E540D5">
        <w:rPr>
          <w:rFonts w:ascii="Times New Roman" w:eastAsia="Verdana" w:hAnsi="Times New Roman" w:cs="Times New Roman"/>
          <w:sz w:val="22"/>
          <w:szCs w:val="22"/>
        </w:rPr>
        <w:t xml:space="preserve"> with you</w:t>
      </w:r>
      <w:r w:rsidR="004D1F4C">
        <w:rPr>
          <w:rFonts w:ascii="Times New Roman" w:eastAsia="Verdana" w:hAnsi="Times New Roman" w:cs="Times New Roman"/>
          <w:sz w:val="22"/>
          <w:szCs w:val="22"/>
        </w:rPr>
        <w:t>;</w:t>
      </w:r>
    </w:p>
    <w:p w14:paraId="44D218F1" w14:textId="637E4403" w:rsidR="007B67EF" w:rsidRPr="008E0319" w:rsidRDefault="004D1F4C" w:rsidP="008E0319">
      <w:pPr>
        <w:pStyle w:val="ScheduleHeading3"/>
        <w:numPr>
          <w:ilvl w:val="3"/>
          <w:numId w:val="89"/>
        </w:numPr>
        <w:rPr>
          <w:rFonts w:ascii="Times New Roman" w:eastAsia="Verdana" w:hAnsi="Times New Roman" w:cs="Times New Roman"/>
          <w:sz w:val="22"/>
          <w:szCs w:val="22"/>
        </w:rPr>
      </w:pPr>
      <w:r>
        <w:rPr>
          <w:rFonts w:ascii="Times New Roman" w:eastAsia="Verdana" w:hAnsi="Times New Roman" w:cs="Times New Roman"/>
          <w:sz w:val="22"/>
          <w:szCs w:val="22"/>
        </w:rPr>
        <w:t xml:space="preserve">any </w:t>
      </w:r>
      <w:r w:rsidR="007B67EF" w:rsidRPr="008E0319">
        <w:rPr>
          <w:rFonts w:ascii="Times New Roman" w:eastAsia="Verdana" w:hAnsi="Times New Roman" w:cs="Times New Roman"/>
          <w:sz w:val="22"/>
          <w:szCs w:val="22"/>
        </w:rPr>
        <w:t>unlawful</w:t>
      </w:r>
      <w:r>
        <w:rPr>
          <w:rFonts w:ascii="Times New Roman" w:eastAsia="Verdana" w:hAnsi="Times New Roman" w:cs="Times New Roman"/>
          <w:sz w:val="22"/>
          <w:szCs w:val="22"/>
        </w:rPr>
        <w:t xml:space="preserve"> act or omission by you or your Personnel</w:t>
      </w:r>
      <w:r w:rsidR="007B67EF" w:rsidRPr="008E0319">
        <w:rPr>
          <w:rFonts w:ascii="Times New Roman" w:eastAsia="Verdana" w:hAnsi="Times New Roman" w:cs="Times New Roman"/>
          <w:sz w:val="22"/>
          <w:szCs w:val="22"/>
        </w:rPr>
        <w:t>; or</w:t>
      </w:r>
    </w:p>
    <w:p w14:paraId="204C4E88" w14:textId="593CB5AE" w:rsidR="007B67EF" w:rsidRPr="008E0319" w:rsidRDefault="007B67EF" w:rsidP="008E0319">
      <w:pPr>
        <w:pStyle w:val="ScheduleHeading3"/>
        <w:numPr>
          <w:ilvl w:val="3"/>
          <w:numId w:val="89"/>
        </w:numPr>
        <w:rPr>
          <w:rFonts w:eastAsia="Verdana"/>
        </w:rPr>
      </w:pPr>
      <w:r w:rsidRPr="008E0319">
        <w:rPr>
          <w:rFonts w:ascii="Times New Roman" w:eastAsia="Verdana" w:hAnsi="Times New Roman" w:cs="Times New Roman"/>
          <w:sz w:val="22"/>
          <w:szCs w:val="22"/>
        </w:rPr>
        <w:t>any event or circumstance to the extent caused or contributed to by</w:t>
      </w:r>
      <w:r w:rsidRPr="008E0319">
        <w:rPr>
          <w:rFonts w:ascii="Times New Roman" w:hAnsi="Times New Roman" w:cs="Times New Roman"/>
          <w:sz w:val="22"/>
          <w:szCs w:val="22"/>
        </w:rPr>
        <w:t xml:space="preserve"> </w:t>
      </w:r>
      <w:r w:rsidRPr="008E0319">
        <w:rPr>
          <w:rFonts w:ascii="Times New Roman" w:eastAsia="Verdana" w:hAnsi="Times New Roman" w:cs="Times New Roman"/>
          <w:sz w:val="22"/>
          <w:szCs w:val="22"/>
        </w:rPr>
        <w:t xml:space="preserve">the network, systems, equipment or facilities of you, your Personnel or any other third party that you allow to use or access </w:t>
      </w:r>
      <w:r w:rsidR="001D1039">
        <w:rPr>
          <w:rFonts w:ascii="Times New Roman" w:eastAsia="Verdana" w:hAnsi="Times New Roman" w:cs="Times New Roman"/>
          <w:sz w:val="22"/>
          <w:szCs w:val="22"/>
        </w:rPr>
        <w:t>the</w:t>
      </w:r>
      <w:r w:rsidR="00D71044">
        <w:rPr>
          <w:rFonts w:ascii="Times New Roman" w:eastAsia="Verdana" w:hAnsi="Times New Roman" w:cs="Times New Roman"/>
          <w:sz w:val="22"/>
          <w:szCs w:val="22"/>
        </w:rPr>
        <w:t xml:space="preserve"> nbn Access Service</w:t>
      </w:r>
      <w:r w:rsidR="001D1039">
        <w:rPr>
          <w:rFonts w:ascii="Times New Roman" w:eastAsia="Verdana" w:hAnsi="Times New Roman" w:cs="Times New Roman"/>
          <w:sz w:val="22"/>
          <w:szCs w:val="22"/>
        </w:rPr>
        <w:t>, nbn Fibre Build Facility or nbn network</w:t>
      </w:r>
      <w:r w:rsidRPr="008E0319">
        <w:rPr>
          <w:rFonts w:ascii="Times New Roman" w:eastAsia="Verdana" w:hAnsi="Times New Roman" w:cs="Times New Roman"/>
          <w:sz w:val="22"/>
          <w:szCs w:val="22"/>
        </w:rPr>
        <w:t xml:space="preserve">. </w:t>
      </w:r>
    </w:p>
    <w:p w14:paraId="698AF5D0" w14:textId="63E2DDF3" w:rsidR="00A678FA" w:rsidRPr="003B5FC9" w:rsidRDefault="00A678FA" w:rsidP="008E0319">
      <w:pPr>
        <w:pStyle w:val="Heading2"/>
        <w:numPr>
          <w:ilvl w:val="0"/>
          <w:numId w:val="0"/>
        </w:numPr>
        <w:ind w:left="709"/>
      </w:pPr>
      <w:r w:rsidRPr="008E0319">
        <w:rPr>
          <w:b/>
        </w:rPr>
        <w:t>Emergency</w:t>
      </w:r>
      <w:r>
        <w:t xml:space="preserve"> means </w:t>
      </w:r>
      <w:r w:rsidRPr="003B5FC9">
        <w:t xml:space="preserve">circumstances where access must be provided without delay in our </w:t>
      </w:r>
      <w:r>
        <w:t xml:space="preserve">or </w:t>
      </w:r>
      <w:proofErr w:type="spellStart"/>
      <w:r>
        <w:t>nbn</w:t>
      </w:r>
      <w:proofErr w:type="spellEnd"/>
      <w:r>
        <w:t xml:space="preserve"> </w:t>
      </w:r>
      <w:proofErr w:type="spellStart"/>
      <w:r>
        <w:t>co’s</w:t>
      </w:r>
      <w:proofErr w:type="spellEnd"/>
      <w:r>
        <w:t xml:space="preserve"> </w:t>
      </w:r>
      <w:r w:rsidRPr="003B5FC9">
        <w:t>opinion to:</w:t>
      </w:r>
    </w:p>
    <w:p w14:paraId="13051B16" w14:textId="090CC3B2" w:rsidR="00A678FA" w:rsidRPr="00B32E39" w:rsidRDefault="00A678FA" w:rsidP="008E0319">
      <w:pPr>
        <w:pStyle w:val="Heading3"/>
        <w:widowControl w:val="0"/>
        <w:numPr>
          <w:ilvl w:val="2"/>
          <w:numId w:val="83"/>
        </w:numPr>
      </w:pPr>
      <w:r w:rsidRPr="00B32E39">
        <w:t>protect the integrity of our</w:t>
      </w:r>
      <w:r>
        <w:t xml:space="preserve"> or </w:t>
      </w:r>
      <w:proofErr w:type="spellStart"/>
      <w:r>
        <w:t>nbn</w:t>
      </w:r>
      <w:proofErr w:type="spellEnd"/>
      <w:r>
        <w:t xml:space="preserve"> </w:t>
      </w:r>
      <w:proofErr w:type="spellStart"/>
      <w:r>
        <w:t>co’s</w:t>
      </w:r>
      <w:proofErr w:type="spellEnd"/>
      <w:r w:rsidRPr="00B32E39">
        <w:t xml:space="preserve"> telecommunications network;</w:t>
      </w:r>
    </w:p>
    <w:p w14:paraId="45ECCB65" w14:textId="77777777" w:rsidR="00A678FA" w:rsidRDefault="00A678FA" w:rsidP="008E0319">
      <w:pPr>
        <w:pStyle w:val="Heading3"/>
        <w:widowControl w:val="0"/>
        <w:numPr>
          <w:ilvl w:val="2"/>
          <w:numId w:val="83"/>
        </w:numPr>
      </w:pPr>
      <w:r w:rsidRPr="00EF19C9">
        <w:lastRenderedPageBreak/>
        <w:t>protect the health or safety of persons, the environment or property</w:t>
      </w:r>
      <w:r>
        <w:t>;</w:t>
      </w:r>
    </w:p>
    <w:p w14:paraId="2843C892" w14:textId="77777777" w:rsidR="00A678FA" w:rsidRDefault="00A678FA" w:rsidP="008E0319">
      <w:pPr>
        <w:pStyle w:val="Heading3"/>
        <w:widowControl w:val="0"/>
        <w:numPr>
          <w:ilvl w:val="2"/>
          <w:numId w:val="83"/>
        </w:numPr>
      </w:pPr>
      <w:r>
        <w:t>maintain an adequate level of service;</w:t>
      </w:r>
    </w:p>
    <w:p w14:paraId="4B724B93" w14:textId="77777777" w:rsidR="00A678FA" w:rsidRDefault="00A678FA" w:rsidP="008E0319">
      <w:pPr>
        <w:pStyle w:val="Heading3"/>
        <w:widowControl w:val="0"/>
        <w:numPr>
          <w:ilvl w:val="2"/>
          <w:numId w:val="83"/>
        </w:numPr>
      </w:pPr>
      <w:r>
        <w:t>prevent loss of transmission; or</w:t>
      </w:r>
    </w:p>
    <w:p w14:paraId="7ACA2BA1" w14:textId="77777777" w:rsidR="00A678FA" w:rsidRPr="00264BDF" w:rsidRDefault="00A678FA" w:rsidP="008E0319">
      <w:pPr>
        <w:pStyle w:val="Heading3"/>
        <w:widowControl w:val="0"/>
        <w:numPr>
          <w:ilvl w:val="2"/>
          <w:numId w:val="83"/>
        </w:numPr>
      </w:pPr>
      <w:r>
        <w:t>fix a priority 1 fault, being a fault which has resulted in a loss of service.</w:t>
      </w:r>
    </w:p>
    <w:p w14:paraId="30CC628E" w14:textId="48E0FC1F" w:rsidR="00B05C7F" w:rsidRPr="00B404C7" w:rsidRDefault="00954BD5">
      <w:pPr>
        <w:pStyle w:val="Heading2"/>
        <w:numPr>
          <w:ilvl w:val="0"/>
          <w:numId w:val="0"/>
        </w:numPr>
        <w:ind w:left="737"/>
      </w:pPr>
      <w:r w:rsidRPr="00B404C7">
        <w:rPr>
          <w:b/>
        </w:rPr>
        <w:t xml:space="preserve">Fixed Wireless </w:t>
      </w:r>
      <w:r w:rsidRPr="00B404C7">
        <w:t>means</w:t>
      </w:r>
      <w:r w:rsidR="00B05C7F" w:rsidRPr="00B404C7">
        <w:t xml:space="preserve"> </w:t>
      </w:r>
      <w:r w:rsidR="0018057C" w:rsidRPr="0018057C">
        <w:rPr>
          <w:b/>
        </w:rPr>
        <w:t>nbn</w:t>
      </w:r>
      <w:r w:rsidR="00B05C7F" w:rsidRPr="00B404C7">
        <w:rPr>
          <w:b/>
        </w:rPr>
        <w:t xml:space="preserve"> </w:t>
      </w:r>
      <w:r w:rsidR="00B05C7F" w:rsidRPr="00B404C7">
        <w:t>fixed wireless network that is owned or controlled by, or operated by or on behalf of, nbn co.</w:t>
      </w:r>
    </w:p>
    <w:p w14:paraId="2BED9F41" w14:textId="5EB004DC" w:rsidR="00954BD5" w:rsidRPr="00B404C7" w:rsidRDefault="00954BD5" w:rsidP="005B32D9">
      <w:pPr>
        <w:spacing w:after="240" w:line="240" w:lineRule="auto"/>
        <w:ind w:left="709"/>
        <w:rPr>
          <w:rFonts w:ascii="Times New Roman" w:eastAsia="Times New Roman" w:hAnsi="Times New Roman" w:cs="Times New Roman"/>
        </w:rPr>
      </w:pPr>
      <w:r w:rsidRPr="00B404C7">
        <w:rPr>
          <w:rFonts w:ascii="Times New Roman" w:eastAsia="Times New Roman" w:hAnsi="Times New Roman" w:cs="Times New Roman"/>
          <w:b/>
        </w:rPr>
        <w:t>FTTB means</w:t>
      </w:r>
      <w:r w:rsidRPr="00B404C7">
        <w:rPr>
          <w:rFonts w:ascii="Times New Roman" w:eastAsia="Times New Roman" w:hAnsi="Times New Roman" w:cs="Times New Roman"/>
        </w:rPr>
        <w:t xml:space="preserve"> </w:t>
      </w:r>
      <w:r w:rsidR="00B05C7F" w:rsidRPr="00B404C7">
        <w:rPr>
          <w:rFonts w:ascii="Times New Roman" w:hAnsi="Times New Roman" w:cs="Times New Roman"/>
        </w:rPr>
        <w:t xml:space="preserve">the </w:t>
      </w:r>
      <w:r w:rsidR="0018057C" w:rsidRPr="0018057C">
        <w:rPr>
          <w:rFonts w:ascii="Times New Roman" w:eastAsia="Times New Roman" w:hAnsi="Times New Roman" w:cs="Times New Roman"/>
          <w:b/>
        </w:rPr>
        <w:t>nbn</w:t>
      </w:r>
      <w:r w:rsidR="00B05C7F" w:rsidRPr="00B404C7">
        <w:rPr>
          <w:rFonts w:ascii="Times New Roman" w:eastAsia="Times New Roman" w:hAnsi="Times New Roman" w:cs="Times New Roman"/>
          <w:b/>
        </w:rPr>
        <w:t xml:space="preserve"> </w:t>
      </w:r>
      <w:r w:rsidR="00B05C7F" w:rsidRPr="00B404C7">
        <w:rPr>
          <w:rFonts w:ascii="Times New Roman" w:hAnsi="Times New Roman" w:cs="Times New Roman"/>
        </w:rPr>
        <w:t>Fibre to the Building network that is owned or controlled by, or operated by or on behalf of, nbn co.</w:t>
      </w:r>
    </w:p>
    <w:p w14:paraId="560346E5" w14:textId="10550BFF" w:rsidR="00954BD5" w:rsidRPr="00B404C7" w:rsidRDefault="00954BD5" w:rsidP="005B32D9">
      <w:pPr>
        <w:spacing w:after="240" w:line="240" w:lineRule="auto"/>
        <w:ind w:left="709"/>
        <w:rPr>
          <w:rFonts w:ascii="Times New Roman" w:eastAsia="Times New Roman" w:hAnsi="Times New Roman" w:cs="Times New Roman"/>
        </w:rPr>
      </w:pPr>
      <w:r w:rsidRPr="00B404C7">
        <w:rPr>
          <w:rFonts w:ascii="Times New Roman" w:eastAsia="Times New Roman" w:hAnsi="Times New Roman" w:cs="Times New Roman"/>
          <w:b/>
        </w:rPr>
        <w:t>FTTN mean</w:t>
      </w:r>
      <w:r w:rsidRPr="00B404C7">
        <w:rPr>
          <w:rFonts w:ascii="Times New Roman" w:eastAsia="Times New Roman" w:hAnsi="Times New Roman" w:cs="Times New Roman"/>
        </w:rPr>
        <w:t xml:space="preserve"> </w:t>
      </w:r>
      <w:r w:rsidR="00B05C7F" w:rsidRPr="00B404C7">
        <w:rPr>
          <w:rFonts w:ascii="Times New Roman" w:hAnsi="Times New Roman" w:cs="Times New Roman"/>
        </w:rPr>
        <w:t xml:space="preserve">means the </w:t>
      </w:r>
      <w:r w:rsidR="0018057C" w:rsidRPr="0018057C">
        <w:rPr>
          <w:rFonts w:ascii="Times New Roman" w:eastAsia="Times New Roman" w:hAnsi="Times New Roman" w:cs="Times New Roman"/>
          <w:b/>
        </w:rPr>
        <w:t>nbn</w:t>
      </w:r>
      <w:r w:rsidR="00B05C7F" w:rsidRPr="00B404C7">
        <w:rPr>
          <w:rFonts w:ascii="Times New Roman" w:eastAsia="Times New Roman" w:hAnsi="Times New Roman" w:cs="Times New Roman"/>
          <w:b/>
        </w:rPr>
        <w:t xml:space="preserve"> </w:t>
      </w:r>
      <w:r w:rsidR="00B05C7F" w:rsidRPr="00B404C7">
        <w:rPr>
          <w:rFonts w:ascii="Times New Roman" w:hAnsi="Times New Roman" w:cs="Times New Roman"/>
        </w:rPr>
        <w:t xml:space="preserve">Fibre to the Node network that is owned or controlled by, or operated by or on behalf of, nbn co. </w:t>
      </w:r>
    </w:p>
    <w:p w14:paraId="56C3A791" w14:textId="5CC088BD" w:rsidR="00954BD5" w:rsidRPr="00B404C7" w:rsidRDefault="00954BD5" w:rsidP="005B32D9">
      <w:pPr>
        <w:spacing w:after="240" w:line="240" w:lineRule="auto"/>
        <w:ind w:left="709"/>
        <w:rPr>
          <w:rFonts w:ascii="Times New Roman" w:eastAsia="Times New Roman" w:hAnsi="Times New Roman" w:cs="Times New Roman"/>
        </w:rPr>
      </w:pPr>
      <w:r w:rsidRPr="00B404C7">
        <w:rPr>
          <w:rFonts w:ascii="Times New Roman" w:eastAsia="Times New Roman" w:hAnsi="Times New Roman" w:cs="Times New Roman"/>
          <w:b/>
        </w:rPr>
        <w:t xml:space="preserve">FTTP means </w:t>
      </w:r>
      <w:proofErr w:type="spellStart"/>
      <w:r w:rsidR="00B05C7F" w:rsidRPr="00B404C7">
        <w:rPr>
          <w:rFonts w:ascii="Times New Roman" w:hAnsi="Times New Roman" w:cs="Times New Roman"/>
        </w:rPr>
        <w:t>means</w:t>
      </w:r>
      <w:proofErr w:type="spellEnd"/>
      <w:r w:rsidR="00B05C7F" w:rsidRPr="00B404C7">
        <w:rPr>
          <w:rFonts w:ascii="Times New Roman" w:hAnsi="Times New Roman" w:cs="Times New Roman"/>
        </w:rPr>
        <w:t xml:space="preserve"> the </w:t>
      </w:r>
      <w:proofErr w:type="spellStart"/>
      <w:proofErr w:type="gramStart"/>
      <w:r w:rsidR="0018057C" w:rsidRPr="0018057C">
        <w:rPr>
          <w:rFonts w:ascii="Times New Roman" w:eastAsia="Times New Roman" w:hAnsi="Times New Roman" w:cs="Times New Roman"/>
          <w:b/>
        </w:rPr>
        <w:t>nbn</w:t>
      </w:r>
      <w:proofErr w:type="spellEnd"/>
      <w:r w:rsidR="00B05C7F" w:rsidRPr="00B404C7">
        <w:rPr>
          <w:rFonts w:ascii="Times New Roman" w:eastAsia="Times New Roman" w:hAnsi="Times New Roman" w:cs="Times New Roman"/>
          <w:b/>
        </w:rPr>
        <w:t xml:space="preserve"> </w:t>
      </w:r>
      <w:r w:rsidR="00B05C7F" w:rsidRPr="00B404C7">
        <w:rPr>
          <w:rFonts w:ascii="Times New Roman" w:hAnsi="Times New Roman" w:cs="Times New Roman"/>
        </w:rPr>
        <w:t xml:space="preserve"> fibre</w:t>
      </w:r>
      <w:proofErr w:type="gramEnd"/>
      <w:r w:rsidR="00B05C7F" w:rsidRPr="00B404C7">
        <w:rPr>
          <w:rFonts w:ascii="Times New Roman" w:hAnsi="Times New Roman" w:cs="Times New Roman"/>
        </w:rPr>
        <w:t xml:space="preserve"> network that comprises solely of a fibre line and that is owned or controlled by, or operated by or on behalf of, nbn co (to avoid doubt, excludes FTTB and FTTN).</w:t>
      </w:r>
      <w:r w:rsidRPr="00B404C7">
        <w:rPr>
          <w:rFonts w:ascii="Times New Roman" w:eastAsia="Times New Roman" w:hAnsi="Times New Roman" w:cs="Times New Roman"/>
        </w:rPr>
        <w:t xml:space="preserve"> </w:t>
      </w:r>
    </w:p>
    <w:p w14:paraId="6D63A2B1" w14:textId="77777777" w:rsidR="00E25FCD" w:rsidRPr="008E0319" w:rsidRDefault="00E25FCD" w:rsidP="008E0319">
      <w:pPr>
        <w:spacing w:after="240" w:line="240" w:lineRule="auto"/>
        <w:ind w:left="709"/>
        <w:rPr>
          <w:rFonts w:ascii="Times New Roman" w:hAnsi="Times New Roman" w:cs="Times New Roman"/>
        </w:rPr>
      </w:pPr>
      <w:r w:rsidRPr="008E0319">
        <w:rPr>
          <w:rFonts w:ascii="Times New Roman" w:hAnsi="Times New Roman" w:cs="Times New Roman"/>
        </w:rPr>
        <w:t>Health and Safety Incidents means all health and safety incidents involving:</w:t>
      </w:r>
    </w:p>
    <w:p w14:paraId="226548C1" w14:textId="77777777" w:rsidR="00E25FCD" w:rsidRPr="00E25FCD" w:rsidRDefault="00E25FCD" w:rsidP="008E0319">
      <w:pPr>
        <w:pStyle w:val="Heading3"/>
        <w:widowControl w:val="0"/>
        <w:numPr>
          <w:ilvl w:val="2"/>
          <w:numId w:val="88"/>
        </w:numPr>
      </w:pPr>
      <w:r w:rsidRPr="00E25FCD">
        <w:t>enforcement action against you or your third party contractors alleging an actual or potential breach of Health and Safety Law by a regulator or authority;</w:t>
      </w:r>
    </w:p>
    <w:p w14:paraId="22A4CFAF" w14:textId="77777777" w:rsidR="00E25FCD" w:rsidRPr="00E25FCD" w:rsidRDefault="00E25FCD" w:rsidP="008E0319">
      <w:pPr>
        <w:pStyle w:val="Heading3"/>
        <w:widowControl w:val="0"/>
        <w:numPr>
          <w:ilvl w:val="2"/>
          <w:numId w:val="88"/>
        </w:numPr>
      </w:pPr>
      <w:r w:rsidRPr="00E25FCD">
        <w:t>a notifiable incident as defined in section 35 of the Work Health and Safety Act 2011 (Cth);</w:t>
      </w:r>
    </w:p>
    <w:p w14:paraId="27C02F90" w14:textId="77777777" w:rsidR="00E25FCD" w:rsidRPr="00E25FCD" w:rsidRDefault="00E25FCD" w:rsidP="008E0319">
      <w:pPr>
        <w:pStyle w:val="Heading3"/>
        <w:widowControl w:val="0"/>
        <w:numPr>
          <w:ilvl w:val="2"/>
          <w:numId w:val="88"/>
        </w:numPr>
      </w:pPr>
      <w:r w:rsidRPr="00E25FCD">
        <w:t>the uncontrolled release or disturbance of asbestos containing material;</w:t>
      </w:r>
    </w:p>
    <w:p w14:paraId="12ED69A1" w14:textId="77777777" w:rsidR="00E25FCD" w:rsidRPr="00E25FCD" w:rsidRDefault="00E25FCD" w:rsidP="008E0319">
      <w:pPr>
        <w:pStyle w:val="Heading3"/>
        <w:widowControl w:val="0"/>
        <w:numPr>
          <w:ilvl w:val="2"/>
          <w:numId w:val="88"/>
        </w:numPr>
      </w:pPr>
      <w:r w:rsidRPr="00E25FCD">
        <w:t>any act or omission that results in contamination or environmental harm; and</w:t>
      </w:r>
    </w:p>
    <w:p w14:paraId="38F9EF73" w14:textId="77777777" w:rsidR="00E25FCD" w:rsidRPr="00E25FCD" w:rsidRDefault="00E25FCD" w:rsidP="008E0319">
      <w:pPr>
        <w:pStyle w:val="Heading3"/>
        <w:widowControl w:val="0"/>
        <w:numPr>
          <w:ilvl w:val="2"/>
          <w:numId w:val="88"/>
        </w:numPr>
      </w:pPr>
      <w:r w:rsidRPr="00E25FCD">
        <w:t>any act or omission that is a breach of, or is reportable under a Health and Safety Law or results in or has the potential to result in death, injury, illness or contamination or environmental harm.</w:t>
      </w:r>
    </w:p>
    <w:p w14:paraId="6763DDD3" w14:textId="27AFD034" w:rsidR="00E25FCD" w:rsidRPr="008E0319" w:rsidRDefault="00E25FCD" w:rsidP="008E0319">
      <w:pPr>
        <w:spacing w:after="240" w:line="240" w:lineRule="auto"/>
        <w:ind w:left="709"/>
        <w:rPr>
          <w:rFonts w:ascii="Times New Roman" w:hAnsi="Times New Roman"/>
        </w:rPr>
      </w:pPr>
      <w:r w:rsidRPr="008E0319">
        <w:rPr>
          <w:rFonts w:ascii="Times New Roman" w:hAnsi="Times New Roman" w:cs="Times New Roman"/>
        </w:rPr>
        <w:t>Health and Safety Law means all health, safety or security related laws that are in any way applicable to the</w:t>
      </w:r>
      <w:r w:rsidR="001E017A">
        <w:rPr>
          <w:rFonts w:ascii="Times New Roman" w:hAnsi="Times New Roman" w:cs="Times New Roman"/>
        </w:rPr>
        <w:t xml:space="preserve"> services or works provided</w:t>
      </w:r>
      <w:r w:rsidRPr="008E0319">
        <w:rPr>
          <w:rFonts w:ascii="Times New Roman" w:hAnsi="Times New Roman" w:cs="Times New Roman"/>
        </w:rPr>
        <w:t xml:space="preserve"> </w:t>
      </w:r>
      <w:r w:rsidR="001E017A">
        <w:rPr>
          <w:rFonts w:ascii="Times New Roman" w:hAnsi="Times New Roman" w:cs="Times New Roman"/>
        </w:rPr>
        <w:t xml:space="preserve">or </w:t>
      </w:r>
      <w:r w:rsidRPr="008E0319">
        <w:rPr>
          <w:rFonts w:ascii="Times New Roman" w:hAnsi="Times New Roman" w:cs="Times New Roman"/>
        </w:rPr>
        <w:t>the parties.</w:t>
      </w:r>
    </w:p>
    <w:p w14:paraId="2B00407E" w14:textId="11136370" w:rsidR="004A3FC1" w:rsidRPr="00B404C7" w:rsidRDefault="004A3FC1" w:rsidP="005B32D9">
      <w:pPr>
        <w:spacing w:after="240" w:line="240" w:lineRule="auto"/>
        <w:ind w:left="709"/>
        <w:rPr>
          <w:rFonts w:ascii="Times New Roman" w:eastAsia="Times New Roman" w:hAnsi="Times New Roman" w:cs="Times New Roman"/>
        </w:rPr>
      </w:pPr>
      <w:r w:rsidRPr="00B404C7">
        <w:rPr>
          <w:rFonts w:ascii="Times New Roman" w:eastAsia="Times New Roman" w:hAnsi="Times New Roman" w:cs="Times New Roman"/>
          <w:b/>
        </w:rPr>
        <w:t>HFC</w:t>
      </w:r>
      <w:r w:rsidRPr="00B404C7">
        <w:rPr>
          <w:rFonts w:ascii="Times New Roman" w:hAnsi="Times New Roman" w:cs="Times New Roman"/>
          <w:b/>
          <w:bCs/>
        </w:rPr>
        <w:t xml:space="preserve"> </w:t>
      </w:r>
      <w:r w:rsidRPr="00B404C7">
        <w:rPr>
          <w:rFonts w:ascii="Times New Roman" w:eastAsia="Times New Roman" w:hAnsi="Times New Roman" w:cs="Times New Roman"/>
        </w:rPr>
        <w:t xml:space="preserve">means </w:t>
      </w:r>
      <w:r w:rsidR="00B05C7F" w:rsidRPr="00B404C7">
        <w:rPr>
          <w:rFonts w:ascii="Times New Roman" w:hAnsi="Times New Roman" w:cs="Times New Roman"/>
        </w:rPr>
        <w:t>the hybrid fibre coaxial cable network that is owned or controlled by, or operated by or on behalf of, nbn co.</w:t>
      </w:r>
    </w:p>
    <w:p w14:paraId="43B6DAF2" w14:textId="77777777" w:rsidR="004C012A" w:rsidRPr="00D63FC4" w:rsidRDefault="004C012A" w:rsidP="008C1533">
      <w:pPr>
        <w:spacing w:after="240" w:line="240" w:lineRule="auto"/>
        <w:ind w:left="709"/>
        <w:rPr>
          <w:rFonts w:ascii="Times New Roman" w:hAnsi="Times New Roman" w:cs="Times New Roman"/>
        </w:rPr>
      </w:pPr>
      <w:r w:rsidRPr="00B404C7">
        <w:rPr>
          <w:rFonts w:ascii="Times New Roman" w:eastAsia="Times New Roman" w:hAnsi="Times New Roman" w:cs="Times New Roman"/>
          <w:b/>
        </w:rPr>
        <w:t>MDF</w:t>
      </w:r>
      <w:r w:rsidRPr="00B404C7">
        <w:rPr>
          <w:rFonts w:ascii="Times New Roman" w:eastAsia="Times New Roman" w:hAnsi="Times New Roman" w:cs="Times New Roman"/>
        </w:rPr>
        <w:t xml:space="preserve"> means the main distribution frame located in the mul</w:t>
      </w:r>
      <w:r w:rsidR="00E50439" w:rsidRPr="00B404C7">
        <w:rPr>
          <w:rFonts w:ascii="Times New Roman" w:eastAsia="Times New Roman" w:hAnsi="Times New Roman" w:cs="Times New Roman"/>
        </w:rPr>
        <w:t xml:space="preserve">ti-dwelling unit in which </w:t>
      </w:r>
      <w:r w:rsidR="00150EDC">
        <w:rPr>
          <w:rFonts w:ascii="Times New Roman" w:eastAsia="Times New Roman" w:hAnsi="Times New Roman" w:cs="Times New Roman"/>
        </w:rPr>
        <w:t>the</w:t>
      </w:r>
      <w:r w:rsidR="00E50439" w:rsidRPr="00B404C7">
        <w:rPr>
          <w:rFonts w:ascii="Times New Roman" w:eastAsia="Times New Roman" w:hAnsi="Times New Roman" w:cs="Times New Roman"/>
        </w:rPr>
        <w:t xml:space="preserve"> </w:t>
      </w:r>
      <w:r w:rsidR="00150EDC">
        <w:rPr>
          <w:rFonts w:ascii="Times New Roman" w:eastAsia="Times New Roman" w:hAnsi="Times New Roman" w:cs="Times New Roman"/>
        </w:rPr>
        <w:t>P</w:t>
      </w:r>
      <w:r w:rsidRPr="00B404C7">
        <w:rPr>
          <w:rFonts w:ascii="Times New Roman" w:eastAsia="Times New Roman" w:hAnsi="Times New Roman" w:cs="Times New Roman"/>
        </w:rPr>
        <w:t>remises is located.</w:t>
      </w:r>
    </w:p>
    <w:p w14:paraId="58FA4018" w14:textId="77777777" w:rsidR="00954BD5" w:rsidRPr="00B404C7" w:rsidRDefault="00954BD5" w:rsidP="005B32D9">
      <w:pPr>
        <w:spacing w:after="240" w:line="240" w:lineRule="auto"/>
        <w:ind w:left="709"/>
        <w:rPr>
          <w:rFonts w:ascii="Times New Roman" w:eastAsia="Times New Roman" w:hAnsi="Times New Roman" w:cs="Times New Roman"/>
        </w:rPr>
      </w:pPr>
      <w:r w:rsidRPr="00B404C7">
        <w:rPr>
          <w:rFonts w:ascii="Times New Roman" w:eastAsia="Times New Roman" w:hAnsi="Times New Roman" w:cs="Times New Roman"/>
          <w:b/>
        </w:rPr>
        <w:lastRenderedPageBreak/>
        <w:t xml:space="preserve">nbn co </w:t>
      </w:r>
      <w:r w:rsidRPr="00B404C7">
        <w:rPr>
          <w:rFonts w:ascii="Times New Roman" w:eastAsia="Times New Roman" w:hAnsi="Times New Roman" w:cs="Times New Roman"/>
        </w:rPr>
        <w:t>means nbn co limited (ABN 86 136 533 741) and its related body corporates, officers, employees, agents, contractors, sub-</w:t>
      </w:r>
      <w:proofErr w:type="gramStart"/>
      <w:r w:rsidRPr="00B404C7">
        <w:rPr>
          <w:rFonts w:ascii="Times New Roman" w:eastAsia="Times New Roman" w:hAnsi="Times New Roman" w:cs="Times New Roman"/>
        </w:rPr>
        <w:t>contractors</w:t>
      </w:r>
      <w:proofErr w:type="gramEnd"/>
      <w:r w:rsidRPr="00B404C7">
        <w:rPr>
          <w:rFonts w:ascii="Times New Roman" w:eastAsia="Times New Roman" w:hAnsi="Times New Roman" w:cs="Times New Roman"/>
        </w:rPr>
        <w:t xml:space="preserve"> and consultants.</w:t>
      </w:r>
    </w:p>
    <w:p w14:paraId="2A894CDF" w14:textId="33705AD3" w:rsidR="009771A4" w:rsidRDefault="0018057C">
      <w:pPr>
        <w:pStyle w:val="Heading2"/>
        <w:numPr>
          <w:ilvl w:val="0"/>
          <w:numId w:val="0"/>
        </w:numPr>
        <w:ind w:left="737"/>
      </w:pPr>
      <w:r w:rsidRPr="0018057C">
        <w:rPr>
          <w:b/>
        </w:rPr>
        <w:t>nbn</w:t>
      </w:r>
      <w:r w:rsidR="009771A4" w:rsidRPr="00897B41">
        <w:rPr>
          <w:b/>
        </w:rPr>
        <w:t xml:space="preserve"> </w:t>
      </w:r>
      <w:r w:rsidR="00897B41" w:rsidRPr="00897B41">
        <w:rPr>
          <w:b/>
        </w:rPr>
        <w:t>Enterprise Ethernet n</w:t>
      </w:r>
      <w:r w:rsidR="009771A4" w:rsidRPr="00D568E9">
        <w:rPr>
          <w:b/>
        </w:rPr>
        <w:t xml:space="preserve">etwork </w:t>
      </w:r>
      <w:r w:rsidR="009771A4" w:rsidRPr="00D568E9">
        <w:t xml:space="preserve">means the </w:t>
      </w:r>
      <w:r w:rsidRPr="0018057C">
        <w:rPr>
          <w:b/>
        </w:rPr>
        <w:t>nbn</w:t>
      </w:r>
      <w:r w:rsidR="009771A4" w:rsidRPr="00D568E9">
        <w:t xml:space="preserve"> fibre network that comprises solely of fibre lines including only point-to-point fibre between a fibre access node and a Premises, and that is owned or controlled by, or ope</w:t>
      </w:r>
      <w:r w:rsidR="00897B41" w:rsidRPr="00897B41">
        <w:t>rated by or on behalf of, nbn co</w:t>
      </w:r>
      <w:r w:rsidR="009771A4" w:rsidRPr="00D568E9">
        <w:t xml:space="preserve"> (but excludes the FTTP network).</w:t>
      </w:r>
    </w:p>
    <w:p w14:paraId="6CDB2B22" w14:textId="0E80E3CE" w:rsidR="001D2625" w:rsidRDefault="0018057C">
      <w:pPr>
        <w:pStyle w:val="Heading2"/>
        <w:numPr>
          <w:ilvl w:val="0"/>
          <w:numId w:val="0"/>
        </w:numPr>
        <w:ind w:left="737"/>
      </w:pPr>
      <w:r w:rsidRPr="0018057C">
        <w:rPr>
          <w:b/>
        </w:rPr>
        <w:t>nbn</w:t>
      </w:r>
      <w:r w:rsidR="001D2625" w:rsidRPr="00897B41">
        <w:rPr>
          <w:b/>
        </w:rPr>
        <w:t xml:space="preserve"> </w:t>
      </w:r>
      <w:r w:rsidR="001D2625">
        <w:rPr>
          <w:b/>
        </w:rPr>
        <w:t>Fibre Build</w:t>
      </w:r>
      <w:r w:rsidR="0014365A">
        <w:rPr>
          <w:b/>
        </w:rPr>
        <w:t xml:space="preserve"> </w:t>
      </w:r>
      <w:r w:rsidR="0014365A" w:rsidRPr="00AA22AD">
        <w:t xml:space="preserve">means </w:t>
      </w:r>
      <w:r w:rsidR="0014365A">
        <w:t>the p</w:t>
      </w:r>
      <w:r w:rsidR="0014365A" w:rsidRPr="00AA22AD">
        <w:t xml:space="preserve">lanning, design and construction of a fibre optic link connecting a fibre aggregation node in the </w:t>
      </w:r>
      <w:r w:rsidRPr="0018057C">
        <w:rPr>
          <w:b/>
        </w:rPr>
        <w:t>nbn</w:t>
      </w:r>
      <w:r w:rsidR="00C94BB0" w:rsidRPr="00897B41">
        <w:rPr>
          <w:b/>
        </w:rPr>
        <w:t xml:space="preserve"> </w:t>
      </w:r>
      <w:r w:rsidR="0014365A" w:rsidRPr="00AA22AD">
        <w:t xml:space="preserve">network to a single location at </w:t>
      </w:r>
      <w:r w:rsidR="001C3454">
        <w:t>a site</w:t>
      </w:r>
      <w:r w:rsidR="0014365A" w:rsidRPr="00AA22AD">
        <w:t xml:space="preserve">. This fibre optic link will include a dedicated point-to-point fibre link between the </w:t>
      </w:r>
      <w:r w:rsidR="00C94BB0">
        <w:t>site</w:t>
      </w:r>
      <w:r w:rsidR="0014365A" w:rsidRPr="00AA22AD">
        <w:t xml:space="preserve"> and the relevant fibre aggregation node.</w:t>
      </w:r>
    </w:p>
    <w:p w14:paraId="49C6DA89" w14:textId="40B78EE6" w:rsidR="009341EE" w:rsidRPr="0014365A" w:rsidRDefault="009341EE">
      <w:pPr>
        <w:pStyle w:val="Heading2"/>
        <w:numPr>
          <w:ilvl w:val="0"/>
          <w:numId w:val="0"/>
        </w:numPr>
        <w:ind w:left="737"/>
      </w:pPr>
      <w:r>
        <w:rPr>
          <w:b/>
        </w:rPr>
        <w:t xml:space="preserve">nbn Fibre Build Facility </w:t>
      </w:r>
      <w:r w:rsidRPr="00AA22AD">
        <w:t>mean</w:t>
      </w:r>
      <w:r>
        <w:t>s</w:t>
      </w:r>
      <w:r w:rsidRPr="008E537B">
        <w:t xml:space="preserve"> </w:t>
      </w:r>
      <w:r>
        <w:t xml:space="preserve">any infrastructure, cable or associated equipment build, installed or used by nbn co as part of </w:t>
      </w:r>
      <w:proofErr w:type="gramStart"/>
      <w:r>
        <w:t>an</w:t>
      </w:r>
      <w:proofErr w:type="gramEnd"/>
      <w:r>
        <w:t xml:space="preserve"> nbn Fibre Build. </w:t>
      </w:r>
    </w:p>
    <w:p w14:paraId="1379ABD1" w14:textId="2568D09F" w:rsidR="00B05C7F" w:rsidRPr="00B404C7" w:rsidRDefault="0018057C" w:rsidP="005B32D9">
      <w:pPr>
        <w:spacing w:after="240" w:line="240" w:lineRule="auto"/>
        <w:ind w:left="709"/>
        <w:rPr>
          <w:rFonts w:ascii="Times New Roman" w:hAnsi="Times New Roman" w:cs="Times New Roman"/>
        </w:rPr>
      </w:pPr>
      <w:r w:rsidRPr="0018057C">
        <w:rPr>
          <w:rFonts w:ascii="Times New Roman" w:eastAsia="Times New Roman" w:hAnsi="Times New Roman" w:cs="Times New Roman"/>
          <w:b/>
        </w:rPr>
        <w:t>nbn</w:t>
      </w:r>
      <w:r w:rsidR="00954BD5" w:rsidRPr="00B404C7">
        <w:rPr>
          <w:rFonts w:ascii="Times New Roman" w:eastAsia="Times New Roman" w:hAnsi="Times New Roman" w:cs="Times New Roman"/>
          <w:b/>
        </w:rPr>
        <w:t xml:space="preserve"> network</w:t>
      </w:r>
      <w:r w:rsidR="00954BD5" w:rsidRPr="00B404C7">
        <w:rPr>
          <w:rFonts w:ascii="Times New Roman" w:eastAsia="Times New Roman" w:hAnsi="Times New Roman" w:cs="Times New Roman"/>
          <w:bCs/>
        </w:rPr>
        <w:t xml:space="preserve"> </w:t>
      </w:r>
      <w:r w:rsidR="00B05C7F" w:rsidRPr="00B404C7">
        <w:rPr>
          <w:rFonts w:ascii="Times New Roman" w:eastAsia="Times New Roman" w:hAnsi="Times New Roman" w:cs="Times New Roman"/>
          <w:bCs/>
        </w:rPr>
        <w:t xml:space="preserve">means </w:t>
      </w:r>
      <w:r w:rsidR="00B05C7F" w:rsidRPr="00B404C7">
        <w:rPr>
          <w:rFonts w:ascii="Times New Roman" w:hAnsi="Times New Roman" w:cs="Times New Roman"/>
        </w:rPr>
        <w:t>the FTTP</w:t>
      </w:r>
      <w:r w:rsidR="00150EDC" w:rsidRPr="00B404C7">
        <w:rPr>
          <w:rFonts w:ascii="Times New Roman" w:hAnsi="Times New Roman" w:cs="Times New Roman"/>
        </w:rPr>
        <w:t>,</w:t>
      </w:r>
      <w:r w:rsidR="00B05C7F" w:rsidRPr="00B404C7">
        <w:rPr>
          <w:rFonts w:ascii="Times New Roman" w:hAnsi="Times New Roman" w:cs="Times New Roman"/>
        </w:rPr>
        <w:t xml:space="preserve"> Fixed Wireless</w:t>
      </w:r>
      <w:r w:rsidR="00150EDC" w:rsidRPr="00B404C7">
        <w:rPr>
          <w:rFonts w:ascii="Times New Roman" w:hAnsi="Times New Roman" w:cs="Times New Roman"/>
        </w:rPr>
        <w:t>, FTTB, FTTN, HFC</w:t>
      </w:r>
      <w:r w:rsidR="00353BCC">
        <w:rPr>
          <w:rFonts w:ascii="Times New Roman" w:hAnsi="Times New Roman" w:cs="Times New Roman"/>
        </w:rPr>
        <w:t xml:space="preserve">, and </w:t>
      </w:r>
      <w:r w:rsidRPr="0018057C">
        <w:rPr>
          <w:rFonts w:ascii="Times New Roman" w:hAnsi="Times New Roman" w:cs="Times New Roman"/>
          <w:b/>
        </w:rPr>
        <w:t>nbn</w:t>
      </w:r>
      <w:r w:rsidR="00353BCC">
        <w:rPr>
          <w:rFonts w:ascii="Times New Roman" w:hAnsi="Times New Roman" w:cs="Times New Roman"/>
        </w:rPr>
        <w:t xml:space="preserve"> Enterprise Ethernet</w:t>
      </w:r>
      <w:r w:rsidR="00150EDC" w:rsidRPr="00B404C7">
        <w:rPr>
          <w:rFonts w:ascii="Times New Roman" w:hAnsi="Times New Roman" w:cs="Times New Roman"/>
        </w:rPr>
        <w:t xml:space="preserve"> networks </w:t>
      </w:r>
      <w:r w:rsidR="00B05C7F" w:rsidRPr="00B404C7">
        <w:rPr>
          <w:rFonts w:ascii="Times New Roman" w:hAnsi="Times New Roman" w:cs="Times New Roman"/>
        </w:rPr>
        <w:t xml:space="preserve">and includes any other network, systems, </w:t>
      </w:r>
      <w:proofErr w:type="gramStart"/>
      <w:r w:rsidR="00B05C7F" w:rsidRPr="00B404C7">
        <w:rPr>
          <w:rFonts w:ascii="Times New Roman" w:hAnsi="Times New Roman" w:cs="Times New Roman"/>
        </w:rPr>
        <w:t>equipment</w:t>
      </w:r>
      <w:proofErr w:type="gramEnd"/>
      <w:r w:rsidR="00B05C7F" w:rsidRPr="00B404C7">
        <w:rPr>
          <w:rFonts w:ascii="Times New Roman" w:hAnsi="Times New Roman" w:cs="Times New Roman"/>
        </w:rPr>
        <w:t xml:space="preserve"> and facilities used by </w:t>
      </w:r>
      <w:r w:rsidR="00150EDC" w:rsidRPr="00B404C7">
        <w:rPr>
          <w:rFonts w:ascii="Times New Roman" w:hAnsi="Times New Roman" w:cs="Times New Roman"/>
        </w:rPr>
        <w:t>nbn c</w:t>
      </w:r>
      <w:r w:rsidR="00B05C7F" w:rsidRPr="00B404C7">
        <w:rPr>
          <w:rFonts w:ascii="Times New Roman" w:hAnsi="Times New Roman" w:cs="Times New Roman"/>
        </w:rPr>
        <w:t xml:space="preserve">o in connection with the supply of </w:t>
      </w:r>
      <w:r w:rsidR="00150EDC" w:rsidRPr="00B404C7">
        <w:rPr>
          <w:rFonts w:ascii="Times New Roman" w:hAnsi="Times New Roman" w:cs="Times New Roman"/>
        </w:rPr>
        <w:t xml:space="preserve">services which rely on the </w:t>
      </w:r>
      <w:r w:rsidRPr="0018057C">
        <w:rPr>
          <w:rFonts w:ascii="Times New Roman" w:eastAsia="Times New Roman" w:hAnsi="Times New Roman" w:cs="Times New Roman"/>
          <w:b/>
        </w:rPr>
        <w:t>nbn</w:t>
      </w:r>
      <w:r w:rsidR="00150EDC" w:rsidRPr="00B404C7">
        <w:rPr>
          <w:rFonts w:ascii="Times New Roman" w:eastAsia="Times New Roman" w:hAnsi="Times New Roman" w:cs="Times New Roman"/>
        </w:rPr>
        <w:t xml:space="preserve"> network or for which the </w:t>
      </w:r>
      <w:r w:rsidRPr="0018057C">
        <w:rPr>
          <w:rFonts w:ascii="Times New Roman" w:eastAsia="Times New Roman" w:hAnsi="Times New Roman" w:cs="Times New Roman"/>
          <w:b/>
        </w:rPr>
        <w:t>nbn</w:t>
      </w:r>
      <w:r w:rsidR="00150EDC" w:rsidRPr="00B404C7">
        <w:rPr>
          <w:rFonts w:ascii="Times New Roman" w:eastAsia="Times New Roman" w:hAnsi="Times New Roman" w:cs="Times New Roman"/>
          <w:b/>
        </w:rPr>
        <w:t xml:space="preserve"> </w:t>
      </w:r>
      <w:r w:rsidR="00150EDC" w:rsidRPr="00B404C7">
        <w:rPr>
          <w:rFonts w:ascii="Times New Roman" w:eastAsia="Times New Roman" w:hAnsi="Times New Roman" w:cs="Times New Roman"/>
        </w:rPr>
        <w:t>network</w:t>
      </w:r>
      <w:r w:rsidR="00150EDC" w:rsidRPr="00B404C7">
        <w:rPr>
          <w:rFonts w:ascii="Times New Roman" w:eastAsia="Times New Roman" w:hAnsi="Times New Roman" w:cs="Times New Roman"/>
          <w:bCs/>
        </w:rPr>
        <w:t xml:space="preserve"> is a component part</w:t>
      </w:r>
      <w:r w:rsidR="00B05C7F" w:rsidRPr="00B404C7">
        <w:rPr>
          <w:rFonts w:ascii="Times New Roman" w:hAnsi="Times New Roman" w:cs="Times New Roman"/>
        </w:rPr>
        <w:t xml:space="preserve">. </w:t>
      </w:r>
    </w:p>
    <w:p w14:paraId="47107DE7" w14:textId="41181883" w:rsidR="00774318" w:rsidRPr="00D568E9" w:rsidRDefault="0018057C" w:rsidP="00105956">
      <w:pPr>
        <w:spacing w:after="240" w:line="240" w:lineRule="auto"/>
        <w:ind w:left="709"/>
        <w:rPr>
          <w:rFonts w:ascii="Times New Roman" w:eastAsia="Times New Roman" w:hAnsi="Times New Roman" w:cs="Times New Roman"/>
        </w:rPr>
      </w:pPr>
      <w:r w:rsidRPr="0018057C">
        <w:rPr>
          <w:rFonts w:ascii="Times New Roman" w:eastAsia="Times New Roman" w:hAnsi="Times New Roman" w:cs="Times New Roman"/>
          <w:b/>
        </w:rPr>
        <w:t>nbn</w:t>
      </w:r>
      <w:r w:rsidR="00774318">
        <w:rPr>
          <w:rFonts w:ascii="Times New Roman" w:eastAsia="Times New Roman" w:hAnsi="Times New Roman" w:cs="Times New Roman"/>
          <w:b/>
        </w:rPr>
        <w:t xml:space="preserve"> NC</w:t>
      </w:r>
      <w:r w:rsidR="00774318" w:rsidRPr="00B404C7">
        <w:rPr>
          <w:rFonts w:ascii="Times New Roman" w:eastAsia="Times New Roman" w:hAnsi="Times New Roman" w:cs="Times New Roman"/>
          <w:b/>
        </w:rPr>
        <w:t xml:space="preserve">D </w:t>
      </w:r>
      <w:r w:rsidR="00774318" w:rsidRPr="00D568E9">
        <w:rPr>
          <w:rFonts w:ascii="Times New Roman" w:eastAsia="Times New Roman" w:hAnsi="Times New Roman" w:cs="Times New Roman"/>
        </w:rPr>
        <w:t xml:space="preserve">means a network connection device supplied by </w:t>
      </w:r>
      <w:r w:rsidR="00774318" w:rsidRPr="00B404C7">
        <w:rPr>
          <w:rFonts w:ascii="Times New Roman" w:eastAsia="Times New Roman" w:hAnsi="Times New Roman" w:cs="Times New Roman"/>
        </w:rPr>
        <w:t>nbn co limited</w:t>
      </w:r>
      <w:r w:rsidR="00774318" w:rsidRPr="00B404C7">
        <w:rPr>
          <w:rFonts w:ascii="Times New Roman" w:eastAsia="Times New Roman" w:hAnsi="Times New Roman" w:cs="Times New Roman"/>
          <w:b/>
        </w:rPr>
        <w:t xml:space="preserve"> </w:t>
      </w:r>
      <w:r w:rsidR="00774318" w:rsidRPr="00D568E9">
        <w:rPr>
          <w:rFonts w:ascii="Times New Roman" w:eastAsia="Times New Roman" w:hAnsi="Times New Roman" w:cs="Times New Roman"/>
        </w:rPr>
        <w:t>for the supply</w:t>
      </w:r>
      <w:r w:rsidR="00774318" w:rsidRPr="00774318">
        <w:rPr>
          <w:rFonts w:ascii="Times New Roman" w:eastAsia="Times New Roman" w:hAnsi="Times New Roman" w:cs="Times New Roman"/>
        </w:rPr>
        <w:t xml:space="preserve"> of the NBN Services on the FTTC n</w:t>
      </w:r>
      <w:r w:rsidR="00774318" w:rsidRPr="00D568E9">
        <w:rPr>
          <w:rFonts w:ascii="Times New Roman" w:eastAsia="Times New Roman" w:hAnsi="Times New Roman" w:cs="Times New Roman"/>
        </w:rPr>
        <w:t>etwork.</w:t>
      </w:r>
    </w:p>
    <w:p w14:paraId="3DC13543" w14:textId="25271FC6" w:rsidR="00B627DF" w:rsidRDefault="0018057C" w:rsidP="00105956">
      <w:pPr>
        <w:spacing w:after="240" w:line="240" w:lineRule="auto"/>
        <w:ind w:left="709"/>
        <w:rPr>
          <w:rFonts w:ascii="Times New Roman" w:eastAsia="Times New Roman" w:hAnsi="Times New Roman" w:cs="Times New Roman"/>
        </w:rPr>
      </w:pPr>
      <w:r w:rsidRPr="0018057C">
        <w:rPr>
          <w:rFonts w:ascii="Times New Roman" w:eastAsia="Times New Roman" w:hAnsi="Times New Roman" w:cs="Times New Roman"/>
          <w:b/>
        </w:rPr>
        <w:t>nbn</w:t>
      </w:r>
      <w:r w:rsidR="00B627DF" w:rsidRPr="00B404C7">
        <w:rPr>
          <w:rFonts w:ascii="Times New Roman" w:eastAsia="Times New Roman" w:hAnsi="Times New Roman" w:cs="Times New Roman"/>
          <w:b/>
        </w:rPr>
        <w:t xml:space="preserve"> NTD </w:t>
      </w:r>
      <w:r w:rsidR="00B627DF" w:rsidRPr="00B404C7">
        <w:rPr>
          <w:rFonts w:ascii="Times New Roman" w:eastAsia="Times New Roman" w:hAnsi="Times New Roman" w:cs="Times New Roman"/>
        </w:rPr>
        <w:t>means a network termination device supplied by nbn co limited</w:t>
      </w:r>
      <w:r w:rsidR="00B627DF" w:rsidRPr="00B404C7">
        <w:rPr>
          <w:rFonts w:ascii="Times New Roman" w:eastAsia="Times New Roman" w:hAnsi="Times New Roman" w:cs="Times New Roman"/>
          <w:b/>
        </w:rPr>
        <w:t xml:space="preserve"> </w:t>
      </w:r>
      <w:r w:rsidR="006833C8" w:rsidRPr="00B404C7">
        <w:rPr>
          <w:rFonts w:ascii="Times New Roman" w:eastAsia="Times New Roman" w:hAnsi="Times New Roman" w:cs="Times New Roman"/>
        </w:rPr>
        <w:t>to connect</w:t>
      </w:r>
      <w:r w:rsidR="00B627DF" w:rsidRPr="00B404C7">
        <w:rPr>
          <w:rFonts w:ascii="Times New Roman" w:eastAsia="Times New Roman" w:hAnsi="Times New Roman" w:cs="Times New Roman"/>
        </w:rPr>
        <w:t xml:space="preserve"> </w:t>
      </w:r>
      <w:r w:rsidRPr="0018057C">
        <w:rPr>
          <w:rFonts w:ascii="Times New Roman" w:eastAsia="Times New Roman" w:hAnsi="Times New Roman" w:cs="Times New Roman"/>
          <w:b/>
        </w:rPr>
        <w:t>nbn</w:t>
      </w:r>
      <w:r w:rsidR="00B627DF" w:rsidRPr="00B404C7">
        <w:rPr>
          <w:rFonts w:ascii="Times New Roman" w:eastAsia="Times New Roman" w:hAnsi="Times New Roman" w:cs="Times New Roman"/>
        </w:rPr>
        <w:t xml:space="preserve"> Access Services on FTTP, Fixed Wireless or HFC access technologies.</w:t>
      </w:r>
      <w:r w:rsidR="00B627DF" w:rsidRPr="00B404C7">
        <w:rPr>
          <w:rFonts w:ascii="Times New Roman" w:hAnsi="Times New Roman" w:cs="Times New Roman"/>
        </w:rPr>
        <w:t xml:space="preserve">  </w:t>
      </w:r>
      <w:r w:rsidR="006833C8" w:rsidRPr="00B404C7">
        <w:rPr>
          <w:rFonts w:ascii="Times New Roman" w:eastAsia="Times New Roman" w:hAnsi="Times New Roman" w:cs="Times New Roman"/>
        </w:rPr>
        <w:t xml:space="preserve">This device </w:t>
      </w:r>
      <w:r w:rsidR="00512C66">
        <w:rPr>
          <w:rFonts w:ascii="Times New Roman" w:eastAsia="Times New Roman" w:hAnsi="Times New Roman" w:cs="Times New Roman"/>
        </w:rPr>
        <w:t>can</w:t>
      </w:r>
      <w:r w:rsidR="00512C66" w:rsidRPr="00B404C7">
        <w:rPr>
          <w:rFonts w:ascii="Times New Roman" w:eastAsia="Times New Roman" w:hAnsi="Times New Roman" w:cs="Times New Roman"/>
        </w:rPr>
        <w:t xml:space="preserve"> </w:t>
      </w:r>
      <w:r w:rsidR="006833C8" w:rsidRPr="00B404C7">
        <w:rPr>
          <w:rFonts w:ascii="Times New Roman" w:eastAsia="Times New Roman" w:hAnsi="Times New Roman" w:cs="Times New Roman"/>
        </w:rPr>
        <w:t xml:space="preserve">also </w:t>
      </w:r>
      <w:proofErr w:type="gramStart"/>
      <w:r w:rsidR="006833C8" w:rsidRPr="00B404C7">
        <w:rPr>
          <w:rFonts w:ascii="Times New Roman" w:eastAsia="Times New Roman" w:hAnsi="Times New Roman" w:cs="Times New Roman"/>
        </w:rPr>
        <w:t>referred</w:t>
      </w:r>
      <w:proofErr w:type="gramEnd"/>
      <w:r w:rsidR="006833C8" w:rsidRPr="00B404C7">
        <w:rPr>
          <w:rFonts w:ascii="Times New Roman" w:eastAsia="Times New Roman" w:hAnsi="Times New Roman" w:cs="Times New Roman"/>
        </w:rPr>
        <w:t xml:space="preserve"> to as the </w:t>
      </w:r>
      <w:r w:rsidRPr="0018057C">
        <w:rPr>
          <w:rFonts w:ascii="Times New Roman" w:eastAsia="Times New Roman" w:hAnsi="Times New Roman" w:cs="Times New Roman"/>
          <w:b/>
        </w:rPr>
        <w:t>nbn</w:t>
      </w:r>
      <w:r w:rsidR="006833C8" w:rsidRPr="00B404C7">
        <w:rPr>
          <w:rFonts w:ascii="Times New Roman" w:eastAsia="Times New Roman" w:hAnsi="Times New Roman" w:cs="Times New Roman"/>
          <w:b/>
        </w:rPr>
        <w:t xml:space="preserve"> </w:t>
      </w:r>
      <w:r w:rsidR="006833C8" w:rsidRPr="00B404C7">
        <w:rPr>
          <w:rFonts w:ascii="Times New Roman" w:eastAsia="Times New Roman" w:hAnsi="Times New Roman" w:cs="Times New Roman"/>
        </w:rPr>
        <w:t xml:space="preserve">Connection Box. </w:t>
      </w:r>
    </w:p>
    <w:p w14:paraId="2390AA79" w14:textId="28A8597E" w:rsidR="00897B41" w:rsidRPr="00B404C7" w:rsidRDefault="0018057C">
      <w:pPr>
        <w:pStyle w:val="Heading2"/>
        <w:numPr>
          <w:ilvl w:val="0"/>
          <w:numId w:val="0"/>
        </w:numPr>
        <w:ind w:left="737"/>
      </w:pPr>
      <w:r w:rsidRPr="0018057C">
        <w:rPr>
          <w:b/>
        </w:rPr>
        <w:t>nbn</w:t>
      </w:r>
      <w:r w:rsidR="00897B41" w:rsidRPr="00B404C7">
        <w:rPr>
          <w:b/>
        </w:rPr>
        <w:t xml:space="preserve"> </w:t>
      </w:r>
      <w:r w:rsidR="00897B41">
        <w:rPr>
          <w:b/>
        </w:rPr>
        <w:t xml:space="preserve">B-NTD </w:t>
      </w:r>
      <w:r w:rsidR="00897B41">
        <w:t xml:space="preserve">means </w:t>
      </w:r>
      <w:r w:rsidR="00897B41" w:rsidRPr="00897B41">
        <w:t>a network termi</w:t>
      </w:r>
      <w:r w:rsidR="00897B41">
        <w:t>nation device supplied by nbn co limited</w:t>
      </w:r>
      <w:r w:rsidR="00897B41" w:rsidRPr="00897B41">
        <w:t xml:space="preserve"> for the supply of </w:t>
      </w:r>
      <w:r w:rsidR="00897B41">
        <w:t xml:space="preserve">the Direct Fibre over </w:t>
      </w:r>
      <w:r w:rsidRPr="0018057C">
        <w:rPr>
          <w:b/>
        </w:rPr>
        <w:t>nbn</w:t>
      </w:r>
      <w:r w:rsidR="00897B41">
        <w:t xml:space="preserve"> Access Service on the </w:t>
      </w:r>
      <w:proofErr w:type="gramStart"/>
      <w:r w:rsidRPr="0018057C">
        <w:rPr>
          <w:b/>
        </w:rPr>
        <w:t>nbn</w:t>
      </w:r>
      <w:r w:rsidR="00897B41" w:rsidRPr="00B404C7">
        <w:t xml:space="preserve"> </w:t>
      </w:r>
      <w:r w:rsidR="00897B41">
        <w:t xml:space="preserve"> Enterprise</w:t>
      </w:r>
      <w:proofErr w:type="gramEnd"/>
      <w:r w:rsidR="00897B41">
        <w:t xml:space="preserve"> Ethernet n</w:t>
      </w:r>
      <w:r w:rsidR="00897B41" w:rsidRPr="00897B41">
        <w:t>etwork</w:t>
      </w:r>
      <w:r w:rsidR="00897B41">
        <w:t>.</w:t>
      </w:r>
    </w:p>
    <w:p w14:paraId="382517FE" w14:textId="42EF46A7" w:rsidR="00336588" w:rsidRDefault="00954BD5">
      <w:pPr>
        <w:pStyle w:val="Heading2"/>
        <w:numPr>
          <w:ilvl w:val="0"/>
          <w:numId w:val="0"/>
        </w:numPr>
        <w:ind w:left="709"/>
      </w:pPr>
      <w:r w:rsidRPr="00B404C7">
        <w:rPr>
          <w:b/>
        </w:rPr>
        <w:t xml:space="preserve">Network Boundary Point </w:t>
      </w:r>
      <w:r w:rsidRPr="00B404C7">
        <w:t>means</w:t>
      </w:r>
      <w:r w:rsidR="00336588" w:rsidRPr="00B404C7">
        <w:t xml:space="preserve"> </w:t>
      </w:r>
      <w:r w:rsidR="00336588" w:rsidRPr="00B404C7">
        <w:rPr>
          <w:lang w:eastAsia="en-AU"/>
        </w:rPr>
        <w:t xml:space="preserve">the point </w:t>
      </w:r>
      <w:r w:rsidR="008E6E61" w:rsidRPr="00B404C7">
        <w:rPr>
          <w:lang w:eastAsia="en-AU"/>
        </w:rPr>
        <w:t>at which</w:t>
      </w:r>
      <w:r w:rsidR="00336588" w:rsidRPr="00B404C7">
        <w:rPr>
          <w:lang w:eastAsia="en-AU"/>
        </w:rPr>
        <w:t xml:space="preserve"> the</w:t>
      </w:r>
      <w:r w:rsidR="00336588" w:rsidRPr="00B404C7">
        <w:t xml:space="preserve"> </w:t>
      </w:r>
      <w:r w:rsidR="0018057C" w:rsidRPr="0018057C">
        <w:rPr>
          <w:b/>
        </w:rPr>
        <w:t>nbn</w:t>
      </w:r>
      <w:r w:rsidR="00336588" w:rsidRPr="00B404C7">
        <w:t xml:space="preserve"> Access Service is provided, being:</w:t>
      </w:r>
    </w:p>
    <w:p w14:paraId="2A5AE73C" w14:textId="70765F83" w:rsidR="00336588" w:rsidRPr="00B404C7" w:rsidRDefault="00336588">
      <w:pPr>
        <w:pStyle w:val="Heading3"/>
      </w:pPr>
      <w:r w:rsidRPr="00B404C7">
        <w:t xml:space="preserve">in relation to FTTP, HFC and Fixed Wireless </w:t>
      </w:r>
      <w:proofErr w:type="gramStart"/>
      <w:r w:rsidRPr="00B404C7">
        <w:t>-  your</w:t>
      </w:r>
      <w:proofErr w:type="gramEnd"/>
      <w:r w:rsidRPr="00B404C7">
        <w:t xml:space="preserve"> side of the user network interface on the </w:t>
      </w:r>
      <w:r w:rsidR="0018057C" w:rsidRPr="0018057C">
        <w:rPr>
          <w:b/>
        </w:rPr>
        <w:t>nbn</w:t>
      </w:r>
      <w:r w:rsidRPr="00B404C7">
        <w:rPr>
          <w:b/>
        </w:rPr>
        <w:t xml:space="preserve"> </w:t>
      </w:r>
      <w:r w:rsidRPr="00B404C7">
        <w:t xml:space="preserve">NTD; </w:t>
      </w:r>
    </w:p>
    <w:p w14:paraId="7C65C1D0" w14:textId="083B258C" w:rsidR="00336588" w:rsidRPr="00B404C7" w:rsidRDefault="00336588">
      <w:pPr>
        <w:pStyle w:val="Heading3"/>
      </w:pPr>
      <w:r w:rsidRPr="00B404C7">
        <w:t>in relation to FTTB</w:t>
      </w:r>
      <w:r w:rsidR="004C012A" w:rsidRPr="00B404C7">
        <w:t xml:space="preserve"> - your side of the user network interface on the MDF</w:t>
      </w:r>
      <w:r w:rsidRPr="00B404C7">
        <w:t>;</w:t>
      </w:r>
    </w:p>
    <w:p w14:paraId="66C9314F" w14:textId="601C1033" w:rsidR="00336588" w:rsidRDefault="00336588">
      <w:pPr>
        <w:pStyle w:val="Heading3"/>
      </w:pPr>
      <w:r w:rsidRPr="00B404C7">
        <w:t>in relation to FTTN – the first socket on the line after building entry</w:t>
      </w:r>
      <w:r w:rsidR="00897B41">
        <w:t xml:space="preserve">; </w:t>
      </w:r>
      <w:r w:rsidR="00C93F55">
        <w:t>and</w:t>
      </w:r>
    </w:p>
    <w:p w14:paraId="61E2FE59" w14:textId="3EEEBC9E" w:rsidR="00897B41" w:rsidRPr="00D568E9" w:rsidRDefault="00897B41">
      <w:pPr>
        <w:pStyle w:val="Heading3"/>
      </w:pPr>
      <w:r w:rsidRPr="00D568E9">
        <w:t>in relation to FTTC:</w:t>
      </w:r>
    </w:p>
    <w:p w14:paraId="5C44878E" w14:textId="77777777" w:rsidR="00897B41" w:rsidRPr="00D568E9" w:rsidRDefault="00897B41" w:rsidP="00D568E9">
      <w:pPr>
        <w:pStyle w:val="Heading4"/>
        <w:rPr>
          <w:rFonts w:ascii="Times New Roman" w:hAnsi="Times New Roman"/>
          <w:sz w:val="22"/>
          <w:szCs w:val="22"/>
        </w:rPr>
      </w:pPr>
      <w:r w:rsidRPr="00D568E9">
        <w:rPr>
          <w:rFonts w:ascii="Times New Roman" w:hAnsi="Times New Roman"/>
          <w:sz w:val="22"/>
          <w:szCs w:val="22"/>
        </w:rPr>
        <w:t>if your Premises has an MDF, your side of the user network interface on the MDF; or</w:t>
      </w:r>
    </w:p>
    <w:p w14:paraId="4C1129A7" w14:textId="6871076E" w:rsidR="00897B41" w:rsidRPr="00D568E9" w:rsidRDefault="00897B41" w:rsidP="00D568E9">
      <w:pPr>
        <w:pStyle w:val="Heading4"/>
        <w:rPr>
          <w:rFonts w:ascii="Times New Roman" w:hAnsi="Times New Roman"/>
          <w:sz w:val="22"/>
          <w:szCs w:val="22"/>
        </w:rPr>
      </w:pPr>
      <w:r w:rsidRPr="00D568E9">
        <w:rPr>
          <w:rFonts w:ascii="Times New Roman" w:hAnsi="Times New Roman"/>
          <w:sz w:val="22"/>
          <w:szCs w:val="22"/>
        </w:rPr>
        <w:t>the first phone point on the line after building entry or your side of the user network interface on the NCD</w:t>
      </w:r>
      <w:r w:rsidR="004D04D3" w:rsidRPr="00AA350E">
        <w:rPr>
          <w:rFonts w:ascii="Times New Roman" w:hAnsi="Times New Roman"/>
          <w:sz w:val="22"/>
          <w:szCs w:val="22"/>
        </w:rPr>
        <w:t>, and</w:t>
      </w:r>
    </w:p>
    <w:p w14:paraId="283F4D35" w14:textId="52BB8D5F" w:rsidR="005D1F0F" w:rsidRPr="00212EF7" w:rsidRDefault="00897B41" w:rsidP="009218E4">
      <w:pPr>
        <w:pStyle w:val="Heading4"/>
      </w:pPr>
      <w:r w:rsidRPr="009218E4">
        <w:rPr>
          <w:rFonts w:ascii="Times New Roman" w:hAnsi="Times New Roman"/>
        </w:rPr>
        <w:lastRenderedPageBreak/>
        <w:t xml:space="preserve">in relation to the </w:t>
      </w:r>
      <w:r w:rsidR="0018057C" w:rsidRPr="0018057C">
        <w:rPr>
          <w:b/>
        </w:rPr>
        <w:t>nbn</w:t>
      </w:r>
      <w:r w:rsidRPr="009218E4">
        <w:rPr>
          <w:rFonts w:ascii="Times New Roman" w:hAnsi="Times New Roman"/>
        </w:rPr>
        <w:t xml:space="preserve"> Enterprise Ethernet network – you</w:t>
      </w:r>
      <w:r w:rsidR="004D2595" w:rsidRPr="009218E4">
        <w:rPr>
          <w:rFonts w:ascii="Times New Roman" w:hAnsi="Times New Roman"/>
        </w:rPr>
        <w:t>r</w:t>
      </w:r>
      <w:r w:rsidRPr="009218E4">
        <w:rPr>
          <w:rFonts w:ascii="Times New Roman" w:hAnsi="Times New Roman"/>
        </w:rPr>
        <w:t xml:space="preserve"> side of the user network interface on the </w:t>
      </w:r>
      <w:r w:rsidR="0018057C" w:rsidRPr="0018057C">
        <w:rPr>
          <w:b/>
        </w:rPr>
        <w:t>nbn</w:t>
      </w:r>
      <w:r w:rsidRPr="009218E4">
        <w:rPr>
          <w:rFonts w:ascii="Times New Roman" w:hAnsi="Times New Roman"/>
        </w:rPr>
        <w:t xml:space="preserve"> B-NTD.</w:t>
      </w:r>
      <w:r w:rsidR="00C93F55">
        <w:rPr>
          <w:rFonts w:ascii="Times New Roman" w:hAnsi="Times New Roman"/>
          <w:sz w:val="22"/>
          <w:szCs w:val="22"/>
          <w:lang w:val="en-AU"/>
        </w:rPr>
        <w:t xml:space="preserve"> </w:t>
      </w:r>
    </w:p>
    <w:p w14:paraId="4F1091F1" w14:textId="0A6D60B0" w:rsidR="00014C51" w:rsidRPr="008E0319" w:rsidRDefault="00014C51" w:rsidP="00014C51">
      <w:pPr>
        <w:pStyle w:val="Indent2"/>
        <w:rPr>
          <w:rStyle w:val="DefinedTerm"/>
          <w:rFonts w:ascii="Times New Roman" w:hAnsi="Times New Roman" w:cs="Times New Roman"/>
          <w:b w:val="0"/>
          <w:sz w:val="22"/>
          <w:szCs w:val="22"/>
        </w:rPr>
      </w:pPr>
      <w:bookmarkStart w:id="216" w:name="D_Core_Personnel"/>
      <w:r w:rsidRPr="008E0319">
        <w:rPr>
          <w:rStyle w:val="DefinedTerm"/>
          <w:rFonts w:ascii="Times New Roman" w:hAnsi="Times New Roman" w:cs="Times New Roman"/>
          <w:sz w:val="22"/>
          <w:szCs w:val="22"/>
        </w:rPr>
        <w:t xml:space="preserve">Personnel </w:t>
      </w:r>
      <w:r w:rsidRPr="008E0319">
        <w:rPr>
          <w:rStyle w:val="DefinedTerm"/>
          <w:rFonts w:ascii="Times New Roman" w:hAnsi="Times New Roman" w:cs="Times New Roman"/>
          <w:b w:val="0"/>
          <w:sz w:val="22"/>
          <w:szCs w:val="22"/>
        </w:rPr>
        <w:t>means:</w:t>
      </w:r>
    </w:p>
    <w:p w14:paraId="49BB9D7F" w14:textId="77777777" w:rsidR="00014C51" w:rsidRPr="008E0319" w:rsidRDefault="00014C51" w:rsidP="00014C51">
      <w:pPr>
        <w:pStyle w:val="Heading3"/>
        <w:widowControl w:val="0"/>
        <w:numPr>
          <w:ilvl w:val="2"/>
          <w:numId w:val="64"/>
        </w:numPr>
        <w:rPr>
          <w:rStyle w:val="DefinedTerm"/>
          <w:rFonts w:ascii="Times New Roman" w:hAnsi="Times New Roman"/>
          <w:b w:val="0"/>
        </w:rPr>
      </w:pPr>
      <w:r w:rsidRPr="008E0319">
        <w:t xml:space="preserve">in relation to a party, that party’s officers, employees and agents and that party’s subcontractors and consultants and their officers, </w:t>
      </w:r>
      <w:proofErr w:type="gramStart"/>
      <w:r w:rsidRPr="008E0319">
        <w:t>employees</w:t>
      </w:r>
      <w:proofErr w:type="gramEnd"/>
      <w:r w:rsidRPr="008E0319">
        <w:t xml:space="preserve"> and agents; and.</w:t>
      </w:r>
      <w:r w:rsidRPr="006B6E66">
        <w:rPr>
          <w:rStyle w:val="DefinedTerm"/>
          <w:rFonts w:ascii="Times New Roman" w:hAnsi="Times New Roman"/>
        </w:rPr>
        <w:t xml:space="preserve"> </w:t>
      </w:r>
    </w:p>
    <w:p w14:paraId="3D95EDE6" w14:textId="1C67315B" w:rsidR="00014C51" w:rsidRPr="006B6E66" w:rsidRDefault="00014C51" w:rsidP="008E0319">
      <w:pPr>
        <w:pStyle w:val="Heading3"/>
        <w:widowControl w:val="0"/>
        <w:numPr>
          <w:ilvl w:val="2"/>
          <w:numId w:val="64"/>
        </w:numPr>
        <w:rPr>
          <w:rStyle w:val="DefinedTerm"/>
          <w:rFonts w:ascii="Times New Roman" w:hAnsi="Times New Roman"/>
          <w:b w:val="0"/>
        </w:rPr>
      </w:pPr>
      <w:r w:rsidRPr="006B6E66">
        <w:rPr>
          <w:rStyle w:val="DefinedTerm"/>
          <w:rFonts w:ascii="Times New Roman" w:hAnsi="Times New Roman"/>
          <w:b w:val="0"/>
        </w:rPr>
        <w:t xml:space="preserve">if the party is Telstra, includes nbn co </w:t>
      </w:r>
      <w:bookmarkEnd w:id="216"/>
      <w:r w:rsidRPr="006B6E66">
        <w:rPr>
          <w:rStyle w:val="DefinedTerm"/>
          <w:rFonts w:ascii="Times New Roman" w:hAnsi="Times New Roman"/>
          <w:b w:val="0"/>
        </w:rPr>
        <w:t>(to the extent applicable).</w:t>
      </w:r>
    </w:p>
    <w:p w14:paraId="412262BF" w14:textId="2ACEA9E3" w:rsidR="00680AB5" w:rsidRPr="00B404C7" w:rsidRDefault="00680AB5">
      <w:pPr>
        <w:pStyle w:val="Heading2"/>
        <w:numPr>
          <w:ilvl w:val="0"/>
          <w:numId w:val="0"/>
        </w:numPr>
        <w:ind w:left="737"/>
      </w:pPr>
      <w:r w:rsidRPr="00B404C7">
        <w:rPr>
          <w:b/>
        </w:rPr>
        <w:t xml:space="preserve">Premises </w:t>
      </w:r>
      <w:r w:rsidRPr="00B404C7">
        <w:t xml:space="preserve">means the location at which you intend to use the </w:t>
      </w:r>
      <w:r w:rsidR="0018057C" w:rsidRPr="0018057C">
        <w:rPr>
          <w:b/>
        </w:rPr>
        <w:t>nbn</w:t>
      </w:r>
      <w:r w:rsidR="00214283">
        <w:t xml:space="preserve"> Access Service</w:t>
      </w:r>
      <w:r w:rsidRPr="00B404C7">
        <w:t xml:space="preserve">. </w:t>
      </w:r>
    </w:p>
    <w:p w14:paraId="5F330510" w14:textId="2143B2ED" w:rsidR="00970A6C" w:rsidRPr="00FE1192" w:rsidRDefault="00970A6C" w:rsidP="000951FC">
      <w:pPr>
        <w:ind w:left="709"/>
        <w:rPr>
          <w:rFonts w:ascii="Times New Roman" w:eastAsia="Times New Roman" w:hAnsi="Times New Roman" w:cs="Times New Roman"/>
        </w:rPr>
      </w:pPr>
      <w:r>
        <w:rPr>
          <w:rFonts w:ascii="Times New Roman" w:eastAsia="Times New Roman" w:hAnsi="Times New Roman" w:cs="Times New Roman"/>
          <w:b/>
        </w:rPr>
        <w:t xml:space="preserve">Remediation </w:t>
      </w:r>
      <w:r>
        <w:rPr>
          <w:rFonts w:ascii="Times New Roman" w:eastAsia="Times New Roman" w:hAnsi="Times New Roman" w:cs="Times New Roman"/>
        </w:rPr>
        <w:t xml:space="preserve">has the meaning set out in clause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REF _Ref506912774 \r \h </w:instrText>
      </w:r>
      <w:r>
        <w:rPr>
          <w:rFonts w:ascii="Times New Roman" w:eastAsia="Times New Roman" w:hAnsi="Times New Roman" w:cs="Times New Roman"/>
        </w:rPr>
      </w:r>
      <w:r>
        <w:rPr>
          <w:rFonts w:ascii="Times New Roman" w:eastAsia="Times New Roman" w:hAnsi="Times New Roman" w:cs="Times New Roman"/>
        </w:rPr>
        <w:fldChar w:fldCharType="separate"/>
      </w:r>
      <w:r w:rsidR="005A35C0">
        <w:rPr>
          <w:rFonts w:ascii="Times New Roman" w:eastAsia="Times New Roman" w:hAnsi="Times New Roman" w:cs="Times New Roman"/>
        </w:rPr>
        <w:t>6.4</w:t>
      </w:r>
      <w:r>
        <w:rPr>
          <w:rFonts w:ascii="Times New Roman" w:eastAsia="Times New Roman" w:hAnsi="Times New Roman" w:cs="Times New Roman"/>
        </w:rPr>
        <w:fldChar w:fldCharType="end"/>
      </w:r>
      <w:r>
        <w:rPr>
          <w:rFonts w:ascii="Times New Roman" w:eastAsia="Times New Roman" w:hAnsi="Times New Roman" w:cs="Times New Roman"/>
        </w:rPr>
        <w:t>.</w:t>
      </w:r>
    </w:p>
    <w:p w14:paraId="4356222F" w14:textId="34BF08A8" w:rsidR="00954BD5" w:rsidRPr="00B404C7" w:rsidRDefault="00954BD5" w:rsidP="000951FC">
      <w:pPr>
        <w:ind w:left="709"/>
        <w:rPr>
          <w:rFonts w:ascii="Times New Roman" w:eastAsia="Times New Roman" w:hAnsi="Times New Roman" w:cs="Times New Roman"/>
          <w:b/>
        </w:rPr>
      </w:pPr>
      <w:r w:rsidRPr="00B404C7">
        <w:rPr>
          <w:rFonts w:ascii="Times New Roman" w:eastAsia="Times New Roman" w:hAnsi="Times New Roman" w:cs="Times New Roman"/>
          <w:b/>
        </w:rPr>
        <w:t xml:space="preserve">Repair Profile </w:t>
      </w:r>
      <w:r w:rsidRPr="00B404C7">
        <w:rPr>
          <w:rFonts w:ascii="Times New Roman" w:eastAsia="Times New Roman" w:hAnsi="Times New Roman" w:cs="Times New Roman"/>
        </w:rPr>
        <w:t xml:space="preserve">means </w:t>
      </w:r>
      <w:r w:rsidR="00B650B8">
        <w:rPr>
          <w:rFonts w:ascii="Times New Roman" w:eastAsia="Times New Roman" w:hAnsi="Times New Roman" w:cs="Times New Roman"/>
        </w:rPr>
        <w:t xml:space="preserve">a status in which </w:t>
      </w:r>
      <w:r w:rsidRPr="00B404C7">
        <w:rPr>
          <w:rFonts w:ascii="Times New Roman" w:eastAsia="Times New Roman" w:hAnsi="Times New Roman" w:cs="Times New Roman"/>
        </w:rPr>
        <w:t xml:space="preserve">nbn co </w:t>
      </w:r>
      <w:r w:rsidR="00B650B8">
        <w:rPr>
          <w:rFonts w:ascii="Times New Roman" w:eastAsia="Times New Roman" w:hAnsi="Times New Roman" w:cs="Times New Roman"/>
        </w:rPr>
        <w:t>may place</w:t>
      </w:r>
      <w:r w:rsidRPr="00B404C7">
        <w:rPr>
          <w:rFonts w:ascii="Times New Roman" w:eastAsia="Times New Roman" w:hAnsi="Times New Roman" w:cs="Times New Roman"/>
        </w:rPr>
        <w:t xml:space="preserve"> your service </w:t>
      </w:r>
      <w:proofErr w:type="gramStart"/>
      <w:r w:rsidRPr="00B404C7">
        <w:rPr>
          <w:rFonts w:ascii="Times New Roman" w:eastAsia="Times New Roman" w:hAnsi="Times New Roman" w:cs="Times New Roman"/>
        </w:rPr>
        <w:t>in</w:t>
      </w:r>
      <w:r w:rsidR="00B650B8">
        <w:rPr>
          <w:rFonts w:ascii="Times New Roman" w:eastAsia="Times New Roman" w:hAnsi="Times New Roman" w:cs="Times New Roman"/>
        </w:rPr>
        <w:t xml:space="preserve"> order</w:t>
      </w:r>
      <w:r w:rsidRPr="00B404C7">
        <w:rPr>
          <w:rFonts w:ascii="Times New Roman" w:eastAsia="Times New Roman" w:hAnsi="Times New Roman" w:cs="Times New Roman"/>
        </w:rPr>
        <w:t xml:space="preserve"> to</w:t>
      </w:r>
      <w:proofErr w:type="gramEnd"/>
      <w:r w:rsidRPr="00B404C7">
        <w:rPr>
          <w:rFonts w:ascii="Times New Roman" w:eastAsia="Times New Roman" w:hAnsi="Times New Roman" w:cs="Times New Roman"/>
        </w:rPr>
        <w:t xml:space="preserve"> preserve the integrity of</w:t>
      </w:r>
      <w:r w:rsidR="00B650B8">
        <w:rPr>
          <w:rFonts w:ascii="Times New Roman" w:eastAsia="Times New Roman" w:hAnsi="Times New Roman" w:cs="Times New Roman"/>
        </w:rPr>
        <w:t xml:space="preserve"> the</w:t>
      </w:r>
      <w:r w:rsidRPr="00B404C7">
        <w:rPr>
          <w:rFonts w:ascii="Times New Roman" w:eastAsia="Times New Roman" w:hAnsi="Times New Roman" w:cs="Times New Roman"/>
        </w:rPr>
        <w:t xml:space="preserve"> </w:t>
      </w:r>
      <w:r w:rsidR="0018057C" w:rsidRPr="0018057C">
        <w:rPr>
          <w:rFonts w:ascii="Times New Roman" w:eastAsia="Times New Roman" w:hAnsi="Times New Roman" w:cs="Times New Roman"/>
          <w:b/>
        </w:rPr>
        <w:t>nbn</w:t>
      </w:r>
      <w:r w:rsidRPr="00B404C7">
        <w:rPr>
          <w:rFonts w:ascii="Times New Roman" w:eastAsia="Times New Roman" w:hAnsi="Times New Roman" w:cs="Times New Roman"/>
        </w:rPr>
        <w:t xml:space="preserve"> network and your service may not perform as expected until nbn co have undertaken rectification activities.</w:t>
      </w:r>
      <w:r w:rsidRPr="00B404C7">
        <w:rPr>
          <w:rFonts w:ascii="Times New Roman" w:eastAsia="Times New Roman" w:hAnsi="Times New Roman" w:cs="Times New Roman"/>
          <w:b/>
        </w:rPr>
        <w:t xml:space="preserve">  </w:t>
      </w:r>
    </w:p>
    <w:p w14:paraId="5A6A4A14" w14:textId="1FBBEE59" w:rsidR="00B627DF" w:rsidRPr="00B404C7" w:rsidRDefault="00B627DF" w:rsidP="005B32D9">
      <w:pPr>
        <w:spacing w:after="240" w:line="240" w:lineRule="auto"/>
        <w:ind w:left="709"/>
        <w:rPr>
          <w:rFonts w:ascii="Times New Roman" w:eastAsia="Times New Roman" w:hAnsi="Times New Roman" w:cs="Times New Roman"/>
        </w:rPr>
      </w:pPr>
      <w:r w:rsidRPr="00B404C7">
        <w:rPr>
          <w:rFonts w:ascii="Times New Roman" w:eastAsia="Times New Roman" w:hAnsi="Times New Roman" w:cs="Times New Roman"/>
          <w:b/>
        </w:rPr>
        <w:t xml:space="preserve">Telstra NTU </w:t>
      </w:r>
      <w:r w:rsidRPr="00B404C7">
        <w:rPr>
          <w:rFonts w:ascii="Times New Roman" w:eastAsia="Times New Roman" w:hAnsi="Times New Roman" w:cs="Times New Roman"/>
        </w:rPr>
        <w:t>means</w:t>
      </w:r>
      <w:r w:rsidR="00B14265" w:rsidRPr="00B404C7">
        <w:rPr>
          <w:rFonts w:ascii="Times New Roman" w:eastAsia="Times New Roman" w:hAnsi="Times New Roman" w:cs="Times New Roman"/>
        </w:rPr>
        <w:t xml:space="preserve"> a </w:t>
      </w:r>
      <w:r w:rsidR="0086033C" w:rsidRPr="00B404C7">
        <w:rPr>
          <w:rFonts w:ascii="Times New Roman" w:eastAsia="Times New Roman" w:hAnsi="Times New Roman" w:cs="Times New Roman"/>
        </w:rPr>
        <w:t>Telstra</w:t>
      </w:r>
      <w:r w:rsidR="008E6E61" w:rsidRPr="00B404C7">
        <w:rPr>
          <w:rFonts w:ascii="Times New Roman" w:eastAsia="Times New Roman" w:hAnsi="Times New Roman" w:cs="Times New Roman"/>
        </w:rPr>
        <w:t>-owned</w:t>
      </w:r>
      <w:r w:rsidR="0086033C" w:rsidRPr="00B404C7">
        <w:rPr>
          <w:rFonts w:ascii="Times New Roman" w:eastAsia="Times New Roman" w:hAnsi="Times New Roman" w:cs="Times New Roman"/>
        </w:rPr>
        <w:t xml:space="preserve"> </w:t>
      </w:r>
      <w:r w:rsidR="00B14265" w:rsidRPr="00B404C7">
        <w:rPr>
          <w:rFonts w:ascii="Times New Roman" w:eastAsia="Times New Roman" w:hAnsi="Times New Roman" w:cs="Times New Roman"/>
        </w:rPr>
        <w:t>network termination unit</w:t>
      </w:r>
      <w:r w:rsidR="00916042" w:rsidRPr="00B404C7">
        <w:rPr>
          <w:rFonts w:ascii="Times New Roman" w:eastAsia="Times New Roman" w:hAnsi="Times New Roman" w:cs="Times New Roman"/>
        </w:rPr>
        <w:t xml:space="preserve"> which connects to the </w:t>
      </w:r>
      <w:r w:rsidR="0018057C" w:rsidRPr="0018057C">
        <w:rPr>
          <w:rFonts w:ascii="Times New Roman" w:eastAsia="Times New Roman" w:hAnsi="Times New Roman" w:cs="Times New Roman"/>
          <w:b/>
        </w:rPr>
        <w:t>nbn</w:t>
      </w:r>
      <w:r w:rsidR="00916042" w:rsidRPr="00B404C7">
        <w:rPr>
          <w:rFonts w:ascii="Times New Roman" w:eastAsia="Times New Roman" w:hAnsi="Times New Roman" w:cs="Times New Roman"/>
          <w:b/>
        </w:rPr>
        <w:t xml:space="preserve"> </w:t>
      </w:r>
      <w:r w:rsidR="00916042" w:rsidRPr="00B404C7">
        <w:rPr>
          <w:rFonts w:ascii="Times New Roman" w:eastAsia="Times New Roman" w:hAnsi="Times New Roman" w:cs="Times New Roman"/>
        </w:rPr>
        <w:t>network and provides an ethernet</w:t>
      </w:r>
      <w:r w:rsidR="00832B8A" w:rsidRPr="00B404C7">
        <w:rPr>
          <w:rFonts w:ascii="Times New Roman" w:eastAsia="Times New Roman" w:hAnsi="Times New Roman" w:cs="Times New Roman"/>
        </w:rPr>
        <w:t xml:space="preserve"> interface </w:t>
      </w:r>
      <w:r w:rsidR="00916042" w:rsidRPr="00B404C7">
        <w:rPr>
          <w:rFonts w:ascii="Times New Roman" w:eastAsia="Times New Roman" w:hAnsi="Times New Roman" w:cs="Times New Roman"/>
        </w:rPr>
        <w:t xml:space="preserve">at the user </w:t>
      </w:r>
      <w:r w:rsidR="00832B8A" w:rsidRPr="00B404C7">
        <w:rPr>
          <w:rFonts w:ascii="Times New Roman" w:eastAsia="Times New Roman" w:hAnsi="Times New Roman" w:cs="Times New Roman"/>
        </w:rPr>
        <w:t>end</w:t>
      </w:r>
      <w:r w:rsidR="00916042" w:rsidRPr="00B404C7">
        <w:rPr>
          <w:rFonts w:ascii="Times New Roman" w:eastAsia="Times New Roman" w:hAnsi="Times New Roman" w:cs="Times New Roman"/>
        </w:rPr>
        <w:t xml:space="preserve">. </w:t>
      </w:r>
      <w:r w:rsidR="00B14265" w:rsidRPr="00B404C7">
        <w:rPr>
          <w:rFonts w:ascii="Times New Roman" w:eastAsia="Times New Roman" w:hAnsi="Times New Roman" w:cs="Times New Roman"/>
        </w:rPr>
        <w:t xml:space="preserve"> </w:t>
      </w:r>
      <w:r w:rsidRPr="00B404C7">
        <w:rPr>
          <w:rFonts w:ascii="Times New Roman" w:eastAsia="Times New Roman" w:hAnsi="Times New Roman" w:cs="Times New Roman"/>
        </w:rPr>
        <w:t xml:space="preserve"> </w:t>
      </w:r>
    </w:p>
    <w:p w14:paraId="3AA8B569" w14:textId="0F31D7BB" w:rsidR="00954BD5" w:rsidRDefault="00954BD5" w:rsidP="005B32D9">
      <w:pPr>
        <w:spacing w:after="240" w:line="240" w:lineRule="auto"/>
        <w:ind w:left="709"/>
        <w:rPr>
          <w:rFonts w:ascii="Times New Roman" w:eastAsia="Times New Roman" w:hAnsi="Times New Roman" w:cs="Times New Roman"/>
        </w:rPr>
      </w:pPr>
      <w:r w:rsidRPr="00B404C7">
        <w:rPr>
          <w:rFonts w:ascii="Times New Roman" w:eastAsia="Times New Roman" w:hAnsi="Times New Roman" w:cs="Times New Roman"/>
          <w:b/>
        </w:rPr>
        <w:t xml:space="preserve">Traffic Class </w:t>
      </w:r>
      <w:r w:rsidRPr="00B404C7">
        <w:rPr>
          <w:rFonts w:ascii="Times New Roman" w:eastAsia="Times New Roman" w:hAnsi="Times New Roman" w:cs="Times New Roman"/>
        </w:rPr>
        <w:t xml:space="preserve">refers to </w:t>
      </w:r>
      <w:r w:rsidR="0018057C" w:rsidRPr="0018057C">
        <w:rPr>
          <w:rFonts w:ascii="Times New Roman" w:eastAsia="Times New Roman" w:hAnsi="Times New Roman" w:cs="Times New Roman"/>
          <w:b/>
        </w:rPr>
        <w:t>nbn</w:t>
      </w:r>
      <w:r w:rsidRPr="00B404C7">
        <w:rPr>
          <w:rFonts w:ascii="Times New Roman" w:eastAsia="Times New Roman" w:hAnsi="Times New Roman" w:cs="Times New Roman"/>
        </w:rPr>
        <w:t xml:space="preserve"> product options offered by nbn (for example: Traffic Class 4 and Traffic Class 2</w:t>
      </w:r>
      <w:r w:rsidR="00EA4BC7" w:rsidRPr="00B404C7">
        <w:rPr>
          <w:rFonts w:ascii="Times New Roman" w:eastAsia="Times New Roman" w:hAnsi="Times New Roman" w:cs="Times New Roman"/>
        </w:rPr>
        <w:t>)</w:t>
      </w:r>
      <w:r w:rsidRPr="00B404C7">
        <w:rPr>
          <w:rFonts w:ascii="Times New Roman" w:eastAsia="Times New Roman" w:hAnsi="Times New Roman" w:cs="Times New Roman"/>
        </w:rPr>
        <w:t>.</w:t>
      </w:r>
    </w:p>
    <w:p w14:paraId="687FDC91" w14:textId="610F2D5E" w:rsidR="00954BD5" w:rsidRPr="00B404C7" w:rsidRDefault="00954BD5" w:rsidP="005B32D9">
      <w:pPr>
        <w:spacing w:after="240" w:line="240" w:lineRule="auto"/>
        <w:ind w:left="709"/>
        <w:rPr>
          <w:rFonts w:ascii="Times New Roman" w:eastAsia="Times New Roman" w:hAnsi="Times New Roman" w:cs="Times New Roman"/>
        </w:rPr>
      </w:pPr>
      <w:r w:rsidRPr="00B404C7">
        <w:rPr>
          <w:rFonts w:ascii="Times New Roman" w:eastAsia="Times New Roman" w:hAnsi="Times New Roman" w:cs="Times New Roman"/>
          <w:b/>
        </w:rPr>
        <w:t xml:space="preserve">VDSL2 </w:t>
      </w:r>
      <w:r w:rsidRPr="00B404C7">
        <w:rPr>
          <w:rFonts w:ascii="Times New Roman" w:eastAsia="Times New Roman" w:hAnsi="Times New Roman" w:cs="Times New Roman"/>
        </w:rPr>
        <w:t xml:space="preserve">means very-high-bit-rate digital subscriber line version 2 and is the technology used by </w:t>
      </w:r>
      <w:r w:rsidR="008B771C" w:rsidRPr="008B771C">
        <w:rPr>
          <w:rFonts w:ascii="Times New Roman" w:eastAsia="Times New Roman" w:hAnsi="Times New Roman" w:cs="Times New Roman"/>
        </w:rPr>
        <w:t>nbn co</w:t>
      </w:r>
      <w:r w:rsidRPr="00B404C7">
        <w:rPr>
          <w:rFonts w:ascii="Times New Roman" w:eastAsia="Times New Roman" w:hAnsi="Times New Roman" w:cs="Times New Roman"/>
        </w:rPr>
        <w:t xml:space="preserve"> in areas where they have deployed FTTB and FTTN.</w:t>
      </w:r>
    </w:p>
    <w:p w14:paraId="0C3D8E01" w14:textId="77777777" w:rsidR="00954BD5" w:rsidRPr="00B404C7" w:rsidRDefault="00954BD5" w:rsidP="00D91C99">
      <w:pPr>
        <w:rPr>
          <w:rFonts w:ascii="Times New Roman" w:hAnsi="Times New Roman" w:cs="Times New Roman"/>
        </w:rPr>
      </w:pPr>
    </w:p>
    <w:sectPr w:rsidR="00954BD5" w:rsidRPr="00B404C7">
      <w:headerReference w:type="default" r:id="rId23"/>
      <w:footerReference w:type="even" r:id="rId24"/>
      <w:footerReference w:type="defaul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14CE3" w14:textId="77777777" w:rsidR="006F0ACD" w:rsidRDefault="006F0ACD" w:rsidP="00333EBE">
      <w:pPr>
        <w:spacing w:after="0" w:line="240" w:lineRule="auto"/>
      </w:pPr>
      <w:r>
        <w:separator/>
      </w:r>
    </w:p>
  </w:endnote>
  <w:endnote w:type="continuationSeparator" w:id="0">
    <w:p w14:paraId="075E670A" w14:textId="77777777" w:rsidR="006F0ACD" w:rsidRDefault="006F0ACD" w:rsidP="00333EBE">
      <w:pPr>
        <w:spacing w:after="0" w:line="240" w:lineRule="auto"/>
      </w:pPr>
      <w:r>
        <w:continuationSeparator/>
      </w:r>
    </w:p>
  </w:endnote>
  <w:endnote w:type="continuationNotice" w:id="1">
    <w:p w14:paraId="6069A918" w14:textId="77777777" w:rsidR="006F0ACD" w:rsidRDefault="006F0A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541FB" w14:textId="2B3C2ACC" w:rsidR="00C521AF" w:rsidRDefault="001B49E1">
    <w:pPr>
      <w:pStyle w:val="Footer"/>
    </w:pPr>
    <w:r>
      <w:rPr>
        <w:noProof/>
      </w:rPr>
      <mc:AlternateContent>
        <mc:Choice Requires="wps">
          <w:drawing>
            <wp:anchor distT="0" distB="0" distL="0" distR="0" simplePos="0" relativeHeight="251663360" behindDoc="0" locked="0" layoutInCell="1" allowOverlap="1" wp14:anchorId="3E42A7E1" wp14:editId="56A90B97">
              <wp:simplePos x="635" y="635"/>
              <wp:positionH relativeFrom="page">
                <wp:align>center</wp:align>
              </wp:positionH>
              <wp:positionV relativeFrom="page">
                <wp:align>bottom</wp:align>
              </wp:positionV>
              <wp:extent cx="443865" cy="443865"/>
              <wp:effectExtent l="0" t="0" r="11430" b="0"/>
              <wp:wrapNone/>
              <wp:docPr id="1993967564"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8418EC" w14:textId="2FBCF232" w:rsidR="001B49E1" w:rsidRPr="001B49E1" w:rsidRDefault="001B49E1" w:rsidP="001B49E1">
                          <w:pPr>
                            <w:spacing w:after="0"/>
                            <w:rPr>
                              <w:rFonts w:ascii="Calibri" w:eastAsia="Calibri" w:hAnsi="Calibri" w:cs="Calibri"/>
                              <w:noProof/>
                              <w:color w:val="000000"/>
                              <w:sz w:val="20"/>
                              <w:szCs w:val="20"/>
                            </w:rPr>
                          </w:pPr>
                          <w:r w:rsidRPr="001B49E1">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42A7E1" id="_x0000_t202" coordsize="21600,21600" o:spt="202" path="m,l,21600r21600,l21600,xe">
              <v:stroke joinstyle="miter"/>
              <v:path gradientshapeok="t" o:connecttype="rect"/>
            </v:shapetype>
            <v:shape id="Text Box 2" o:spid="_x0000_s1027" type="#_x0000_t202" alt="&quot;&quot;"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D8418EC" w14:textId="2FBCF232" w:rsidR="001B49E1" w:rsidRPr="001B49E1" w:rsidRDefault="001B49E1" w:rsidP="001B49E1">
                    <w:pPr>
                      <w:spacing w:after="0"/>
                      <w:rPr>
                        <w:rFonts w:ascii="Calibri" w:eastAsia="Calibri" w:hAnsi="Calibri" w:cs="Calibri"/>
                        <w:noProof/>
                        <w:color w:val="000000"/>
                        <w:sz w:val="20"/>
                        <w:szCs w:val="20"/>
                      </w:rPr>
                    </w:pPr>
                    <w:r w:rsidRPr="001B49E1">
                      <w:rPr>
                        <w:rFonts w:ascii="Calibri" w:eastAsia="Calibri" w:hAnsi="Calibri" w:cs="Calibri"/>
                        <w:noProof/>
                        <w:color w:val="000000"/>
                        <w:sz w:val="2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87D15" w14:textId="33BB5D98" w:rsidR="004323D5" w:rsidRPr="00783C69" w:rsidRDefault="001B49E1">
    <w:pPr>
      <w:ind w:right="360"/>
      <w:rPr>
        <w:rFonts w:ascii="Arial" w:hAnsi="Arial" w:cs="Arial"/>
      </w:rPr>
    </w:pPr>
    <w:r>
      <w:rPr>
        <w:rFonts w:ascii="Arial" w:hAnsi="Arial" w:cs="Arial"/>
        <w:b/>
        <w:noProof/>
      </w:rPr>
      <mc:AlternateContent>
        <mc:Choice Requires="wps">
          <w:drawing>
            <wp:anchor distT="0" distB="0" distL="0" distR="0" simplePos="0" relativeHeight="251664384" behindDoc="0" locked="0" layoutInCell="1" allowOverlap="1" wp14:anchorId="0FA2CF01" wp14:editId="6BC7B25B">
              <wp:simplePos x="1168400" y="10058400"/>
              <wp:positionH relativeFrom="page">
                <wp:align>center</wp:align>
              </wp:positionH>
              <wp:positionV relativeFrom="page">
                <wp:align>bottom</wp:align>
              </wp:positionV>
              <wp:extent cx="443865" cy="443865"/>
              <wp:effectExtent l="0" t="0" r="11430" b="0"/>
              <wp:wrapNone/>
              <wp:docPr id="301926055"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1947C5" w14:textId="65E337D1" w:rsidR="001B49E1" w:rsidRPr="001B49E1" w:rsidRDefault="001B49E1" w:rsidP="001B49E1">
                          <w:pPr>
                            <w:spacing w:after="0"/>
                            <w:rPr>
                              <w:rFonts w:ascii="Calibri" w:eastAsia="Calibri" w:hAnsi="Calibri" w:cs="Calibri"/>
                              <w:noProof/>
                              <w:color w:val="000000"/>
                              <w:sz w:val="20"/>
                              <w:szCs w:val="20"/>
                            </w:rPr>
                          </w:pPr>
                          <w:r w:rsidRPr="001B49E1">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A2CF01" id="_x0000_t202" coordsize="21600,21600" o:spt="202" path="m,l,21600r21600,l21600,xe">
              <v:stroke joinstyle="miter"/>
              <v:path gradientshapeok="t" o:connecttype="rect"/>
            </v:shapetype>
            <v:shape id="Text Box 3" o:spid="_x0000_s1028" type="#_x0000_t202" alt="&quot;&quot;"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51947C5" w14:textId="65E337D1" w:rsidR="001B49E1" w:rsidRPr="001B49E1" w:rsidRDefault="001B49E1" w:rsidP="001B49E1">
                    <w:pPr>
                      <w:spacing w:after="0"/>
                      <w:rPr>
                        <w:rFonts w:ascii="Calibri" w:eastAsia="Calibri" w:hAnsi="Calibri" w:cs="Calibri"/>
                        <w:noProof/>
                        <w:color w:val="000000"/>
                        <w:sz w:val="20"/>
                        <w:szCs w:val="20"/>
                      </w:rPr>
                    </w:pPr>
                    <w:r w:rsidRPr="001B49E1">
                      <w:rPr>
                        <w:rFonts w:ascii="Calibri" w:eastAsia="Calibri" w:hAnsi="Calibri" w:cs="Calibri"/>
                        <w:noProof/>
                        <w:color w:val="000000"/>
                        <w:sz w:val="20"/>
                        <w:szCs w:val="20"/>
                      </w:rPr>
                      <w:t>General</w:t>
                    </w:r>
                  </w:p>
                </w:txbxContent>
              </v:textbox>
              <w10:wrap anchorx="page" anchory="page"/>
            </v:shape>
          </w:pict>
        </mc:Fallback>
      </mc:AlternateContent>
    </w:r>
    <w:r w:rsidR="004323D5" w:rsidRPr="00783C69">
      <w:rPr>
        <w:rFonts w:ascii="Arial" w:hAnsi="Arial" w:cs="Arial"/>
        <w:b/>
      </w:rPr>
      <w:t>nbn</w:t>
    </w:r>
    <w:r w:rsidR="004323D5" w:rsidRPr="00783C69">
      <w:rPr>
        <w:rFonts w:ascii="Arial" w:hAnsi="Arial" w:cs="Arial"/>
      </w:rPr>
      <w:t xml:space="preserve"> Access Service</w:t>
    </w:r>
    <w:r w:rsidR="004323D5">
      <w:rPr>
        <w:rFonts w:ascii="Arial" w:hAnsi="Arial" w:cs="Arial"/>
      </w:rPr>
      <w:t>s</w:t>
    </w:r>
    <w:r w:rsidR="004323D5" w:rsidRPr="00783C69">
      <w:rPr>
        <w:rFonts w:ascii="Arial" w:hAnsi="Arial" w:cs="Arial"/>
      </w:rPr>
      <w:t xml:space="preserve"> section was last </w:t>
    </w:r>
    <w:r w:rsidR="004323D5" w:rsidRPr="00B10412">
      <w:rPr>
        <w:rFonts w:ascii="Arial" w:hAnsi="Arial" w:cs="Arial"/>
      </w:rPr>
      <w:t xml:space="preserve">changed on </w:t>
    </w:r>
    <w:r w:rsidR="00874FD7">
      <w:rPr>
        <w:rFonts w:ascii="Arial" w:hAnsi="Arial" w:cs="Arial"/>
      </w:rPr>
      <w:t>09 November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76D52" w14:textId="1DC993FB" w:rsidR="00C521AF" w:rsidRDefault="001B49E1">
    <w:pPr>
      <w:pStyle w:val="Footer"/>
    </w:pPr>
    <w:r>
      <w:rPr>
        <w:noProof/>
      </w:rPr>
      <mc:AlternateContent>
        <mc:Choice Requires="wps">
          <w:drawing>
            <wp:anchor distT="0" distB="0" distL="0" distR="0" simplePos="0" relativeHeight="251662336" behindDoc="0" locked="0" layoutInCell="1" allowOverlap="1" wp14:anchorId="593ED1BC" wp14:editId="16858139">
              <wp:simplePos x="635" y="635"/>
              <wp:positionH relativeFrom="page">
                <wp:align>center</wp:align>
              </wp:positionH>
              <wp:positionV relativeFrom="page">
                <wp:align>bottom</wp:align>
              </wp:positionV>
              <wp:extent cx="443865" cy="443865"/>
              <wp:effectExtent l="0" t="0" r="11430" b="0"/>
              <wp:wrapNone/>
              <wp:docPr id="1441690239"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EAE076" w14:textId="5CB20314" w:rsidR="001B49E1" w:rsidRPr="001B49E1" w:rsidRDefault="001B49E1" w:rsidP="001B49E1">
                          <w:pPr>
                            <w:spacing w:after="0"/>
                            <w:rPr>
                              <w:rFonts w:ascii="Calibri" w:eastAsia="Calibri" w:hAnsi="Calibri" w:cs="Calibri"/>
                              <w:noProof/>
                              <w:color w:val="000000"/>
                              <w:sz w:val="20"/>
                              <w:szCs w:val="20"/>
                            </w:rPr>
                          </w:pPr>
                          <w:r w:rsidRPr="001B49E1">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3ED1BC" id="_x0000_t202" coordsize="21600,21600" o:spt="202" path="m,l,21600r21600,l21600,xe">
              <v:stroke joinstyle="miter"/>
              <v:path gradientshapeok="t" o:connecttype="rect"/>
            </v:shapetype>
            <v:shape id="Text Box 1" o:spid="_x0000_s1029" type="#_x0000_t202" alt="&quot;&quot;"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BEAE076" w14:textId="5CB20314" w:rsidR="001B49E1" w:rsidRPr="001B49E1" w:rsidRDefault="001B49E1" w:rsidP="001B49E1">
                    <w:pPr>
                      <w:spacing w:after="0"/>
                      <w:rPr>
                        <w:rFonts w:ascii="Calibri" w:eastAsia="Calibri" w:hAnsi="Calibri" w:cs="Calibri"/>
                        <w:noProof/>
                        <w:color w:val="000000"/>
                        <w:sz w:val="20"/>
                        <w:szCs w:val="20"/>
                      </w:rPr>
                    </w:pPr>
                    <w:r w:rsidRPr="001B49E1">
                      <w:rPr>
                        <w:rFonts w:ascii="Calibri" w:eastAsia="Calibri" w:hAnsi="Calibri" w:cs="Calibri"/>
                        <w:noProof/>
                        <w:color w:val="000000"/>
                        <w:sz w:val="20"/>
                        <w:szCs w:val="20"/>
                      </w:rPr>
                      <w:t>General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3C196" w14:textId="10F214E3" w:rsidR="001B49E1" w:rsidRDefault="001B49E1">
    <w:pPr>
      <w:pStyle w:val="Footer"/>
    </w:pPr>
    <w:r>
      <w:rPr>
        <w:noProof/>
      </w:rPr>
      <mc:AlternateContent>
        <mc:Choice Requires="wps">
          <w:drawing>
            <wp:anchor distT="0" distB="0" distL="0" distR="0" simplePos="0" relativeHeight="251666432" behindDoc="0" locked="0" layoutInCell="1" allowOverlap="1" wp14:anchorId="3217F6FF" wp14:editId="4BD3A73C">
              <wp:simplePos x="635" y="635"/>
              <wp:positionH relativeFrom="page">
                <wp:align>center</wp:align>
              </wp:positionH>
              <wp:positionV relativeFrom="page">
                <wp:align>bottom</wp:align>
              </wp:positionV>
              <wp:extent cx="443865" cy="443865"/>
              <wp:effectExtent l="0" t="0" r="11430" b="0"/>
              <wp:wrapNone/>
              <wp:docPr id="766431643" name="Text Box 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6FC1ED" w14:textId="056F6F1A" w:rsidR="001B49E1" w:rsidRPr="001B49E1" w:rsidRDefault="001B49E1" w:rsidP="001B49E1">
                          <w:pPr>
                            <w:spacing w:after="0"/>
                            <w:rPr>
                              <w:rFonts w:ascii="Calibri" w:eastAsia="Calibri" w:hAnsi="Calibri" w:cs="Calibri"/>
                              <w:noProof/>
                              <w:color w:val="000000"/>
                              <w:sz w:val="20"/>
                              <w:szCs w:val="20"/>
                            </w:rPr>
                          </w:pPr>
                          <w:r w:rsidRPr="001B49E1">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17F6FF" id="_x0000_t202" coordsize="21600,21600" o:spt="202" path="m,l,21600r21600,l21600,xe">
              <v:stroke joinstyle="miter"/>
              <v:path gradientshapeok="t" o:connecttype="rect"/>
            </v:shapetype>
            <v:shape id="Text Box 5" o:spid="_x0000_s1031" type="#_x0000_t202" alt="&quot;&quot;"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276FC1ED" w14:textId="056F6F1A" w:rsidR="001B49E1" w:rsidRPr="001B49E1" w:rsidRDefault="001B49E1" w:rsidP="001B49E1">
                    <w:pPr>
                      <w:spacing w:after="0"/>
                      <w:rPr>
                        <w:rFonts w:ascii="Calibri" w:eastAsia="Calibri" w:hAnsi="Calibri" w:cs="Calibri"/>
                        <w:noProof/>
                        <w:color w:val="000000"/>
                        <w:sz w:val="20"/>
                        <w:szCs w:val="20"/>
                      </w:rPr>
                    </w:pPr>
                    <w:r w:rsidRPr="001B49E1">
                      <w:rPr>
                        <w:rFonts w:ascii="Calibri" w:eastAsia="Calibri" w:hAnsi="Calibri" w:cs="Calibri"/>
                        <w:noProof/>
                        <w:color w:val="000000"/>
                        <w:sz w:val="20"/>
                        <w:szCs w:val="20"/>
                      </w:rPr>
                      <w:t>General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C9D9" w14:textId="77777777" w:rsidR="00874FD7" w:rsidRPr="00783C69" w:rsidRDefault="00874FD7" w:rsidP="00874FD7">
    <w:pPr>
      <w:ind w:right="360"/>
      <w:rPr>
        <w:rFonts w:ascii="Arial" w:hAnsi="Arial" w:cs="Arial"/>
      </w:rPr>
    </w:pPr>
    <w:r>
      <w:rPr>
        <w:rFonts w:ascii="Arial" w:hAnsi="Arial" w:cs="Arial"/>
        <w:b/>
        <w:noProof/>
      </w:rPr>
      <mc:AlternateContent>
        <mc:Choice Requires="wps">
          <w:drawing>
            <wp:anchor distT="0" distB="0" distL="0" distR="0" simplePos="0" relativeHeight="251669504" behindDoc="0" locked="0" layoutInCell="1" allowOverlap="1" wp14:anchorId="6FCE6731" wp14:editId="1ABB27D9">
              <wp:simplePos x="1168400" y="10058400"/>
              <wp:positionH relativeFrom="page">
                <wp:align>center</wp:align>
              </wp:positionH>
              <wp:positionV relativeFrom="page">
                <wp:align>bottom</wp:align>
              </wp:positionV>
              <wp:extent cx="443865" cy="443865"/>
              <wp:effectExtent l="0" t="0" r="11430" b="0"/>
              <wp:wrapNone/>
              <wp:docPr id="1389653141"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0FFCFC" w14:textId="77777777" w:rsidR="00874FD7" w:rsidRPr="001B49E1" w:rsidRDefault="00874FD7" w:rsidP="00874FD7">
                          <w:pPr>
                            <w:spacing w:after="0"/>
                            <w:rPr>
                              <w:rFonts w:ascii="Calibri" w:eastAsia="Calibri" w:hAnsi="Calibri" w:cs="Calibri"/>
                              <w:noProof/>
                              <w:color w:val="000000"/>
                              <w:sz w:val="20"/>
                              <w:szCs w:val="20"/>
                            </w:rPr>
                          </w:pPr>
                          <w:r w:rsidRPr="001B49E1">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CE6731" id="_x0000_t202" coordsize="21600,21600" o:spt="202" path="m,l,21600r21600,l21600,xe">
              <v:stroke joinstyle="miter"/>
              <v:path gradientshapeok="t" o:connecttype="rect"/>
            </v:shapetype>
            <v:shape id="_x0000_s1032" type="#_x0000_t202" alt="&quot;&quot;" style="position:absolute;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640FFCFC" w14:textId="77777777" w:rsidR="00874FD7" w:rsidRPr="001B49E1" w:rsidRDefault="00874FD7" w:rsidP="00874FD7">
                    <w:pPr>
                      <w:spacing w:after="0"/>
                      <w:rPr>
                        <w:rFonts w:ascii="Calibri" w:eastAsia="Calibri" w:hAnsi="Calibri" w:cs="Calibri"/>
                        <w:noProof/>
                        <w:color w:val="000000"/>
                        <w:sz w:val="20"/>
                        <w:szCs w:val="20"/>
                      </w:rPr>
                    </w:pPr>
                    <w:r w:rsidRPr="001B49E1">
                      <w:rPr>
                        <w:rFonts w:ascii="Calibri" w:eastAsia="Calibri" w:hAnsi="Calibri" w:cs="Calibri"/>
                        <w:noProof/>
                        <w:color w:val="000000"/>
                        <w:sz w:val="20"/>
                        <w:szCs w:val="20"/>
                      </w:rPr>
                      <w:t>General</w:t>
                    </w:r>
                  </w:p>
                </w:txbxContent>
              </v:textbox>
              <w10:wrap anchorx="page" anchory="page"/>
            </v:shape>
          </w:pict>
        </mc:Fallback>
      </mc:AlternateContent>
    </w:r>
    <w:proofErr w:type="spellStart"/>
    <w:r w:rsidRPr="00783C69">
      <w:rPr>
        <w:rFonts w:ascii="Arial" w:hAnsi="Arial" w:cs="Arial"/>
        <w:b/>
      </w:rPr>
      <w:t>nbn</w:t>
    </w:r>
    <w:proofErr w:type="spellEnd"/>
    <w:r w:rsidRPr="00783C69">
      <w:rPr>
        <w:rFonts w:ascii="Arial" w:hAnsi="Arial" w:cs="Arial"/>
      </w:rPr>
      <w:t xml:space="preserve"> Access Service</w:t>
    </w:r>
    <w:r>
      <w:rPr>
        <w:rFonts w:ascii="Arial" w:hAnsi="Arial" w:cs="Arial"/>
      </w:rPr>
      <w:t>s</w:t>
    </w:r>
    <w:r w:rsidRPr="00783C69">
      <w:rPr>
        <w:rFonts w:ascii="Arial" w:hAnsi="Arial" w:cs="Arial"/>
      </w:rPr>
      <w:t xml:space="preserve"> section was last </w:t>
    </w:r>
    <w:r w:rsidRPr="00B10412">
      <w:rPr>
        <w:rFonts w:ascii="Arial" w:hAnsi="Arial" w:cs="Arial"/>
      </w:rPr>
      <w:t xml:space="preserve">changed on </w:t>
    </w:r>
    <w:r>
      <w:rPr>
        <w:rFonts w:ascii="Arial" w:hAnsi="Arial" w:cs="Arial"/>
      </w:rPr>
      <w:t>09 November 2023</w:t>
    </w:r>
  </w:p>
  <w:p w14:paraId="2CFBC175" w14:textId="226A6C16" w:rsidR="001B49E1" w:rsidRDefault="001B49E1">
    <w:pPr>
      <w:pStyle w:val="Footer"/>
    </w:pPr>
    <w:r>
      <w:rPr>
        <w:noProof/>
      </w:rPr>
      <mc:AlternateContent>
        <mc:Choice Requires="wps">
          <w:drawing>
            <wp:anchor distT="0" distB="0" distL="0" distR="0" simplePos="0" relativeHeight="251667456" behindDoc="0" locked="0" layoutInCell="1" allowOverlap="1" wp14:anchorId="67C15850" wp14:editId="11C3905A">
              <wp:simplePos x="635" y="635"/>
              <wp:positionH relativeFrom="page">
                <wp:align>center</wp:align>
              </wp:positionH>
              <wp:positionV relativeFrom="page">
                <wp:align>bottom</wp:align>
              </wp:positionV>
              <wp:extent cx="443865" cy="443865"/>
              <wp:effectExtent l="0" t="0" r="11430" b="0"/>
              <wp:wrapNone/>
              <wp:docPr id="705707840"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15C328" w14:textId="76ECC878" w:rsidR="001B49E1" w:rsidRPr="001B49E1" w:rsidRDefault="001B49E1" w:rsidP="001B49E1">
                          <w:pPr>
                            <w:spacing w:after="0"/>
                            <w:rPr>
                              <w:rFonts w:ascii="Calibri" w:eastAsia="Calibri" w:hAnsi="Calibri" w:cs="Calibri"/>
                              <w:noProof/>
                              <w:color w:val="000000"/>
                              <w:sz w:val="20"/>
                              <w:szCs w:val="20"/>
                            </w:rPr>
                          </w:pPr>
                          <w:r w:rsidRPr="001B49E1">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67C15850" id="Text Box 6" o:spid="_x0000_s1033" type="#_x0000_t202" alt="&quot;&quot;" style="position:absolute;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6D15C328" w14:textId="76ECC878" w:rsidR="001B49E1" w:rsidRPr="001B49E1" w:rsidRDefault="001B49E1" w:rsidP="001B49E1">
                    <w:pPr>
                      <w:spacing w:after="0"/>
                      <w:rPr>
                        <w:rFonts w:ascii="Calibri" w:eastAsia="Calibri" w:hAnsi="Calibri" w:cs="Calibri"/>
                        <w:noProof/>
                        <w:color w:val="000000"/>
                        <w:sz w:val="20"/>
                        <w:szCs w:val="20"/>
                      </w:rPr>
                    </w:pPr>
                    <w:r w:rsidRPr="001B49E1">
                      <w:rPr>
                        <w:rFonts w:ascii="Calibri" w:eastAsia="Calibri" w:hAnsi="Calibri" w:cs="Calibri"/>
                        <w:noProof/>
                        <w:color w:val="000000"/>
                        <w:sz w:val="20"/>
                        <w:szCs w:val="20"/>
                      </w:rPr>
                      <w:t>General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1F73B" w14:textId="0507DCF4" w:rsidR="001B49E1" w:rsidRDefault="001B49E1">
    <w:pPr>
      <w:pStyle w:val="Footer"/>
    </w:pPr>
    <w:r>
      <w:rPr>
        <w:noProof/>
      </w:rPr>
      <mc:AlternateContent>
        <mc:Choice Requires="wps">
          <w:drawing>
            <wp:anchor distT="0" distB="0" distL="0" distR="0" simplePos="0" relativeHeight="251665408" behindDoc="0" locked="0" layoutInCell="1" allowOverlap="1" wp14:anchorId="19B428ED" wp14:editId="18F475E5">
              <wp:simplePos x="635" y="635"/>
              <wp:positionH relativeFrom="page">
                <wp:align>center</wp:align>
              </wp:positionH>
              <wp:positionV relativeFrom="page">
                <wp:align>bottom</wp:align>
              </wp:positionV>
              <wp:extent cx="443865" cy="443865"/>
              <wp:effectExtent l="0" t="0" r="11430" b="0"/>
              <wp:wrapNone/>
              <wp:docPr id="293315620"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6588B8" w14:textId="023AE5C5" w:rsidR="001B49E1" w:rsidRPr="001B49E1" w:rsidRDefault="001B49E1" w:rsidP="001B49E1">
                          <w:pPr>
                            <w:spacing w:after="0"/>
                            <w:rPr>
                              <w:rFonts w:ascii="Calibri" w:eastAsia="Calibri" w:hAnsi="Calibri" w:cs="Calibri"/>
                              <w:noProof/>
                              <w:color w:val="000000"/>
                              <w:sz w:val="20"/>
                              <w:szCs w:val="20"/>
                            </w:rPr>
                          </w:pPr>
                          <w:r w:rsidRPr="001B49E1">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B428ED" id="_x0000_t202" coordsize="21600,21600" o:spt="202" path="m,l,21600r21600,l21600,xe">
              <v:stroke joinstyle="miter"/>
              <v:path gradientshapeok="t" o:connecttype="rect"/>
            </v:shapetype>
            <v:shape id="Text Box 4" o:spid="_x0000_s1034" type="#_x0000_t202" alt="&quot;&quot;"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706588B8" w14:textId="023AE5C5" w:rsidR="001B49E1" w:rsidRPr="001B49E1" w:rsidRDefault="001B49E1" w:rsidP="001B49E1">
                    <w:pPr>
                      <w:spacing w:after="0"/>
                      <w:rPr>
                        <w:rFonts w:ascii="Calibri" w:eastAsia="Calibri" w:hAnsi="Calibri" w:cs="Calibri"/>
                        <w:noProof/>
                        <w:color w:val="000000"/>
                        <w:sz w:val="20"/>
                        <w:szCs w:val="20"/>
                      </w:rPr>
                    </w:pPr>
                    <w:r w:rsidRPr="001B49E1">
                      <w:rPr>
                        <w:rFonts w:ascii="Calibri" w:eastAsia="Calibri" w:hAnsi="Calibri" w:cs="Calibri"/>
                        <w:noProof/>
                        <w:color w:val="000000"/>
                        <w:sz w:val="2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417EA" w14:textId="77777777" w:rsidR="006F0ACD" w:rsidRDefault="006F0ACD" w:rsidP="00333EBE">
      <w:pPr>
        <w:spacing w:after="0" w:line="240" w:lineRule="auto"/>
      </w:pPr>
      <w:r>
        <w:separator/>
      </w:r>
    </w:p>
  </w:footnote>
  <w:footnote w:type="continuationSeparator" w:id="0">
    <w:p w14:paraId="763DFDB0" w14:textId="77777777" w:rsidR="006F0ACD" w:rsidRDefault="006F0ACD" w:rsidP="00333EBE">
      <w:pPr>
        <w:spacing w:after="0" w:line="240" w:lineRule="auto"/>
      </w:pPr>
      <w:r>
        <w:continuationSeparator/>
      </w:r>
    </w:p>
  </w:footnote>
  <w:footnote w:type="continuationNotice" w:id="1">
    <w:p w14:paraId="2E11DC08" w14:textId="77777777" w:rsidR="006F0ACD" w:rsidRDefault="006F0A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7B0CF" w14:textId="77777777" w:rsidR="00C521AF" w:rsidRDefault="00C521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9B14A" w14:textId="77777777" w:rsidR="004323D5" w:rsidRDefault="004323D5">
    <w:pPr>
      <w:tabs>
        <w:tab w:val="right" w:pos="8505"/>
      </w:tabs>
      <w:rPr>
        <w:rStyle w:val="Heading6Char"/>
        <w:rFonts w:ascii="Courier New" w:eastAsiaTheme="minorHAnsi" w:hAnsi="Courier New"/>
        <w:color w:val="FF0000"/>
        <w:sz w:val="4"/>
      </w:rPr>
    </w:pPr>
  </w:p>
  <w:p w14:paraId="0F033F86" w14:textId="79EE70D0" w:rsidR="004323D5" w:rsidRDefault="004323D5">
    <w:pPr>
      <w:tabs>
        <w:tab w:val="right" w:pos="8505"/>
      </w:tabs>
      <w:rPr>
        <w:rStyle w:val="Heading6Char"/>
        <w:rFonts w:eastAsiaTheme="minorHAnsi"/>
      </w:rPr>
    </w:pPr>
    <w:r w:rsidRPr="00783C69">
      <w:rPr>
        <w:rFonts w:ascii="Arial" w:hAnsi="Arial" w:cs="Arial"/>
        <w:noProof/>
        <w:sz w:val="36"/>
        <w:szCs w:val="36"/>
        <w:lang w:eastAsia="en-AU"/>
      </w:rPr>
      <mc:AlternateContent>
        <mc:Choice Requires="wps">
          <w:drawing>
            <wp:anchor distT="0" distB="0" distL="114300" distR="114300" simplePos="0" relativeHeight="251661312" behindDoc="0" locked="0" layoutInCell="0" allowOverlap="1" wp14:anchorId="7CF44B76" wp14:editId="02DCCD96">
              <wp:simplePos x="0" y="0"/>
              <wp:positionH relativeFrom="column">
                <wp:posOffset>2498090</wp:posOffset>
              </wp:positionH>
              <wp:positionV relativeFrom="paragraph">
                <wp:posOffset>-1347470</wp:posOffset>
              </wp:positionV>
              <wp:extent cx="2835275" cy="549275"/>
              <wp:effectExtent l="2540" t="0" r="635" b="0"/>
              <wp:wrapNone/>
              <wp:docPr id="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8C657" w14:textId="77777777" w:rsidR="004323D5" w:rsidRDefault="004323D5">
                          <w:pPr>
                            <w:jc w:val="right"/>
                            <w:rPr>
                              <w:rFonts w:ascii="Arial" w:hAnsi="Arial"/>
                              <w:sz w:val="18"/>
                            </w:rPr>
                          </w:pPr>
                          <w:r>
                            <w:rPr>
                              <w:sz w:val="18"/>
                            </w:rPr>
                            <w:t>DRAFT [NO.]: [Date]</w:t>
                          </w:r>
                        </w:p>
                        <w:p w14:paraId="34ADD677" w14:textId="77777777" w:rsidR="004323D5" w:rsidRDefault="004323D5">
                          <w:pPr>
                            <w:jc w:val="right"/>
                            <w:rPr>
                              <w:rFonts w:ascii="Arial" w:hAnsi="Arial"/>
                              <w:sz w:val="18"/>
                            </w:rPr>
                          </w:pPr>
                          <w:r>
                            <w:rPr>
                              <w:b/>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44B76" id="Rectangle 1" o:spid="_x0000_s1026" alt="&quot;&quot;" style="position:absolute;margin-left:196.7pt;margin-top:-106.1pt;width:223.25pt;height: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5D08C657" w14:textId="77777777" w:rsidR="004323D5" w:rsidRDefault="004323D5">
                    <w:pPr>
                      <w:jc w:val="right"/>
                      <w:rPr>
                        <w:rFonts w:ascii="Arial" w:hAnsi="Arial"/>
                        <w:sz w:val="18"/>
                      </w:rPr>
                    </w:pPr>
                    <w:r>
                      <w:rPr>
                        <w:sz w:val="18"/>
                      </w:rPr>
                      <w:t>DRAFT [NO.]: [Date]</w:t>
                    </w:r>
                  </w:p>
                  <w:p w14:paraId="34ADD677" w14:textId="77777777" w:rsidR="004323D5" w:rsidRDefault="004323D5">
                    <w:pPr>
                      <w:jc w:val="right"/>
                      <w:rPr>
                        <w:rFonts w:ascii="Arial" w:hAnsi="Arial"/>
                        <w:sz w:val="18"/>
                      </w:rPr>
                    </w:pPr>
                    <w:r>
                      <w:rPr>
                        <w:b/>
                        <w:sz w:val="18"/>
                      </w:rPr>
                      <w:t>Marked to show changes from draft [No.]: [Date]</w:t>
                    </w:r>
                  </w:p>
                </w:txbxContent>
              </v:textbox>
            </v:rect>
          </w:pict>
        </mc:Fallback>
      </mc:AlternateContent>
    </w:r>
    <w:r w:rsidRPr="00783C69">
      <w:rPr>
        <w:rStyle w:val="Heading6Char"/>
        <w:rFonts w:ascii="Arial" w:eastAsiaTheme="minorHAnsi" w:hAnsi="Arial" w:cs="Arial"/>
        <w:sz w:val="36"/>
        <w:szCs w:val="36"/>
      </w:rPr>
      <w:t>Our Customer Terms</w:t>
    </w:r>
    <w:r>
      <w:rPr>
        <w:rStyle w:val="Heading6Char"/>
        <w:rFonts w:eastAsiaTheme="minorHAnsi"/>
      </w:rPr>
      <w:tab/>
    </w:r>
    <w:r w:rsidRPr="00783C69">
      <w:rPr>
        <w:rStyle w:val="Heading6Char"/>
        <w:rFonts w:ascii="Times New Roman" w:eastAsiaTheme="minorHAnsi" w:hAnsi="Times New Roman"/>
        <w:sz w:val="22"/>
        <w:szCs w:val="22"/>
      </w:rPr>
      <w:t xml:space="preserve">Page </w:t>
    </w:r>
    <w:r w:rsidRPr="00783C69">
      <w:rPr>
        <w:rStyle w:val="Heading6Char"/>
        <w:rFonts w:ascii="Times New Roman" w:eastAsiaTheme="minorHAnsi" w:hAnsi="Times New Roman"/>
        <w:sz w:val="22"/>
        <w:szCs w:val="22"/>
      </w:rPr>
      <w:fldChar w:fldCharType="begin"/>
    </w:r>
    <w:r w:rsidRPr="00783C69">
      <w:rPr>
        <w:rStyle w:val="Heading6Char"/>
        <w:rFonts w:ascii="Times New Roman" w:eastAsiaTheme="minorHAnsi" w:hAnsi="Times New Roman"/>
        <w:sz w:val="22"/>
        <w:szCs w:val="22"/>
      </w:rPr>
      <w:instrText xml:space="preserve"> PAGE </w:instrText>
    </w:r>
    <w:r w:rsidRPr="00783C69">
      <w:rPr>
        <w:rStyle w:val="Heading6Char"/>
        <w:rFonts w:ascii="Times New Roman" w:eastAsiaTheme="minorHAnsi" w:hAnsi="Times New Roman"/>
        <w:sz w:val="22"/>
        <w:szCs w:val="22"/>
      </w:rPr>
      <w:fldChar w:fldCharType="separate"/>
    </w:r>
    <w:r>
      <w:rPr>
        <w:rStyle w:val="Heading6Char"/>
        <w:rFonts w:ascii="Times New Roman" w:eastAsiaTheme="minorHAnsi" w:hAnsi="Times New Roman"/>
        <w:noProof/>
        <w:sz w:val="22"/>
        <w:szCs w:val="22"/>
      </w:rPr>
      <w:t>1</w:t>
    </w:r>
    <w:r w:rsidRPr="00783C69">
      <w:rPr>
        <w:rStyle w:val="Heading6Char"/>
        <w:rFonts w:ascii="Times New Roman" w:eastAsiaTheme="minorHAnsi" w:hAnsi="Times New Roman"/>
        <w:sz w:val="22"/>
        <w:szCs w:val="22"/>
      </w:rPr>
      <w:fldChar w:fldCharType="end"/>
    </w:r>
    <w:r w:rsidRPr="00783C69">
      <w:rPr>
        <w:rStyle w:val="Heading6Char"/>
        <w:rFonts w:ascii="Times New Roman" w:eastAsiaTheme="minorHAnsi" w:hAnsi="Times New Roman"/>
        <w:sz w:val="22"/>
        <w:szCs w:val="22"/>
      </w:rPr>
      <w:t xml:space="preserve"> of </w:t>
    </w:r>
    <w:r w:rsidRPr="00783C69">
      <w:rPr>
        <w:rStyle w:val="Heading6Char"/>
        <w:rFonts w:ascii="Times New Roman" w:eastAsiaTheme="minorHAnsi" w:hAnsi="Times New Roman"/>
        <w:sz w:val="22"/>
        <w:szCs w:val="22"/>
      </w:rPr>
      <w:fldChar w:fldCharType="begin"/>
    </w:r>
    <w:r w:rsidRPr="00783C69">
      <w:rPr>
        <w:rStyle w:val="Heading6Char"/>
        <w:rFonts w:ascii="Times New Roman" w:eastAsiaTheme="minorHAnsi" w:hAnsi="Times New Roman"/>
        <w:sz w:val="22"/>
        <w:szCs w:val="22"/>
      </w:rPr>
      <w:instrText xml:space="preserve"> NUMPAGES </w:instrText>
    </w:r>
    <w:r w:rsidRPr="00783C69">
      <w:rPr>
        <w:rStyle w:val="Heading6Char"/>
        <w:rFonts w:ascii="Times New Roman" w:eastAsiaTheme="minorHAnsi" w:hAnsi="Times New Roman"/>
        <w:sz w:val="22"/>
        <w:szCs w:val="22"/>
      </w:rPr>
      <w:fldChar w:fldCharType="separate"/>
    </w:r>
    <w:r>
      <w:rPr>
        <w:rStyle w:val="Heading6Char"/>
        <w:rFonts w:ascii="Times New Roman" w:eastAsiaTheme="minorHAnsi" w:hAnsi="Times New Roman"/>
        <w:noProof/>
        <w:sz w:val="22"/>
        <w:szCs w:val="22"/>
      </w:rPr>
      <w:t>21</w:t>
    </w:r>
    <w:r w:rsidRPr="00783C69">
      <w:rPr>
        <w:rStyle w:val="Heading6Char"/>
        <w:rFonts w:ascii="Times New Roman" w:eastAsiaTheme="minorHAnsi" w:hAnsi="Times New Roman"/>
        <w:sz w:val="22"/>
        <w:szCs w:val="22"/>
      </w:rPr>
      <w:fldChar w:fldCharType="end"/>
    </w:r>
  </w:p>
  <w:p w14:paraId="0AA8B0C7" w14:textId="062DEC8A" w:rsidR="004323D5" w:rsidRPr="00783C69" w:rsidRDefault="004323D5" w:rsidP="00B14265">
    <w:pPr>
      <w:rPr>
        <w:rStyle w:val="Heading6Char"/>
        <w:rFonts w:ascii="Arial" w:eastAsiaTheme="minorHAnsi" w:hAnsi="Arial" w:cs="Arial"/>
        <w:sz w:val="36"/>
        <w:szCs w:val="36"/>
      </w:rPr>
    </w:pPr>
    <w:r w:rsidRPr="00783C69">
      <w:rPr>
        <w:rStyle w:val="Heading6Char"/>
        <w:rFonts w:ascii="Arial" w:eastAsiaTheme="minorHAnsi" w:hAnsi="Arial" w:cs="Arial"/>
        <w:b/>
        <w:sz w:val="36"/>
        <w:szCs w:val="36"/>
      </w:rPr>
      <w:t>nbn</w:t>
    </w:r>
    <w:r w:rsidRPr="00783C69">
      <w:rPr>
        <w:rStyle w:val="Heading6Char"/>
        <w:rFonts w:ascii="Arial" w:eastAsiaTheme="minorHAnsi" w:hAnsi="Arial" w:cs="Arial"/>
        <w:sz w:val="36"/>
        <w:szCs w:val="36"/>
      </w:rPr>
      <w:t xml:space="preserve"> Access Services section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ABA73" w14:textId="77777777" w:rsidR="00C521AF" w:rsidRDefault="00C521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43B07" w14:textId="5A3F0566" w:rsidR="004323D5" w:rsidRPr="00333EBE" w:rsidRDefault="004323D5" w:rsidP="00333EBE">
    <w:pPr>
      <w:tabs>
        <w:tab w:val="right" w:pos="8505"/>
      </w:tabs>
      <w:spacing w:after="0" w:line="240" w:lineRule="auto"/>
      <w:rPr>
        <w:rFonts w:ascii="Times New Roman" w:eastAsia="Times New Roman" w:hAnsi="Times New Roman" w:cs="Times New Roman"/>
        <w:sz w:val="20"/>
        <w:szCs w:val="20"/>
        <w:lang w:val="x-none"/>
      </w:rPr>
    </w:pPr>
    <w:r w:rsidRPr="00333EBE">
      <w:rPr>
        <w:rFonts w:ascii="Times New Roman" w:eastAsia="Times New Roman" w:hAnsi="Times New Roman" w:cs="Times New Roman"/>
        <w:noProof/>
        <w:sz w:val="20"/>
        <w:szCs w:val="20"/>
        <w:lang w:eastAsia="en-AU"/>
      </w:rPr>
      <mc:AlternateContent>
        <mc:Choice Requires="wps">
          <w:drawing>
            <wp:anchor distT="0" distB="0" distL="114300" distR="114300" simplePos="0" relativeHeight="251659264" behindDoc="0" locked="0" layoutInCell="0" allowOverlap="1" wp14:anchorId="0A1389C8" wp14:editId="2E2E933F">
              <wp:simplePos x="0" y="0"/>
              <wp:positionH relativeFrom="column">
                <wp:posOffset>2498090</wp:posOffset>
              </wp:positionH>
              <wp:positionV relativeFrom="paragraph">
                <wp:posOffset>-1347470</wp:posOffset>
              </wp:positionV>
              <wp:extent cx="2835275" cy="549275"/>
              <wp:effectExtent l="2540" t="0" r="635" b="0"/>
              <wp:wrapNone/>
              <wp:docPr id="3"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AE00E" w14:textId="77777777" w:rsidR="004323D5" w:rsidRDefault="004323D5" w:rsidP="00333EBE">
                          <w:pPr>
                            <w:jc w:val="right"/>
                            <w:rPr>
                              <w:rFonts w:ascii="Arial" w:hAnsi="Arial"/>
                              <w:sz w:val="18"/>
                            </w:rPr>
                          </w:pPr>
                          <w:r>
                            <w:rPr>
                              <w:sz w:val="18"/>
                            </w:rPr>
                            <w:t>DRAFT [NO.]: [Date]</w:t>
                          </w:r>
                        </w:p>
                        <w:p w14:paraId="7F226069" w14:textId="77777777" w:rsidR="004323D5" w:rsidRDefault="004323D5" w:rsidP="00333EBE">
                          <w:pPr>
                            <w:jc w:val="right"/>
                            <w:rPr>
                              <w:rFonts w:ascii="Arial" w:hAnsi="Arial"/>
                              <w:sz w:val="18"/>
                            </w:rPr>
                          </w:pPr>
                          <w:r>
                            <w:rPr>
                              <w:b/>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389C8" id="_x0000_s1030" alt="&quot;&quot;" style="position:absolute;margin-left:196.7pt;margin-top:-106.1pt;width:223.25pt;height:4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sMqijtYBAACeAwAADgAAAAAAAAAAAAAAAAAuAgAAZHJzL2Uyb0RvYy54bWxQSwECLQAUAAYACAAA&#10;ACEAJoVEG+MAAAANAQAADwAAAAAAAAAAAAAAAAAwBAAAZHJzL2Rvd25yZXYueG1sUEsFBgAAAAAE&#10;AAQA8wAAAEAFAAAAAA==&#10;" o:allowincell="f" filled="f" stroked="f">
              <v:textbox inset="1pt,1pt,1pt,1pt">
                <w:txbxContent>
                  <w:p w14:paraId="606AE00E" w14:textId="77777777" w:rsidR="004323D5" w:rsidRDefault="004323D5" w:rsidP="00333EBE">
                    <w:pPr>
                      <w:jc w:val="right"/>
                      <w:rPr>
                        <w:rFonts w:ascii="Arial" w:hAnsi="Arial"/>
                        <w:sz w:val="18"/>
                      </w:rPr>
                    </w:pPr>
                    <w:r>
                      <w:rPr>
                        <w:sz w:val="18"/>
                      </w:rPr>
                      <w:t>DRAFT [NO.]: [Date]</w:t>
                    </w:r>
                  </w:p>
                  <w:p w14:paraId="7F226069" w14:textId="77777777" w:rsidR="004323D5" w:rsidRDefault="004323D5" w:rsidP="00333EBE">
                    <w:pPr>
                      <w:jc w:val="right"/>
                      <w:rPr>
                        <w:rFonts w:ascii="Arial" w:hAnsi="Arial"/>
                        <w:sz w:val="18"/>
                      </w:rPr>
                    </w:pPr>
                    <w:r>
                      <w:rPr>
                        <w:b/>
                        <w:sz w:val="18"/>
                      </w:rPr>
                      <w:t>Marked to show changes from draft [No.]: [Date]</w:t>
                    </w:r>
                  </w:p>
                </w:txbxContent>
              </v:textbox>
            </v:rect>
          </w:pict>
        </mc:Fallback>
      </mc:AlternateContent>
    </w:r>
    <w:r w:rsidRPr="00333EBE">
      <w:rPr>
        <w:rFonts w:ascii="Times New Roman" w:eastAsia="Times New Roman" w:hAnsi="Times New Roman" w:cs="Times New Roman"/>
        <w:sz w:val="20"/>
        <w:szCs w:val="20"/>
        <w:lang w:val="x-none"/>
      </w:rPr>
      <w:t>Our Customer Terms</w:t>
    </w:r>
    <w:r w:rsidRPr="00333EBE">
      <w:rPr>
        <w:rFonts w:ascii="Times New Roman" w:eastAsia="Times New Roman" w:hAnsi="Times New Roman" w:cs="Times New Roman"/>
        <w:sz w:val="20"/>
        <w:szCs w:val="20"/>
        <w:lang w:val="x-none"/>
      </w:rPr>
      <w:tab/>
    </w:r>
    <w:r w:rsidRPr="00783C69">
      <w:rPr>
        <w:rFonts w:ascii="Times New Roman" w:eastAsia="Times New Roman" w:hAnsi="Times New Roman" w:cs="Times New Roman"/>
        <w:lang w:val="x-none"/>
      </w:rPr>
      <w:t xml:space="preserve">Page </w:t>
    </w:r>
    <w:r w:rsidRPr="00783C69">
      <w:rPr>
        <w:rFonts w:ascii="Times New Roman" w:eastAsia="Times New Roman" w:hAnsi="Times New Roman" w:cs="Times New Roman"/>
        <w:lang w:val="x-none"/>
      </w:rPr>
      <w:fldChar w:fldCharType="begin"/>
    </w:r>
    <w:r w:rsidRPr="00783C69">
      <w:rPr>
        <w:rFonts w:ascii="Times New Roman" w:eastAsia="Times New Roman" w:hAnsi="Times New Roman" w:cs="Times New Roman"/>
        <w:lang w:val="x-none"/>
      </w:rPr>
      <w:instrText xml:space="preserve"> PAGE </w:instrText>
    </w:r>
    <w:r w:rsidRPr="00783C69">
      <w:rPr>
        <w:rFonts w:ascii="Times New Roman" w:eastAsia="Times New Roman" w:hAnsi="Times New Roman" w:cs="Times New Roman"/>
        <w:lang w:val="x-none"/>
      </w:rPr>
      <w:fldChar w:fldCharType="separate"/>
    </w:r>
    <w:r>
      <w:rPr>
        <w:rFonts w:ascii="Times New Roman" w:eastAsia="Times New Roman" w:hAnsi="Times New Roman" w:cs="Times New Roman"/>
        <w:noProof/>
        <w:lang w:val="x-none"/>
      </w:rPr>
      <w:t>21</w:t>
    </w:r>
    <w:r w:rsidRPr="00783C69">
      <w:rPr>
        <w:rFonts w:ascii="Times New Roman" w:eastAsia="Times New Roman" w:hAnsi="Times New Roman" w:cs="Times New Roman"/>
        <w:lang w:val="x-none"/>
      </w:rPr>
      <w:fldChar w:fldCharType="end"/>
    </w:r>
    <w:r w:rsidRPr="00783C69">
      <w:rPr>
        <w:rFonts w:ascii="Times New Roman" w:eastAsia="Times New Roman" w:hAnsi="Times New Roman" w:cs="Times New Roman"/>
        <w:lang w:val="x-none"/>
      </w:rPr>
      <w:t xml:space="preserve"> of </w:t>
    </w:r>
    <w:r w:rsidRPr="00783C69">
      <w:rPr>
        <w:rFonts w:ascii="Times New Roman" w:eastAsia="Times New Roman" w:hAnsi="Times New Roman" w:cs="Times New Roman"/>
        <w:lang w:val="x-none"/>
      </w:rPr>
      <w:fldChar w:fldCharType="begin"/>
    </w:r>
    <w:r w:rsidRPr="00783C69">
      <w:rPr>
        <w:rFonts w:ascii="Times New Roman" w:eastAsia="Times New Roman" w:hAnsi="Times New Roman" w:cs="Times New Roman"/>
        <w:lang w:val="x-none"/>
      </w:rPr>
      <w:instrText xml:space="preserve"> NUMPAGES </w:instrText>
    </w:r>
    <w:r w:rsidRPr="00783C69">
      <w:rPr>
        <w:rFonts w:ascii="Times New Roman" w:eastAsia="Times New Roman" w:hAnsi="Times New Roman" w:cs="Times New Roman"/>
        <w:lang w:val="x-none"/>
      </w:rPr>
      <w:fldChar w:fldCharType="separate"/>
    </w:r>
    <w:r>
      <w:rPr>
        <w:rFonts w:ascii="Times New Roman" w:eastAsia="Times New Roman" w:hAnsi="Times New Roman" w:cs="Times New Roman"/>
        <w:noProof/>
        <w:lang w:val="x-none"/>
      </w:rPr>
      <w:t>21</w:t>
    </w:r>
    <w:r w:rsidRPr="00783C69">
      <w:rPr>
        <w:rFonts w:ascii="Times New Roman" w:eastAsia="Times New Roman" w:hAnsi="Times New Roman" w:cs="Times New Roman"/>
        <w:lang w:val="x-none"/>
      </w:rPr>
      <w:fldChar w:fldCharType="end"/>
    </w:r>
  </w:p>
  <w:p w14:paraId="4C596305" w14:textId="0C23DC3E" w:rsidR="004323D5" w:rsidRPr="00333EBE" w:rsidRDefault="004323D5" w:rsidP="00F26332">
    <w:pPr>
      <w:tabs>
        <w:tab w:val="left" w:pos="7287"/>
      </w:tabs>
      <w:spacing w:after="1240" w:line="240" w:lineRule="auto"/>
      <w:rPr>
        <w:rFonts w:ascii="Arial" w:eastAsia="Times New Roman" w:hAnsi="Arial" w:cs="Times New Roman"/>
        <w:sz w:val="36"/>
        <w:szCs w:val="20"/>
      </w:rPr>
    </w:pPr>
    <w:proofErr w:type="spellStart"/>
    <w:r w:rsidRPr="00333EBE">
      <w:rPr>
        <w:rFonts w:ascii="Arial" w:eastAsia="Times New Roman" w:hAnsi="Arial" w:cs="Times New Roman"/>
        <w:b/>
        <w:sz w:val="36"/>
        <w:szCs w:val="20"/>
      </w:rPr>
      <w:t>nbn</w:t>
    </w:r>
    <w:r w:rsidR="0018057C" w:rsidRPr="008E0319">
      <w:rPr>
        <w:rFonts w:ascii="Arial" w:eastAsia="Times New Roman" w:hAnsi="Arial" w:cs="Times New Roman"/>
        <w:sz w:val="36"/>
        <w:szCs w:val="20"/>
        <w:vertAlign w:val="superscript"/>
      </w:rPr>
      <w:t>TM</w:t>
    </w:r>
    <w:proofErr w:type="spellEnd"/>
    <w:r w:rsidRPr="00333EBE">
      <w:rPr>
        <w:rFonts w:ascii="Arial" w:eastAsia="Times New Roman" w:hAnsi="Arial" w:cs="Times New Roman"/>
        <w:sz w:val="36"/>
        <w:szCs w:val="20"/>
      </w:rPr>
      <w:t xml:space="preserve"> Access Services section</w:t>
    </w:r>
    <w:r>
      <w:rPr>
        <w:rFonts w:ascii="Arial" w:eastAsia="Times New Roman" w:hAnsi="Arial" w:cs="Times New Roman"/>
        <w:sz w:val="36"/>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AD1"/>
    <w:multiLevelType w:val="multilevel"/>
    <w:tmpl w:val="14E88276"/>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b w:val="0"/>
        <w:i w:val="0"/>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3EF133A"/>
    <w:multiLevelType w:val="multilevel"/>
    <w:tmpl w:val="14E88276"/>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b w:val="0"/>
        <w:i w:val="0"/>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8375094"/>
    <w:multiLevelType w:val="multilevel"/>
    <w:tmpl w:val="3202CD26"/>
    <w:lvl w:ilvl="0">
      <w:start w:val="1"/>
      <w:numFmt w:val="decimal"/>
      <w:pStyle w:val="Heading1"/>
      <w:lvlText w:val="%1"/>
      <w:lvlJc w:val="left"/>
      <w:pPr>
        <w:tabs>
          <w:tab w:val="num" w:pos="737"/>
        </w:tabs>
        <w:ind w:left="737" w:hanging="737"/>
      </w:pPr>
      <w:rPr>
        <w:rFonts w:cs="Times New Roman" w:hint="default"/>
      </w:rPr>
    </w:lvl>
    <w:lvl w:ilvl="1">
      <w:start w:val="1"/>
      <w:numFmt w:val="decimal"/>
      <w:pStyle w:val="Heading2"/>
      <w:lvlText w:val="%1.%2"/>
      <w:lvlJc w:val="left"/>
      <w:pPr>
        <w:tabs>
          <w:tab w:val="num" w:pos="142"/>
        </w:tabs>
        <w:ind w:left="879" w:hanging="73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0"/>
        </w:tabs>
        <w:ind w:left="1474" w:hanging="737"/>
      </w:pPr>
      <w:rPr>
        <w:rFonts w:cs="Times New Roman" w:hint="default"/>
      </w:rPr>
    </w:lvl>
    <w:lvl w:ilvl="3">
      <w:start w:val="1"/>
      <w:numFmt w:val="lowerRoman"/>
      <w:pStyle w:val="Heading4"/>
      <w:lvlText w:val="(%4)"/>
      <w:lvlJc w:val="left"/>
      <w:pPr>
        <w:tabs>
          <w:tab w:val="num" w:pos="0"/>
        </w:tabs>
        <w:ind w:left="2211" w:hanging="737"/>
      </w:pPr>
      <w:rPr>
        <w:rFonts w:cs="Times New Roman" w:hint="default"/>
      </w:rPr>
    </w:lvl>
    <w:lvl w:ilvl="4">
      <w:start w:val="1"/>
      <w:numFmt w:val="upperLetter"/>
      <w:pStyle w:val="Heading5"/>
      <w:lvlText w:val="(%5)"/>
      <w:lvlJc w:val="left"/>
      <w:pPr>
        <w:tabs>
          <w:tab w:val="num" w:pos="0"/>
        </w:tabs>
        <w:ind w:left="2948"/>
      </w:pPr>
      <w:rPr>
        <w:rFonts w:cs="Times New Roman" w:hint="default"/>
      </w:rPr>
    </w:lvl>
    <w:lvl w:ilvl="5">
      <w:start w:val="1"/>
      <w:numFmt w:val="lowerLetter"/>
      <w:pStyle w:val="Heading6"/>
      <w:lvlText w:val="(a%6)"/>
      <w:lvlJc w:val="left"/>
      <w:pPr>
        <w:tabs>
          <w:tab w:val="num" w:pos="0"/>
        </w:tabs>
        <w:ind w:left="3685" w:hanging="737"/>
      </w:pPr>
      <w:rPr>
        <w:rFonts w:cs="Times New Roman" w:hint="default"/>
      </w:rPr>
    </w:lvl>
    <w:lvl w:ilvl="6">
      <w:start w:val="1"/>
      <w:numFmt w:val="none"/>
      <w:suff w:val="nothing"/>
      <w:lvlText w:val=""/>
      <w:lvlJc w:val="left"/>
      <w:rPr>
        <w:rFonts w:cs="Times New Roman" w:hint="default"/>
      </w:rPr>
    </w:lvl>
    <w:lvl w:ilvl="7">
      <w:start w:val="1"/>
      <w:numFmt w:val="lowerLetter"/>
      <w:pStyle w:val="Heading8"/>
      <w:lvlText w:val="(%8)"/>
      <w:lvlJc w:val="left"/>
      <w:pPr>
        <w:tabs>
          <w:tab w:val="num" w:pos="0"/>
        </w:tabs>
      </w:pPr>
      <w:rPr>
        <w:rFonts w:ascii="Tms Rmn" w:hAnsi="Tms Rmn" w:cs="Times New Roman" w:hint="default"/>
      </w:rPr>
    </w:lvl>
    <w:lvl w:ilvl="8">
      <w:start w:val="1"/>
      <w:numFmt w:val="lowerRoman"/>
      <w:pStyle w:val="Heading9"/>
      <w:lvlText w:val="(%9)"/>
      <w:lvlJc w:val="left"/>
      <w:pPr>
        <w:tabs>
          <w:tab w:val="num" w:pos="0"/>
        </w:tabs>
      </w:pPr>
      <w:rPr>
        <w:rFonts w:ascii="Tms Rmn" w:hAnsi="Tms Rmn" w:cs="Times New Roman" w:hint="default"/>
      </w:rPr>
    </w:lvl>
  </w:abstractNum>
  <w:abstractNum w:abstractNumId="3" w15:restartNumberingAfterBreak="0">
    <w:nsid w:val="0CCF2472"/>
    <w:multiLevelType w:val="hybridMultilevel"/>
    <w:tmpl w:val="08A60B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1973AE8"/>
    <w:multiLevelType w:val="hybridMultilevel"/>
    <w:tmpl w:val="0F0CA3E0"/>
    <w:lvl w:ilvl="0" w:tplc="1B88B6E6">
      <w:start w:val="2"/>
      <w:numFmt w:val="bullet"/>
      <w:lvlText w:val=""/>
      <w:lvlJc w:val="left"/>
      <w:pPr>
        <w:ind w:left="360" w:hanging="360"/>
      </w:pPr>
      <w:rPr>
        <w:rFonts w:ascii="Symbol" w:eastAsia="Times New Roman"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5861643"/>
    <w:multiLevelType w:val="multilevel"/>
    <w:tmpl w:val="3B327A56"/>
    <w:lvl w:ilvl="0">
      <w:start w:val="1"/>
      <w:numFmt w:val="decimal"/>
      <w:suff w:val="space"/>
      <w:lvlText w:val="Schedule %1"/>
      <w:lvlJc w:val="left"/>
      <w:pPr>
        <w:ind w:left="0" w:firstLine="0"/>
      </w:pPr>
      <w:rPr>
        <w:rFonts w:ascii="Arial Bold" w:hAnsi="Arial Bold" w:cs="Arial" w:hint="default"/>
        <w:b/>
        <w:bCs/>
        <w:i w:val="0"/>
        <w:iCs w:val="0"/>
        <w:caps/>
        <w:strike w:val="0"/>
        <w:dstrike w:val="0"/>
        <w:vanish w:val="0"/>
        <w:color w:val="000000"/>
        <w:sz w:val="36"/>
        <w:szCs w:val="36"/>
        <w:vertAlign w:val="baseline"/>
      </w:rPr>
    </w:lvl>
    <w:lvl w:ilvl="1">
      <w:start w:val="1"/>
      <w:numFmt w:val="decimal"/>
      <w:lvlText w:val="%2"/>
      <w:lvlJc w:val="left"/>
      <w:pPr>
        <w:tabs>
          <w:tab w:val="num" w:pos="737"/>
        </w:tabs>
        <w:ind w:left="737" w:hanging="737"/>
      </w:pPr>
      <w:rPr>
        <w:rFonts w:ascii="Arial Bold" w:hAnsi="Arial Bold" w:cs="Arial" w:hint="default"/>
        <w:b/>
        <w:bCs/>
        <w:i w:val="0"/>
        <w:iCs w:val="0"/>
        <w:caps w:val="0"/>
        <w:strike w:val="0"/>
        <w:dstrike w:val="0"/>
        <w:vanish w:val="0"/>
        <w:color w:val="000000"/>
        <w:sz w:val="21"/>
        <w:szCs w:val="21"/>
        <w:vertAlign w:val="baseline"/>
      </w:rPr>
    </w:lvl>
    <w:lvl w:ilvl="2">
      <w:start w:val="1"/>
      <w:numFmt w:val="decimal"/>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rPr>
    </w:lvl>
    <w:lvl w:ilvl="5">
      <w:start w:val="1"/>
      <w:numFmt w:val="decimal"/>
      <w:lvlRestart w:val="1"/>
      <w:suff w:val="space"/>
      <w:lvlText w:val="Att %6 to Schedule %1"/>
      <w:lvlJc w:val="left"/>
      <w:pPr>
        <w:ind w:left="0" w:firstLine="0"/>
      </w:pPr>
      <w:rPr>
        <w:rFonts w:ascii="Arial Bold" w:hAnsi="Arial Bold" w:cs="Verdana" w:hint="default"/>
        <w:b/>
        <w:bCs/>
        <w:i w:val="0"/>
        <w:iCs w:val="0"/>
        <w:sz w:val="32"/>
        <w:szCs w:val="32"/>
      </w:rPr>
    </w:lvl>
    <w:lvl w:ilvl="6">
      <w:start w:val="1"/>
      <w:numFmt w:val="decimal"/>
      <w:lvlText w:val="%7"/>
      <w:lvlJc w:val="left"/>
      <w:pPr>
        <w:tabs>
          <w:tab w:val="num" w:pos="737"/>
        </w:tabs>
        <w:ind w:left="737" w:hanging="73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7.%8"/>
      <w:lvlJc w:val="left"/>
      <w:pPr>
        <w:tabs>
          <w:tab w:val="num" w:pos="737"/>
        </w:tabs>
        <w:ind w:left="737" w:hanging="737"/>
      </w:pPr>
      <w:rPr>
        <w:rFonts w:ascii="Arial" w:hAnsi="Arial" w:hint="default"/>
      </w:rPr>
    </w:lvl>
    <w:lvl w:ilvl="8">
      <w:start w:val="1"/>
      <w:numFmt w:val="lowerLetter"/>
      <w:lvlText w:val="(%9)"/>
      <w:lvlJc w:val="left"/>
      <w:pPr>
        <w:tabs>
          <w:tab w:val="num" w:pos="1474"/>
        </w:tabs>
        <w:ind w:left="1474" w:hanging="737"/>
      </w:pPr>
      <w:rPr>
        <w:rFonts w:ascii="Arial" w:hAnsi="Arial" w:hint="default"/>
      </w:rPr>
    </w:lvl>
  </w:abstractNum>
  <w:abstractNum w:abstractNumId="6" w15:restartNumberingAfterBreak="0">
    <w:nsid w:val="452B55FC"/>
    <w:multiLevelType w:val="multilevel"/>
    <w:tmpl w:val="3E3CF992"/>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194"/>
        </w:tabs>
        <w:ind w:left="737" w:firstLine="737"/>
      </w:pPr>
      <w:rPr>
        <w:rFonts w:hint="default"/>
      </w:rPr>
    </w:lvl>
    <w:lvl w:ilvl="4">
      <w:start w:val="1"/>
      <w:numFmt w:val="upperLetter"/>
      <w:lvlText w:val="(%5)"/>
      <w:lvlJc w:val="left"/>
      <w:pPr>
        <w:tabs>
          <w:tab w:val="num" w:pos="2571"/>
        </w:tabs>
        <w:ind w:left="737" w:firstLine="1474"/>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Restart w:val="0"/>
      <w:lvlText w:val="(%8)"/>
      <w:lvlJc w:val="left"/>
      <w:pPr>
        <w:tabs>
          <w:tab w:val="num" w:pos="1588"/>
        </w:tabs>
        <w:ind w:left="1588" w:hanging="851"/>
      </w:pPr>
      <w:rPr>
        <w:rFonts w:hint="default"/>
      </w:rPr>
    </w:lvl>
    <w:lvl w:ilvl="8">
      <w:start w:val="1"/>
      <w:numFmt w:val="lowerRoman"/>
      <w:lvlText w:val="(%9)"/>
      <w:lvlJc w:val="left"/>
      <w:pPr>
        <w:tabs>
          <w:tab w:val="num" w:pos="2194"/>
        </w:tabs>
        <w:ind w:left="737" w:firstLine="737"/>
      </w:pPr>
      <w:rPr>
        <w:rFonts w:hint="default"/>
      </w:rPr>
    </w:lvl>
  </w:abstractNum>
  <w:abstractNum w:abstractNumId="7" w15:restartNumberingAfterBreak="0">
    <w:nsid w:val="47FE13B0"/>
    <w:multiLevelType w:val="multilevel"/>
    <w:tmpl w:val="19EAA0BE"/>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439"/>
        </w:tabs>
        <w:ind w:left="2439"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none"/>
      <w:suff w:val="nothing"/>
      <w:lvlText w:val=""/>
      <w:lvlJc w:val="left"/>
      <w:rPr>
        <w:rFonts w:cs="Times New Roman" w:hint="default"/>
      </w:rPr>
    </w:lvl>
    <w:lvl w:ilvl="6">
      <w:start w:val="1"/>
      <w:numFmt w:val="decimal"/>
      <w:lvlText w:val="%7"/>
      <w:lvlJc w:val="left"/>
      <w:pPr>
        <w:tabs>
          <w:tab w:val="num" w:pos="737"/>
        </w:tabs>
        <w:ind w:left="737" w:hanging="737"/>
      </w:pPr>
      <w:rPr>
        <w:rFonts w:cs="Times New Roman" w:hint="default"/>
      </w:rPr>
    </w:lvl>
    <w:lvl w:ilvl="7">
      <w:start w:val="1"/>
      <w:numFmt w:val="lowerLetter"/>
      <w:lvlText w:val="(%8)"/>
      <w:lvlJc w:val="left"/>
      <w:pPr>
        <w:tabs>
          <w:tab w:val="num" w:pos="1474"/>
        </w:tabs>
        <w:ind w:left="1474" w:hanging="737"/>
      </w:pPr>
      <w:rPr>
        <w:rFonts w:cs="Times New Roman" w:hint="default"/>
      </w:rPr>
    </w:lvl>
    <w:lvl w:ilvl="8">
      <w:start w:val="1"/>
      <w:numFmt w:val="lowerRoman"/>
      <w:lvlText w:val="(%9)"/>
      <w:lvlJc w:val="left"/>
      <w:pPr>
        <w:tabs>
          <w:tab w:val="num" w:pos="2211"/>
        </w:tabs>
        <w:ind w:left="2211" w:hanging="737"/>
      </w:pPr>
      <w:rPr>
        <w:rFonts w:cs="Times New Roman" w:hint="default"/>
      </w:rPr>
    </w:lvl>
  </w:abstractNum>
  <w:abstractNum w:abstractNumId="8" w15:restartNumberingAfterBreak="0">
    <w:nsid w:val="4F3B527B"/>
    <w:multiLevelType w:val="hybridMultilevel"/>
    <w:tmpl w:val="72CA3AA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50702C01"/>
    <w:multiLevelType w:val="hybridMultilevel"/>
    <w:tmpl w:val="B59817CC"/>
    <w:lvl w:ilvl="0" w:tplc="5ED0B83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BB56671"/>
    <w:multiLevelType w:val="hybridMultilevel"/>
    <w:tmpl w:val="81E23E34"/>
    <w:lvl w:ilvl="0" w:tplc="0C090017">
      <w:start w:val="1"/>
      <w:numFmt w:val="lowerLetter"/>
      <w:lvlText w:val="%1)"/>
      <w:lvlJc w:val="left"/>
      <w:pPr>
        <w:ind w:left="810" w:hanging="360"/>
      </w:pPr>
    </w:lvl>
    <w:lvl w:ilvl="1" w:tplc="0C090019" w:tentative="1">
      <w:start w:val="1"/>
      <w:numFmt w:val="lowerLetter"/>
      <w:lvlText w:val="%2."/>
      <w:lvlJc w:val="left"/>
      <w:pPr>
        <w:ind w:left="1530" w:hanging="360"/>
      </w:pPr>
    </w:lvl>
    <w:lvl w:ilvl="2" w:tplc="0C09001B" w:tentative="1">
      <w:start w:val="1"/>
      <w:numFmt w:val="lowerRoman"/>
      <w:lvlText w:val="%3."/>
      <w:lvlJc w:val="right"/>
      <w:pPr>
        <w:ind w:left="2250" w:hanging="180"/>
      </w:p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abstractNum w:abstractNumId="11" w15:restartNumberingAfterBreak="0">
    <w:nsid w:val="5DCD5611"/>
    <w:multiLevelType w:val="multilevel"/>
    <w:tmpl w:val="3B327A56"/>
    <w:lvl w:ilvl="0">
      <w:start w:val="1"/>
      <w:numFmt w:val="decimal"/>
      <w:suff w:val="space"/>
      <w:lvlText w:val="Schedule %1"/>
      <w:lvlJc w:val="left"/>
      <w:pPr>
        <w:ind w:left="0" w:firstLine="0"/>
      </w:pPr>
      <w:rPr>
        <w:rFonts w:ascii="Arial Bold" w:hAnsi="Arial Bold" w:cs="Arial" w:hint="default"/>
        <w:b/>
        <w:bCs/>
        <w:i w:val="0"/>
        <w:iCs w:val="0"/>
        <w:caps/>
        <w:strike w:val="0"/>
        <w:dstrike w:val="0"/>
        <w:vanish w:val="0"/>
        <w:color w:val="000000"/>
        <w:sz w:val="36"/>
        <w:szCs w:val="36"/>
        <w:vertAlign w:val="baseline"/>
      </w:rPr>
    </w:lvl>
    <w:lvl w:ilvl="1">
      <w:start w:val="1"/>
      <w:numFmt w:val="decimal"/>
      <w:lvlText w:val="%2"/>
      <w:lvlJc w:val="left"/>
      <w:pPr>
        <w:tabs>
          <w:tab w:val="num" w:pos="737"/>
        </w:tabs>
        <w:ind w:left="737" w:hanging="737"/>
      </w:pPr>
      <w:rPr>
        <w:rFonts w:ascii="Arial Bold" w:hAnsi="Arial Bold" w:cs="Arial" w:hint="default"/>
        <w:b/>
        <w:bCs/>
        <w:i w:val="0"/>
        <w:iCs w:val="0"/>
        <w:caps w:val="0"/>
        <w:strike w:val="0"/>
        <w:dstrike w:val="0"/>
        <w:vanish w:val="0"/>
        <w:color w:val="000000"/>
        <w:sz w:val="21"/>
        <w:szCs w:val="21"/>
        <w:vertAlign w:val="baseline"/>
      </w:rPr>
    </w:lvl>
    <w:lvl w:ilvl="2">
      <w:start w:val="1"/>
      <w:numFmt w:val="decimal"/>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rPr>
    </w:lvl>
    <w:lvl w:ilvl="5">
      <w:start w:val="1"/>
      <w:numFmt w:val="decimal"/>
      <w:lvlRestart w:val="1"/>
      <w:suff w:val="space"/>
      <w:lvlText w:val="Att %6 to Schedule %1"/>
      <w:lvlJc w:val="left"/>
      <w:pPr>
        <w:ind w:left="0" w:firstLine="0"/>
      </w:pPr>
      <w:rPr>
        <w:rFonts w:ascii="Arial Bold" w:hAnsi="Arial Bold" w:cs="Verdana" w:hint="default"/>
        <w:b/>
        <w:bCs/>
        <w:i w:val="0"/>
        <w:iCs w:val="0"/>
        <w:sz w:val="32"/>
        <w:szCs w:val="32"/>
      </w:rPr>
    </w:lvl>
    <w:lvl w:ilvl="6">
      <w:start w:val="1"/>
      <w:numFmt w:val="decimal"/>
      <w:lvlText w:val="%7"/>
      <w:lvlJc w:val="left"/>
      <w:pPr>
        <w:tabs>
          <w:tab w:val="num" w:pos="737"/>
        </w:tabs>
        <w:ind w:left="737" w:hanging="73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7.%8"/>
      <w:lvlJc w:val="left"/>
      <w:pPr>
        <w:tabs>
          <w:tab w:val="num" w:pos="737"/>
        </w:tabs>
        <w:ind w:left="737" w:hanging="737"/>
      </w:pPr>
      <w:rPr>
        <w:rFonts w:ascii="Arial" w:hAnsi="Arial" w:hint="default"/>
      </w:rPr>
    </w:lvl>
    <w:lvl w:ilvl="8">
      <w:start w:val="1"/>
      <w:numFmt w:val="lowerLetter"/>
      <w:lvlText w:val="(%9)"/>
      <w:lvlJc w:val="left"/>
      <w:pPr>
        <w:tabs>
          <w:tab w:val="num" w:pos="1474"/>
        </w:tabs>
        <w:ind w:left="1474" w:hanging="737"/>
      </w:pPr>
      <w:rPr>
        <w:rFonts w:ascii="Arial" w:hAnsi="Arial" w:hint="default"/>
      </w:rPr>
    </w:lvl>
  </w:abstractNum>
  <w:abstractNum w:abstractNumId="12" w15:restartNumberingAfterBreak="0">
    <w:nsid w:val="61AA7250"/>
    <w:multiLevelType w:val="multilevel"/>
    <w:tmpl w:val="3B327A56"/>
    <w:lvl w:ilvl="0">
      <w:start w:val="1"/>
      <w:numFmt w:val="decimal"/>
      <w:suff w:val="space"/>
      <w:lvlText w:val="Schedule %1"/>
      <w:lvlJc w:val="left"/>
      <w:pPr>
        <w:ind w:left="0" w:firstLine="0"/>
      </w:pPr>
      <w:rPr>
        <w:rFonts w:ascii="Arial Bold" w:hAnsi="Arial Bold" w:cs="Arial" w:hint="default"/>
        <w:b/>
        <w:bCs/>
        <w:i w:val="0"/>
        <w:iCs w:val="0"/>
        <w:caps/>
        <w:strike w:val="0"/>
        <w:dstrike w:val="0"/>
        <w:vanish w:val="0"/>
        <w:color w:val="000000"/>
        <w:sz w:val="36"/>
        <w:szCs w:val="36"/>
        <w:vertAlign w:val="baseline"/>
      </w:rPr>
    </w:lvl>
    <w:lvl w:ilvl="1">
      <w:start w:val="1"/>
      <w:numFmt w:val="decimal"/>
      <w:lvlText w:val="%2"/>
      <w:lvlJc w:val="left"/>
      <w:pPr>
        <w:tabs>
          <w:tab w:val="num" w:pos="737"/>
        </w:tabs>
        <w:ind w:left="737" w:hanging="737"/>
      </w:pPr>
      <w:rPr>
        <w:rFonts w:ascii="Arial Bold" w:hAnsi="Arial Bold" w:cs="Arial" w:hint="default"/>
        <w:b/>
        <w:bCs/>
        <w:i w:val="0"/>
        <w:iCs w:val="0"/>
        <w:caps w:val="0"/>
        <w:strike w:val="0"/>
        <w:dstrike w:val="0"/>
        <w:vanish w:val="0"/>
        <w:color w:val="000000"/>
        <w:sz w:val="21"/>
        <w:szCs w:val="21"/>
        <w:vertAlign w:val="baseline"/>
      </w:rPr>
    </w:lvl>
    <w:lvl w:ilvl="2">
      <w:start w:val="1"/>
      <w:numFmt w:val="decimal"/>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rPr>
    </w:lvl>
    <w:lvl w:ilvl="5">
      <w:start w:val="1"/>
      <w:numFmt w:val="decimal"/>
      <w:lvlRestart w:val="1"/>
      <w:suff w:val="space"/>
      <w:lvlText w:val="Att %6 to Schedule %1"/>
      <w:lvlJc w:val="left"/>
      <w:pPr>
        <w:ind w:left="0" w:firstLine="0"/>
      </w:pPr>
      <w:rPr>
        <w:rFonts w:ascii="Arial Bold" w:hAnsi="Arial Bold" w:cs="Verdana" w:hint="default"/>
        <w:b/>
        <w:bCs/>
        <w:i w:val="0"/>
        <w:iCs w:val="0"/>
        <w:sz w:val="32"/>
        <w:szCs w:val="32"/>
      </w:rPr>
    </w:lvl>
    <w:lvl w:ilvl="6">
      <w:start w:val="1"/>
      <w:numFmt w:val="decimal"/>
      <w:lvlText w:val="%7"/>
      <w:lvlJc w:val="left"/>
      <w:pPr>
        <w:tabs>
          <w:tab w:val="num" w:pos="737"/>
        </w:tabs>
        <w:ind w:left="737" w:hanging="73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7.%8"/>
      <w:lvlJc w:val="left"/>
      <w:pPr>
        <w:tabs>
          <w:tab w:val="num" w:pos="737"/>
        </w:tabs>
        <w:ind w:left="737" w:hanging="737"/>
      </w:pPr>
      <w:rPr>
        <w:rFonts w:ascii="Arial" w:hAnsi="Arial" w:hint="default"/>
      </w:rPr>
    </w:lvl>
    <w:lvl w:ilvl="8">
      <w:start w:val="1"/>
      <w:numFmt w:val="lowerLetter"/>
      <w:lvlText w:val="(%9)"/>
      <w:lvlJc w:val="left"/>
      <w:pPr>
        <w:tabs>
          <w:tab w:val="num" w:pos="1474"/>
        </w:tabs>
        <w:ind w:left="1474" w:hanging="737"/>
      </w:pPr>
      <w:rPr>
        <w:rFonts w:ascii="Arial" w:hAnsi="Arial" w:hint="default"/>
      </w:rPr>
    </w:lvl>
  </w:abstractNum>
  <w:abstractNum w:abstractNumId="13" w15:restartNumberingAfterBreak="0">
    <w:nsid w:val="65C33AF5"/>
    <w:multiLevelType w:val="hybridMultilevel"/>
    <w:tmpl w:val="FEA25A14"/>
    <w:lvl w:ilvl="0" w:tplc="6580572E">
      <w:start w:val="1"/>
      <w:numFmt w:val="lowerLetter"/>
      <w:lvlText w:val="(%1)"/>
      <w:lvlJc w:val="left"/>
      <w:pPr>
        <w:ind w:left="720" w:hanging="360"/>
      </w:pPr>
      <w:rPr>
        <w:rFonts w:ascii="Arial" w:hAnsi="Arial" w:cs="Arial" w:hint="default"/>
        <w:sz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6BEF71F6"/>
    <w:multiLevelType w:val="multilevel"/>
    <w:tmpl w:val="22E8A4E2"/>
    <w:lvl w:ilvl="0">
      <w:start w:val="1"/>
      <w:numFmt w:val="decimal"/>
      <w:lvlText w:val="%1"/>
      <w:lvlJc w:val="left"/>
      <w:pPr>
        <w:tabs>
          <w:tab w:val="num" w:pos="737"/>
        </w:tabs>
        <w:ind w:left="737" w:hanging="737"/>
      </w:pPr>
      <w:rPr>
        <w:rFonts w:cs="Times New Roman"/>
      </w:rPr>
    </w:lvl>
    <w:lvl w:ilvl="1">
      <w:start w:val="1"/>
      <w:numFmt w:val="decimal"/>
      <w:lvlText w:val="%1.%2"/>
      <w:lvlJc w:val="left"/>
      <w:pPr>
        <w:tabs>
          <w:tab w:val="num" w:pos="737"/>
        </w:tabs>
        <w:ind w:left="737" w:hanging="737"/>
      </w:pPr>
      <w:rPr>
        <w:rFonts w:cs="Times New Roman"/>
      </w:rPr>
    </w:lvl>
    <w:lvl w:ilvl="2">
      <w:start w:val="1"/>
      <w:numFmt w:val="lowerLetter"/>
      <w:lvlText w:val="(%3)"/>
      <w:lvlJc w:val="left"/>
      <w:pPr>
        <w:tabs>
          <w:tab w:val="num" w:pos="1474"/>
        </w:tabs>
        <w:ind w:left="1474" w:hanging="737"/>
      </w:pPr>
      <w:rPr>
        <w:rFonts w:cs="Times New Roman"/>
      </w:rPr>
    </w:lvl>
    <w:lvl w:ilvl="3">
      <w:start w:val="1"/>
      <w:numFmt w:val="lowerRoman"/>
      <w:pStyle w:val="SchedH4"/>
      <w:lvlText w:val="(%4)"/>
      <w:lvlJc w:val="left"/>
      <w:pPr>
        <w:tabs>
          <w:tab w:val="num" w:pos="2211"/>
        </w:tabs>
        <w:ind w:left="2211" w:hanging="737"/>
      </w:pPr>
      <w:rPr>
        <w:rFonts w:cs="Times New Roman"/>
      </w:rPr>
    </w:lvl>
    <w:lvl w:ilvl="4">
      <w:start w:val="1"/>
      <w:numFmt w:val="upperLetter"/>
      <w:pStyle w:val="SchedH5"/>
      <w:lvlText w:val="(%5)"/>
      <w:lvlJc w:val="left"/>
      <w:pPr>
        <w:tabs>
          <w:tab w:val="num" w:pos="2948"/>
        </w:tabs>
        <w:ind w:left="2948" w:hanging="737"/>
      </w:pPr>
      <w:rPr>
        <w:rFonts w:cs="Times New Roman"/>
      </w:rPr>
    </w:lvl>
    <w:lvl w:ilvl="5">
      <w:start w:val="1"/>
      <w:numFmt w:val="lowerLetter"/>
      <w:lvlText w:val="(a%6)"/>
      <w:lvlJc w:val="left"/>
      <w:pPr>
        <w:tabs>
          <w:tab w:val="num" w:pos="3686"/>
        </w:tabs>
        <w:ind w:left="3686" w:hanging="738"/>
      </w:pPr>
      <w:rPr>
        <w:rFonts w:cs="Times New Roman"/>
      </w:rPr>
    </w:lvl>
    <w:lvl w:ilvl="6">
      <w:start w:val="1"/>
      <w:numFmt w:val="none"/>
      <w:suff w:val="nothing"/>
      <w:lvlText w:val=""/>
      <w:lvlJc w:val="left"/>
      <w:pPr>
        <w:ind w:left="737"/>
      </w:pPr>
      <w:rPr>
        <w:rFonts w:cs="Times New Roman"/>
      </w:rPr>
    </w:lvl>
    <w:lvl w:ilvl="7">
      <w:start w:val="1"/>
      <w:numFmt w:val="lowerLetter"/>
      <w:lvlText w:val="(%8)"/>
      <w:lvlJc w:val="left"/>
      <w:pPr>
        <w:tabs>
          <w:tab w:val="num" w:pos="3459"/>
        </w:tabs>
        <w:ind w:left="3459" w:hanging="737"/>
      </w:pPr>
      <w:rPr>
        <w:rFonts w:cs="Times New Roman"/>
      </w:rPr>
    </w:lvl>
    <w:lvl w:ilvl="8">
      <w:start w:val="1"/>
      <w:numFmt w:val="lowerRoman"/>
      <w:lvlText w:val="(%9)"/>
      <w:lvlJc w:val="left"/>
      <w:pPr>
        <w:tabs>
          <w:tab w:val="num" w:pos="4196"/>
        </w:tabs>
        <w:ind w:left="4196" w:hanging="737"/>
      </w:pPr>
      <w:rPr>
        <w:rFonts w:cs="Times New Roman"/>
      </w:rPr>
    </w:lvl>
  </w:abstractNum>
  <w:abstractNum w:abstractNumId="15" w15:restartNumberingAfterBreak="0">
    <w:nsid w:val="6EC256AF"/>
    <w:multiLevelType w:val="multilevel"/>
    <w:tmpl w:val="14E88276"/>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b w:val="0"/>
        <w:i w:val="0"/>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781799218">
    <w:abstractNumId w:val="2"/>
  </w:num>
  <w:num w:numId="2" w16cid:durableId="1229339086">
    <w:abstractNumId w:val="14"/>
  </w:num>
  <w:num w:numId="3" w16cid:durableId="13435125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16690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6742425">
    <w:abstractNumId w:val="2"/>
  </w:num>
  <w:num w:numId="6" w16cid:durableId="1971082590">
    <w:abstractNumId w:val="2"/>
  </w:num>
  <w:num w:numId="7" w16cid:durableId="1129664596">
    <w:abstractNumId w:val="2"/>
  </w:num>
  <w:num w:numId="8" w16cid:durableId="1611353517">
    <w:abstractNumId w:val="2"/>
  </w:num>
  <w:num w:numId="9" w16cid:durableId="12545835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1336850">
    <w:abstractNumId w:val="2"/>
  </w:num>
  <w:num w:numId="11" w16cid:durableId="1781338018">
    <w:abstractNumId w:val="2"/>
  </w:num>
  <w:num w:numId="12" w16cid:durableId="773793335">
    <w:abstractNumId w:val="2"/>
  </w:num>
  <w:num w:numId="13" w16cid:durableId="1713797659">
    <w:abstractNumId w:val="2"/>
  </w:num>
  <w:num w:numId="14" w16cid:durableId="1323048198">
    <w:abstractNumId w:val="2"/>
  </w:num>
  <w:num w:numId="15" w16cid:durableId="602806209">
    <w:abstractNumId w:val="2"/>
  </w:num>
  <w:num w:numId="16" w16cid:durableId="554969165">
    <w:abstractNumId w:val="2"/>
  </w:num>
  <w:num w:numId="17" w16cid:durableId="1177312052">
    <w:abstractNumId w:val="2"/>
  </w:num>
  <w:num w:numId="18" w16cid:durableId="589655500">
    <w:abstractNumId w:val="2"/>
  </w:num>
  <w:num w:numId="19" w16cid:durableId="1388796483">
    <w:abstractNumId w:val="2"/>
  </w:num>
  <w:num w:numId="20" w16cid:durableId="1636594014">
    <w:abstractNumId w:val="2"/>
  </w:num>
  <w:num w:numId="21" w16cid:durableId="333652856">
    <w:abstractNumId w:val="2"/>
  </w:num>
  <w:num w:numId="22" w16cid:durableId="361445357">
    <w:abstractNumId w:val="2"/>
  </w:num>
  <w:num w:numId="23" w16cid:durableId="19354389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90759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51262502">
    <w:abstractNumId w:val="2"/>
  </w:num>
  <w:num w:numId="26" w16cid:durableId="1983073997">
    <w:abstractNumId w:val="2"/>
  </w:num>
  <w:num w:numId="27" w16cid:durableId="20529222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03972838">
    <w:abstractNumId w:val="2"/>
  </w:num>
  <w:num w:numId="29" w16cid:durableId="265427831">
    <w:abstractNumId w:val="2"/>
  </w:num>
  <w:num w:numId="30" w16cid:durableId="581455622">
    <w:abstractNumId w:val="13"/>
  </w:num>
  <w:num w:numId="31" w16cid:durableId="9866701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68599105">
    <w:abstractNumId w:val="9"/>
  </w:num>
  <w:num w:numId="33" w16cid:durableId="1891265000">
    <w:abstractNumId w:val="2"/>
  </w:num>
  <w:num w:numId="34" w16cid:durableId="4491305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60159003">
    <w:abstractNumId w:val="2"/>
  </w:num>
  <w:num w:numId="36" w16cid:durableId="1001857345">
    <w:abstractNumId w:val="7"/>
  </w:num>
  <w:num w:numId="37" w16cid:durableId="1489133945">
    <w:abstractNumId w:val="2"/>
  </w:num>
  <w:num w:numId="38" w16cid:durableId="1280600376">
    <w:abstractNumId w:val="2"/>
  </w:num>
  <w:num w:numId="39" w16cid:durableId="308363792">
    <w:abstractNumId w:val="2"/>
  </w:num>
  <w:num w:numId="40" w16cid:durableId="1416390833">
    <w:abstractNumId w:val="2"/>
  </w:num>
  <w:num w:numId="41" w16cid:durableId="2011061023">
    <w:abstractNumId w:val="2"/>
  </w:num>
  <w:num w:numId="42" w16cid:durableId="765461296">
    <w:abstractNumId w:val="2"/>
  </w:num>
  <w:num w:numId="43" w16cid:durableId="1111432024">
    <w:abstractNumId w:val="2"/>
  </w:num>
  <w:num w:numId="44" w16cid:durableId="1327972838">
    <w:abstractNumId w:val="2"/>
  </w:num>
  <w:num w:numId="45" w16cid:durableId="6879511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47519468">
    <w:abstractNumId w:val="10"/>
  </w:num>
  <w:num w:numId="47" w16cid:durableId="1007632301">
    <w:abstractNumId w:val="2"/>
  </w:num>
  <w:num w:numId="48" w16cid:durableId="1326395581">
    <w:abstractNumId w:val="2"/>
  </w:num>
  <w:num w:numId="49" w16cid:durableId="1917088538">
    <w:abstractNumId w:val="2"/>
  </w:num>
  <w:num w:numId="50" w16cid:durableId="280577560">
    <w:abstractNumId w:val="0"/>
  </w:num>
  <w:num w:numId="51" w16cid:durableId="752167694">
    <w:abstractNumId w:val="2"/>
  </w:num>
  <w:num w:numId="52" w16cid:durableId="172771677">
    <w:abstractNumId w:val="2"/>
  </w:num>
  <w:num w:numId="53" w16cid:durableId="2090421715">
    <w:abstractNumId w:val="2"/>
  </w:num>
  <w:num w:numId="54" w16cid:durableId="562525713">
    <w:abstractNumId w:val="2"/>
  </w:num>
  <w:num w:numId="55" w16cid:durableId="1044327512">
    <w:abstractNumId w:val="2"/>
  </w:num>
  <w:num w:numId="56" w16cid:durableId="968169636">
    <w:abstractNumId w:val="4"/>
  </w:num>
  <w:num w:numId="57" w16cid:durableId="2044399863">
    <w:abstractNumId w:val="2"/>
  </w:num>
  <w:num w:numId="58" w16cid:durableId="334647352">
    <w:abstractNumId w:val="2"/>
  </w:num>
  <w:num w:numId="59" w16cid:durableId="433521052">
    <w:abstractNumId w:val="2"/>
  </w:num>
  <w:num w:numId="60" w16cid:durableId="1888444982">
    <w:abstractNumId w:val="2"/>
  </w:num>
  <w:num w:numId="61" w16cid:durableId="1158038277">
    <w:abstractNumId w:val="2"/>
  </w:num>
  <w:num w:numId="62" w16cid:durableId="678115999">
    <w:abstractNumId w:val="2"/>
  </w:num>
  <w:num w:numId="63" w16cid:durableId="16233449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481405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134205845">
    <w:abstractNumId w:val="2"/>
  </w:num>
  <w:num w:numId="66" w16cid:durableId="1308243787">
    <w:abstractNumId w:val="2"/>
  </w:num>
  <w:num w:numId="67" w16cid:durableId="1963270862">
    <w:abstractNumId w:val="2"/>
  </w:num>
  <w:num w:numId="68" w16cid:durableId="1112821045">
    <w:abstractNumId w:val="2"/>
  </w:num>
  <w:num w:numId="69" w16cid:durableId="1134982796">
    <w:abstractNumId w:val="2"/>
  </w:num>
  <w:num w:numId="70" w16cid:durableId="1170410707">
    <w:abstractNumId w:val="2"/>
  </w:num>
  <w:num w:numId="71" w16cid:durableId="859313938">
    <w:abstractNumId w:val="2"/>
  </w:num>
  <w:num w:numId="72" w16cid:durableId="353845401">
    <w:abstractNumId w:val="2"/>
  </w:num>
  <w:num w:numId="73" w16cid:durableId="1047559789">
    <w:abstractNumId w:val="2"/>
  </w:num>
  <w:num w:numId="74" w16cid:durableId="449470176">
    <w:abstractNumId w:val="2"/>
  </w:num>
  <w:num w:numId="75" w16cid:durableId="275719437">
    <w:abstractNumId w:val="2"/>
  </w:num>
  <w:num w:numId="76" w16cid:durableId="10493911">
    <w:abstractNumId w:val="2"/>
  </w:num>
  <w:num w:numId="77" w16cid:durableId="605578112">
    <w:abstractNumId w:val="12"/>
  </w:num>
  <w:num w:numId="78" w16cid:durableId="890191751">
    <w:abstractNumId w:val="3"/>
  </w:num>
  <w:num w:numId="79" w16cid:durableId="1504736793">
    <w:abstractNumId w:val="2"/>
  </w:num>
  <w:num w:numId="80" w16cid:durableId="296224349">
    <w:abstractNumId w:val="2"/>
  </w:num>
  <w:num w:numId="81" w16cid:durableId="1418559003">
    <w:abstractNumId w:val="2"/>
  </w:num>
  <w:num w:numId="82" w16cid:durableId="949776334">
    <w:abstractNumId w:val="2"/>
  </w:num>
  <w:num w:numId="83" w16cid:durableId="1471753505">
    <w:abstractNumId w:val="1"/>
  </w:num>
  <w:num w:numId="84" w16cid:durableId="11156042">
    <w:abstractNumId w:val="2"/>
  </w:num>
  <w:num w:numId="85" w16cid:durableId="1700355900">
    <w:abstractNumId w:val="2"/>
  </w:num>
  <w:num w:numId="86" w16cid:durableId="1548184696">
    <w:abstractNumId w:val="2"/>
  </w:num>
  <w:num w:numId="87" w16cid:durableId="2033876273">
    <w:abstractNumId w:val="2"/>
  </w:num>
  <w:num w:numId="88" w16cid:durableId="1657761051">
    <w:abstractNumId w:val="15"/>
  </w:num>
  <w:num w:numId="89" w16cid:durableId="746801270">
    <w:abstractNumId w:val="5"/>
  </w:num>
  <w:num w:numId="90" w16cid:durableId="581915175">
    <w:abstractNumId w:val="2"/>
  </w:num>
  <w:num w:numId="91" w16cid:durableId="726689959">
    <w:abstractNumId w:val="2"/>
  </w:num>
  <w:num w:numId="92" w16cid:durableId="1627353401">
    <w:abstractNumId w:val="2"/>
  </w:num>
  <w:num w:numId="93" w16cid:durableId="994648271">
    <w:abstractNumId w:val="2"/>
  </w:num>
  <w:num w:numId="94" w16cid:durableId="2033335683">
    <w:abstractNumId w:val="2"/>
  </w:num>
  <w:num w:numId="95" w16cid:durableId="1918857408">
    <w:abstractNumId w:val="2"/>
  </w:num>
  <w:num w:numId="96" w16cid:durableId="2139756615">
    <w:abstractNumId w:val="2"/>
  </w:num>
  <w:num w:numId="97" w16cid:durableId="642926903">
    <w:abstractNumId w:val="2"/>
  </w:num>
  <w:num w:numId="98" w16cid:durableId="414473196">
    <w:abstractNumId w:val="2"/>
  </w:num>
  <w:num w:numId="99" w16cid:durableId="463668035">
    <w:abstractNumId w:val="2"/>
  </w:num>
  <w:num w:numId="100" w16cid:durableId="1786536315">
    <w:abstractNumId w:val="2"/>
  </w:num>
  <w:num w:numId="101" w16cid:durableId="1954172223">
    <w:abstractNumId w:val="2"/>
  </w:num>
  <w:num w:numId="102" w16cid:durableId="1933665559">
    <w:abstractNumId w:val="8"/>
  </w:num>
  <w:num w:numId="103" w16cid:durableId="721713451">
    <w:abstractNumId w:val="2"/>
  </w:num>
  <w:num w:numId="104" w16cid:durableId="109981294">
    <w:abstractNumId w:val="2"/>
  </w:num>
  <w:num w:numId="105" w16cid:durableId="862398691">
    <w:abstractNumId w:val="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EBE"/>
    <w:rsid w:val="00000EA1"/>
    <w:rsid w:val="000014C4"/>
    <w:rsid w:val="00002234"/>
    <w:rsid w:val="0000404C"/>
    <w:rsid w:val="00004736"/>
    <w:rsid w:val="00007969"/>
    <w:rsid w:val="000106FA"/>
    <w:rsid w:val="00010C48"/>
    <w:rsid w:val="00011D00"/>
    <w:rsid w:val="00014C51"/>
    <w:rsid w:val="000158ED"/>
    <w:rsid w:val="00015BB9"/>
    <w:rsid w:val="000164C2"/>
    <w:rsid w:val="00021373"/>
    <w:rsid w:val="000237AC"/>
    <w:rsid w:val="000250B4"/>
    <w:rsid w:val="000254E8"/>
    <w:rsid w:val="00026A93"/>
    <w:rsid w:val="00027A0A"/>
    <w:rsid w:val="0003193F"/>
    <w:rsid w:val="000322FA"/>
    <w:rsid w:val="00032DD9"/>
    <w:rsid w:val="00036440"/>
    <w:rsid w:val="0003676F"/>
    <w:rsid w:val="000368EF"/>
    <w:rsid w:val="00037289"/>
    <w:rsid w:val="00037675"/>
    <w:rsid w:val="00041471"/>
    <w:rsid w:val="000417CA"/>
    <w:rsid w:val="00045AC8"/>
    <w:rsid w:val="00047F73"/>
    <w:rsid w:val="0005032C"/>
    <w:rsid w:val="0005524F"/>
    <w:rsid w:val="00061004"/>
    <w:rsid w:val="00063EA6"/>
    <w:rsid w:val="000668F8"/>
    <w:rsid w:val="00066AAD"/>
    <w:rsid w:val="00070F1F"/>
    <w:rsid w:val="00072F29"/>
    <w:rsid w:val="00073C66"/>
    <w:rsid w:val="000740B4"/>
    <w:rsid w:val="00083CEC"/>
    <w:rsid w:val="00084557"/>
    <w:rsid w:val="00084899"/>
    <w:rsid w:val="000916EE"/>
    <w:rsid w:val="00092F49"/>
    <w:rsid w:val="00093CB0"/>
    <w:rsid w:val="0009474C"/>
    <w:rsid w:val="000951FC"/>
    <w:rsid w:val="000A01D3"/>
    <w:rsid w:val="000A0F62"/>
    <w:rsid w:val="000A354D"/>
    <w:rsid w:val="000A396D"/>
    <w:rsid w:val="000A52DB"/>
    <w:rsid w:val="000A5E9C"/>
    <w:rsid w:val="000A6D9C"/>
    <w:rsid w:val="000A6ED0"/>
    <w:rsid w:val="000B7E20"/>
    <w:rsid w:val="000C093A"/>
    <w:rsid w:val="000C09F5"/>
    <w:rsid w:val="000C11E4"/>
    <w:rsid w:val="000C1D78"/>
    <w:rsid w:val="000C21E8"/>
    <w:rsid w:val="000C4559"/>
    <w:rsid w:val="000C49A8"/>
    <w:rsid w:val="000C5A12"/>
    <w:rsid w:val="000D04C5"/>
    <w:rsid w:val="000D2AD0"/>
    <w:rsid w:val="000D4754"/>
    <w:rsid w:val="000D55A0"/>
    <w:rsid w:val="000E2AA5"/>
    <w:rsid w:val="000E41EE"/>
    <w:rsid w:val="000E4D6A"/>
    <w:rsid w:val="000E5ABF"/>
    <w:rsid w:val="000E6D1C"/>
    <w:rsid w:val="000F0F85"/>
    <w:rsid w:val="000F5C6C"/>
    <w:rsid w:val="000F65A0"/>
    <w:rsid w:val="000F762E"/>
    <w:rsid w:val="00105956"/>
    <w:rsid w:val="0010607F"/>
    <w:rsid w:val="001076F0"/>
    <w:rsid w:val="001135BF"/>
    <w:rsid w:val="0011668A"/>
    <w:rsid w:val="00117AEE"/>
    <w:rsid w:val="001249C7"/>
    <w:rsid w:val="0012649E"/>
    <w:rsid w:val="00127938"/>
    <w:rsid w:val="001358CF"/>
    <w:rsid w:val="00136975"/>
    <w:rsid w:val="0014365A"/>
    <w:rsid w:val="00145160"/>
    <w:rsid w:val="00145D5C"/>
    <w:rsid w:val="00146597"/>
    <w:rsid w:val="001478B0"/>
    <w:rsid w:val="0014793C"/>
    <w:rsid w:val="00150B09"/>
    <w:rsid w:val="00150EDC"/>
    <w:rsid w:val="001517B8"/>
    <w:rsid w:val="00151F25"/>
    <w:rsid w:val="001522A5"/>
    <w:rsid w:val="00152CA8"/>
    <w:rsid w:val="001554AB"/>
    <w:rsid w:val="0015593C"/>
    <w:rsid w:val="00155955"/>
    <w:rsid w:val="00157FA6"/>
    <w:rsid w:val="00160756"/>
    <w:rsid w:val="00164129"/>
    <w:rsid w:val="00164134"/>
    <w:rsid w:val="001649DB"/>
    <w:rsid w:val="00164DED"/>
    <w:rsid w:val="00165A87"/>
    <w:rsid w:val="00172D28"/>
    <w:rsid w:val="001741DE"/>
    <w:rsid w:val="00174AD4"/>
    <w:rsid w:val="00175D1E"/>
    <w:rsid w:val="001779C1"/>
    <w:rsid w:val="00177E00"/>
    <w:rsid w:val="0018057C"/>
    <w:rsid w:val="001822E1"/>
    <w:rsid w:val="00182513"/>
    <w:rsid w:val="0018267F"/>
    <w:rsid w:val="00184C44"/>
    <w:rsid w:val="0018550E"/>
    <w:rsid w:val="00186F7F"/>
    <w:rsid w:val="0019044E"/>
    <w:rsid w:val="001905FB"/>
    <w:rsid w:val="0019173F"/>
    <w:rsid w:val="00192F76"/>
    <w:rsid w:val="00195B1E"/>
    <w:rsid w:val="00196BFA"/>
    <w:rsid w:val="001A13C7"/>
    <w:rsid w:val="001A2130"/>
    <w:rsid w:val="001A33FA"/>
    <w:rsid w:val="001B1190"/>
    <w:rsid w:val="001B45B1"/>
    <w:rsid w:val="001B470F"/>
    <w:rsid w:val="001B49E1"/>
    <w:rsid w:val="001B78A7"/>
    <w:rsid w:val="001C012D"/>
    <w:rsid w:val="001C2399"/>
    <w:rsid w:val="001C3454"/>
    <w:rsid w:val="001D1039"/>
    <w:rsid w:val="001D10CF"/>
    <w:rsid w:val="001D1627"/>
    <w:rsid w:val="001D2625"/>
    <w:rsid w:val="001D7AA7"/>
    <w:rsid w:val="001D7C8A"/>
    <w:rsid w:val="001E017A"/>
    <w:rsid w:val="001E380E"/>
    <w:rsid w:val="001E5987"/>
    <w:rsid w:val="001F124B"/>
    <w:rsid w:val="001F181A"/>
    <w:rsid w:val="001F25EB"/>
    <w:rsid w:val="001F52C1"/>
    <w:rsid w:val="001F6CF1"/>
    <w:rsid w:val="001F787E"/>
    <w:rsid w:val="002001AE"/>
    <w:rsid w:val="00201DD4"/>
    <w:rsid w:val="00204EDD"/>
    <w:rsid w:val="002055AA"/>
    <w:rsid w:val="002118EC"/>
    <w:rsid w:val="00212246"/>
    <w:rsid w:val="00212355"/>
    <w:rsid w:val="00212774"/>
    <w:rsid w:val="00212EF7"/>
    <w:rsid w:val="00214283"/>
    <w:rsid w:val="00214864"/>
    <w:rsid w:val="00222D12"/>
    <w:rsid w:val="00222E3F"/>
    <w:rsid w:val="00223787"/>
    <w:rsid w:val="002244F2"/>
    <w:rsid w:val="00224950"/>
    <w:rsid w:val="002308DD"/>
    <w:rsid w:val="00231DC1"/>
    <w:rsid w:val="00232578"/>
    <w:rsid w:val="002335E6"/>
    <w:rsid w:val="00233F55"/>
    <w:rsid w:val="00234011"/>
    <w:rsid w:val="00234F93"/>
    <w:rsid w:val="00237961"/>
    <w:rsid w:val="00244B38"/>
    <w:rsid w:val="00246BB5"/>
    <w:rsid w:val="0024764F"/>
    <w:rsid w:val="00250CC9"/>
    <w:rsid w:val="002525FD"/>
    <w:rsid w:val="002624AE"/>
    <w:rsid w:val="002672F0"/>
    <w:rsid w:val="002714A7"/>
    <w:rsid w:val="002751CA"/>
    <w:rsid w:val="00276B31"/>
    <w:rsid w:val="00276FA5"/>
    <w:rsid w:val="00277A1A"/>
    <w:rsid w:val="00281AED"/>
    <w:rsid w:val="00282787"/>
    <w:rsid w:val="00292770"/>
    <w:rsid w:val="002A1A47"/>
    <w:rsid w:val="002A3B05"/>
    <w:rsid w:val="002A45F2"/>
    <w:rsid w:val="002B056F"/>
    <w:rsid w:val="002B118D"/>
    <w:rsid w:val="002B2860"/>
    <w:rsid w:val="002B2C5B"/>
    <w:rsid w:val="002B61D7"/>
    <w:rsid w:val="002B766A"/>
    <w:rsid w:val="002C035B"/>
    <w:rsid w:val="002C1266"/>
    <w:rsid w:val="002C2A92"/>
    <w:rsid w:val="002C409A"/>
    <w:rsid w:val="002C6A42"/>
    <w:rsid w:val="002C6AA8"/>
    <w:rsid w:val="002D0E4D"/>
    <w:rsid w:val="002D384E"/>
    <w:rsid w:val="002D3973"/>
    <w:rsid w:val="002D4A1E"/>
    <w:rsid w:val="002D55B0"/>
    <w:rsid w:val="002D6403"/>
    <w:rsid w:val="002E049D"/>
    <w:rsid w:val="002E0EF9"/>
    <w:rsid w:val="002E274F"/>
    <w:rsid w:val="002E29E9"/>
    <w:rsid w:val="002F128A"/>
    <w:rsid w:val="002F27CF"/>
    <w:rsid w:val="002F361D"/>
    <w:rsid w:val="002F5F96"/>
    <w:rsid w:val="0030032D"/>
    <w:rsid w:val="00301AFF"/>
    <w:rsid w:val="003020FA"/>
    <w:rsid w:val="003069DA"/>
    <w:rsid w:val="00307F5F"/>
    <w:rsid w:val="0031037A"/>
    <w:rsid w:val="00310856"/>
    <w:rsid w:val="00313BF3"/>
    <w:rsid w:val="0031631E"/>
    <w:rsid w:val="003164C6"/>
    <w:rsid w:val="00317EB5"/>
    <w:rsid w:val="00321869"/>
    <w:rsid w:val="003236F4"/>
    <w:rsid w:val="00324314"/>
    <w:rsid w:val="00331EAC"/>
    <w:rsid w:val="0033276D"/>
    <w:rsid w:val="00333EBE"/>
    <w:rsid w:val="00336588"/>
    <w:rsid w:val="00344556"/>
    <w:rsid w:val="00347D63"/>
    <w:rsid w:val="003515E1"/>
    <w:rsid w:val="00353BCC"/>
    <w:rsid w:val="00360862"/>
    <w:rsid w:val="00361A24"/>
    <w:rsid w:val="00371CF2"/>
    <w:rsid w:val="00372D78"/>
    <w:rsid w:val="00374AA6"/>
    <w:rsid w:val="003752FE"/>
    <w:rsid w:val="003761BA"/>
    <w:rsid w:val="00380530"/>
    <w:rsid w:val="0038092B"/>
    <w:rsid w:val="00382195"/>
    <w:rsid w:val="0038364E"/>
    <w:rsid w:val="00384475"/>
    <w:rsid w:val="003872FF"/>
    <w:rsid w:val="003907F4"/>
    <w:rsid w:val="0039274C"/>
    <w:rsid w:val="00395D09"/>
    <w:rsid w:val="003A3ACB"/>
    <w:rsid w:val="003A4724"/>
    <w:rsid w:val="003A4C2D"/>
    <w:rsid w:val="003A6E6C"/>
    <w:rsid w:val="003A7B94"/>
    <w:rsid w:val="003B2606"/>
    <w:rsid w:val="003B26DA"/>
    <w:rsid w:val="003B4D50"/>
    <w:rsid w:val="003B5670"/>
    <w:rsid w:val="003C47C4"/>
    <w:rsid w:val="003C5D05"/>
    <w:rsid w:val="003C6167"/>
    <w:rsid w:val="003C66FF"/>
    <w:rsid w:val="003D1120"/>
    <w:rsid w:val="003D5682"/>
    <w:rsid w:val="003E0363"/>
    <w:rsid w:val="003E293F"/>
    <w:rsid w:val="003E3C56"/>
    <w:rsid w:val="003E7356"/>
    <w:rsid w:val="003F01AD"/>
    <w:rsid w:val="003F06BA"/>
    <w:rsid w:val="003F0F80"/>
    <w:rsid w:val="003F1468"/>
    <w:rsid w:val="003F1BA8"/>
    <w:rsid w:val="003F4554"/>
    <w:rsid w:val="003F4F93"/>
    <w:rsid w:val="003F710B"/>
    <w:rsid w:val="003F7177"/>
    <w:rsid w:val="0040034E"/>
    <w:rsid w:val="00415C18"/>
    <w:rsid w:val="00416A69"/>
    <w:rsid w:val="00416ADF"/>
    <w:rsid w:val="0041716B"/>
    <w:rsid w:val="004212D8"/>
    <w:rsid w:val="00421994"/>
    <w:rsid w:val="0042210F"/>
    <w:rsid w:val="0042767F"/>
    <w:rsid w:val="00430847"/>
    <w:rsid w:val="00431FC6"/>
    <w:rsid w:val="004323D5"/>
    <w:rsid w:val="00433056"/>
    <w:rsid w:val="004365C8"/>
    <w:rsid w:val="0044295F"/>
    <w:rsid w:val="00451F78"/>
    <w:rsid w:val="00453AF0"/>
    <w:rsid w:val="0045484E"/>
    <w:rsid w:val="00454948"/>
    <w:rsid w:val="00454E9E"/>
    <w:rsid w:val="0045641F"/>
    <w:rsid w:val="00456CC1"/>
    <w:rsid w:val="00460092"/>
    <w:rsid w:val="004602E4"/>
    <w:rsid w:val="00461285"/>
    <w:rsid w:val="00461CDB"/>
    <w:rsid w:val="004646CD"/>
    <w:rsid w:val="004651B5"/>
    <w:rsid w:val="00472865"/>
    <w:rsid w:val="004754DE"/>
    <w:rsid w:val="0047637E"/>
    <w:rsid w:val="004764D7"/>
    <w:rsid w:val="004767FB"/>
    <w:rsid w:val="0047685E"/>
    <w:rsid w:val="004779DA"/>
    <w:rsid w:val="0048403D"/>
    <w:rsid w:val="0048601E"/>
    <w:rsid w:val="0048616B"/>
    <w:rsid w:val="00490630"/>
    <w:rsid w:val="00490C52"/>
    <w:rsid w:val="00492892"/>
    <w:rsid w:val="00492A22"/>
    <w:rsid w:val="00494E99"/>
    <w:rsid w:val="00495DD8"/>
    <w:rsid w:val="00497D65"/>
    <w:rsid w:val="004A026B"/>
    <w:rsid w:val="004A13F7"/>
    <w:rsid w:val="004A2FFF"/>
    <w:rsid w:val="004A3FC1"/>
    <w:rsid w:val="004A4CD9"/>
    <w:rsid w:val="004A67B6"/>
    <w:rsid w:val="004B222D"/>
    <w:rsid w:val="004B40DB"/>
    <w:rsid w:val="004B6A9F"/>
    <w:rsid w:val="004C012A"/>
    <w:rsid w:val="004C0790"/>
    <w:rsid w:val="004C12DA"/>
    <w:rsid w:val="004C1332"/>
    <w:rsid w:val="004C180E"/>
    <w:rsid w:val="004C4B35"/>
    <w:rsid w:val="004D04D3"/>
    <w:rsid w:val="004D1F4C"/>
    <w:rsid w:val="004D2595"/>
    <w:rsid w:val="004D3532"/>
    <w:rsid w:val="004D4609"/>
    <w:rsid w:val="004D63BD"/>
    <w:rsid w:val="004D6C49"/>
    <w:rsid w:val="004E357C"/>
    <w:rsid w:val="004E6903"/>
    <w:rsid w:val="004F0314"/>
    <w:rsid w:val="004F0774"/>
    <w:rsid w:val="004F0A16"/>
    <w:rsid w:val="004F3A53"/>
    <w:rsid w:val="004F5FB5"/>
    <w:rsid w:val="005021E5"/>
    <w:rsid w:val="005051FF"/>
    <w:rsid w:val="005055C9"/>
    <w:rsid w:val="00505C5E"/>
    <w:rsid w:val="00506908"/>
    <w:rsid w:val="00512C66"/>
    <w:rsid w:val="00513B28"/>
    <w:rsid w:val="005144FC"/>
    <w:rsid w:val="005172B5"/>
    <w:rsid w:val="00522AE9"/>
    <w:rsid w:val="0052313D"/>
    <w:rsid w:val="005250F1"/>
    <w:rsid w:val="00527A9A"/>
    <w:rsid w:val="00530933"/>
    <w:rsid w:val="00532C40"/>
    <w:rsid w:val="00532FBA"/>
    <w:rsid w:val="00534CBB"/>
    <w:rsid w:val="00537A18"/>
    <w:rsid w:val="00547B1D"/>
    <w:rsid w:val="00550FE9"/>
    <w:rsid w:val="00552DB7"/>
    <w:rsid w:val="00553899"/>
    <w:rsid w:val="00557C0A"/>
    <w:rsid w:val="00557EBB"/>
    <w:rsid w:val="00560C01"/>
    <w:rsid w:val="00561A87"/>
    <w:rsid w:val="00563A80"/>
    <w:rsid w:val="00563CFC"/>
    <w:rsid w:val="005661FF"/>
    <w:rsid w:val="00574859"/>
    <w:rsid w:val="00584CB7"/>
    <w:rsid w:val="00585B87"/>
    <w:rsid w:val="00586A92"/>
    <w:rsid w:val="00587C84"/>
    <w:rsid w:val="00591698"/>
    <w:rsid w:val="00591E95"/>
    <w:rsid w:val="00592E67"/>
    <w:rsid w:val="00594E4F"/>
    <w:rsid w:val="00595755"/>
    <w:rsid w:val="00596F53"/>
    <w:rsid w:val="005A35C0"/>
    <w:rsid w:val="005A3761"/>
    <w:rsid w:val="005A3A01"/>
    <w:rsid w:val="005A7584"/>
    <w:rsid w:val="005A7F72"/>
    <w:rsid w:val="005B00AE"/>
    <w:rsid w:val="005B0D45"/>
    <w:rsid w:val="005B0EC2"/>
    <w:rsid w:val="005B32D9"/>
    <w:rsid w:val="005B3331"/>
    <w:rsid w:val="005B40BB"/>
    <w:rsid w:val="005B4A68"/>
    <w:rsid w:val="005B7662"/>
    <w:rsid w:val="005C0A7E"/>
    <w:rsid w:val="005C2414"/>
    <w:rsid w:val="005C2B99"/>
    <w:rsid w:val="005C39C1"/>
    <w:rsid w:val="005C5B11"/>
    <w:rsid w:val="005C6EBE"/>
    <w:rsid w:val="005D06F6"/>
    <w:rsid w:val="005D1F0F"/>
    <w:rsid w:val="005D2FEF"/>
    <w:rsid w:val="005D615B"/>
    <w:rsid w:val="005D7436"/>
    <w:rsid w:val="005E2717"/>
    <w:rsid w:val="005E2D42"/>
    <w:rsid w:val="005E551F"/>
    <w:rsid w:val="005F015C"/>
    <w:rsid w:val="005F1633"/>
    <w:rsid w:val="005F3801"/>
    <w:rsid w:val="005F45A5"/>
    <w:rsid w:val="005F4952"/>
    <w:rsid w:val="005F770E"/>
    <w:rsid w:val="00600F91"/>
    <w:rsid w:val="0060270C"/>
    <w:rsid w:val="0060449D"/>
    <w:rsid w:val="0060459D"/>
    <w:rsid w:val="00610EC2"/>
    <w:rsid w:val="006116BF"/>
    <w:rsid w:val="006152F2"/>
    <w:rsid w:val="00617B28"/>
    <w:rsid w:val="00620418"/>
    <w:rsid w:val="006241F9"/>
    <w:rsid w:val="00626F6C"/>
    <w:rsid w:val="006303E7"/>
    <w:rsid w:val="006322F0"/>
    <w:rsid w:val="006365D0"/>
    <w:rsid w:val="00645A7B"/>
    <w:rsid w:val="00652FF2"/>
    <w:rsid w:val="00655A3A"/>
    <w:rsid w:val="00662276"/>
    <w:rsid w:val="00662C7C"/>
    <w:rsid w:val="00670604"/>
    <w:rsid w:val="00670C8C"/>
    <w:rsid w:val="006752B7"/>
    <w:rsid w:val="00680AB5"/>
    <w:rsid w:val="006833C8"/>
    <w:rsid w:val="0068644B"/>
    <w:rsid w:val="00686F80"/>
    <w:rsid w:val="00690BF9"/>
    <w:rsid w:val="00695F92"/>
    <w:rsid w:val="00696148"/>
    <w:rsid w:val="006A0BE0"/>
    <w:rsid w:val="006A4DAF"/>
    <w:rsid w:val="006A6662"/>
    <w:rsid w:val="006B175C"/>
    <w:rsid w:val="006B6E66"/>
    <w:rsid w:val="006C052A"/>
    <w:rsid w:val="006D5DE7"/>
    <w:rsid w:val="006D635C"/>
    <w:rsid w:val="006E2327"/>
    <w:rsid w:val="006E290F"/>
    <w:rsid w:val="006E42AA"/>
    <w:rsid w:val="006E4C7E"/>
    <w:rsid w:val="006E5DA7"/>
    <w:rsid w:val="006E6384"/>
    <w:rsid w:val="006F00D6"/>
    <w:rsid w:val="006F0ACD"/>
    <w:rsid w:val="006F610C"/>
    <w:rsid w:val="006F6A11"/>
    <w:rsid w:val="00702F8F"/>
    <w:rsid w:val="007039CE"/>
    <w:rsid w:val="00707AA0"/>
    <w:rsid w:val="00710173"/>
    <w:rsid w:val="007103CA"/>
    <w:rsid w:val="00712DC1"/>
    <w:rsid w:val="00713F8A"/>
    <w:rsid w:val="007141FB"/>
    <w:rsid w:val="00715E3B"/>
    <w:rsid w:val="007161E1"/>
    <w:rsid w:val="00716CF6"/>
    <w:rsid w:val="00723EC4"/>
    <w:rsid w:val="0072444B"/>
    <w:rsid w:val="007349AE"/>
    <w:rsid w:val="00734FE8"/>
    <w:rsid w:val="007352CF"/>
    <w:rsid w:val="007359D9"/>
    <w:rsid w:val="00735B16"/>
    <w:rsid w:val="007375BF"/>
    <w:rsid w:val="00741FCB"/>
    <w:rsid w:val="00747A0D"/>
    <w:rsid w:val="00751DCA"/>
    <w:rsid w:val="0075292F"/>
    <w:rsid w:val="0075670F"/>
    <w:rsid w:val="0075730A"/>
    <w:rsid w:val="0076091F"/>
    <w:rsid w:val="0076185A"/>
    <w:rsid w:val="00763050"/>
    <w:rsid w:val="00763392"/>
    <w:rsid w:val="00764B89"/>
    <w:rsid w:val="00770B5B"/>
    <w:rsid w:val="00770B96"/>
    <w:rsid w:val="007728D0"/>
    <w:rsid w:val="0077328D"/>
    <w:rsid w:val="00774318"/>
    <w:rsid w:val="00776807"/>
    <w:rsid w:val="0077738A"/>
    <w:rsid w:val="007812E0"/>
    <w:rsid w:val="00783C69"/>
    <w:rsid w:val="007854AD"/>
    <w:rsid w:val="00786586"/>
    <w:rsid w:val="00786948"/>
    <w:rsid w:val="00790D83"/>
    <w:rsid w:val="007927F0"/>
    <w:rsid w:val="00794582"/>
    <w:rsid w:val="00794CED"/>
    <w:rsid w:val="00797B16"/>
    <w:rsid w:val="007A025E"/>
    <w:rsid w:val="007A13C4"/>
    <w:rsid w:val="007B0242"/>
    <w:rsid w:val="007B5C58"/>
    <w:rsid w:val="007B67EF"/>
    <w:rsid w:val="007C19B8"/>
    <w:rsid w:val="007C288D"/>
    <w:rsid w:val="007C4250"/>
    <w:rsid w:val="007C4FD4"/>
    <w:rsid w:val="007C5CD1"/>
    <w:rsid w:val="007C731C"/>
    <w:rsid w:val="007D47AA"/>
    <w:rsid w:val="007D6B5C"/>
    <w:rsid w:val="007E2D32"/>
    <w:rsid w:val="007E33E6"/>
    <w:rsid w:val="007E3ED5"/>
    <w:rsid w:val="007E6D50"/>
    <w:rsid w:val="007E7571"/>
    <w:rsid w:val="007E7A67"/>
    <w:rsid w:val="007F19E9"/>
    <w:rsid w:val="007F1F75"/>
    <w:rsid w:val="007F2C40"/>
    <w:rsid w:val="007F43FE"/>
    <w:rsid w:val="007F4925"/>
    <w:rsid w:val="007F505B"/>
    <w:rsid w:val="008032B8"/>
    <w:rsid w:val="008041AA"/>
    <w:rsid w:val="0080588F"/>
    <w:rsid w:val="00807E16"/>
    <w:rsid w:val="008108AE"/>
    <w:rsid w:val="0081144A"/>
    <w:rsid w:val="00812E2E"/>
    <w:rsid w:val="008206EB"/>
    <w:rsid w:val="00821C50"/>
    <w:rsid w:val="008226A3"/>
    <w:rsid w:val="00824FBE"/>
    <w:rsid w:val="0082648D"/>
    <w:rsid w:val="008273C3"/>
    <w:rsid w:val="00827A89"/>
    <w:rsid w:val="00832288"/>
    <w:rsid w:val="00832821"/>
    <w:rsid w:val="00832B8A"/>
    <w:rsid w:val="00832CE3"/>
    <w:rsid w:val="0084198E"/>
    <w:rsid w:val="00845DFE"/>
    <w:rsid w:val="00852509"/>
    <w:rsid w:val="008530F0"/>
    <w:rsid w:val="00854BCB"/>
    <w:rsid w:val="008601D5"/>
    <w:rsid w:val="0086033C"/>
    <w:rsid w:val="00862D18"/>
    <w:rsid w:val="008668DC"/>
    <w:rsid w:val="00874FD7"/>
    <w:rsid w:val="00875705"/>
    <w:rsid w:val="00877951"/>
    <w:rsid w:val="00882D85"/>
    <w:rsid w:val="00883853"/>
    <w:rsid w:val="008841AD"/>
    <w:rsid w:val="008948D6"/>
    <w:rsid w:val="00897B41"/>
    <w:rsid w:val="008A03B9"/>
    <w:rsid w:val="008A4474"/>
    <w:rsid w:val="008A608F"/>
    <w:rsid w:val="008B03E4"/>
    <w:rsid w:val="008B19F1"/>
    <w:rsid w:val="008B771C"/>
    <w:rsid w:val="008C13F1"/>
    <w:rsid w:val="008C1533"/>
    <w:rsid w:val="008C42C2"/>
    <w:rsid w:val="008C50D9"/>
    <w:rsid w:val="008C544C"/>
    <w:rsid w:val="008C60D1"/>
    <w:rsid w:val="008C70DE"/>
    <w:rsid w:val="008C743E"/>
    <w:rsid w:val="008D38DE"/>
    <w:rsid w:val="008D49FB"/>
    <w:rsid w:val="008D67E4"/>
    <w:rsid w:val="008D7863"/>
    <w:rsid w:val="008E0319"/>
    <w:rsid w:val="008E0A11"/>
    <w:rsid w:val="008E29CF"/>
    <w:rsid w:val="008E2F12"/>
    <w:rsid w:val="008E537B"/>
    <w:rsid w:val="008E6D9E"/>
    <w:rsid w:val="008E6E61"/>
    <w:rsid w:val="008F144A"/>
    <w:rsid w:val="008F28E7"/>
    <w:rsid w:val="008F2A42"/>
    <w:rsid w:val="008F6A8C"/>
    <w:rsid w:val="008F6D38"/>
    <w:rsid w:val="008F7A68"/>
    <w:rsid w:val="00903C3D"/>
    <w:rsid w:val="009071E5"/>
    <w:rsid w:val="00907CB5"/>
    <w:rsid w:val="0091275D"/>
    <w:rsid w:val="00914DE0"/>
    <w:rsid w:val="00916042"/>
    <w:rsid w:val="009218E4"/>
    <w:rsid w:val="00922F82"/>
    <w:rsid w:val="009233ED"/>
    <w:rsid w:val="00924DFF"/>
    <w:rsid w:val="00927BAA"/>
    <w:rsid w:val="009300E1"/>
    <w:rsid w:val="00933114"/>
    <w:rsid w:val="009341EE"/>
    <w:rsid w:val="00937E52"/>
    <w:rsid w:val="009407AA"/>
    <w:rsid w:val="00940B3E"/>
    <w:rsid w:val="0094216B"/>
    <w:rsid w:val="0094218C"/>
    <w:rsid w:val="00942C5F"/>
    <w:rsid w:val="00945B84"/>
    <w:rsid w:val="00945DF3"/>
    <w:rsid w:val="00951D23"/>
    <w:rsid w:val="00954BD5"/>
    <w:rsid w:val="00955B8F"/>
    <w:rsid w:val="00957948"/>
    <w:rsid w:val="00957A82"/>
    <w:rsid w:val="00961CD3"/>
    <w:rsid w:val="0096224E"/>
    <w:rsid w:val="0096566D"/>
    <w:rsid w:val="00965D65"/>
    <w:rsid w:val="009663A3"/>
    <w:rsid w:val="00966EC2"/>
    <w:rsid w:val="00970A6C"/>
    <w:rsid w:val="00972296"/>
    <w:rsid w:val="009734B8"/>
    <w:rsid w:val="00974B42"/>
    <w:rsid w:val="00976275"/>
    <w:rsid w:val="009771A4"/>
    <w:rsid w:val="00980001"/>
    <w:rsid w:val="0098067F"/>
    <w:rsid w:val="00980CB9"/>
    <w:rsid w:val="0098103E"/>
    <w:rsid w:val="00981CA5"/>
    <w:rsid w:val="00984E5A"/>
    <w:rsid w:val="009859DE"/>
    <w:rsid w:val="00986832"/>
    <w:rsid w:val="00987D9D"/>
    <w:rsid w:val="00992010"/>
    <w:rsid w:val="00994718"/>
    <w:rsid w:val="00996F3A"/>
    <w:rsid w:val="00997612"/>
    <w:rsid w:val="00997DFA"/>
    <w:rsid w:val="009A29DC"/>
    <w:rsid w:val="009B3314"/>
    <w:rsid w:val="009B4A1A"/>
    <w:rsid w:val="009C16B8"/>
    <w:rsid w:val="009C1733"/>
    <w:rsid w:val="009D2363"/>
    <w:rsid w:val="009D254E"/>
    <w:rsid w:val="009D2838"/>
    <w:rsid w:val="009D371B"/>
    <w:rsid w:val="009E01B2"/>
    <w:rsid w:val="009E0B4C"/>
    <w:rsid w:val="009E0C66"/>
    <w:rsid w:val="009F0404"/>
    <w:rsid w:val="009F2403"/>
    <w:rsid w:val="009F4201"/>
    <w:rsid w:val="009F4DC3"/>
    <w:rsid w:val="009F7081"/>
    <w:rsid w:val="00A05537"/>
    <w:rsid w:val="00A06609"/>
    <w:rsid w:val="00A12B24"/>
    <w:rsid w:val="00A12F36"/>
    <w:rsid w:val="00A15D4E"/>
    <w:rsid w:val="00A16E62"/>
    <w:rsid w:val="00A212AA"/>
    <w:rsid w:val="00A21F31"/>
    <w:rsid w:val="00A24BFA"/>
    <w:rsid w:val="00A27A86"/>
    <w:rsid w:val="00A331B5"/>
    <w:rsid w:val="00A369D5"/>
    <w:rsid w:val="00A37494"/>
    <w:rsid w:val="00A40733"/>
    <w:rsid w:val="00A40CEF"/>
    <w:rsid w:val="00A41AA1"/>
    <w:rsid w:val="00A47836"/>
    <w:rsid w:val="00A54163"/>
    <w:rsid w:val="00A5544E"/>
    <w:rsid w:val="00A60BD9"/>
    <w:rsid w:val="00A62E1F"/>
    <w:rsid w:val="00A64C1D"/>
    <w:rsid w:val="00A64C91"/>
    <w:rsid w:val="00A65189"/>
    <w:rsid w:val="00A662FF"/>
    <w:rsid w:val="00A678FA"/>
    <w:rsid w:val="00A67C7D"/>
    <w:rsid w:val="00A71D6A"/>
    <w:rsid w:val="00A73E0B"/>
    <w:rsid w:val="00A73EFA"/>
    <w:rsid w:val="00A80D52"/>
    <w:rsid w:val="00A86080"/>
    <w:rsid w:val="00A87C39"/>
    <w:rsid w:val="00A93580"/>
    <w:rsid w:val="00A94263"/>
    <w:rsid w:val="00A95217"/>
    <w:rsid w:val="00A95713"/>
    <w:rsid w:val="00A96C19"/>
    <w:rsid w:val="00AA22AD"/>
    <w:rsid w:val="00AA350E"/>
    <w:rsid w:val="00AA3E61"/>
    <w:rsid w:val="00AA4983"/>
    <w:rsid w:val="00AA4B0D"/>
    <w:rsid w:val="00AA4F2B"/>
    <w:rsid w:val="00AA58CA"/>
    <w:rsid w:val="00AB4293"/>
    <w:rsid w:val="00AC15CF"/>
    <w:rsid w:val="00AC58DB"/>
    <w:rsid w:val="00AD25D3"/>
    <w:rsid w:val="00AD2BE5"/>
    <w:rsid w:val="00AD2C96"/>
    <w:rsid w:val="00AD3EEC"/>
    <w:rsid w:val="00AD4FFE"/>
    <w:rsid w:val="00AE49AB"/>
    <w:rsid w:val="00AE572C"/>
    <w:rsid w:val="00AF0308"/>
    <w:rsid w:val="00AF14E1"/>
    <w:rsid w:val="00AF4102"/>
    <w:rsid w:val="00AF59CC"/>
    <w:rsid w:val="00B05C7F"/>
    <w:rsid w:val="00B06BA7"/>
    <w:rsid w:val="00B072F1"/>
    <w:rsid w:val="00B07983"/>
    <w:rsid w:val="00B10412"/>
    <w:rsid w:val="00B1249C"/>
    <w:rsid w:val="00B13F8D"/>
    <w:rsid w:val="00B14265"/>
    <w:rsid w:val="00B151BC"/>
    <w:rsid w:val="00B1535D"/>
    <w:rsid w:val="00B17B67"/>
    <w:rsid w:val="00B20E86"/>
    <w:rsid w:val="00B24E93"/>
    <w:rsid w:val="00B25D79"/>
    <w:rsid w:val="00B34362"/>
    <w:rsid w:val="00B345E4"/>
    <w:rsid w:val="00B404C7"/>
    <w:rsid w:val="00B464E4"/>
    <w:rsid w:val="00B46DD0"/>
    <w:rsid w:val="00B506C5"/>
    <w:rsid w:val="00B566B3"/>
    <w:rsid w:val="00B60B02"/>
    <w:rsid w:val="00B627DF"/>
    <w:rsid w:val="00B650B8"/>
    <w:rsid w:val="00B6662A"/>
    <w:rsid w:val="00B70AF9"/>
    <w:rsid w:val="00B70BFD"/>
    <w:rsid w:val="00B7394E"/>
    <w:rsid w:val="00B739C4"/>
    <w:rsid w:val="00B741DB"/>
    <w:rsid w:val="00B74B44"/>
    <w:rsid w:val="00B74FB0"/>
    <w:rsid w:val="00B75AC5"/>
    <w:rsid w:val="00B822B6"/>
    <w:rsid w:val="00B825BB"/>
    <w:rsid w:val="00B82A25"/>
    <w:rsid w:val="00B83965"/>
    <w:rsid w:val="00B85650"/>
    <w:rsid w:val="00B859E4"/>
    <w:rsid w:val="00B87C0D"/>
    <w:rsid w:val="00B90506"/>
    <w:rsid w:val="00B90AC2"/>
    <w:rsid w:val="00B941DB"/>
    <w:rsid w:val="00B94DBA"/>
    <w:rsid w:val="00B95F9F"/>
    <w:rsid w:val="00BA1537"/>
    <w:rsid w:val="00BA2D29"/>
    <w:rsid w:val="00BB4AD8"/>
    <w:rsid w:val="00BB756C"/>
    <w:rsid w:val="00BB7818"/>
    <w:rsid w:val="00BB79C6"/>
    <w:rsid w:val="00BC3197"/>
    <w:rsid w:val="00BC713E"/>
    <w:rsid w:val="00BD08BD"/>
    <w:rsid w:val="00BD37AC"/>
    <w:rsid w:val="00BE0046"/>
    <w:rsid w:val="00BE0EC0"/>
    <w:rsid w:val="00BE1019"/>
    <w:rsid w:val="00BE1B01"/>
    <w:rsid w:val="00BE2295"/>
    <w:rsid w:val="00BE2CE2"/>
    <w:rsid w:val="00BE31D2"/>
    <w:rsid w:val="00BE7B3C"/>
    <w:rsid w:val="00BF0C00"/>
    <w:rsid w:val="00BF0DCE"/>
    <w:rsid w:val="00BF3063"/>
    <w:rsid w:val="00BF476B"/>
    <w:rsid w:val="00C0289B"/>
    <w:rsid w:val="00C14BD0"/>
    <w:rsid w:val="00C212D9"/>
    <w:rsid w:val="00C273A2"/>
    <w:rsid w:val="00C27A4A"/>
    <w:rsid w:val="00C31548"/>
    <w:rsid w:val="00C330EE"/>
    <w:rsid w:val="00C34C3A"/>
    <w:rsid w:val="00C350F5"/>
    <w:rsid w:val="00C376F8"/>
    <w:rsid w:val="00C40EED"/>
    <w:rsid w:val="00C41B0F"/>
    <w:rsid w:val="00C45A71"/>
    <w:rsid w:val="00C465DC"/>
    <w:rsid w:val="00C51BDB"/>
    <w:rsid w:val="00C51C68"/>
    <w:rsid w:val="00C521AF"/>
    <w:rsid w:val="00C5466F"/>
    <w:rsid w:val="00C54D29"/>
    <w:rsid w:val="00C54D56"/>
    <w:rsid w:val="00C54F70"/>
    <w:rsid w:val="00C60E75"/>
    <w:rsid w:val="00C641B8"/>
    <w:rsid w:val="00C64801"/>
    <w:rsid w:val="00C6512B"/>
    <w:rsid w:val="00C66851"/>
    <w:rsid w:val="00C72D61"/>
    <w:rsid w:val="00C75A62"/>
    <w:rsid w:val="00C77639"/>
    <w:rsid w:val="00C777FA"/>
    <w:rsid w:val="00C80545"/>
    <w:rsid w:val="00C8116B"/>
    <w:rsid w:val="00C834AD"/>
    <w:rsid w:val="00C844F9"/>
    <w:rsid w:val="00C8603D"/>
    <w:rsid w:val="00C9232B"/>
    <w:rsid w:val="00C92E71"/>
    <w:rsid w:val="00C93F55"/>
    <w:rsid w:val="00C94BB0"/>
    <w:rsid w:val="00C94CF4"/>
    <w:rsid w:val="00C95A1E"/>
    <w:rsid w:val="00C95B80"/>
    <w:rsid w:val="00C9756B"/>
    <w:rsid w:val="00C975C1"/>
    <w:rsid w:val="00CA0B50"/>
    <w:rsid w:val="00CA12DC"/>
    <w:rsid w:val="00CA155B"/>
    <w:rsid w:val="00CA1CF1"/>
    <w:rsid w:val="00CA2576"/>
    <w:rsid w:val="00CA3B0E"/>
    <w:rsid w:val="00CA417D"/>
    <w:rsid w:val="00CA435F"/>
    <w:rsid w:val="00CA43A6"/>
    <w:rsid w:val="00CA4DDF"/>
    <w:rsid w:val="00CA523F"/>
    <w:rsid w:val="00CA69F1"/>
    <w:rsid w:val="00CB1629"/>
    <w:rsid w:val="00CB4CC5"/>
    <w:rsid w:val="00CC0FC4"/>
    <w:rsid w:val="00CC2C9C"/>
    <w:rsid w:val="00CC3814"/>
    <w:rsid w:val="00CC7C65"/>
    <w:rsid w:val="00CC7F62"/>
    <w:rsid w:val="00CD3309"/>
    <w:rsid w:val="00CD598E"/>
    <w:rsid w:val="00CE22C7"/>
    <w:rsid w:val="00CE2759"/>
    <w:rsid w:val="00CF4CD5"/>
    <w:rsid w:val="00CF7B40"/>
    <w:rsid w:val="00D00A12"/>
    <w:rsid w:val="00D02775"/>
    <w:rsid w:val="00D06F1A"/>
    <w:rsid w:val="00D12FED"/>
    <w:rsid w:val="00D1367A"/>
    <w:rsid w:val="00D13938"/>
    <w:rsid w:val="00D14563"/>
    <w:rsid w:val="00D21574"/>
    <w:rsid w:val="00D21822"/>
    <w:rsid w:val="00D23C97"/>
    <w:rsid w:val="00D23E25"/>
    <w:rsid w:val="00D258C7"/>
    <w:rsid w:val="00D2690F"/>
    <w:rsid w:val="00D2699F"/>
    <w:rsid w:val="00D278C7"/>
    <w:rsid w:val="00D303AC"/>
    <w:rsid w:val="00D341BD"/>
    <w:rsid w:val="00D35334"/>
    <w:rsid w:val="00D35363"/>
    <w:rsid w:val="00D35A01"/>
    <w:rsid w:val="00D35BCA"/>
    <w:rsid w:val="00D35DE6"/>
    <w:rsid w:val="00D361A3"/>
    <w:rsid w:val="00D40C36"/>
    <w:rsid w:val="00D4148B"/>
    <w:rsid w:val="00D41B80"/>
    <w:rsid w:val="00D429C9"/>
    <w:rsid w:val="00D448AF"/>
    <w:rsid w:val="00D45ED7"/>
    <w:rsid w:val="00D46500"/>
    <w:rsid w:val="00D500D2"/>
    <w:rsid w:val="00D504B8"/>
    <w:rsid w:val="00D5237B"/>
    <w:rsid w:val="00D55229"/>
    <w:rsid w:val="00D568E9"/>
    <w:rsid w:val="00D56C37"/>
    <w:rsid w:val="00D6055A"/>
    <w:rsid w:val="00D618D7"/>
    <w:rsid w:val="00D63007"/>
    <w:rsid w:val="00D63796"/>
    <w:rsid w:val="00D63FC4"/>
    <w:rsid w:val="00D67355"/>
    <w:rsid w:val="00D709C0"/>
    <w:rsid w:val="00D71044"/>
    <w:rsid w:val="00D71B41"/>
    <w:rsid w:val="00D72063"/>
    <w:rsid w:val="00D76745"/>
    <w:rsid w:val="00D842C1"/>
    <w:rsid w:val="00D84FA7"/>
    <w:rsid w:val="00D86C2B"/>
    <w:rsid w:val="00D9067E"/>
    <w:rsid w:val="00D91C99"/>
    <w:rsid w:val="00D922E4"/>
    <w:rsid w:val="00D94233"/>
    <w:rsid w:val="00D9487E"/>
    <w:rsid w:val="00D948FF"/>
    <w:rsid w:val="00DA0EEC"/>
    <w:rsid w:val="00DA4A08"/>
    <w:rsid w:val="00DA72FF"/>
    <w:rsid w:val="00DB2727"/>
    <w:rsid w:val="00DB3726"/>
    <w:rsid w:val="00DB645B"/>
    <w:rsid w:val="00DB7AA0"/>
    <w:rsid w:val="00DC024D"/>
    <w:rsid w:val="00DC241D"/>
    <w:rsid w:val="00DC36E6"/>
    <w:rsid w:val="00DC4489"/>
    <w:rsid w:val="00DD1BDF"/>
    <w:rsid w:val="00DD3C8E"/>
    <w:rsid w:val="00DD3F77"/>
    <w:rsid w:val="00DD4134"/>
    <w:rsid w:val="00DD521B"/>
    <w:rsid w:val="00DD5EA6"/>
    <w:rsid w:val="00DD60CF"/>
    <w:rsid w:val="00DD7B68"/>
    <w:rsid w:val="00DE082A"/>
    <w:rsid w:val="00DE161D"/>
    <w:rsid w:val="00DE2492"/>
    <w:rsid w:val="00DE5DEC"/>
    <w:rsid w:val="00DE759E"/>
    <w:rsid w:val="00DF0282"/>
    <w:rsid w:val="00DF324F"/>
    <w:rsid w:val="00DF543F"/>
    <w:rsid w:val="00DF5D22"/>
    <w:rsid w:val="00DF630D"/>
    <w:rsid w:val="00DF6743"/>
    <w:rsid w:val="00DF6B08"/>
    <w:rsid w:val="00E0051C"/>
    <w:rsid w:val="00E0154D"/>
    <w:rsid w:val="00E021CC"/>
    <w:rsid w:val="00E02F61"/>
    <w:rsid w:val="00E06871"/>
    <w:rsid w:val="00E074DD"/>
    <w:rsid w:val="00E1122C"/>
    <w:rsid w:val="00E1373D"/>
    <w:rsid w:val="00E165A1"/>
    <w:rsid w:val="00E25D52"/>
    <w:rsid w:val="00E25FCD"/>
    <w:rsid w:val="00E27B65"/>
    <w:rsid w:val="00E41AE1"/>
    <w:rsid w:val="00E473C6"/>
    <w:rsid w:val="00E50439"/>
    <w:rsid w:val="00E51338"/>
    <w:rsid w:val="00E519A7"/>
    <w:rsid w:val="00E52D9B"/>
    <w:rsid w:val="00E5310A"/>
    <w:rsid w:val="00E5365B"/>
    <w:rsid w:val="00E540D5"/>
    <w:rsid w:val="00E541A9"/>
    <w:rsid w:val="00E5459B"/>
    <w:rsid w:val="00E549AD"/>
    <w:rsid w:val="00E5617B"/>
    <w:rsid w:val="00E57CB6"/>
    <w:rsid w:val="00E60615"/>
    <w:rsid w:val="00E62651"/>
    <w:rsid w:val="00E63251"/>
    <w:rsid w:val="00E70E6C"/>
    <w:rsid w:val="00E74ED9"/>
    <w:rsid w:val="00E75AC0"/>
    <w:rsid w:val="00E7741A"/>
    <w:rsid w:val="00E82822"/>
    <w:rsid w:val="00E82EC4"/>
    <w:rsid w:val="00E835B1"/>
    <w:rsid w:val="00E862B0"/>
    <w:rsid w:val="00E868AA"/>
    <w:rsid w:val="00E8698D"/>
    <w:rsid w:val="00E869AD"/>
    <w:rsid w:val="00E90EA3"/>
    <w:rsid w:val="00E9107C"/>
    <w:rsid w:val="00E91091"/>
    <w:rsid w:val="00E93123"/>
    <w:rsid w:val="00E935B5"/>
    <w:rsid w:val="00E975E9"/>
    <w:rsid w:val="00EA10CE"/>
    <w:rsid w:val="00EA431E"/>
    <w:rsid w:val="00EA4BC7"/>
    <w:rsid w:val="00EA6057"/>
    <w:rsid w:val="00EB2A1E"/>
    <w:rsid w:val="00EC4FEB"/>
    <w:rsid w:val="00EC6F92"/>
    <w:rsid w:val="00ED2251"/>
    <w:rsid w:val="00ED3DE8"/>
    <w:rsid w:val="00ED6621"/>
    <w:rsid w:val="00EE1B36"/>
    <w:rsid w:val="00EE5087"/>
    <w:rsid w:val="00EE5FD7"/>
    <w:rsid w:val="00EE78FB"/>
    <w:rsid w:val="00EF1C89"/>
    <w:rsid w:val="00EF66E0"/>
    <w:rsid w:val="00F040AC"/>
    <w:rsid w:val="00F06AF1"/>
    <w:rsid w:val="00F077AA"/>
    <w:rsid w:val="00F10AAA"/>
    <w:rsid w:val="00F1209A"/>
    <w:rsid w:val="00F134C3"/>
    <w:rsid w:val="00F1572B"/>
    <w:rsid w:val="00F166F5"/>
    <w:rsid w:val="00F16A43"/>
    <w:rsid w:val="00F21010"/>
    <w:rsid w:val="00F24118"/>
    <w:rsid w:val="00F25166"/>
    <w:rsid w:val="00F26332"/>
    <w:rsid w:val="00F311AB"/>
    <w:rsid w:val="00F327BD"/>
    <w:rsid w:val="00F35072"/>
    <w:rsid w:val="00F37DBE"/>
    <w:rsid w:val="00F43A57"/>
    <w:rsid w:val="00F475F8"/>
    <w:rsid w:val="00F525CF"/>
    <w:rsid w:val="00F53EBA"/>
    <w:rsid w:val="00F63EA5"/>
    <w:rsid w:val="00F65D5F"/>
    <w:rsid w:val="00F66C5D"/>
    <w:rsid w:val="00F71024"/>
    <w:rsid w:val="00F7161A"/>
    <w:rsid w:val="00F7188C"/>
    <w:rsid w:val="00F71AE2"/>
    <w:rsid w:val="00F730FD"/>
    <w:rsid w:val="00F8142F"/>
    <w:rsid w:val="00F81580"/>
    <w:rsid w:val="00F93012"/>
    <w:rsid w:val="00F971A5"/>
    <w:rsid w:val="00F97992"/>
    <w:rsid w:val="00F97FF0"/>
    <w:rsid w:val="00FA1858"/>
    <w:rsid w:val="00FA6841"/>
    <w:rsid w:val="00FA6867"/>
    <w:rsid w:val="00FA770C"/>
    <w:rsid w:val="00FC1E6F"/>
    <w:rsid w:val="00FC383A"/>
    <w:rsid w:val="00FC5042"/>
    <w:rsid w:val="00FC5A5D"/>
    <w:rsid w:val="00FC6ADF"/>
    <w:rsid w:val="00FD232C"/>
    <w:rsid w:val="00FD3D7B"/>
    <w:rsid w:val="00FE110B"/>
    <w:rsid w:val="00FE1192"/>
    <w:rsid w:val="00FE1ED1"/>
    <w:rsid w:val="00FE2DF6"/>
    <w:rsid w:val="00FE4449"/>
    <w:rsid w:val="00FF241F"/>
    <w:rsid w:val="00FF4D51"/>
    <w:rsid w:val="00FF54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5766A"/>
  <w15:chartTrackingRefBased/>
  <w15:docId w15:val="{46978E98-A9CC-40FE-9567-671B46E41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FD7"/>
    <w:rPr>
      <w:lang w:val="en-AU"/>
    </w:rPr>
  </w:style>
  <w:style w:type="paragraph" w:styleId="Heading1">
    <w:name w:val="heading 1"/>
    <w:aliases w:val="Part,A MAJOR/BOLD,Para,No numbers,h1,1,H1,Heading a,*,Schedheading,h1 chapter heading,Heading 1(Report Only),RFP Heading 1,Schedule Heading 1,Chapter,Section Heading,Main Heading,Heading A,Heading1,Head1,Heading apps,Para1,MAIN HEADING,c,1.,L"/>
    <w:basedOn w:val="Normal"/>
    <w:next w:val="Heading2"/>
    <w:link w:val="Heading1Char"/>
    <w:qFormat/>
    <w:rsid w:val="00333EBE"/>
    <w:pPr>
      <w:keepNext/>
      <w:numPr>
        <w:numId w:val="1"/>
      </w:numPr>
      <w:pBdr>
        <w:top w:val="single" w:sz="4" w:space="1" w:color="auto"/>
      </w:pBdr>
      <w:spacing w:before="240" w:after="240" w:line="240" w:lineRule="auto"/>
      <w:outlineLvl w:val="0"/>
    </w:pPr>
    <w:rPr>
      <w:rFonts w:ascii="Arial" w:eastAsia="Times New Roman" w:hAnsi="Arial" w:cs="Times New Roman"/>
      <w:b/>
      <w:sz w:val="32"/>
      <w:szCs w:val="32"/>
      <w:lang w:val="x-none"/>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link w:val="Heading2Char"/>
    <w:qFormat/>
    <w:rsid w:val="00690BF9"/>
    <w:pPr>
      <w:numPr>
        <w:ilvl w:val="1"/>
        <w:numId w:val="1"/>
      </w:numPr>
      <w:spacing w:after="240" w:line="240" w:lineRule="auto"/>
      <w:outlineLvl w:val="1"/>
    </w:pPr>
    <w:rPr>
      <w:rFonts w:ascii="Times New Roman" w:eastAsia="Times New Roman" w:hAnsi="Times New Roman" w:cs="Times New Roman"/>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link w:val="Heading3Char"/>
    <w:qFormat/>
    <w:rsid w:val="00C45A71"/>
    <w:pPr>
      <w:numPr>
        <w:ilvl w:val="2"/>
        <w:numId w:val="1"/>
      </w:numPr>
      <w:spacing w:after="240" w:line="240" w:lineRule="auto"/>
      <w:outlineLvl w:val="2"/>
    </w:pPr>
    <w:rPr>
      <w:rFonts w:ascii="Times New Roman" w:eastAsia="Times New Roman" w:hAnsi="Times New Roman" w:cs="Times New Roman"/>
    </w:rPr>
  </w:style>
  <w:style w:type="paragraph" w:styleId="Heading4">
    <w:name w:val="heading 4"/>
    <w:aliases w:val="Map Title,h4 sub sub heading,h4,4,H4,Sub3Para,14,l4,141,h41,l41,41,142,h42,l42,h43,a.,42,parapoint,¶,143,h44,l43,43,1411,h411,l411,411,1421,h421,l421,h431,a.1,Map Title1,421,parapoint1,¶1,H41,(Alt+4),(Alt+4)1,H42,(Alt+4)2,H43,(Alt+4)3,H44,H45"/>
    <w:basedOn w:val="Normal"/>
    <w:link w:val="Heading4Char"/>
    <w:qFormat/>
    <w:rsid w:val="00333EBE"/>
    <w:pPr>
      <w:numPr>
        <w:ilvl w:val="3"/>
        <w:numId w:val="1"/>
      </w:numPr>
      <w:spacing w:after="240" w:line="240" w:lineRule="auto"/>
      <w:outlineLvl w:val="3"/>
    </w:pPr>
    <w:rPr>
      <w:rFonts w:ascii="CG Times (WN)" w:eastAsia="Times New Roman" w:hAnsi="CG Times (WN)" w:cs="Times New Roman"/>
      <w:sz w:val="23"/>
      <w:szCs w:val="20"/>
      <w:lang w:val="x-none"/>
    </w:rPr>
  </w:style>
  <w:style w:type="paragraph" w:styleId="Heading5">
    <w:name w:val="heading 5"/>
    <w:aliases w:val="Block Label,H5,Sub4Para,Heading 5 StGeorge,Appendix,Level 3 - i,Level 5,L5,l5,Para5,h5,5,(A),A,h51,h52,l5+toc5,Body Text (R),s,Document Title 2,Dot GS,level5,Level 3 - (i),Document Title 2 Char,heading 5"/>
    <w:basedOn w:val="Normal"/>
    <w:link w:val="Heading5Char"/>
    <w:qFormat/>
    <w:rsid w:val="00333EBE"/>
    <w:pPr>
      <w:numPr>
        <w:ilvl w:val="4"/>
        <w:numId w:val="1"/>
      </w:numPr>
      <w:spacing w:after="240" w:line="240" w:lineRule="auto"/>
      <w:outlineLvl w:val="4"/>
    </w:pPr>
    <w:rPr>
      <w:rFonts w:ascii="CG Times (WN)" w:eastAsia="Times New Roman" w:hAnsi="CG Times (WN)" w:cs="Times New Roman"/>
      <w:sz w:val="23"/>
      <w:szCs w:val="20"/>
      <w:lang w:val="x-none"/>
    </w:rPr>
  </w:style>
  <w:style w:type="paragraph" w:styleId="Heading6">
    <w:name w:val="heading 6"/>
    <w:aliases w:val="Sub5Para,L1 PIP,a,b,H6,Legal Level 1.,Level 6,(I),I,Body Text 5,h6"/>
    <w:basedOn w:val="Normal"/>
    <w:link w:val="Heading6Char"/>
    <w:qFormat/>
    <w:rsid w:val="00333EBE"/>
    <w:pPr>
      <w:numPr>
        <w:ilvl w:val="5"/>
        <w:numId w:val="1"/>
      </w:numPr>
      <w:spacing w:after="240" w:line="240" w:lineRule="auto"/>
      <w:outlineLvl w:val="5"/>
    </w:pPr>
    <w:rPr>
      <w:rFonts w:ascii="CG Times (WN)" w:eastAsia="Times New Roman" w:hAnsi="CG Times (WN)" w:cs="Times New Roman"/>
      <w:sz w:val="23"/>
      <w:szCs w:val="20"/>
      <w:lang w:val="x-none"/>
    </w:rPr>
  </w:style>
  <w:style w:type="paragraph" w:styleId="Heading7">
    <w:name w:val="heading 7"/>
    <w:aliases w:val="L2 PIP,H7,h7,Legal Level 1.1.,Body Text 6"/>
    <w:basedOn w:val="Normal"/>
    <w:link w:val="Heading7Char"/>
    <w:uiPriority w:val="99"/>
    <w:qFormat/>
    <w:rsid w:val="00916042"/>
    <w:pPr>
      <w:tabs>
        <w:tab w:val="num" w:pos="737"/>
      </w:tabs>
      <w:spacing w:after="240" w:line="240" w:lineRule="auto"/>
      <w:ind w:left="737" w:hanging="737"/>
      <w:outlineLvl w:val="6"/>
    </w:pPr>
    <w:rPr>
      <w:rFonts w:ascii="Times New Roman" w:eastAsia="Times New Roman" w:hAnsi="Times New Roman" w:cs="Times New Roman"/>
      <w:sz w:val="20"/>
      <w:szCs w:val="20"/>
      <w:lang w:val="x-none"/>
    </w:rPr>
  </w:style>
  <w:style w:type="paragraph" w:styleId="Heading8">
    <w:name w:val="heading 8"/>
    <w:aliases w:val="L3 PIP,H8,Legal Level 1.1.1.,Bullet 1,Body Text 7,h8"/>
    <w:basedOn w:val="Normal"/>
    <w:link w:val="Heading8Char"/>
    <w:qFormat/>
    <w:rsid w:val="00333EBE"/>
    <w:pPr>
      <w:numPr>
        <w:ilvl w:val="7"/>
        <w:numId w:val="1"/>
      </w:numPr>
      <w:spacing w:after="240" w:line="240" w:lineRule="auto"/>
      <w:outlineLvl w:val="7"/>
    </w:pPr>
    <w:rPr>
      <w:rFonts w:ascii="CG Times (WN)" w:eastAsia="Times New Roman" w:hAnsi="CG Times (WN)" w:cs="Times New Roman"/>
      <w:sz w:val="23"/>
      <w:szCs w:val="20"/>
      <w:lang w:val="x-none"/>
    </w:rPr>
  </w:style>
  <w:style w:type="paragraph" w:styleId="Heading9">
    <w:name w:val="heading 9"/>
    <w:aliases w:val="H9,Legal Level 1.1.1.1.,number,Body Text 8,h9"/>
    <w:basedOn w:val="Normal"/>
    <w:link w:val="Heading9Char"/>
    <w:qFormat/>
    <w:rsid w:val="00333EBE"/>
    <w:pPr>
      <w:numPr>
        <w:ilvl w:val="8"/>
        <w:numId w:val="1"/>
      </w:numPr>
      <w:spacing w:after="240" w:line="240" w:lineRule="auto"/>
      <w:outlineLvl w:val="8"/>
    </w:pPr>
    <w:rPr>
      <w:rFonts w:ascii="CG Times (WN)" w:eastAsia="Times New Roman" w:hAnsi="CG Times (WN)" w:cs="Times New Roman"/>
      <w:sz w:val="23"/>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main heading Char,B Sub/Bold Char,B Sub/Bold1 Char,B Sub/Bold2 Char,B Sub/Bold11 Char,h2 main heading1 Char,h2 main heading2 Char,B Sub/Bold3 Char,B Sub/Bold12 Char,h2 main heading3 Char,B Sub/Bold4 Char,B Sub/Bold13 Char"/>
    <w:basedOn w:val="DefaultParagraphFont"/>
    <w:link w:val="Heading2"/>
    <w:rsid w:val="00690BF9"/>
    <w:rPr>
      <w:rFonts w:ascii="Times New Roman" w:eastAsia="Times New Roman" w:hAnsi="Times New Roman" w:cs="Times New Roman"/>
      <w:bCs/>
      <w:lang w:val="en-AU"/>
    </w:rPr>
  </w:style>
  <w:style w:type="character" w:customStyle="1" w:styleId="Heading1Char">
    <w:name w:val="Heading 1 Char"/>
    <w:aliases w:val="Part Char,A MAJOR/BOLD Char,Para Char,No numbers Char,h1 Char,1 Char,H1 Char,Heading a Char,* Char,Schedheading Char,h1 chapter heading Char,Heading 1(Report Only) Char,RFP Heading 1 Char,Schedule Heading 1 Char,Chapter Char,Heading1 Char"/>
    <w:basedOn w:val="DefaultParagraphFont"/>
    <w:link w:val="Heading1"/>
    <w:rsid w:val="00333EBE"/>
    <w:rPr>
      <w:rFonts w:ascii="Arial" w:eastAsia="Times New Roman" w:hAnsi="Arial" w:cs="Times New Roman"/>
      <w:b/>
      <w:sz w:val="32"/>
      <w:szCs w:val="32"/>
      <w:lang w:val="x-none"/>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basedOn w:val="DefaultParagraphFont"/>
    <w:link w:val="Heading3"/>
    <w:rsid w:val="00C45A71"/>
    <w:rPr>
      <w:rFonts w:ascii="Times New Roman" w:eastAsia="Times New Roman" w:hAnsi="Times New Roman" w:cs="Times New Roman"/>
      <w:lang w:val="en-AU"/>
    </w:r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basedOn w:val="DefaultParagraphFont"/>
    <w:link w:val="Heading4"/>
    <w:uiPriority w:val="99"/>
    <w:rsid w:val="00333EBE"/>
    <w:rPr>
      <w:rFonts w:ascii="CG Times (WN)" w:eastAsia="Times New Roman" w:hAnsi="CG Times (WN)" w:cs="Times New Roman"/>
      <w:sz w:val="23"/>
      <w:szCs w:val="20"/>
      <w:lang w:val="x-none"/>
    </w:rPr>
  </w:style>
  <w:style w:type="character" w:customStyle="1" w:styleId="Heading5Char">
    <w:name w:val="Heading 5 Char"/>
    <w:aliases w:val="Block Label Char,H5 Char,Sub4Para Char,Heading 5 StGeorge Char,Appendix Char,Level 3 - i Char,Level 5 Char,L5 Char,l5 Char,Para5 Char,h5 Char,5 Char,(A) Char,A Char,h51 Char,h52 Char,l5+toc5 Char,Body Text (R) Char,s Char,Dot GS Char"/>
    <w:basedOn w:val="DefaultParagraphFont"/>
    <w:link w:val="Heading5"/>
    <w:uiPriority w:val="99"/>
    <w:rsid w:val="00333EBE"/>
    <w:rPr>
      <w:rFonts w:ascii="CG Times (WN)" w:eastAsia="Times New Roman" w:hAnsi="CG Times (WN)" w:cs="Times New Roman"/>
      <w:sz w:val="23"/>
      <w:szCs w:val="20"/>
      <w:lang w:val="x-none"/>
    </w:rPr>
  </w:style>
  <w:style w:type="character" w:customStyle="1" w:styleId="Heading6Char">
    <w:name w:val="Heading 6 Char"/>
    <w:aliases w:val="Sub5Para Char,L1 PIP Char,a Char,b Char,H6 Char,Legal Level 1. Char,Level 6 Char,(I) Char,I Char,Body Text 5 Char,h6 Char"/>
    <w:basedOn w:val="DefaultParagraphFont"/>
    <w:link w:val="Heading6"/>
    <w:uiPriority w:val="99"/>
    <w:rsid w:val="00333EBE"/>
    <w:rPr>
      <w:rFonts w:ascii="CG Times (WN)" w:eastAsia="Times New Roman" w:hAnsi="CG Times (WN)" w:cs="Times New Roman"/>
      <w:sz w:val="23"/>
      <w:szCs w:val="20"/>
      <w:lang w:val="x-none"/>
    </w:rPr>
  </w:style>
  <w:style w:type="character" w:customStyle="1" w:styleId="Heading8Char">
    <w:name w:val="Heading 8 Char"/>
    <w:aliases w:val="L3 PIP Char,H8 Char,Legal Level 1.1.1. Char,Bullet 1 Char,Body Text 7 Char,h8 Char"/>
    <w:basedOn w:val="DefaultParagraphFont"/>
    <w:link w:val="Heading8"/>
    <w:uiPriority w:val="99"/>
    <w:rsid w:val="00333EBE"/>
    <w:rPr>
      <w:rFonts w:ascii="CG Times (WN)" w:eastAsia="Times New Roman" w:hAnsi="CG Times (WN)" w:cs="Times New Roman"/>
      <w:sz w:val="23"/>
      <w:szCs w:val="20"/>
      <w:lang w:val="x-none"/>
    </w:rPr>
  </w:style>
  <w:style w:type="character" w:customStyle="1" w:styleId="Heading9Char">
    <w:name w:val="Heading 9 Char"/>
    <w:aliases w:val="H9 Char,Legal Level 1.1.1.1. Char,number Char,Body Text 8 Char,h9 Char"/>
    <w:basedOn w:val="DefaultParagraphFont"/>
    <w:link w:val="Heading9"/>
    <w:uiPriority w:val="99"/>
    <w:rsid w:val="00333EBE"/>
    <w:rPr>
      <w:rFonts w:ascii="CG Times (WN)" w:eastAsia="Times New Roman" w:hAnsi="CG Times (WN)" w:cs="Times New Roman"/>
      <w:sz w:val="23"/>
      <w:szCs w:val="20"/>
      <w:lang w:val="x-none"/>
    </w:rPr>
  </w:style>
  <w:style w:type="paragraph" w:styleId="Header">
    <w:name w:val="header"/>
    <w:basedOn w:val="Normal"/>
    <w:link w:val="HeaderChar"/>
    <w:uiPriority w:val="99"/>
    <w:unhideWhenUsed/>
    <w:rsid w:val="00333E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3EBE"/>
    <w:rPr>
      <w:lang w:val="en-AU"/>
    </w:rPr>
  </w:style>
  <w:style w:type="paragraph" w:styleId="Footer">
    <w:name w:val="footer"/>
    <w:basedOn w:val="Normal"/>
    <w:link w:val="FooterChar"/>
    <w:uiPriority w:val="99"/>
    <w:unhideWhenUsed/>
    <w:rsid w:val="00333E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3EBE"/>
    <w:rPr>
      <w:lang w:val="en-AU"/>
    </w:rPr>
  </w:style>
  <w:style w:type="paragraph" w:customStyle="1" w:styleId="Headersub">
    <w:name w:val="Header sub"/>
    <w:basedOn w:val="Normal"/>
    <w:uiPriority w:val="99"/>
    <w:rsid w:val="00333EBE"/>
    <w:pPr>
      <w:spacing w:after="1240" w:line="240" w:lineRule="auto"/>
    </w:pPr>
    <w:rPr>
      <w:rFonts w:ascii="Arial" w:eastAsia="Times New Roman" w:hAnsi="Arial" w:cs="Times New Roman"/>
      <w:sz w:val="36"/>
      <w:szCs w:val="20"/>
    </w:rPr>
  </w:style>
  <w:style w:type="character" w:styleId="PageNumber">
    <w:name w:val="page number"/>
    <w:uiPriority w:val="99"/>
    <w:rsid w:val="00333EBE"/>
    <w:rPr>
      <w:rFonts w:cs="Times New Roman"/>
    </w:rPr>
  </w:style>
  <w:style w:type="character" w:styleId="CommentReference">
    <w:name w:val="annotation reference"/>
    <w:basedOn w:val="DefaultParagraphFont"/>
    <w:unhideWhenUsed/>
    <w:rsid w:val="00333EBE"/>
    <w:rPr>
      <w:sz w:val="16"/>
      <w:szCs w:val="16"/>
    </w:rPr>
  </w:style>
  <w:style w:type="paragraph" w:styleId="CommentText">
    <w:name w:val="annotation text"/>
    <w:basedOn w:val="Normal"/>
    <w:link w:val="CommentTextChar"/>
    <w:unhideWhenUsed/>
    <w:rsid w:val="00333EBE"/>
    <w:pPr>
      <w:spacing w:line="240" w:lineRule="auto"/>
    </w:pPr>
    <w:rPr>
      <w:sz w:val="20"/>
      <w:szCs w:val="20"/>
    </w:rPr>
  </w:style>
  <w:style w:type="character" w:customStyle="1" w:styleId="CommentTextChar">
    <w:name w:val="Comment Text Char"/>
    <w:basedOn w:val="DefaultParagraphFont"/>
    <w:link w:val="CommentText"/>
    <w:rsid w:val="00333EBE"/>
    <w:rPr>
      <w:sz w:val="20"/>
      <w:szCs w:val="20"/>
      <w:lang w:val="en-AU"/>
    </w:rPr>
  </w:style>
  <w:style w:type="paragraph" w:styleId="CommentSubject">
    <w:name w:val="annotation subject"/>
    <w:basedOn w:val="CommentText"/>
    <w:next w:val="CommentText"/>
    <w:link w:val="CommentSubjectChar"/>
    <w:uiPriority w:val="99"/>
    <w:semiHidden/>
    <w:unhideWhenUsed/>
    <w:rsid w:val="00333EBE"/>
    <w:rPr>
      <w:b/>
      <w:bCs/>
    </w:rPr>
  </w:style>
  <w:style w:type="character" w:customStyle="1" w:styleId="CommentSubjectChar">
    <w:name w:val="Comment Subject Char"/>
    <w:basedOn w:val="CommentTextChar"/>
    <w:link w:val="CommentSubject"/>
    <w:uiPriority w:val="99"/>
    <w:semiHidden/>
    <w:rsid w:val="00333EBE"/>
    <w:rPr>
      <w:b/>
      <w:bCs/>
      <w:sz w:val="20"/>
      <w:szCs w:val="20"/>
      <w:lang w:val="en-AU"/>
    </w:rPr>
  </w:style>
  <w:style w:type="paragraph" w:styleId="BalloonText">
    <w:name w:val="Balloon Text"/>
    <w:basedOn w:val="Normal"/>
    <w:link w:val="BalloonTextChar"/>
    <w:uiPriority w:val="99"/>
    <w:semiHidden/>
    <w:unhideWhenUsed/>
    <w:rsid w:val="00333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EBE"/>
    <w:rPr>
      <w:rFonts w:ascii="Segoe UI" w:hAnsi="Segoe UI" w:cs="Segoe UI"/>
      <w:sz w:val="18"/>
      <w:szCs w:val="18"/>
      <w:lang w:val="en-AU"/>
    </w:rPr>
  </w:style>
  <w:style w:type="paragraph" w:customStyle="1" w:styleId="SchedH4">
    <w:name w:val="SchedH4"/>
    <w:basedOn w:val="Normal"/>
    <w:rsid w:val="00333EBE"/>
    <w:pPr>
      <w:numPr>
        <w:ilvl w:val="3"/>
        <w:numId w:val="2"/>
      </w:numPr>
      <w:spacing w:before="120" w:after="120" w:line="240" w:lineRule="auto"/>
    </w:pPr>
    <w:rPr>
      <w:rFonts w:ascii="Times New Roman" w:eastAsia="Times New Roman" w:hAnsi="Times New Roman" w:cs="Times New Roman"/>
      <w:sz w:val="23"/>
      <w:szCs w:val="20"/>
    </w:rPr>
  </w:style>
  <w:style w:type="paragraph" w:customStyle="1" w:styleId="SchedH5">
    <w:name w:val="SchedH5"/>
    <w:basedOn w:val="Normal"/>
    <w:rsid w:val="00333EBE"/>
    <w:pPr>
      <w:numPr>
        <w:ilvl w:val="4"/>
        <w:numId w:val="2"/>
      </w:numPr>
      <w:spacing w:after="240" w:line="240" w:lineRule="auto"/>
    </w:pPr>
    <w:rPr>
      <w:rFonts w:ascii="Times New Roman" w:eastAsia="Times New Roman" w:hAnsi="Times New Roman" w:cs="Times New Roman"/>
      <w:sz w:val="23"/>
      <w:szCs w:val="20"/>
    </w:rPr>
  </w:style>
  <w:style w:type="paragraph" w:customStyle="1" w:styleId="Indent1">
    <w:name w:val="Indent 1"/>
    <w:basedOn w:val="Normal"/>
    <w:next w:val="Normal"/>
    <w:rsid w:val="00333EBE"/>
    <w:pPr>
      <w:keepNext/>
      <w:spacing w:after="240" w:line="240" w:lineRule="auto"/>
      <w:ind w:left="737"/>
    </w:pPr>
    <w:rPr>
      <w:rFonts w:ascii="Arial" w:eastAsia="Times New Roman" w:hAnsi="Arial" w:cs="Arial"/>
      <w:b/>
      <w:bCs/>
      <w:sz w:val="21"/>
      <w:szCs w:val="20"/>
    </w:rPr>
  </w:style>
  <w:style w:type="character" w:styleId="Hyperlink">
    <w:name w:val="Hyperlink"/>
    <w:uiPriority w:val="99"/>
    <w:rsid w:val="00333EBE"/>
    <w:rPr>
      <w:rFonts w:cs="Times New Roman"/>
      <w:color w:val="0000FF"/>
      <w:u w:val="single"/>
    </w:rPr>
  </w:style>
  <w:style w:type="character" w:styleId="FollowedHyperlink">
    <w:name w:val="FollowedHyperlink"/>
    <w:basedOn w:val="DefaultParagraphFont"/>
    <w:uiPriority w:val="99"/>
    <w:semiHidden/>
    <w:unhideWhenUsed/>
    <w:rsid w:val="00333EBE"/>
    <w:rPr>
      <w:color w:val="954F72" w:themeColor="followedHyperlink"/>
      <w:u w:val="single"/>
    </w:rPr>
  </w:style>
  <w:style w:type="paragraph" w:styleId="TOC1">
    <w:name w:val="toc 1"/>
    <w:basedOn w:val="Normal"/>
    <w:next w:val="Normal"/>
    <w:autoRedefine/>
    <w:uiPriority w:val="39"/>
    <w:unhideWhenUsed/>
    <w:rsid w:val="002F361D"/>
    <w:pPr>
      <w:spacing w:after="100"/>
    </w:pPr>
  </w:style>
  <w:style w:type="paragraph" w:styleId="TOC2">
    <w:name w:val="toc 2"/>
    <w:basedOn w:val="Normal"/>
    <w:next w:val="Normal"/>
    <w:autoRedefine/>
    <w:uiPriority w:val="39"/>
    <w:unhideWhenUsed/>
    <w:rsid w:val="008C544C"/>
    <w:pPr>
      <w:tabs>
        <w:tab w:val="right" w:leader="dot" w:pos="8495"/>
      </w:tabs>
      <w:spacing w:after="100"/>
      <w:ind w:left="426"/>
    </w:pPr>
  </w:style>
  <w:style w:type="paragraph" w:styleId="ListParagraph">
    <w:name w:val="List Paragraph"/>
    <w:basedOn w:val="Normal"/>
    <w:uiPriority w:val="34"/>
    <w:qFormat/>
    <w:rsid w:val="006A0BE0"/>
    <w:pPr>
      <w:spacing w:after="0" w:line="240" w:lineRule="auto"/>
      <w:ind w:left="720"/>
    </w:pPr>
    <w:rPr>
      <w:rFonts w:ascii="Calibri" w:hAnsi="Calibri" w:cs="Times New Roman"/>
    </w:rPr>
  </w:style>
  <w:style w:type="paragraph" w:styleId="TOCHeading">
    <w:name w:val="TOC Heading"/>
    <w:basedOn w:val="Heading1"/>
    <w:next w:val="Normal"/>
    <w:uiPriority w:val="39"/>
    <w:unhideWhenUsed/>
    <w:qFormat/>
    <w:rsid w:val="00460092"/>
    <w:pPr>
      <w:keepLines/>
      <w:numPr>
        <w:numId w:val="0"/>
      </w:numPr>
      <w:pBdr>
        <w:top w:val="none" w:sz="0" w:space="0" w:color="auto"/>
      </w:pBdr>
      <w:spacing w:after="0" w:line="259" w:lineRule="auto"/>
      <w:outlineLvl w:val="9"/>
    </w:pPr>
    <w:rPr>
      <w:rFonts w:asciiTheme="majorHAnsi" w:eastAsiaTheme="majorEastAsia" w:hAnsiTheme="majorHAnsi" w:cstheme="majorBidi"/>
      <w:b w:val="0"/>
      <w:color w:val="2E74B5" w:themeColor="accent1" w:themeShade="BF"/>
      <w:lang w:val="en-US"/>
    </w:rPr>
  </w:style>
  <w:style w:type="paragraph" w:styleId="TOC3">
    <w:name w:val="toc 3"/>
    <w:basedOn w:val="Normal"/>
    <w:next w:val="Normal"/>
    <w:autoRedefine/>
    <w:uiPriority w:val="39"/>
    <w:unhideWhenUsed/>
    <w:rsid w:val="00460092"/>
    <w:pPr>
      <w:spacing w:after="100"/>
      <w:ind w:left="440"/>
    </w:pPr>
    <w:rPr>
      <w:rFonts w:eastAsiaTheme="minorEastAsia" w:cs="Times New Roman"/>
      <w:lang w:val="en-US"/>
    </w:rPr>
  </w:style>
  <w:style w:type="paragraph" w:styleId="TOC4">
    <w:name w:val="toc 4"/>
    <w:basedOn w:val="Normal"/>
    <w:next w:val="Normal"/>
    <w:autoRedefine/>
    <w:uiPriority w:val="39"/>
    <w:unhideWhenUsed/>
    <w:rsid w:val="003752FE"/>
    <w:pPr>
      <w:spacing w:after="100"/>
      <w:ind w:left="660"/>
    </w:pPr>
    <w:rPr>
      <w:rFonts w:eastAsiaTheme="minorEastAsia"/>
      <w:lang w:eastAsia="en-AU"/>
    </w:rPr>
  </w:style>
  <w:style w:type="paragraph" w:styleId="TOC5">
    <w:name w:val="toc 5"/>
    <w:basedOn w:val="Normal"/>
    <w:next w:val="Normal"/>
    <w:autoRedefine/>
    <w:uiPriority w:val="39"/>
    <w:unhideWhenUsed/>
    <w:rsid w:val="003752FE"/>
    <w:pPr>
      <w:spacing w:after="100"/>
      <w:ind w:left="880"/>
    </w:pPr>
    <w:rPr>
      <w:rFonts w:eastAsiaTheme="minorEastAsia"/>
      <w:lang w:eastAsia="en-AU"/>
    </w:rPr>
  </w:style>
  <w:style w:type="paragraph" w:styleId="TOC6">
    <w:name w:val="toc 6"/>
    <w:basedOn w:val="Normal"/>
    <w:next w:val="Normal"/>
    <w:autoRedefine/>
    <w:uiPriority w:val="39"/>
    <w:unhideWhenUsed/>
    <w:rsid w:val="003752FE"/>
    <w:pPr>
      <w:spacing w:after="100"/>
      <w:ind w:left="1100"/>
    </w:pPr>
    <w:rPr>
      <w:rFonts w:eastAsiaTheme="minorEastAsia"/>
      <w:lang w:eastAsia="en-AU"/>
    </w:rPr>
  </w:style>
  <w:style w:type="paragraph" w:styleId="TOC7">
    <w:name w:val="toc 7"/>
    <w:basedOn w:val="Normal"/>
    <w:next w:val="Normal"/>
    <w:autoRedefine/>
    <w:uiPriority w:val="39"/>
    <w:unhideWhenUsed/>
    <w:rsid w:val="003752FE"/>
    <w:pPr>
      <w:spacing w:after="100"/>
      <w:ind w:left="1320"/>
    </w:pPr>
    <w:rPr>
      <w:rFonts w:eastAsiaTheme="minorEastAsia"/>
      <w:lang w:eastAsia="en-AU"/>
    </w:rPr>
  </w:style>
  <w:style w:type="paragraph" w:styleId="TOC8">
    <w:name w:val="toc 8"/>
    <w:basedOn w:val="Normal"/>
    <w:next w:val="Normal"/>
    <w:autoRedefine/>
    <w:uiPriority w:val="39"/>
    <w:unhideWhenUsed/>
    <w:rsid w:val="003752FE"/>
    <w:pPr>
      <w:spacing w:after="100"/>
      <w:ind w:left="1540"/>
    </w:pPr>
    <w:rPr>
      <w:rFonts w:eastAsiaTheme="minorEastAsia"/>
      <w:lang w:eastAsia="en-AU"/>
    </w:rPr>
  </w:style>
  <w:style w:type="paragraph" w:styleId="TOC9">
    <w:name w:val="toc 9"/>
    <w:basedOn w:val="Normal"/>
    <w:next w:val="Normal"/>
    <w:autoRedefine/>
    <w:uiPriority w:val="39"/>
    <w:unhideWhenUsed/>
    <w:rsid w:val="003752FE"/>
    <w:pPr>
      <w:spacing w:after="100"/>
      <w:ind w:left="1760"/>
    </w:pPr>
    <w:rPr>
      <w:rFonts w:eastAsiaTheme="minorEastAsia"/>
      <w:lang w:eastAsia="en-AU"/>
    </w:rPr>
  </w:style>
  <w:style w:type="paragraph" w:styleId="Subtitle">
    <w:name w:val="Subtitle"/>
    <w:basedOn w:val="Normal"/>
    <w:next w:val="Normal"/>
    <w:link w:val="SubtitleChar"/>
    <w:uiPriority w:val="11"/>
    <w:qFormat/>
    <w:rsid w:val="003752FE"/>
    <w:pPr>
      <w:keepNext/>
      <w:spacing w:after="240" w:line="240" w:lineRule="auto"/>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uiPriority w:val="11"/>
    <w:rsid w:val="003752FE"/>
    <w:rPr>
      <w:rFonts w:ascii="Times New Roman" w:eastAsia="Times New Roman" w:hAnsi="Times New Roman" w:cs="Times New Roman"/>
      <w:b/>
      <w:bCs/>
      <w:sz w:val="24"/>
      <w:szCs w:val="24"/>
      <w:lang w:val="en-AU"/>
    </w:rPr>
  </w:style>
  <w:style w:type="character" w:customStyle="1" w:styleId="Heading7Char">
    <w:name w:val="Heading 7 Char"/>
    <w:aliases w:val="L2 PIP Char,H7 Char,h7 Char,Legal Level 1.1. Char,Body Text 6 Char"/>
    <w:basedOn w:val="DefaultParagraphFont"/>
    <w:link w:val="Heading7"/>
    <w:uiPriority w:val="99"/>
    <w:rsid w:val="00916042"/>
    <w:rPr>
      <w:rFonts w:ascii="Times New Roman" w:eastAsia="Times New Roman" w:hAnsi="Times New Roman" w:cs="Times New Roman"/>
      <w:sz w:val="20"/>
      <w:szCs w:val="20"/>
      <w:lang w:val="x-none"/>
    </w:rPr>
  </w:style>
  <w:style w:type="table" w:styleId="TableGrid">
    <w:name w:val="Table Grid"/>
    <w:basedOn w:val="TableNormal"/>
    <w:uiPriority w:val="39"/>
    <w:rsid w:val="00ED2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35363"/>
    <w:pPr>
      <w:spacing w:after="0" w:line="240" w:lineRule="auto"/>
    </w:pPr>
    <w:rPr>
      <w:lang w:val="en-AU"/>
    </w:rPr>
  </w:style>
  <w:style w:type="paragraph" w:customStyle="1" w:styleId="Default">
    <w:name w:val="Default"/>
    <w:rsid w:val="00BB79C6"/>
    <w:pPr>
      <w:autoSpaceDE w:val="0"/>
      <w:autoSpaceDN w:val="0"/>
      <w:adjustRightInd w:val="0"/>
      <w:spacing w:after="0" w:line="240" w:lineRule="auto"/>
    </w:pPr>
    <w:rPr>
      <w:rFonts w:ascii="Verdana" w:hAnsi="Verdana" w:cs="Verdana"/>
      <w:color w:val="000000"/>
      <w:sz w:val="24"/>
      <w:szCs w:val="24"/>
      <w:lang w:val="en-AU"/>
    </w:rPr>
  </w:style>
  <w:style w:type="paragraph" w:customStyle="1" w:styleId="Schedule">
    <w:name w:val="Schedule"/>
    <w:basedOn w:val="Normal"/>
    <w:next w:val="Heading1"/>
    <w:rsid w:val="003E3C56"/>
    <w:pPr>
      <w:pageBreakBefore/>
      <w:spacing w:after="240" w:line="240" w:lineRule="auto"/>
    </w:pPr>
    <w:rPr>
      <w:rFonts w:ascii="Arial" w:eastAsia="Times New Roman" w:hAnsi="Arial" w:cs="Arial"/>
      <w:b/>
      <w:bCs/>
      <w:caps/>
      <w:sz w:val="36"/>
      <w:szCs w:val="36"/>
    </w:rPr>
  </w:style>
  <w:style w:type="paragraph" w:customStyle="1" w:styleId="ScheduleHeading2">
    <w:name w:val="Schedule Heading 2"/>
    <w:basedOn w:val="Normal"/>
    <w:uiPriority w:val="99"/>
    <w:rsid w:val="003E3C56"/>
    <w:pPr>
      <w:widowControl w:val="0"/>
      <w:tabs>
        <w:tab w:val="num" w:pos="737"/>
      </w:tabs>
      <w:spacing w:after="240" w:line="240" w:lineRule="auto"/>
      <w:ind w:left="737" w:hanging="737"/>
    </w:pPr>
    <w:rPr>
      <w:rFonts w:ascii="Arial" w:eastAsia="Times New Roman" w:hAnsi="Arial" w:cs="Arial"/>
      <w:sz w:val="20"/>
      <w:szCs w:val="19"/>
    </w:rPr>
  </w:style>
  <w:style w:type="paragraph" w:customStyle="1" w:styleId="ScheduleHeading3">
    <w:name w:val="Schedule Heading 3"/>
    <w:basedOn w:val="Normal"/>
    <w:rsid w:val="003E3C56"/>
    <w:pPr>
      <w:tabs>
        <w:tab w:val="num" w:pos="1474"/>
      </w:tabs>
      <w:spacing w:after="240" w:line="240" w:lineRule="auto"/>
      <w:ind w:left="1474" w:hanging="737"/>
    </w:pPr>
    <w:rPr>
      <w:rFonts w:ascii="Arial" w:eastAsia="Times New Roman" w:hAnsi="Arial" w:cs="Arial"/>
      <w:sz w:val="20"/>
      <w:szCs w:val="19"/>
    </w:rPr>
  </w:style>
  <w:style w:type="paragraph" w:customStyle="1" w:styleId="ScheduleHeading4">
    <w:name w:val="Schedule Heading 4"/>
    <w:basedOn w:val="Normal"/>
    <w:rsid w:val="003E3C56"/>
    <w:pPr>
      <w:tabs>
        <w:tab w:val="num" w:pos="2211"/>
      </w:tabs>
      <w:spacing w:after="240" w:line="240" w:lineRule="auto"/>
      <w:ind w:left="2211" w:hanging="737"/>
    </w:pPr>
    <w:rPr>
      <w:rFonts w:ascii="Arial" w:eastAsia="Times New Roman" w:hAnsi="Arial" w:cs="Arial"/>
      <w:sz w:val="20"/>
      <w:szCs w:val="19"/>
    </w:rPr>
  </w:style>
  <w:style w:type="paragraph" w:customStyle="1" w:styleId="AttachmentHeading1">
    <w:name w:val="Attachment Heading 1"/>
    <w:basedOn w:val="Normal"/>
    <w:next w:val="AttachmentHeading2"/>
    <w:qFormat/>
    <w:rsid w:val="003E3C56"/>
    <w:pPr>
      <w:keepNext/>
      <w:pBdr>
        <w:bottom w:val="single" w:sz="4" w:space="1" w:color="auto"/>
      </w:pBdr>
      <w:tabs>
        <w:tab w:val="num" w:pos="737"/>
      </w:tabs>
      <w:spacing w:after="240" w:line="240" w:lineRule="auto"/>
      <w:ind w:left="737" w:hanging="737"/>
    </w:pPr>
    <w:rPr>
      <w:rFonts w:ascii="Arial" w:eastAsia="Times New Roman" w:hAnsi="Arial" w:cs="Arial"/>
      <w:b/>
      <w:caps/>
      <w:sz w:val="20"/>
      <w:szCs w:val="19"/>
    </w:rPr>
  </w:style>
  <w:style w:type="paragraph" w:customStyle="1" w:styleId="AttachmenttoSchedule">
    <w:name w:val="Attachment to Schedule"/>
    <w:basedOn w:val="Normal"/>
    <w:next w:val="AttachmentHeading1"/>
    <w:rsid w:val="003E3C56"/>
    <w:pPr>
      <w:pageBreakBefore/>
      <w:spacing w:after="240" w:line="240" w:lineRule="auto"/>
    </w:pPr>
    <w:rPr>
      <w:rFonts w:ascii="Arial" w:eastAsia="Times New Roman" w:hAnsi="Arial" w:cs="Arial Bold"/>
      <w:b/>
      <w:bCs/>
      <w:sz w:val="32"/>
      <w:szCs w:val="32"/>
    </w:rPr>
  </w:style>
  <w:style w:type="paragraph" w:customStyle="1" w:styleId="AttachmentHeading2">
    <w:name w:val="Attachment Heading 2"/>
    <w:basedOn w:val="Normal"/>
    <w:qFormat/>
    <w:rsid w:val="003E3C56"/>
    <w:pPr>
      <w:widowControl w:val="0"/>
      <w:tabs>
        <w:tab w:val="num" w:pos="737"/>
      </w:tabs>
      <w:spacing w:after="240" w:line="240" w:lineRule="auto"/>
      <w:ind w:left="737" w:hanging="737"/>
    </w:pPr>
    <w:rPr>
      <w:rFonts w:ascii="Arial" w:eastAsia="Times New Roman" w:hAnsi="Arial" w:cs="Arial"/>
      <w:sz w:val="20"/>
      <w:szCs w:val="19"/>
    </w:rPr>
  </w:style>
  <w:style w:type="paragraph" w:customStyle="1" w:styleId="AttachmentHeading3">
    <w:name w:val="Attachment Heading 3"/>
    <w:basedOn w:val="Normal"/>
    <w:qFormat/>
    <w:rsid w:val="003E3C56"/>
    <w:pPr>
      <w:tabs>
        <w:tab w:val="num" w:pos="1474"/>
      </w:tabs>
      <w:spacing w:after="240" w:line="240" w:lineRule="auto"/>
      <w:ind w:left="1474" w:hanging="737"/>
    </w:pPr>
    <w:rPr>
      <w:rFonts w:ascii="Arial" w:eastAsia="Times New Roman" w:hAnsi="Arial" w:cs="Arial"/>
      <w:sz w:val="20"/>
      <w:szCs w:val="19"/>
    </w:rPr>
  </w:style>
  <w:style w:type="paragraph" w:customStyle="1" w:styleId="SubHead">
    <w:name w:val="SubHead"/>
    <w:basedOn w:val="Normal"/>
    <w:next w:val="Heading2"/>
    <w:rsid w:val="00942C5F"/>
    <w:pPr>
      <w:keepNext/>
      <w:spacing w:after="240" w:line="240" w:lineRule="auto"/>
    </w:pPr>
    <w:rPr>
      <w:rFonts w:ascii="Arial" w:eastAsia="Times New Roman" w:hAnsi="Arial" w:cs="Arial"/>
      <w:b/>
      <w:bCs/>
      <w:caps/>
      <w:sz w:val="18"/>
      <w:szCs w:val="19"/>
    </w:rPr>
  </w:style>
  <w:style w:type="paragraph" w:customStyle="1" w:styleId="table2">
    <w:name w:val="table2"/>
    <w:basedOn w:val="Normal"/>
    <w:rsid w:val="00C95B80"/>
    <w:pPr>
      <w:widowControl w:val="0"/>
      <w:spacing w:after="120" w:line="240" w:lineRule="auto"/>
    </w:pPr>
    <w:rPr>
      <w:rFonts w:ascii="Arial" w:eastAsia="Times New Roman" w:hAnsi="Arial" w:cs="Arial"/>
      <w:sz w:val="20"/>
      <w:szCs w:val="19"/>
    </w:rPr>
  </w:style>
  <w:style w:type="paragraph" w:customStyle="1" w:styleId="Indent2">
    <w:name w:val="Indent 2"/>
    <w:basedOn w:val="Normal"/>
    <w:rsid w:val="00DF6743"/>
    <w:pPr>
      <w:spacing w:after="240" w:line="240" w:lineRule="auto"/>
      <w:ind w:left="737"/>
    </w:pPr>
    <w:rPr>
      <w:rFonts w:ascii="Arial" w:eastAsia="Times New Roman" w:hAnsi="Arial" w:cs="Arial"/>
      <w:sz w:val="20"/>
      <w:szCs w:val="19"/>
    </w:rPr>
  </w:style>
  <w:style w:type="character" w:customStyle="1" w:styleId="DefinedTerm">
    <w:name w:val="Defined Term"/>
    <w:basedOn w:val="DefaultParagraphFont"/>
    <w:uiPriority w:val="99"/>
    <w:rsid w:val="00DF6743"/>
    <w:rPr>
      <w:rFonts w:ascii="Arial" w:hAnsi="Arial"/>
      <w:b/>
      <w:bCs/>
    </w:rPr>
  </w:style>
  <w:style w:type="paragraph" w:styleId="TableofAuthorities">
    <w:name w:val="table of authorities"/>
    <w:basedOn w:val="Normal"/>
    <w:next w:val="Normal"/>
    <w:semiHidden/>
    <w:rsid w:val="00D618D7"/>
    <w:pPr>
      <w:spacing w:after="240" w:line="240" w:lineRule="auto"/>
      <w:ind w:left="190" w:hanging="190"/>
    </w:pPr>
    <w:rPr>
      <w:rFonts w:ascii="Arial" w:eastAsia="Times New Roman" w:hAnsi="Arial" w:cs="Arial"/>
      <w:sz w:val="20"/>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3114">
      <w:bodyDiv w:val="1"/>
      <w:marLeft w:val="0"/>
      <w:marRight w:val="0"/>
      <w:marTop w:val="0"/>
      <w:marBottom w:val="0"/>
      <w:divBdr>
        <w:top w:val="none" w:sz="0" w:space="0" w:color="auto"/>
        <w:left w:val="none" w:sz="0" w:space="0" w:color="auto"/>
        <w:bottom w:val="none" w:sz="0" w:space="0" w:color="auto"/>
        <w:right w:val="none" w:sz="0" w:space="0" w:color="auto"/>
      </w:divBdr>
    </w:div>
    <w:div w:id="348678845">
      <w:bodyDiv w:val="1"/>
      <w:marLeft w:val="0"/>
      <w:marRight w:val="0"/>
      <w:marTop w:val="0"/>
      <w:marBottom w:val="0"/>
      <w:divBdr>
        <w:top w:val="none" w:sz="0" w:space="0" w:color="auto"/>
        <w:left w:val="none" w:sz="0" w:space="0" w:color="auto"/>
        <w:bottom w:val="none" w:sz="0" w:space="0" w:color="auto"/>
        <w:right w:val="none" w:sz="0" w:space="0" w:color="auto"/>
      </w:divBdr>
    </w:div>
    <w:div w:id="818959430">
      <w:bodyDiv w:val="1"/>
      <w:marLeft w:val="0"/>
      <w:marRight w:val="0"/>
      <w:marTop w:val="0"/>
      <w:marBottom w:val="0"/>
      <w:divBdr>
        <w:top w:val="none" w:sz="0" w:space="0" w:color="auto"/>
        <w:left w:val="none" w:sz="0" w:space="0" w:color="auto"/>
        <w:bottom w:val="none" w:sz="0" w:space="0" w:color="auto"/>
        <w:right w:val="none" w:sz="0" w:space="0" w:color="auto"/>
      </w:divBdr>
    </w:div>
    <w:div w:id="891694825">
      <w:bodyDiv w:val="1"/>
      <w:marLeft w:val="0"/>
      <w:marRight w:val="0"/>
      <w:marTop w:val="0"/>
      <w:marBottom w:val="0"/>
      <w:divBdr>
        <w:top w:val="none" w:sz="0" w:space="0" w:color="auto"/>
        <w:left w:val="none" w:sz="0" w:space="0" w:color="auto"/>
        <w:bottom w:val="none" w:sz="0" w:space="0" w:color="auto"/>
        <w:right w:val="none" w:sz="0" w:space="0" w:color="auto"/>
      </w:divBdr>
    </w:div>
    <w:div w:id="1231035281">
      <w:bodyDiv w:val="1"/>
      <w:marLeft w:val="0"/>
      <w:marRight w:val="0"/>
      <w:marTop w:val="0"/>
      <w:marBottom w:val="0"/>
      <w:divBdr>
        <w:top w:val="none" w:sz="0" w:space="0" w:color="auto"/>
        <w:left w:val="none" w:sz="0" w:space="0" w:color="auto"/>
        <w:bottom w:val="none" w:sz="0" w:space="0" w:color="auto"/>
        <w:right w:val="none" w:sz="0" w:space="0" w:color="auto"/>
      </w:divBdr>
      <w:divsChild>
        <w:div w:id="596134522">
          <w:marLeft w:val="0"/>
          <w:marRight w:val="0"/>
          <w:marTop w:val="0"/>
          <w:marBottom w:val="0"/>
          <w:divBdr>
            <w:top w:val="none" w:sz="0" w:space="0" w:color="auto"/>
            <w:left w:val="none" w:sz="0" w:space="0" w:color="auto"/>
            <w:bottom w:val="none" w:sz="0" w:space="0" w:color="auto"/>
            <w:right w:val="none" w:sz="0" w:space="0" w:color="auto"/>
          </w:divBdr>
          <w:divsChild>
            <w:div w:id="262422393">
              <w:marLeft w:val="0"/>
              <w:marRight w:val="0"/>
              <w:marTop w:val="0"/>
              <w:marBottom w:val="0"/>
              <w:divBdr>
                <w:top w:val="none" w:sz="0" w:space="0" w:color="auto"/>
                <w:left w:val="none" w:sz="0" w:space="0" w:color="auto"/>
                <w:bottom w:val="none" w:sz="0" w:space="0" w:color="auto"/>
                <w:right w:val="none" w:sz="0" w:space="0" w:color="auto"/>
              </w:divBdr>
              <w:divsChild>
                <w:div w:id="1665816943">
                  <w:marLeft w:val="0"/>
                  <w:marRight w:val="0"/>
                  <w:marTop w:val="0"/>
                  <w:marBottom w:val="0"/>
                  <w:divBdr>
                    <w:top w:val="none" w:sz="0" w:space="0" w:color="auto"/>
                    <w:left w:val="none" w:sz="0" w:space="0" w:color="auto"/>
                    <w:bottom w:val="none" w:sz="0" w:space="0" w:color="auto"/>
                    <w:right w:val="none" w:sz="0" w:space="0" w:color="auto"/>
                  </w:divBdr>
                  <w:divsChild>
                    <w:div w:id="1671986741">
                      <w:marLeft w:val="0"/>
                      <w:marRight w:val="0"/>
                      <w:marTop w:val="0"/>
                      <w:marBottom w:val="0"/>
                      <w:divBdr>
                        <w:top w:val="none" w:sz="0" w:space="0" w:color="auto"/>
                        <w:left w:val="none" w:sz="0" w:space="0" w:color="auto"/>
                        <w:bottom w:val="none" w:sz="0" w:space="0" w:color="auto"/>
                        <w:right w:val="none" w:sz="0" w:space="0" w:color="auto"/>
                      </w:divBdr>
                      <w:divsChild>
                        <w:div w:id="1233857081">
                          <w:marLeft w:val="0"/>
                          <w:marRight w:val="0"/>
                          <w:marTop w:val="0"/>
                          <w:marBottom w:val="0"/>
                          <w:divBdr>
                            <w:top w:val="none" w:sz="0" w:space="0" w:color="auto"/>
                            <w:left w:val="none" w:sz="0" w:space="0" w:color="auto"/>
                            <w:bottom w:val="none" w:sz="0" w:space="0" w:color="auto"/>
                            <w:right w:val="none" w:sz="0" w:space="0" w:color="auto"/>
                          </w:divBdr>
                          <w:divsChild>
                            <w:div w:id="1403215180">
                              <w:marLeft w:val="150"/>
                              <w:marRight w:val="150"/>
                              <w:marTop w:val="150"/>
                              <w:marBottom w:val="150"/>
                              <w:divBdr>
                                <w:top w:val="none" w:sz="0" w:space="0" w:color="auto"/>
                                <w:left w:val="none" w:sz="0" w:space="0" w:color="auto"/>
                                <w:bottom w:val="none" w:sz="0" w:space="0" w:color="auto"/>
                                <w:right w:val="none" w:sz="0" w:space="0" w:color="auto"/>
                              </w:divBdr>
                              <w:divsChild>
                                <w:div w:id="1192959944">
                                  <w:marLeft w:val="0"/>
                                  <w:marRight w:val="0"/>
                                  <w:marTop w:val="0"/>
                                  <w:marBottom w:val="0"/>
                                  <w:divBdr>
                                    <w:top w:val="single" w:sz="6" w:space="0" w:color="999999"/>
                                    <w:left w:val="single" w:sz="6" w:space="0" w:color="999999"/>
                                    <w:bottom w:val="single" w:sz="6" w:space="0" w:color="999999"/>
                                    <w:right w:val="single" w:sz="6" w:space="0" w:color="999999"/>
                                  </w:divBdr>
                                  <w:divsChild>
                                    <w:div w:id="224606804">
                                      <w:marLeft w:val="0"/>
                                      <w:marRight w:val="0"/>
                                      <w:marTop w:val="0"/>
                                      <w:marBottom w:val="0"/>
                                      <w:divBdr>
                                        <w:top w:val="none" w:sz="0" w:space="0" w:color="auto"/>
                                        <w:left w:val="none" w:sz="0" w:space="0" w:color="auto"/>
                                        <w:bottom w:val="none" w:sz="0" w:space="0" w:color="auto"/>
                                        <w:right w:val="none" w:sz="0" w:space="0" w:color="auto"/>
                                      </w:divBdr>
                                      <w:divsChild>
                                        <w:div w:id="1540585340">
                                          <w:marLeft w:val="0"/>
                                          <w:marRight w:val="0"/>
                                          <w:marTop w:val="0"/>
                                          <w:marBottom w:val="0"/>
                                          <w:divBdr>
                                            <w:top w:val="none" w:sz="0" w:space="0" w:color="auto"/>
                                            <w:left w:val="none" w:sz="0" w:space="0" w:color="auto"/>
                                            <w:bottom w:val="none" w:sz="0" w:space="0" w:color="auto"/>
                                            <w:right w:val="none" w:sz="0" w:space="0" w:color="auto"/>
                                          </w:divBdr>
                                          <w:divsChild>
                                            <w:div w:id="2002737561">
                                              <w:marLeft w:val="0"/>
                                              <w:marRight w:val="0"/>
                                              <w:marTop w:val="0"/>
                                              <w:marBottom w:val="0"/>
                                              <w:divBdr>
                                                <w:top w:val="none" w:sz="0" w:space="0" w:color="auto"/>
                                                <w:left w:val="none" w:sz="0" w:space="0" w:color="auto"/>
                                                <w:bottom w:val="none" w:sz="0" w:space="0" w:color="auto"/>
                                                <w:right w:val="none" w:sz="0" w:space="0" w:color="auto"/>
                                              </w:divBdr>
                                              <w:divsChild>
                                                <w:div w:id="135353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4797774">
      <w:bodyDiv w:val="1"/>
      <w:marLeft w:val="0"/>
      <w:marRight w:val="0"/>
      <w:marTop w:val="0"/>
      <w:marBottom w:val="0"/>
      <w:divBdr>
        <w:top w:val="none" w:sz="0" w:space="0" w:color="auto"/>
        <w:left w:val="none" w:sz="0" w:space="0" w:color="auto"/>
        <w:bottom w:val="none" w:sz="0" w:space="0" w:color="auto"/>
        <w:right w:val="none" w:sz="0" w:space="0" w:color="auto"/>
      </w:divBdr>
    </w:div>
    <w:div w:id="1890415382">
      <w:bodyDiv w:val="1"/>
      <w:marLeft w:val="0"/>
      <w:marRight w:val="0"/>
      <w:marTop w:val="0"/>
      <w:marBottom w:val="0"/>
      <w:divBdr>
        <w:top w:val="none" w:sz="0" w:space="0" w:color="auto"/>
        <w:left w:val="none" w:sz="0" w:space="0" w:color="auto"/>
        <w:bottom w:val="none" w:sz="0" w:space="0" w:color="auto"/>
        <w:right w:val="none" w:sz="0" w:space="0" w:color="auto"/>
      </w:divBdr>
      <w:divsChild>
        <w:div w:id="1052850993">
          <w:marLeft w:val="0"/>
          <w:marRight w:val="0"/>
          <w:marTop w:val="0"/>
          <w:marBottom w:val="0"/>
          <w:divBdr>
            <w:top w:val="none" w:sz="0" w:space="0" w:color="auto"/>
            <w:left w:val="none" w:sz="0" w:space="0" w:color="auto"/>
            <w:bottom w:val="none" w:sz="0" w:space="0" w:color="auto"/>
            <w:right w:val="none" w:sz="0" w:space="0" w:color="auto"/>
          </w:divBdr>
          <w:divsChild>
            <w:div w:id="1199270761">
              <w:marLeft w:val="0"/>
              <w:marRight w:val="0"/>
              <w:marTop w:val="0"/>
              <w:marBottom w:val="0"/>
              <w:divBdr>
                <w:top w:val="none" w:sz="0" w:space="0" w:color="auto"/>
                <w:left w:val="none" w:sz="0" w:space="0" w:color="auto"/>
                <w:bottom w:val="none" w:sz="0" w:space="0" w:color="auto"/>
                <w:right w:val="none" w:sz="0" w:space="0" w:color="auto"/>
              </w:divBdr>
              <w:divsChild>
                <w:div w:id="1811630457">
                  <w:marLeft w:val="0"/>
                  <w:marRight w:val="0"/>
                  <w:marTop w:val="0"/>
                  <w:marBottom w:val="0"/>
                  <w:divBdr>
                    <w:top w:val="none" w:sz="0" w:space="0" w:color="auto"/>
                    <w:left w:val="none" w:sz="0" w:space="0" w:color="auto"/>
                    <w:bottom w:val="none" w:sz="0" w:space="0" w:color="auto"/>
                    <w:right w:val="none" w:sz="0" w:space="0" w:color="auto"/>
                  </w:divBdr>
                  <w:divsChild>
                    <w:div w:id="1414935975">
                      <w:marLeft w:val="0"/>
                      <w:marRight w:val="0"/>
                      <w:marTop w:val="0"/>
                      <w:marBottom w:val="0"/>
                      <w:divBdr>
                        <w:top w:val="none" w:sz="0" w:space="0" w:color="auto"/>
                        <w:left w:val="none" w:sz="0" w:space="0" w:color="auto"/>
                        <w:bottom w:val="none" w:sz="0" w:space="0" w:color="auto"/>
                        <w:right w:val="none" w:sz="0" w:space="0" w:color="auto"/>
                      </w:divBdr>
                      <w:divsChild>
                        <w:div w:id="635180409">
                          <w:marLeft w:val="0"/>
                          <w:marRight w:val="0"/>
                          <w:marTop w:val="0"/>
                          <w:marBottom w:val="0"/>
                          <w:divBdr>
                            <w:top w:val="none" w:sz="0" w:space="0" w:color="auto"/>
                            <w:left w:val="none" w:sz="0" w:space="0" w:color="auto"/>
                            <w:bottom w:val="none" w:sz="0" w:space="0" w:color="auto"/>
                            <w:right w:val="none" w:sz="0" w:space="0" w:color="auto"/>
                          </w:divBdr>
                          <w:divsChild>
                            <w:div w:id="1213728990">
                              <w:marLeft w:val="150"/>
                              <w:marRight w:val="150"/>
                              <w:marTop w:val="150"/>
                              <w:marBottom w:val="150"/>
                              <w:divBdr>
                                <w:top w:val="none" w:sz="0" w:space="0" w:color="auto"/>
                                <w:left w:val="none" w:sz="0" w:space="0" w:color="auto"/>
                                <w:bottom w:val="none" w:sz="0" w:space="0" w:color="auto"/>
                                <w:right w:val="none" w:sz="0" w:space="0" w:color="auto"/>
                              </w:divBdr>
                              <w:divsChild>
                                <w:div w:id="392700338">
                                  <w:marLeft w:val="0"/>
                                  <w:marRight w:val="0"/>
                                  <w:marTop w:val="0"/>
                                  <w:marBottom w:val="0"/>
                                  <w:divBdr>
                                    <w:top w:val="single" w:sz="6" w:space="0" w:color="999999"/>
                                    <w:left w:val="single" w:sz="6" w:space="0" w:color="999999"/>
                                    <w:bottom w:val="single" w:sz="6" w:space="0" w:color="999999"/>
                                    <w:right w:val="single" w:sz="6" w:space="0" w:color="999999"/>
                                  </w:divBdr>
                                  <w:divsChild>
                                    <w:div w:id="54592753">
                                      <w:marLeft w:val="0"/>
                                      <w:marRight w:val="0"/>
                                      <w:marTop w:val="0"/>
                                      <w:marBottom w:val="0"/>
                                      <w:divBdr>
                                        <w:top w:val="none" w:sz="0" w:space="0" w:color="auto"/>
                                        <w:left w:val="none" w:sz="0" w:space="0" w:color="auto"/>
                                        <w:bottom w:val="none" w:sz="0" w:space="0" w:color="auto"/>
                                        <w:right w:val="none" w:sz="0" w:space="0" w:color="auto"/>
                                      </w:divBdr>
                                      <w:divsChild>
                                        <w:div w:id="883757084">
                                          <w:marLeft w:val="0"/>
                                          <w:marRight w:val="0"/>
                                          <w:marTop w:val="0"/>
                                          <w:marBottom w:val="0"/>
                                          <w:divBdr>
                                            <w:top w:val="none" w:sz="0" w:space="0" w:color="auto"/>
                                            <w:left w:val="none" w:sz="0" w:space="0" w:color="auto"/>
                                            <w:bottom w:val="none" w:sz="0" w:space="0" w:color="auto"/>
                                            <w:right w:val="none" w:sz="0" w:space="0" w:color="auto"/>
                                          </w:divBdr>
                                          <w:divsChild>
                                            <w:div w:id="1669597976">
                                              <w:marLeft w:val="0"/>
                                              <w:marRight w:val="0"/>
                                              <w:marTop w:val="0"/>
                                              <w:marBottom w:val="0"/>
                                              <w:divBdr>
                                                <w:top w:val="none" w:sz="0" w:space="0" w:color="auto"/>
                                                <w:left w:val="none" w:sz="0" w:space="0" w:color="auto"/>
                                                <w:bottom w:val="none" w:sz="0" w:space="0" w:color="auto"/>
                                                <w:right w:val="none" w:sz="0" w:space="0" w:color="auto"/>
                                              </w:divBdr>
                                              <w:divsChild>
                                                <w:div w:id="162040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1221022">
      <w:bodyDiv w:val="1"/>
      <w:marLeft w:val="0"/>
      <w:marRight w:val="0"/>
      <w:marTop w:val="0"/>
      <w:marBottom w:val="0"/>
      <w:divBdr>
        <w:top w:val="none" w:sz="0" w:space="0" w:color="auto"/>
        <w:left w:val="none" w:sz="0" w:space="0" w:color="auto"/>
        <w:bottom w:val="none" w:sz="0" w:space="0" w:color="auto"/>
        <w:right w:val="none" w:sz="0" w:space="0" w:color="auto"/>
      </w:divBdr>
    </w:div>
    <w:div w:id="214218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s://www.telstra.com.au/customer-terms/nbn-services-genera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telstra.com.au/customer-terms/business-governmen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telstra.com.au/customerterms/bus_government.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telstra.com.au/customer-terms/business-governmen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 W o r k i n g ! 7 1 6 7 3 7 1 6 . 2 < / d o c u m e n t i d >  
     < s e n d e r i d > J P E R I E R < / s e n d e r i d >  
     < s e n d e r e m a i l > J P E R I E R @ M C C U L L O U G H . C O M . A U < / s e n d e r e m a i l >  
     < l a s t m o d i f i e d > 2 0 2 3 - 1 0 - 2 0 T 2 1 : 2 9 : 0 0 . 0 0 0 0 0 0 0 + 1 1 : 0 0 < / l a s t m o d i f i e d >  
     < d a t a b a s e > W o r k i n g < / d a t a b a s e >  
 < / 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documentManagement>
    <_dlc_DocId xmlns="6a205a65-5bc1-44ac-8b05-70c63176a0f0">AAKQJ-1050797786-12571</_dlc_DocId>
    <_dlc_DocIdUrl xmlns="6a205a65-5bc1-44ac-8b05-70c63176a0f0">
      <Url>https://teamtelstra.sharepoint.com/sites/GCN-ProductSimplificationTeam/_layouts/15/DocIdRedir.aspx?ID=AAKQJ-1050797786-12571</Url>
      <Description>AAKQJ-1050797786-12571</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9C21764971596849AB553D37453FF958" ma:contentTypeVersion="13" ma:contentTypeDescription="Create a new document." ma:contentTypeScope="" ma:versionID="e1512499ee582ae640e8ea8d2209b62e">
  <xsd:schema xmlns:xsd="http://www.w3.org/2001/XMLSchema" xmlns:xs="http://www.w3.org/2001/XMLSchema" xmlns:p="http://schemas.microsoft.com/office/2006/metadata/properties" xmlns:ns2="6a205a65-5bc1-44ac-8b05-70c63176a0f0" xmlns:ns3="c48a2ac7-0d1b-4ca1-a79e-bc89b4ca7d5d" targetNamespace="http://schemas.microsoft.com/office/2006/metadata/properties" ma:root="true" ma:fieldsID="cb10266681fdd2eeee82506cb06ebd2e" ns2:_="" ns3:_="">
    <xsd:import namespace="6a205a65-5bc1-44ac-8b05-70c63176a0f0"/>
    <xsd:import namespace="c48a2ac7-0d1b-4ca1-a79e-bc89b4ca7d5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05a65-5bc1-44ac-8b05-70c63176a0f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8a2ac7-0d1b-4ca1-a79e-bc89b4ca7d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EA0283-294C-4CB3-8C8E-9DD87DCAC6C0}">
  <ds:schemaRefs>
    <ds:schemaRef ds:uri="http://www.imanage.com/work/xmlschema"/>
  </ds:schemaRefs>
</ds:datastoreItem>
</file>

<file path=customXml/itemProps2.xml><?xml version="1.0" encoding="utf-8"?>
<ds:datastoreItem xmlns:ds="http://schemas.openxmlformats.org/officeDocument/2006/customXml" ds:itemID="{4C3D465E-36DF-4D5F-AE9F-B1250812421D}">
  <ds:schemaRefs>
    <ds:schemaRef ds:uri="http://schemas.microsoft.com/sharepoint/events"/>
  </ds:schemaRefs>
</ds:datastoreItem>
</file>

<file path=customXml/itemProps3.xml><?xml version="1.0" encoding="utf-8"?>
<ds:datastoreItem xmlns:ds="http://schemas.openxmlformats.org/officeDocument/2006/customXml" ds:itemID="{DC5CF30F-5D59-4123-A316-34776AE88E4F}">
  <ds:schemaRefs>
    <ds:schemaRef ds:uri="http://schemas.microsoft.com/office/2006/metadata/properties"/>
    <ds:schemaRef ds:uri="6a205a65-5bc1-44ac-8b05-70c63176a0f0"/>
  </ds:schemaRefs>
</ds:datastoreItem>
</file>

<file path=customXml/itemProps4.xml><?xml version="1.0" encoding="utf-8"?>
<ds:datastoreItem xmlns:ds="http://schemas.openxmlformats.org/officeDocument/2006/customXml" ds:itemID="{7B293402-8FDE-4F27-9FC0-31BDBF9A7AB0}">
  <ds:schemaRefs>
    <ds:schemaRef ds:uri="http://schemas.openxmlformats.org/officeDocument/2006/bibliography"/>
  </ds:schemaRefs>
</ds:datastoreItem>
</file>

<file path=customXml/itemProps5.xml><?xml version="1.0" encoding="utf-8"?>
<ds:datastoreItem xmlns:ds="http://schemas.openxmlformats.org/officeDocument/2006/customXml" ds:itemID="{E284A91A-3EAB-4CFA-98F9-B6DCCB1AB0C3}">
  <ds:schemaRefs>
    <ds:schemaRef ds:uri="http://schemas.microsoft.com/sharepoint/v3/contenttype/forms"/>
  </ds:schemaRefs>
</ds:datastoreItem>
</file>

<file path=customXml/itemProps6.xml><?xml version="1.0" encoding="utf-8"?>
<ds:datastoreItem xmlns:ds="http://schemas.openxmlformats.org/officeDocument/2006/customXml" ds:itemID="{AF662EFF-397E-4ED0-9076-9B1C2B502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205a65-5bc1-44ac-8b05-70c63176a0f0"/>
    <ds:schemaRef ds:uri="c48a2ac7-0d1b-4ca1-a79e-bc89b4ca7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23</Pages>
  <Words>6936</Words>
  <Characters>39539</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nbn Access Services Section</dc:title>
  <dc:subject/>
  <dc:creator>Telstra Limited</dc:creator>
  <cp:keywords>oct, our customer terms, nbn, nbn access services section</cp:keywords>
  <dc:description>This is the nbnAccess Servicessection of Our Customer Terms.</dc:description>
  <cp:lastModifiedBy>Flaws, Andrew</cp:lastModifiedBy>
  <cp:revision>5</cp:revision>
  <cp:lastPrinted>2023-10-26T00:11:00Z</cp:lastPrinted>
  <dcterms:created xsi:type="dcterms:W3CDTF">2023-10-26T00:11:00Z</dcterms:created>
  <dcterms:modified xsi:type="dcterms:W3CDTF">2023-10-27T03:28:00Z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0x0101009C21764971596849AB553D37453FF958</vt:lpwstr>
  </property>
  <property fmtid="{D5CDD505-2E9C-101B-9397-08002B2CF9AE}" pid="3" name="_dlc_DocIdItemGuid">
    <vt:lpwstr>218d1415-da67-4861-822b-0667563067e7</vt:lpwstr>
  </property>
  <property fmtid="{D5CDD505-2E9C-101B-9397-08002B2CF9AE}" pid="4" name="PCDocsNo">
    <vt:lpwstr>71673716v2</vt:lpwstr>
  </property>
  <property fmtid="{D5CDD505-2E9C-101B-9397-08002B2CF9AE}" pid="5" name="ClassificationContentMarkingFooterShapeIds">
    <vt:lpwstr>55ee727f,76d987cc,11ff06a7,117ba424,2daed19b,2a103f40</vt:lpwstr>
  </property>
  <property fmtid="{D5CDD505-2E9C-101B-9397-08002B2CF9AE}" pid="6" name="ClassificationContentMarkingFooterFontProps">
    <vt:lpwstr>#000000,10,Calibri</vt:lpwstr>
  </property>
  <property fmtid="{D5CDD505-2E9C-101B-9397-08002B2CF9AE}" pid="7" name="ClassificationContentMarkingFooterText">
    <vt:lpwstr>General</vt:lpwstr>
  </property>
</Properties>
</file>