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8471" w14:textId="77777777" w:rsidR="008134AB" w:rsidRPr="0094208D" w:rsidRDefault="008134AB" w:rsidP="006B05E1">
      <w:pPr>
        <w:pStyle w:val="TOCHeading"/>
        <w:ind w:left="737" w:firstLine="0"/>
        <w:rPr>
          <w:sz w:val="20"/>
          <w:szCs w:val="20"/>
        </w:rPr>
      </w:pPr>
      <w:bookmarkStart w:id="0" w:name="_Hlk170125544"/>
      <w:bookmarkEnd w:id="0"/>
      <w:r w:rsidRPr="0094208D">
        <w:rPr>
          <w:sz w:val="20"/>
          <w:szCs w:val="20"/>
        </w:rPr>
        <w:t>Contents</w:t>
      </w:r>
    </w:p>
    <w:p w14:paraId="31C6D132" w14:textId="77777777" w:rsidR="008134AB" w:rsidRPr="0094208D" w:rsidRDefault="008134AB" w:rsidP="008F3CF2">
      <w:pPr>
        <w:pStyle w:val="TOC1"/>
        <w:tabs>
          <w:tab w:val="clear" w:pos="7768"/>
          <w:tab w:val="left" w:pos="1474"/>
          <w:tab w:val="right" w:pos="8505"/>
        </w:tabs>
        <w:spacing w:before="0" w:after="240"/>
        <w:rPr>
          <w:rFonts w:ascii="Verdana" w:hAnsi="Verdana"/>
          <w:b w:val="0"/>
          <w:bCs/>
          <w:sz w:val="20"/>
        </w:rPr>
      </w:pPr>
      <w:r w:rsidRPr="0094208D">
        <w:rPr>
          <w:rFonts w:ascii="Verdana" w:hAnsi="Verdana"/>
          <w:b w:val="0"/>
          <w:bCs/>
          <w:sz w:val="20"/>
        </w:rPr>
        <w:t>Click on the section that you are interested in.</w:t>
      </w:r>
      <w:r w:rsidR="008F3CF2" w:rsidRPr="0094208D">
        <w:rPr>
          <w:rFonts w:ascii="Verdana" w:hAnsi="Verdana"/>
          <w:b w:val="0"/>
          <w:bCs/>
          <w:sz w:val="20"/>
        </w:rPr>
        <w:tab/>
      </w:r>
    </w:p>
    <w:p w14:paraId="21211C68" w14:textId="371264E5" w:rsidR="00C776F7" w:rsidRDefault="009A7B1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94208D">
        <w:rPr>
          <w:rFonts w:ascii="Verdana" w:hAnsi="Verdana"/>
          <w:b w:val="0"/>
          <w:sz w:val="20"/>
        </w:rPr>
        <w:fldChar w:fldCharType="begin"/>
      </w:r>
      <w:r w:rsidR="008134AB" w:rsidRPr="0094208D">
        <w:rPr>
          <w:rFonts w:ascii="Verdana" w:hAnsi="Verdana"/>
          <w:b w:val="0"/>
          <w:sz w:val="20"/>
        </w:rPr>
        <w:instrText xml:space="preserve"> TOC \h \z \t "Heading 1,1,Indent 1,2" </w:instrText>
      </w:r>
      <w:r w:rsidRPr="0094208D">
        <w:rPr>
          <w:rFonts w:ascii="Verdana" w:hAnsi="Verdana"/>
          <w:b w:val="0"/>
          <w:sz w:val="20"/>
        </w:rPr>
        <w:fldChar w:fldCharType="separate"/>
      </w:r>
      <w:hyperlink w:anchor="_Toc182828266" w:history="1">
        <w:r w:rsidR="00C776F7" w:rsidRPr="00C33C78">
          <w:rPr>
            <w:rStyle w:val="Hyperlink"/>
            <w:noProof/>
          </w:rPr>
          <w:t>1</w:t>
        </w:r>
        <w:r w:rsidR="00C776F7">
          <w:rPr>
            <w:rFonts w:asciiTheme="minorHAnsi" w:eastAsiaTheme="minorEastAsia" w:hAnsiTheme="minorHAnsi" w:cstheme="minorBidi"/>
            <w:b w:val="0"/>
            <w:noProof/>
            <w:kern w:val="2"/>
            <w:sz w:val="24"/>
            <w:szCs w:val="24"/>
            <w:lang w:eastAsia="en-AU"/>
            <w14:ligatures w14:val="standardContextual"/>
          </w:rPr>
          <w:tab/>
        </w:r>
        <w:r w:rsidR="00C776F7" w:rsidRPr="00C33C78">
          <w:rPr>
            <w:rStyle w:val="Hyperlink"/>
            <w:noProof/>
          </w:rPr>
          <w:t>ABOUT THE TELSTRA CONTACT CENTRE GENESYS CLOUD  SECTION</w:t>
        </w:r>
        <w:r w:rsidR="00C776F7">
          <w:rPr>
            <w:noProof/>
            <w:webHidden/>
          </w:rPr>
          <w:tab/>
        </w:r>
        <w:r w:rsidR="00C776F7">
          <w:rPr>
            <w:noProof/>
            <w:webHidden/>
          </w:rPr>
          <w:fldChar w:fldCharType="begin"/>
        </w:r>
        <w:r w:rsidR="00C776F7">
          <w:rPr>
            <w:noProof/>
            <w:webHidden/>
          </w:rPr>
          <w:instrText xml:space="preserve"> PAGEREF _Toc182828266 \h </w:instrText>
        </w:r>
        <w:r w:rsidR="00C776F7">
          <w:rPr>
            <w:noProof/>
            <w:webHidden/>
          </w:rPr>
        </w:r>
        <w:r w:rsidR="00C776F7">
          <w:rPr>
            <w:noProof/>
            <w:webHidden/>
          </w:rPr>
          <w:fldChar w:fldCharType="separate"/>
        </w:r>
        <w:r w:rsidR="00E85F0B">
          <w:rPr>
            <w:noProof/>
            <w:webHidden/>
          </w:rPr>
          <w:t>3</w:t>
        </w:r>
        <w:r w:rsidR="00C776F7">
          <w:rPr>
            <w:noProof/>
            <w:webHidden/>
          </w:rPr>
          <w:fldChar w:fldCharType="end"/>
        </w:r>
      </w:hyperlink>
    </w:p>
    <w:p w14:paraId="0E4B7363" w14:textId="0D0FE63E"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67" w:history="1">
        <w:r w:rsidRPr="00C33C78">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GENESYS CLOUD SERVICE</w:t>
        </w:r>
        <w:r>
          <w:rPr>
            <w:noProof/>
            <w:webHidden/>
          </w:rPr>
          <w:tab/>
        </w:r>
        <w:r>
          <w:rPr>
            <w:noProof/>
            <w:webHidden/>
          </w:rPr>
          <w:fldChar w:fldCharType="begin"/>
        </w:r>
        <w:r>
          <w:rPr>
            <w:noProof/>
            <w:webHidden/>
          </w:rPr>
          <w:instrText xml:space="preserve"> PAGEREF _Toc182828267 \h </w:instrText>
        </w:r>
        <w:r>
          <w:rPr>
            <w:noProof/>
            <w:webHidden/>
          </w:rPr>
        </w:r>
        <w:r>
          <w:rPr>
            <w:noProof/>
            <w:webHidden/>
          </w:rPr>
          <w:fldChar w:fldCharType="separate"/>
        </w:r>
        <w:r w:rsidR="00E85F0B">
          <w:rPr>
            <w:noProof/>
            <w:webHidden/>
          </w:rPr>
          <w:t>3</w:t>
        </w:r>
        <w:r>
          <w:rPr>
            <w:noProof/>
            <w:webHidden/>
          </w:rPr>
          <w:fldChar w:fldCharType="end"/>
        </w:r>
      </w:hyperlink>
    </w:p>
    <w:p w14:paraId="7F9659E1" w14:textId="4D4CD614"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68" w:history="1">
        <w:r w:rsidRPr="00C33C78">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ELIGIBILITY</w:t>
        </w:r>
        <w:r>
          <w:rPr>
            <w:noProof/>
            <w:webHidden/>
          </w:rPr>
          <w:tab/>
        </w:r>
        <w:r>
          <w:rPr>
            <w:noProof/>
            <w:webHidden/>
          </w:rPr>
          <w:fldChar w:fldCharType="begin"/>
        </w:r>
        <w:r>
          <w:rPr>
            <w:noProof/>
            <w:webHidden/>
          </w:rPr>
          <w:instrText xml:space="preserve"> PAGEREF _Toc182828268 \h </w:instrText>
        </w:r>
        <w:r>
          <w:rPr>
            <w:noProof/>
            <w:webHidden/>
          </w:rPr>
        </w:r>
        <w:r>
          <w:rPr>
            <w:noProof/>
            <w:webHidden/>
          </w:rPr>
          <w:fldChar w:fldCharType="separate"/>
        </w:r>
        <w:r w:rsidR="00E85F0B">
          <w:rPr>
            <w:noProof/>
            <w:webHidden/>
          </w:rPr>
          <w:t>4</w:t>
        </w:r>
        <w:r>
          <w:rPr>
            <w:noProof/>
            <w:webHidden/>
          </w:rPr>
          <w:fldChar w:fldCharType="end"/>
        </w:r>
      </w:hyperlink>
    </w:p>
    <w:p w14:paraId="4603006D" w14:textId="5F2F9A6B"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69" w:history="1">
        <w:r w:rsidRPr="00C33C78">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RESTRICTIONS AND USE</w:t>
        </w:r>
        <w:r>
          <w:rPr>
            <w:noProof/>
            <w:webHidden/>
          </w:rPr>
          <w:tab/>
        </w:r>
        <w:r>
          <w:rPr>
            <w:noProof/>
            <w:webHidden/>
          </w:rPr>
          <w:fldChar w:fldCharType="begin"/>
        </w:r>
        <w:r>
          <w:rPr>
            <w:noProof/>
            <w:webHidden/>
          </w:rPr>
          <w:instrText xml:space="preserve"> PAGEREF _Toc182828269 \h </w:instrText>
        </w:r>
        <w:r>
          <w:rPr>
            <w:noProof/>
            <w:webHidden/>
          </w:rPr>
        </w:r>
        <w:r>
          <w:rPr>
            <w:noProof/>
            <w:webHidden/>
          </w:rPr>
          <w:fldChar w:fldCharType="separate"/>
        </w:r>
        <w:r w:rsidR="00E85F0B">
          <w:rPr>
            <w:noProof/>
            <w:webHidden/>
          </w:rPr>
          <w:t>6</w:t>
        </w:r>
        <w:r>
          <w:rPr>
            <w:noProof/>
            <w:webHidden/>
          </w:rPr>
          <w:fldChar w:fldCharType="end"/>
        </w:r>
      </w:hyperlink>
    </w:p>
    <w:p w14:paraId="7C3440D1" w14:textId="08B6941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0" w:history="1">
        <w:r w:rsidRPr="00C33C78">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TELEPHONE NUMBERS</w:t>
        </w:r>
        <w:r>
          <w:rPr>
            <w:noProof/>
            <w:webHidden/>
          </w:rPr>
          <w:tab/>
        </w:r>
        <w:r>
          <w:rPr>
            <w:noProof/>
            <w:webHidden/>
          </w:rPr>
          <w:fldChar w:fldCharType="begin"/>
        </w:r>
        <w:r>
          <w:rPr>
            <w:noProof/>
            <w:webHidden/>
          </w:rPr>
          <w:instrText xml:space="preserve"> PAGEREF _Toc182828270 \h </w:instrText>
        </w:r>
        <w:r>
          <w:rPr>
            <w:noProof/>
            <w:webHidden/>
          </w:rPr>
        </w:r>
        <w:r>
          <w:rPr>
            <w:noProof/>
            <w:webHidden/>
          </w:rPr>
          <w:fldChar w:fldCharType="separate"/>
        </w:r>
        <w:r w:rsidR="00E85F0B">
          <w:rPr>
            <w:noProof/>
            <w:webHidden/>
          </w:rPr>
          <w:t>6</w:t>
        </w:r>
        <w:r>
          <w:rPr>
            <w:noProof/>
            <w:webHidden/>
          </w:rPr>
          <w:fldChar w:fldCharType="end"/>
        </w:r>
      </w:hyperlink>
    </w:p>
    <w:p w14:paraId="7BA78F5A" w14:textId="6434C16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1" w:history="1">
        <w:r w:rsidRPr="00C33C78">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CAPACITY SHARED NETWORK MODEL</w:t>
        </w:r>
        <w:r>
          <w:rPr>
            <w:noProof/>
            <w:webHidden/>
          </w:rPr>
          <w:tab/>
        </w:r>
        <w:r>
          <w:rPr>
            <w:noProof/>
            <w:webHidden/>
          </w:rPr>
          <w:fldChar w:fldCharType="begin"/>
        </w:r>
        <w:r>
          <w:rPr>
            <w:noProof/>
            <w:webHidden/>
          </w:rPr>
          <w:instrText xml:space="preserve"> PAGEREF _Toc182828271 \h </w:instrText>
        </w:r>
        <w:r>
          <w:rPr>
            <w:noProof/>
            <w:webHidden/>
          </w:rPr>
        </w:r>
        <w:r>
          <w:rPr>
            <w:noProof/>
            <w:webHidden/>
          </w:rPr>
          <w:fldChar w:fldCharType="separate"/>
        </w:r>
        <w:r w:rsidR="00E85F0B">
          <w:rPr>
            <w:noProof/>
            <w:webHidden/>
          </w:rPr>
          <w:t>8</w:t>
        </w:r>
        <w:r>
          <w:rPr>
            <w:noProof/>
            <w:webHidden/>
          </w:rPr>
          <w:fldChar w:fldCharType="end"/>
        </w:r>
      </w:hyperlink>
    </w:p>
    <w:p w14:paraId="66337298" w14:textId="48B3C5C6"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2" w:history="1">
        <w:r w:rsidRPr="00C33C78">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GENESYS CLOUD SERVICE - PLANS</w:t>
        </w:r>
        <w:r>
          <w:rPr>
            <w:noProof/>
            <w:webHidden/>
          </w:rPr>
          <w:tab/>
        </w:r>
        <w:r>
          <w:rPr>
            <w:noProof/>
            <w:webHidden/>
          </w:rPr>
          <w:fldChar w:fldCharType="begin"/>
        </w:r>
        <w:r>
          <w:rPr>
            <w:noProof/>
            <w:webHidden/>
          </w:rPr>
          <w:instrText xml:space="preserve"> PAGEREF _Toc182828272 \h </w:instrText>
        </w:r>
        <w:r>
          <w:rPr>
            <w:noProof/>
            <w:webHidden/>
          </w:rPr>
        </w:r>
        <w:r>
          <w:rPr>
            <w:noProof/>
            <w:webHidden/>
          </w:rPr>
          <w:fldChar w:fldCharType="separate"/>
        </w:r>
        <w:r w:rsidR="00E85F0B">
          <w:rPr>
            <w:noProof/>
            <w:webHidden/>
          </w:rPr>
          <w:t>9</w:t>
        </w:r>
        <w:r>
          <w:rPr>
            <w:noProof/>
            <w:webHidden/>
          </w:rPr>
          <w:fldChar w:fldCharType="end"/>
        </w:r>
      </w:hyperlink>
    </w:p>
    <w:p w14:paraId="5EC017A5" w14:textId="12F129BB"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3" w:history="1">
        <w:r w:rsidRPr="00C33C78">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TERM, TERMINATION AND VARIATIONS</w:t>
        </w:r>
        <w:r>
          <w:rPr>
            <w:noProof/>
            <w:webHidden/>
          </w:rPr>
          <w:tab/>
        </w:r>
        <w:r>
          <w:rPr>
            <w:noProof/>
            <w:webHidden/>
          </w:rPr>
          <w:fldChar w:fldCharType="begin"/>
        </w:r>
        <w:r>
          <w:rPr>
            <w:noProof/>
            <w:webHidden/>
          </w:rPr>
          <w:instrText xml:space="preserve"> PAGEREF _Toc182828273 \h </w:instrText>
        </w:r>
        <w:r>
          <w:rPr>
            <w:noProof/>
            <w:webHidden/>
          </w:rPr>
        </w:r>
        <w:r>
          <w:rPr>
            <w:noProof/>
            <w:webHidden/>
          </w:rPr>
          <w:fldChar w:fldCharType="separate"/>
        </w:r>
        <w:r w:rsidR="00E85F0B">
          <w:rPr>
            <w:noProof/>
            <w:webHidden/>
          </w:rPr>
          <w:t>10</w:t>
        </w:r>
        <w:r>
          <w:rPr>
            <w:noProof/>
            <w:webHidden/>
          </w:rPr>
          <w:fldChar w:fldCharType="end"/>
        </w:r>
      </w:hyperlink>
    </w:p>
    <w:p w14:paraId="0A57FA66" w14:textId="0871777F"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4" w:history="1">
        <w:r w:rsidRPr="00C33C78">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CHARGES</w:t>
        </w:r>
        <w:r>
          <w:rPr>
            <w:noProof/>
            <w:webHidden/>
          </w:rPr>
          <w:tab/>
        </w:r>
        <w:r>
          <w:rPr>
            <w:noProof/>
            <w:webHidden/>
          </w:rPr>
          <w:fldChar w:fldCharType="begin"/>
        </w:r>
        <w:r>
          <w:rPr>
            <w:noProof/>
            <w:webHidden/>
          </w:rPr>
          <w:instrText xml:space="preserve"> PAGEREF _Toc182828274 \h </w:instrText>
        </w:r>
        <w:r>
          <w:rPr>
            <w:noProof/>
            <w:webHidden/>
          </w:rPr>
        </w:r>
        <w:r>
          <w:rPr>
            <w:noProof/>
            <w:webHidden/>
          </w:rPr>
          <w:fldChar w:fldCharType="separate"/>
        </w:r>
        <w:r w:rsidR="00E85F0B">
          <w:rPr>
            <w:noProof/>
            <w:webHidden/>
          </w:rPr>
          <w:t>13</w:t>
        </w:r>
        <w:r>
          <w:rPr>
            <w:noProof/>
            <w:webHidden/>
          </w:rPr>
          <w:fldChar w:fldCharType="end"/>
        </w:r>
      </w:hyperlink>
    </w:p>
    <w:p w14:paraId="6C2DCC48" w14:textId="5D07F80E"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5" w:history="1">
        <w:r w:rsidRPr="00C33C78">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SERVICE LIMITATIONS</w:t>
        </w:r>
        <w:r>
          <w:rPr>
            <w:noProof/>
            <w:webHidden/>
          </w:rPr>
          <w:tab/>
        </w:r>
        <w:r>
          <w:rPr>
            <w:noProof/>
            <w:webHidden/>
          </w:rPr>
          <w:fldChar w:fldCharType="begin"/>
        </w:r>
        <w:r>
          <w:rPr>
            <w:noProof/>
            <w:webHidden/>
          </w:rPr>
          <w:instrText xml:space="preserve"> PAGEREF _Toc182828275 \h </w:instrText>
        </w:r>
        <w:r>
          <w:rPr>
            <w:noProof/>
            <w:webHidden/>
          </w:rPr>
        </w:r>
        <w:r>
          <w:rPr>
            <w:noProof/>
            <w:webHidden/>
          </w:rPr>
          <w:fldChar w:fldCharType="separate"/>
        </w:r>
        <w:r w:rsidR="00E85F0B">
          <w:rPr>
            <w:noProof/>
            <w:webHidden/>
          </w:rPr>
          <w:t>16</w:t>
        </w:r>
        <w:r>
          <w:rPr>
            <w:noProof/>
            <w:webHidden/>
          </w:rPr>
          <w:fldChar w:fldCharType="end"/>
        </w:r>
      </w:hyperlink>
    </w:p>
    <w:p w14:paraId="3402CCF5" w14:textId="1FEEF4B9"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6" w:history="1">
        <w:r w:rsidRPr="00C33C78">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CONTENT</w:t>
        </w:r>
        <w:r>
          <w:rPr>
            <w:noProof/>
            <w:webHidden/>
          </w:rPr>
          <w:tab/>
        </w:r>
        <w:r>
          <w:rPr>
            <w:noProof/>
            <w:webHidden/>
          </w:rPr>
          <w:fldChar w:fldCharType="begin"/>
        </w:r>
        <w:r>
          <w:rPr>
            <w:noProof/>
            <w:webHidden/>
          </w:rPr>
          <w:instrText xml:space="preserve"> PAGEREF _Toc182828276 \h </w:instrText>
        </w:r>
        <w:r>
          <w:rPr>
            <w:noProof/>
            <w:webHidden/>
          </w:rPr>
        </w:r>
        <w:r>
          <w:rPr>
            <w:noProof/>
            <w:webHidden/>
          </w:rPr>
          <w:fldChar w:fldCharType="separate"/>
        </w:r>
        <w:r w:rsidR="00E85F0B">
          <w:rPr>
            <w:noProof/>
            <w:webHidden/>
          </w:rPr>
          <w:t>17</w:t>
        </w:r>
        <w:r>
          <w:rPr>
            <w:noProof/>
            <w:webHidden/>
          </w:rPr>
          <w:fldChar w:fldCharType="end"/>
        </w:r>
      </w:hyperlink>
    </w:p>
    <w:p w14:paraId="6A7DB4EF" w14:textId="06AA812F"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7" w:history="1">
        <w:r w:rsidRPr="00C33C78">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SUPPORT</w:t>
        </w:r>
        <w:r>
          <w:rPr>
            <w:noProof/>
            <w:webHidden/>
          </w:rPr>
          <w:tab/>
        </w:r>
        <w:r>
          <w:rPr>
            <w:noProof/>
            <w:webHidden/>
          </w:rPr>
          <w:fldChar w:fldCharType="begin"/>
        </w:r>
        <w:r>
          <w:rPr>
            <w:noProof/>
            <w:webHidden/>
          </w:rPr>
          <w:instrText xml:space="preserve"> PAGEREF _Toc182828277 \h </w:instrText>
        </w:r>
        <w:r>
          <w:rPr>
            <w:noProof/>
            <w:webHidden/>
          </w:rPr>
        </w:r>
        <w:r>
          <w:rPr>
            <w:noProof/>
            <w:webHidden/>
          </w:rPr>
          <w:fldChar w:fldCharType="separate"/>
        </w:r>
        <w:r w:rsidR="00E85F0B">
          <w:rPr>
            <w:noProof/>
            <w:webHidden/>
          </w:rPr>
          <w:t>18</w:t>
        </w:r>
        <w:r>
          <w:rPr>
            <w:noProof/>
            <w:webHidden/>
          </w:rPr>
          <w:fldChar w:fldCharType="end"/>
        </w:r>
      </w:hyperlink>
    </w:p>
    <w:p w14:paraId="73931E2C" w14:textId="3A36F210"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8" w:history="1">
        <w:r w:rsidRPr="00C33C78">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AVAILABILITY</w:t>
        </w:r>
        <w:r>
          <w:rPr>
            <w:noProof/>
            <w:webHidden/>
          </w:rPr>
          <w:tab/>
        </w:r>
        <w:r>
          <w:rPr>
            <w:noProof/>
            <w:webHidden/>
          </w:rPr>
          <w:fldChar w:fldCharType="begin"/>
        </w:r>
        <w:r>
          <w:rPr>
            <w:noProof/>
            <w:webHidden/>
          </w:rPr>
          <w:instrText xml:space="preserve"> PAGEREF _Toc182828278 \h </w:instrText>
        </w:r>
        <w:r>
          <w:rPr>
            <w:noProof/>
            <w:webHidden/>
          </w:rPr>
        </w:r>
        <w:r>
          <w:rPr>
            <w:noProof/>
            <w:webHidden/>
          </w:rPr>
          <w:fldChar w:fldCharType="separate"/>
        </w:r>
        <w:r w:rsidR="00E85F0B">
          <w:rPr>
            <w:noProof/>
            <w:webHidden/>
          </w:rPr>
          <w:t>19</w:t>
        </w:r>
        <w:r>
          <w:rPr>
            <w:noProof/>
            <w:webHidden/>
          </w:rPr>
          <w:fldChar w:fldCharType="end"/>
        </w:r>
      </w:hyperlink>
    </w:p>
    <w:p w14:paraId="6DF966A8" w14:textId="037C4403"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79" w:history="1">
        <w:r w:rsidRPr="00C33C78">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ADDS, MOVES AND CHANGES</w:t>
        </w:r>
        <w:r>
          <w:rPr>
            <w:noProof/>
            <w:webHidden/>
          </w:rPr>
          <w:tab/>
        </w:r>
        <w:r>
          <w:rPr>
            <w:noProof/>
            <w:webHidden/>
          </w:rPr>
          <w:fldChar w:fldCharType="begin"/>
        </w:r>
        <w:r>
          <w:rPr>
            <w:noProof/>
            <w:webHidden/>
          </w:rPr>
          <w:instrText xml:space="preserve"> PAGEREF _Toc182828279 \h </w:instrText>
        </w:r>
        <w:r>
          <w:rPr>
            <w:noProof/>
            <w:webHidden/>
          </w:rPr>
        </w:r>
        <w:r>
          <w:rPr>
            <w:noProof/>
            <w:webHidden/>
          </w:rPr>
          <w:fldChar w:fldCharType="separate"/>
        </w:r>
        <w:r w:rsidR="00E85F0B">
          <w:rPr>
            <w:noProof/>
            <w:webHidden/>
          </w:rPr>
          <w:t>21</w:t>
        </w:r>
        <w:r>
          <w:rPr>
            <w:noProof/>
            <w:webHidden/>
          </w:rPr>
          <w:fldChar w:fldCharType="end"/>
        </w:r>
      </w:hyperlink>
    </w:p>
    <w:p w14:paraId="13E431CC" w14:textId="19F0D73D"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0" w:history="1">
        <w:r w:rsidRPr="00C33C78">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PROFESSIONAL SERVICES</w:t>
        </w:r>
        <w:r>
          <w:rPr>
            <w:noProof/>
            <w:webHidden/>
          </w:rPr>
          <w:tab/>
        </w:r>
        <w:r>
          <w:rPr>
            <w:noProof/>
            <w:webHidden/>
          </w:rPr>
          <w:fldChar w:fldCharType="begin"/>
        </w:r>
        <w:r>
          <w:rPr>
            <w:noProof/>
            <w:webHidden/>
          </w:rPr>
          <w:instrText xml:space="preserve"> PAGEREF _Toc182828280 \h </w:instrText>
        </w:r>
        <w:r>
          <w:rPr>
            <w:noProof/>
            <w:webHidden/>
          </w:rPr>
        </w:r>
        <w:r>
          <w:rPr>
            <w:noProof/>
            <w:webHidden/>
          </w:rPr>
          <w:fldChar w:fldCharType="separate"/>
        </w:r>
        <w:r w:rsidR="00E85F0B">
          <w:rPr>
            <w:noProof/>
            <w:webHidden/>
          </w:rPr>
          <w:t>21</w:t>
        </w:r>
        <w:r>
          <w:rPr>
            <w:noProof/>
            <w:webHidden/>
          </w:rPr>
          <w:fldChar w:fldCharType="end"/>
        </w:r>
      </w:hyperlink>
    </w:p>
    <w:p w14:paraId="34570ED7" w14:textId="46480396"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1" w:history="1">
        <w:r w:rsidRPr="00C33C78">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LICENCE TERMS</w:t>
        </w:r>
        <w:r>
          <w:rPr>
            <w:noProof/>
            <w:webHidden/>
          </w:rPr>
          <w:tab/>
        </w:r>
        <w:r>
          <w:rPr>
            <w:noProof/>
            <w:webHidden/>
          </w:rPr>
          <w:fldChar w:fldCharType="begin"/>
        </w:r>
        <w:r>
          <w:rPr>
            <w:noProof/>
            <w:webHidden/>
          </w:rPr>
          <w:instrText xml:space="preserve"> PAGEREF _Toc182828281 \h </w:instrText>
        </w:r>
        <w:r>
          <w:rPr>
            <w:noProof/>
            <w:webHidden/>
          </w:rPr>
        </w:r>
        <w:r>
          <w:rPr>
            <w:noProof/>
            <w:webHidden/>
          </w:rPr>
          <w:fldChar w:fldCharType="separate"/>
        </w:r>
        <w:r w:rsidR="00E85F0B">
          <w:rPr>
            <w:noProof/>
            <w:webHidden/>
          </w:rPr>
          <w:t>22</w:t>
        </w:r>
        <w:r>
          <w:rPr>
            <w:noProof/>
            <w:webHidden/>
          </w:rPr>
          <w:fldChar w:fldCharType="end"/>
        </w:r>
      </w:hyperlink>
    </w:p>
    <w:p w14:paraId="0AE11CA2" w14:textId="48C42919"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2" w:history="1">
        <w:r w:rsidRPr="00C33C78">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YOUR RESPONSIBILITIES</w:t>
        </w:r>
        <w:r>
          <w:rPr>
            <w:noProof/>
            <w:webHidden/>
          </w:rPr>
          <w:tab/>
        </w:r>
        <w:r>
          <w:rPr>
            <w:noProof/>
            <w:webHidden/>
          </w:rPr>
          <w:fldChar w:fldCharType="begin"/>
        </w:r>
        <w:r>
          <w:rPr>
            <w:noProof/>
            <w:webHidden/>
          </w:rPr>
          <w:instrText xml:space="preserve"> PAGEREF _Toc182828282 \h </w:instrText>
        </w:r>
        <w:r>
          <w:rPr>
            <w:noProof/>
            <w:webHidden/>
          </w:rPr>
        </w:r>
        <w:r>
          <w:rPr>
            <w:noProof/>
            <w:webHidden/>
          </w:rPr>
          <w:fldChar w:fldCharType="separate"/>
        </w:r>
        <w:r w:rsidR="00E85F0B">
          <w:rPr>
            <w:noProof/>
            <w:webHidden/>
          </w:rPr>
          <w:t>23</w:t>
        </w:r>
        <w:r>
          <w:rPr>
            <w:noProof/>
            <w:webHidden/>
          </w:rPr>
          <w:fldChar w:fldCharType="end"/>
        </w:r>
      </w:hyperlink>
    </w:p>
    <w:p w14:paraId="7914341C" w14:textId="71500112"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3" w:history="1">
        <w:r w:rsidRPr="00C33C78">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FAIR USE INCLUSIONS</w:t>
        </w:r>
        <w:r>
          <w:rPr>
            <w:noProof/>
            <w:webHidden/>
          </w:rPr>
          <w:tab/>
        </w:r>
        <w:r>
          <w:rPr>
            <w:noProof/>
            <w:webHidden/>
          </w:rPr>
          <w:fldChar w:fldCharType="begin"/>
        </w:r>
        <w:r>
          <w:rPr>
            <w:noProof/>
            <w:webHidden/>
          </w:rPr>
          <w:instrText xml:space="preserve"> PAGEREF _Toc182828283 \h </w:instrText>
        </w:r>
        <w:r>
          <w:rPr>
            <w:noProof/>
            <w:webHidden/>
          </w:rPr>
        </w:r>
        <w:r>
          <w:rPr>
            <w:noProof/>
            <w:webHidden/>
          </w:rPr>
          <w:fldChar w:fldCharType="separate"/>
        </w:r>
        <w:r w:rsidR="00E85F0B">
          <w:rPr>
            <w:noProof/>
            <w:webHidden/>
          </w:rPr>
          <w:t>27</w:t>
        </w:r>
        <w:r>
          <w:rPr>
            <w:noProof/>
            <w:webHidden/>
          </w:rPr>
          <w:fldChar w:fldCharType="end"/>
        </w:r>
      </w:hyperlink>
    </w:p>
    <w:p w14:paraId="17201E65" w14:textId="072813C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7" w:history="1">
        <w:r w:rsidRPr="00C33C78">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BYOC Cloud</w:t>
        </w:r>
        <w:r>
          <w:rPr>
            <w:noProof/>
            <w:webHidden/>
          </w:rPr>
          <w:tab/>
        </w:r>
        <w:r>
          <w:rPr>
            <w:noProof/>
            <w:webHidden/>
          </w:rPr>
          <w:fldChar w:fldCharType="begin"/>
        </w:r>
        <w:r>
          <w:rPr>
            <w:noProof/>
            <w:webHidden/>
          </w:rPr>
          <w:instrText xml:space="preserve"> PAGEREF _Toc182828287 \h </w:instrText>
        </w:r>
        <w:r>
          <w:rPr>
            <w:noProof/>
            <w:webHidden/>
          </w:rPr>
        </w:r>
        <w:r>
          <w:rPr>
            <w:noProof/>
            <w:webHidden/>
          </w:rPr>
          <w:fldChar w:fldCharType="separate"/>
        </w:r>
        <w:r w:rsidR="00E85F0B">
          <w:rPr>
            <w:noProof/>
            <w:webHidden/>
          </w:rPr>
          <w:t>30</w:t>
        </w:r>
        <w:r>
          <w:rPr>
            <w:noProof/>
            <w:webHidden/>
          </w:rPr>
          <w:fldChar w:fldCharType="end"/>
        </w:r>
      </w:hyperlink>
    </w:p>
    <w:p w14:paraId="463AC4DC" w14:textId="2BB0298A"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8" w:history="1">
        <w:r w:rsidRPr="00C33C78">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GENESYS CLOUD SERVICE DATA STORAGE</w:t>
        </w:r>
        <w:r>
          <w:rPr>
            <w:noProof/>
            <w:webHidden/>
          </w:rPr>
          <w:tab/>
        </w:r>
        <w:r>
          <w:rPr>
            <w:noProof/>
            <w:webHidden/>
          </w:rPr>
          <w:fldChar w:fldCharType="begin"/>
        </w:r>
        <w:r>
          <w:rPr>
            <w:noProof/>
            <w:webHidden/>
          </w:rPr>
          <w:instrText xml:space="preserve"> PAGEREF _Toc182828288 \h </w:instrText>
        </w:r>
        <w:r>
          <w:rPr>
            <w:noProof/>
            <w:webHidden/>
          </w:rPr>
        </w:r>
        <w:r>
          <w:rPr>
            <w:noProof/>
            <w:webHidden/>
          </w:rPr>
          <w:fldChar w:fldCharType="separate"/>
        </w:r>
        <w:r w:rsidR="00E85F0B">
          <w:rPr>
            <w:noProof/>
            <w:webHidden/>
          </w:rPr>
          <w:t>31</w:t>
        </w:r>
        <w:r>
          <w:rPr>
            <w:noProof/>
            <w:webHidden/>
          </w:rPr>
          <w:fldChar w:fldCharType="end"/>
        </w:r>
      </w:hyperlink>
    </w:p>
    <w:p w14:paraId="579F004A" w14:textId="629AC2A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89" w:history="1">
        <w:r w:rsidRPr="00C33C78">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BASIC ROUTING / IVR</w:t>
        </w:r>
        <w:r>
          <w:rPr>
            <w:noProof/>
            <w:webHidden/>
          </w:rPr>
          <w:tab/>
        </w:r>
        <w:r>
          <w:rPr>
            <w:noProof/>
            <w:webHidden/>
          </w:rPr>
          <w:fldChar w:fldCharType="begin"/>
        </w:r>
        <w:r>
          <w:rPr>
            <w:noProof/>
            <w:webHidden/>
          </w:rPr>
          <w:instrText xml:space="preserve"> PAGEREF _Toc182828289 \h </w:instrText>
        </w:r>
        <w:r>
          <w:rPr>
            <w:noProof/>
            <w:webHidden/>
          </w:rPr>
        </w:r>
        <w:r>
          <w:rPr>
            <w:noProof/>
            <w:webHidden/>
          </w:rPr>
          <w:fldChar w:fldCharType="separate"/>
        </w:r>
        <w:r w:rsidR="00E85F0B">
          <w:rPr>
            <w:noProof/>
            <w:webHidden/>
          </w:rPr>
          <w:t>32</w:t>
        </w:r>
        <w:r>
          <w:rPr>
            <w:noProof/>
            <w:webHidden/>
          </w:rPr>
          <w:fldChar w:fldCharType="end"/>
        </w:r>
      </w:hyperlink>
    </w:p>
    <w:p w14:paraId="09DB04F5" w14:textId="062BED5F"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0" w:history="1">
        <w:r w:rsidRPr="00C33C78">
          <w:rPr>
            <w:rStyle w:val="Hyperlink"/>
            <w:noProof/>
          </w:rPr>
          <w:t>22</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API CALL</w:t>
        </w:r>
        <w:r>
          <w:rPr>
            <w:noProof/>
            <w:webHidden/>
          </w:rPr>
          <w:tab/>
        </w:r>
        <w:r>
          <w:rPr>
            <w:noProof/>
            <w:webHidden/>
          </w:rPr>
          <w:fldChar w:fldCharType="begin"/>
        </w:r>
        <w:r>
          <w:rPr>
            <w:noProof/>
            <w:webHidden/>
          </w:rPr>
          <w:instrText xml:space="preserve"> PAGEREF _Toc182828290 \h </w:instrText>
        </w:r>
        <w:r>
          <w:rPr>
            <w:noProof/>
            <w:webHidden/>
          </w:rPr>
        </w:r>
        <w:r>
          <w:rPr>
            <w:noProof/>
            <w:webHidden/>
          </w:rPr>
          <w:fldChar w:fldCharType="separate"/>
        </w:r>
        <w:r w:rsidR="00E85F0B">
          <w:rPr>
            <w:noProof/>
            <w:webHidden/>
          </w:rPr>
          <w:t>33</w:t>
        </w:r>
        <w:r>
          <w:rPr>
            <w:noProof/>
            <w:webHidden/>
          </w:rPr>
          <w:fldChar w:fldCharType="end"/>
        </w:r>
      </w:hyperlink>
    </w:p>
    <w:p w14:paraId="3259D7F6" w14:textId="0C088DCD"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1" w:history="1">
        <w:r w:rsidRPr="00C33C78">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VOICE TRANSCRIPTION</w:t>
        </w:r>
        <w:r>
          <w:rPr>
            <w:noProof/>
            <w:webHidden/>
          </w:rPr>
          <w:tab/>
        </w:r>
        <w:r>
          <w:rPr>
            <w:noProof/>
            <w:webHidden/>
          </w:rPr>
          <w:fldChar w:fldCharType="begin"/>
        </w:r>
        <w:r>
          <w:rPr>
            <w:noProof/>
            <w:webHidden/>
          </w:rPr>
          <w:instrText xml:space="preserve"> PAGEREF _Toc182828291 \h </w:instrText>
        </w:r>
        <w:r>
          <w:rPr>
            <w:noProof/>
            <w:webHidden/>
          </w:rPr>
        </w:r>
        <w:r>
          <w:rPr>
            <w:noProof/>
            <w:webHidden/>
          </w:rPr>
          <w:fldChar w:fldCharType="separate"/>
        </w:r>
        <w:r w:rsidR="00E85F0B">
          <w:rPr>
            <w:noProof/>
            <w:webHidden/>
          </w:rPr>
          <w:t>34</w:t>
        </w:r>
        <w:r>
          <w:rPr>
            <w:noProof/>
            <w:webHidden/>
          </w:rPr>
          <w:fldChar w:fldCharType="end"/>
        </w:r>
      </w:hyperlink>
    </w:p>
    <w:p w14:paraId="3BBED19B" w14:textId="64635085"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2" w:history="1">
        <w:r w:rsidRPr="00C33C78">
          <w:rPr>
            <w:rStyle w:val="Hyperlink"/>
            <w:noProof/>
          </w:rPr>
          <w:t>24</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Agent Assist</w:t>
        </w:r>
        <w:r>
          <w:rPr>
            <w:noProof/>
            <w:webHidden/>
          </w:rPr>
          <w:tab/>
        </w:r>
        <w:r>
          <w:rPr>
            <w:noProof/>
            <w:webHidden/>
          </w:rPr>
          <w:fldChar w:fldCharType="begin"/>
        </w:r>
        <w:r>
          <w:rPr>
            <w:noProof/>
            <w:webHidden/>
          </w:rPr>
          <w:instrText xml:space="preserve"> PAGEREF _Toc182828292 \h </w:instrText>
        </w:r>
        <w:r>
          <w:rPr>
            <w:noProof/>
            <w:webHidden/>
          </w:rPr>
        </w:r>
        <w:r>
          <w:rPr>
            <w:noProof/>
            <w:webHidden/>
          </w:rPr>
          <w:fldChar w:fldCharType="separate"/>
        </w:r>
        <w:r w:rsidR="00E85F0B">
          <w:rPr>
            <w:noProof/>
            <w:webHidden/>
          </w:rPr>
          <w:t>34</w:t>
        </w:r>
        <w:r>
          <w:rPr>
            <w:noProof/>
            <w:webHidden/>
          </w:rPr>
          <w:fldChar w:fldCharType="end"/>
        </w:r>
      </w:hyperlink>
    </w:p>
    <w:p w14:paraId="227C0DF6" w14:textId="2CCB6D9F"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3" w:history="1">
        <w:r w:rsidRPr="00C33C78">
          <w:rPr>
            <w:rStyle w:val="Hyperlink"/>
            <w:iCs/>
            <w:noProof/>
          </w:rPr>
          <w:t>25</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iCs/>
            <w:noProof/>
          </w:rPr>
          <w:t>CX CLOUD ADD ON by GENESYS AND SALESFORCE</w:t>
        </w:r>
        <w:r>
          <w:rPr>
            <w:noProof/>
            <w:webHidden/>
          </w:rPr>
          <w:tab/>
        </w:r>
        <w:r>
          <w:rPr>
            <w:noProof/>
            <w:webHidden/>
          </w:rPr>
          <w:fldChar w:fldCharType="begin"/>
        </w:r>
        <w:r>
          <w:rPr>
            <w:noProof/>
            <w:webHidden/>
          </w:rPr>
          <w:instrText xml:space="preserve"> PAGEREF _Toc182828293 \h </w:instrText>
        </w:r>
        <w:r>
          <w:rPr>
            <w:noProof/>
            <w:webHidden/>
          </w:rPr>
        </w:r>
        <w:r>
          <w:rPr>
            <w:noProof/>
            <w:webHidden/>
          </w:rPr>
          <w:fldChar w:fldCharType="separate"/>
        </w:r>
        <w:r w:rsidR="00E85F0B">
          <w:rPr>
            <w:noProof/>
            <w:webHidden/>
          </w:rPr>
          <w:t>35</w:t>
        </w:r>
        <w:r>
          <w:rPr>
            <w:noProof/>
            <w:webHidden/>
          </w:rPr>
          <w:fldChar w:fldCharType="end"/>
        </w:r>
      </w:hyperlink>
    </w:p>
    <w:p w14:paraId="0C306A5E" w14:textId="1376A03D"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4" w:history="1">
        <w:r w:rsidRPr="00C33C78">
          <w:rPr>
            <w:rStyle w:val="Hyperlink"/>
            <w:noProof/>
          </w:rPr>
          <w:t>26</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EDGE LICENCE AND WARRANTIES</w:t>
        </w:r>
        <w:r>
          <w:rPr>
            <w:noProof/>
            <w:webHidden/>
          </w:rPr>
          <w:tab/>
        </w:r>
        <w:r>
          <w:rPr>
            <w:noProof/>
            <w:webHidden/>
          </w:rPr>
          <w:fldChar w:fldCharType="begin"/>
        </w:r>
        <w:r>
          <w:rPr>
            <w:noProof/>
            <w:webHidden/>
          </w:rPr>
          <w:instrText xml:space="preserve"> PAGEREF _Toc182828294 \h </w:instrText>
        </w:r>
        <w:r>
          <w:rPr>
            <w:noProof/>
            <w:webHidden/>
          </w:rPr>
        </w:r>
        <w:r>
          <w:rPr>
            <w:noProof/>
            <w:webHidden/>
          </w:rPr>
          <w:fldChar w:fldCharType="separate"/>
        </w:r>
        <w:r w:rsidR="00E85F0B">
          <w:rPr>
            <w:noProof/>
            <w:webHidden/>
          </w:rPr>
          <w:t>35</w:t>
        </w:r>
        <w:r>
          <w:rPr>
            <w:noProof/>
            <w:webHidden/>
          </w:rPr>
          <w:fldChar w:fldCharType="end"/>
        </w:r>
      </w:hyperlink>
    </w:p>
    <w:p w14:paraId="386D3D04" w14:textId="6C89D6A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5" w:history="1">
        <w:r w:rsidRPr="00C33C78">
          <w:rPr>
            <w:rStyle w:val="Hyperlink"/>
            <w:noProof/>
          </w:rPr>
          <w:t>27</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OWNERSHIP</w:t>
        </w:r>
        <w:r>
          <w:rPr>
            <w:noProof/>
            <w:webHidden/>
          </w:rPr>
          <w:tab/>
        </w:r>
        <w:r>
          <w:rPr>
            <w:noProof/>
            <w:webHidden/>
          </w:rPr>
          <w:fldChar w:fldCharType="begin"/>
        </w:r>
        <w:r>
          <w:rPr>
            <w:noProof/>
            <w:webHidden/>
          </w:rPr>
          <w:instrText xml:space="preserve"> PAGEREF _Toc182828295 \h </w:instrText>
        </w:r>
        <w:r>
          <w:rPr>
            <w:noProof/>
            <w:webHidden/>
          </w:rPr>
        </w:r>
        <w:r>
          <w:rPr>
            <w:noProof/>
            <w:webHidden/>
          </w:rPr>
          <w:fldChar w:fldCharType="separate"/>
        </w:r>
        <w:r w:rsidR="00E85F0B">
          <w:rPr>
            <w:noProof/>
            <w:webHidden/>
          </w:rPr>
          <w:t>35</w:t>
        </w:r>
        <w:r>
          <w:rPr>
            <w:noProof/>
            <w:webHidden/>
          </w:rPr>
          <w:fldChar w:fldCharType="end"/>
        </w:r>
      </w:hyperlink>
    </w:p>
    <w:p w14:paraId="51CA8404" w14:textId="3E173F01"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6" w:history="1">
        <w:r w:rsidRPr="00C33C78">
          <w:rPr>
            <w:rStyle w:val="Hyperlink"/>
            <w:noProof/>
          </w:rPr>
          <w:t>28</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COMPLIANCE</w:t>
        </w:r>
        <w:r>
          <w:rPr>
            <w:noProof/>
            <w:webHidden/>
          </w:rPr>
          <w:tab/>
        </w:r>
        <w:r>
          <w:rPr>
            <w:noProof/>
            <w:webHidden/>
          </w:rPr>
          <w:fldChar w:fldCharType="begin"/>
        </w:r>
        <w:r>
          <w:rPr>
            <w:noProof/>
            <w:webHidden/>
          </w:rPr>
          <w:instrText xml:space="preserve"> PAGEREF _Toc182828296 \h </w:instrText>
        </w:r>
        <w:r>
          <w:rPr>
            <w:noProof/>
            <w:webHidden/>
          </w:rPr>
        </w:r>
        <w:r>
          <w:rPr>
            <w:noProof/>
            <w:webHidden/>
          </w:rPr>
          <w:fldChar w:fldCharType="separate"/>
        </w:r>
        <w:r w:rsidR="00E85F0B">
          <w:rPr>
            <w:noProof/>
            <w:webHidden/>
          </w:rPr>
          <w:t>36</w:t>
        </w:r>
        <w:r>
          <w:rPr>
            <w:noProof/>
            <w:webHidden/>
          </w:rPr>
          <w:fldChar w:fldCharType="end"/>
        </w:r>
      </w:hyperlink>
    </w:p>
    <w:p w14:paraId="613764D1" w14:textId="45DC2738"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7" w:history="1">
        <w:r w:rsidRPr="00C33C78">
          <w:rPr>
            <w:rStyle w:val="Hyperlink"/>
            <w:noProof/>
          </w:rPr>
          <w:t>29</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TELSTRA ASSURANCE SUPPORT PORTAL</w:t>
        </w:r>
        <w:r>
          <w:rPr>
            <w:noProof/>
            <w:webHidden/>
          </w:rPr>
          <w:tab/>
        </w:r>
        <w:r>
          <w:rPr>
            <w:noProof/>
            <w:webHidden/>
          </w:rPr>
          <w:fldChar w:fldCharType="begin"/>
        </w:r>
        <w:r>
          <w:rPr>
            <w:noProof/>
            <w:webHidden/>
          </w:rPr>
          <w:instrText xml:space="preserve"> PAGEREF _Toc182828297 \h </w:instrText>
        </w:r>
        <w:r>
          <w:rPr>
            <w:noProof/>
            <w:webHidden/>
          </w:rPr>
        </w:r>
        <w:r>
          <w:rPr>
            <w:noProof/>
            <w:webHidden/>
          </w:rPr>
          <w:fldChar w:fldCharType="separate"/>
        </w:r>
        <w:r w:rsidR="00E85F0B">
          <w:rPr>
            <w:noProof/>
            <w:webHidden/>
          </w:rPr>
          <w:t>36</w:t>
        </w:r>
        <w:r>
          <w:rPr>
            <w:noProof/>
            <w:webHidden/>
          </w:rPr>
          <w:fldChar w:fldCharType="end"/>
        </w:r>
      </w:hyperlink>
    </w:p>
    <w:p w14:paraId="25239E30" w14:textId="1676ACCC"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8" w:history="1">
        <w:r w:rsidRPr="00C33C78">
          <w:rPr>
            <w:rStyle w:val="Hyperlink"/>
            <w:noProof/>
          </w:rPr>
          <w:t>30</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ELECTRONIC CARD PAYMENTS</w:t>
        </w:r>
        <w:r>
          <w:rPr>
            <w:noProof/>
            <w:webHidden/>
          </w:rPr>
          <w:tab/>
        </w:r>
        <w:r>
          <w:rPr>
            <w:noProof/>
            <w:webHidden/>
          </w:rPr>
          <w:fldChar w:fldCharType="begin"/>
        </w:r>
        <w:r>
          <w:rPr>
            <w:noProof/>
            <w:webHidden/>
          </w:rPr>
          <w:instrText xml:space="preserve"> PAGEREF _Toc182828298 \h </w:instrText>
        </w:r>
        <w:r>
          <w:rPr>
            <w:noProof/>
            <w:webHidden/>
          </w:rPr>
        </w:r>
        <w:r>
          <w:rPr>
            <w:noProof/>
            <w:webHidden/>
          </w:rPr>
          <w:fldChar w:fldCharType="separate"/>
        </w:r>
        <w:r w:rsidR="00E85F0B">
          <w:rPr>
            <w:noProof/>
            <w:webHidden/>
          </w:rPr>
          <w:t>38</w:t>
        </w:r>
        <w:r>
          <w:rPr>
            <w:noProof/>
            <w:webHidden/>
          </w:rPr>
          <w:fldChar w:fldCharType="end"/>
        </w:r>
      </w:hyperlink>
    </w:p>
    <w:p w14:paraId="62785F5E" w14:textId="7DA0C25D"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299" w:history="1">
        <w:r w:rsidRPr="00C33C78">
          <w:rPr>
            <w:rStyle w:val="Hyperlink"/>
            <w:noProof/>
          </w:rPr>
          <w:t>31</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NOTICES</w:t>
        </w:r>
        <w:r>
          <w:rPr>
            <w:noProof/>
            <w:webHidden/>
          </w:rPr>
          <w:tab/>
        </w:r>
        <w:r>
          <w:rPr>
            <w:noProof/>
            <w:webHidden/>
          </w:rPr>
          <w:fldChar w:fldCharType="begin"/>
        </w:r>
        <w:r>
          <w:rPr>
            <w:noProof/>
            <w:webHidden/>
          </w:rPr>
          <w:instrText xml:space="preserve"> PAGEREF _Toc182828299 \h </w:instrText>
        </w:r>
        <w:r>
          <w:rPr>
            <w:noProof/>
            <w:webHidden/>
          </w:rPr>
        </w:r>
        <w:r>
          <w:rPr>
            <w:noProof/>
            <w:webHidden/>
          </w:rPr>
          <w:fldChar w:fldCharType="separate"/>
        </w:r>
        <w:r w:rsidR="00E85F0B">
          <w:rPr>
            <w:noProof/>
            <w:webHidden/>
          </w:rPr>
          <w:t>38</w:t>
        </w:r>
        <w:r>
          <w:rPr>
            <w:noProof/>
            <w:webHidden/>
          </w:rPr>
          <w:fldChar w:fldCharType="end"/>
        </w:r>
      </w:hyperlink>
    </w:p>
    <w:p w14:paraId="3EEF8160" w14:textId="02893070"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0" w:history="1">
        <w:r w:rsidRPr="00C33C78">
          <w:rPr>
            <w:rStyle w:val="Hyperlink"/>
            <w:noProof/>
          </w:rPr>
          <w:t>32</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SECURITY</w:t>
        </w:r>
        <w:r>
          <w:rPr>
            <w:noProof/>
            <w:webHidden/>
          </w:rPr>
          <w:tab/>
        </w:r>
        <w:r>
          <w:rPr>
            <w:noProof/>
            <w:webHidden/>
          </w:rPr>
          <w:fldChar w:fldCharType="begin"/>
        </w:r>
        <w:r>
          <w:rPr>
            <w:noProof/>
            <w:webHidden/>
          </w:rPr>
          <w:instrText xml:space="preserve"> PAGEREF _Toc182828300 \h </w:instrText>
        </w:r>
        <w:r>
          <w:rPr>
            <w:noProof/>
            <w:webHidden/>
          </w:rPr>
        </w:r>
        <w:r>
          <w:rPr>
            <w:noProof/>
            <w:webHidden/>
          </w:rPr>
          <w:fldChar w:fldCharType="separate"/>
        </w:r>
        <w:r w:rsidR="00E85F0B">
          <w:rPr>
            <w:noProof/>
            <w:webHidden/>
          </w:rPr>
          <w:t>38</w:t>
        </w:r>
        <w:r>
          <w:rPr>
            <w:noProof/>
            <w:webHidden/>
          </w:rPr>
          <w:fldChar w:fldCharType="end"/>
        </w:r>
      </w:hyperlink>
    </w:p>
    <w:p w14:paraId="05430CC1" w14:textId="6CED26B2"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1" w:history="1">
        <w:r w:rsidRPr="00C33C78">
          <w:rPr>
            <w:rStyle w:val="Hyperlink"/>
            <w:noProof/>
          </w:rPr>
          <w:t>33</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eMITE ADD ON</w:t>
        </w:r>
        <w:r>
          <w:rPr>
            <w:noProof/>
            <w:webHidden/>
          </w:rPr>
          <w:tab/>
        </w:r>
        <w:r>
          <w:rPr>
            <w:noProof/>
            <w:webHidden/>
          </w:rPr>
          <w:fldChar w:fldCharType="begin"/>
        </w:r>
        <w:r>
          <w:rPr>
            <w:noProof/>
            <w:webHidden/>
          </w:rPr>
          <w:instrText xml:space="preserve"> PAGEREF _Toc182828301 \h </w:instrText>
        </w:r>
        <w:r>
          <w:rPr>
            <w:noProof/>
            <w:webHidden/>
          </w:rPr>
        </w:r>
        <w:r>
          <w:rPr>
            <w:noProof/>
            <w:webHidden/>
          </w:rPr>
          <w:fldChar w:fldCharType="separate"/>
        </w:r>
        <w:r w:rsidR="00E85F0B">
          <w:rPr>
            <w:noProof/>
            <w:webHidden/>
          </w:rPr>
          <w:t>39</w:t>
        </w:r>
        <w:r>
          <w:rPr>
            <w:noProof/>
            <w:webHidden/>
          </w:rPr>
          <w:fldChar w:fldCharType="end"/>
        </w:r>
      </w:hyperlink>
    </w:p>
    <w:p w14:paraId="784D0986" w14:textId="4E2A4D62"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2" w:history="1">
        <w:r w:rsidRPr="00C33C78">
          <w:rPr>
            <w:rStyle w:val="Hyperlink"/>
            <w:noProof/>
          </w:rPr>
          <w:t>34</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SMS AND ACD MESSAGE USAGE AND PRICING</w:t>
        </w:r>
        <w:r>
          <w:rPr>
            <w:noProof/>
            <w:webHidden/>
          </w:rPr>
          <w:tab/>
        </w:r>
        <w:r>
          <w:rPr>
            <w:noProof/>
            <w:webHidden/>
          </w:rPr>
          <w:fldChar w:fldCharType="begin"/>
        </w:r>
        <w:r>
          <w:rPr>
            <w:noProof/>
            <w:webHidden/>
          </w:rPr>
          <w:instrText xml:space="preserve"> PAGEREF _Toc182828302 \h </w:instrText>
        </w:r>
        <w:r>
          <w:rPr>
            <w:noProof/>
            <w:webHidden/>
          </w:rPr>
        </w:r>
        <w:r>
          <w:rPr>
            <w:noProof/>
            <w:webHidden/>
          </w:rPr>
          <w:fldChar w:fldCharType="separate"/>
        </w:r>
        <w:r w:rsidR="00E85F0B">
          <w:rPr>
            <w:noProof/>
            <w:webHidden/>
          </w:rPr>
          <w:t>39</w:t>
        </w:r>
        <w:r>
          <w:rPr>
            <w:noProof/>
            <w:webHidden/>
          </w:rPr>
          <w:fldChar w:fldCharType="end"/>
        </w:r>
      </w:hyperlink>
    </w:p>
    <w:p w14:paraId="3E734979" w14:textId="16E5E1D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3" w:history="1">
        <w:r w:rsidRPr="00C33C78">
          <w:rPr>
            <w:rStyle w:val="Hyperlink"/>
            <w:noProof/>
          </w:rPr>
          <w:t>35</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PREDICTIVE ENGAGEMENT</w:t>
        </w:r>
        <w:r>
          <w:rPr>
            <w:noProof/>
            <w:webHidden/>
          </w:rPr>
          <w:tab/>
        </w:r>
        <w:r>
          <w:rPr>
            <w:noProof/>
            <w:webHidden/>
          </w:rPr>
          <w:fldChar w:fldCharType="begin"/>
        </w:r>
        <w:r>
          <w:rPr>
            <w:noProof/>
            <w:webHidden/>
          </w:rPr>
          <w:instrText xml:space="preserve"> PAGEREF _Toc182828303 \h </w:instrText>
        </w:r>
        <w:r>
          <w:rPr>
            <w:noProof/>
            <w:webHidden/>
          </w:rPr>
        </w:r>
        <w:r>
          <w:rPr>
            <w:noProof/>
            <w:webHidden/>
          </w:rPr>
          <w:fldChar w:fldCharType="separate"/>
        </w:r>
        <w:r w:rsidR="00E85F0B">
          <w:rPr>
            <w:noProof/>
            <w:webHidden/>
          </w:rPr>
          <w:t>42</w:t>
        </w:r>
        <w:r>
          <w:rPr>
            <w:noProof/>
            <w:webHidden/>
          </w:rPr>
          <w:fldChar w:fldCharType="end"/>
        </w:r>
      </w:hyperlink>
    </w:p>
    <w:p w14:paraId="67D68118" w14:textId="3558D4A8"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4" w:history="1">
        <w:r w:rsidRPr="00C33C78">
          <w:rPr>
            <w:rStyle w:val="Hyperlink"/>
            <w:noProof/>
          </w:rPr>
          <w:t>36</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DEVELOPER API</w:t>
        </w:r>
        <w:r>
          <w:rPr>
            <w:noProof/>
            <w:webHidden/>
          </w:rPr>
          <w:tab/>
        </w:r>
        <w:r>
          <w:rPr>
            <w:noProof/>
            <w:webHidden/>
          </w:rPr>
          <w:fldChar w:fldCharType="begin"/>
        </w:r>
        <w:r>
          <w:rPr>
            <w:noProof/>
            <w:webHidden/>
          </w:rPr>
          <w:instrText xml:space="preserve"> PAGEREF _Toc182828304 \h </w:instrText>
        </w:r>
        <w:r>
          <w:rPr>
            <w:noProof/>
            <w:webHidden/>
          </w:rPr>
        </w:r>
        <w:r>
          <w:rPr>
            <w:noProof/>
            <w:webHidden/>
          </w:rPr>
          <w:fldChar w:fldCharType="separate"/>
        </w:r>
        <w:r w:rsidR="00E85F0B">
          <w:rPr>
            <w:noProof/>
            <w:webHidden/>
          </w:rPr>
          <w:t>42</w:t>
        </w:r>
        <w:r>
          <w:rPr>
            <w:noProof/>
            <w:webHidden/>
          </w:rPr>
          <w:fldChar w:fldCharType="end"/>
        </w:r>
      </w:hyperlink>
    </w:p>
    <w:p w14:paraId="2B236344" w14:textId="3E5053C4"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5" w:history="1">
        <w:r w:rsidRPr="00C33C78">
          <w:rPr>
            <w:rStyle w:val="Hyperlink"/>
            <w:noProof/>
          </w:rPr>
          <w:t>37</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BRING YOUR OWN TECH (BYOT) PRICING INVOCATION</w:t>
        </w:r>
        <w:r>
          <w:rPr>
            <w:noProof/>
            <w:webHidden/>
          </w:rPr>
          <w:tab/>
        </w:r>
        <w:r>
          <w:rPr>
            <w:noProof/>
            <w:webHidden/>
          </w:rPr>
          <w:fldChar w:fldCharType="begin"/>
        </w:r>
        <w:r>
          <w:rPr>
            <w:noProof/>
            <w:webHidden/>
          </w:rPr>
          <w:instrText xml:space="preserve"> PAGEREF _Toc182828305 \h </w:instrText>
        </w:r>
        <w:r>
          <w:rPr>
            <w:noProof/>
            <w:webHidden/>
          </w:rPr>
        </w:r>
        <w:r>
          <w:rPr>
            <w:noProof/>
            <w:webHidden/>
          </w:rPr>
          <w:fldChar w:fldCharType="separate"/>
        </w:r>
        <w:r w:rsidR="00E85F0B">
          <w:rPr>
            <w:noProof/>
            <w:webHidden/>
          </w:rPr>
          <w:t>43</w:t>
        </w:r>
        <w:r>
          <w:rPr>
            <w:noProof/>
            <w:webHidden/>
          </w:rPr>
          <w:fldChar w:fldCharType="end"/>
        </w:r>
      </w:hyperlink>
    </w:p>
    <w:p w14:paraId="07A3F09D" w14:textId="625098E7"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6" w:history="1">
        <w:r w:rsidRPr="00C33C78">
          <w:rPr>
            <w:rStyle w:val="Hyperlink"/>
            <w:noProof/>
          </w:rPr>
          <w:t>38</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BRING YOUR OWN TECH (BYOT) PER MINUTE/TURN RATES</w:t>
        </w:r>
        <w:r>
          <w:rPr>
            <w:noProof/>
            <w:webHidden/>
          </w:rPr>
          <w:tab/>
        </w:r>
        <w:r>
          <w:rPr>
            <w:noProof/>
            <w:webHidden/>
          </w:rPr>
          <w:fldChar w:fldCharType="begin"/>
        </w:r>
        <w:r>
          <w:rPr>
            <w:noProof/>
            <w:webHidden/>
          </w:rPr>
          <w:instrText xml:space="preserve"> PAGEREF _Toc182828306 \h </w:instrText>
        </w:r>
        <w:r>
          <w:rPr>
            <w:noProof/>
            <w:webHidden/>
          </w:rPr>
        </w:r>
        <w:r>
          <w:rPr>
            <w:noProof/>
            <w:webHidden/>
          </w:rPr>
          <w:fldChar w:fldCharType="separate"/>
        </w:r>
        <w:r w:rsidR="00E85F0B">
          <w:rPr>
            <w:noProof/>
            <w:webHidden/>
          </w:rPr>
          <w:t>44</w:t>
        </w:r>
        <w:r>
          <w:rPr>
            <w:noProof/>
            <w:webHidden/>
          </w:rPr>
          <w:fldChar w:fldCharType="end"/>
        </w:r>
      </w:hyperlink>
    </w:p>
    <w:p w14:paraId="37526065" w14:textId="23FE2FB5"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7" w:history="1">
        <w:r w:rsidRPr="00C33C78">
          <w:rPr>
            <w:rStyle w:val="Hyperlink"/>
            <w:noProof/>
          </w:rPr>
          <w:t>39</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GOOGLE DIALOGFLOW</w:t>
        </w:r>
        <w:r>
          <w:rPr>
            <w:noProof/>
            <w:webHidden/>
          </w:rPr>
          <w:tab/>
        </w:r>
        <w:r>
          <w:rPr>
            <w:noProof/>
            <w:webHidden/>
          </w:rPr>
          <w:fldChar w:fldCharType="begin"/>
        </w:r>
        <w:r>
          <w:rPr>
            <w:noProof/>
            <w:webHidden/>
          </w:rPr>
          <w:instrText xml:space="preserve"> PAGEREF _Toc182828307 \h </w:instrText>
        </w:r>
        <w:r>
          <w:rPr>
            <w:noProof/>
            <w:webHidden/>
          </w:rPr>
        </w:r>
        <w:r>
          <w:rPr>
            <w:noProof/>
            <w:webHidden/>
          </w:rPr>
          <w:fldChar w:fldCharType="separate"/>
        </w:r>
        <w:r w:rsidR="00E85F0B">
          <w:rPr>
            <w:noProof/>
            <w:webHidden/>
          </w:rPr>
          <w:t>46</w:t>
        </w:r>
        <w:r>
          <w:rPr>
            <w:noProof/>
            <w:webHidden/>
          </w:rPr>
          <w:fldChar w:fldCharType="end"/>
        </w:r>
      </w:hyperlink>
    </w:p>
    <w:p w14:paraId="6E48E6B8" w14:textId="5F6FC83B"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8" w:history="1">
        <w:r w:rsidRPr="00C33C78">
          <w:rPr>
            <w:rStyle w:val="Hyperlink"/>
            <w:rFonts w:cs="1"/>
            <w:noProof/>
            <w:lang w:eastAsia="en-AU"/>
          </w:rPr>
          <w:t>40</w:t>
        </w:r>
        <w:r>
          <w:rPr>
            <w:rFonts w:asciiTheme="minorHAnsi" w:eastAsiaTheme="minorEastAsia" w:hAnsiTheme="minorHAnsi" w:cstheme="minorBidi"/>
            <w:b w:val="0"/>
            <w:noProof/>
            <w:kern w:val="2"/>
            <w:sz w:val="24"/>
            <w:szCs w:val="24"/>
            <w:lang w:eastAsia="en-AU"/>
            <w14:ligatures w14:val="standardContextual"/>
          </w:rPr>
          <w:tab/>
        </w:r>
        <w:r>
          <w:rPr>
            <w:rStyle w:val="Hyperlink"/>
            <w:noProof/>
          </w:rPr>
          <w:t>GENESYS</w:t>
        </w:r>
        <w:r w:rsidRPr="00C33C78">
          <w:rPr>
            <w:rStyle w:val="Hyperlink"/>
            <w:noProof/>
          </w:rPr>
          <w:t xml:space="preserve"> DIALOG ENGINE BOT FLOW SUBSCRIPTION</w:t>
        </w:r>
        <w:r>
          <w:rPr>
            <w:noProof/>
            <w:webHidden/>
          </w:rPr>
          <w:tab/>
        </w:r>
        <w:r>
          <w:rPr>
            <w:noProof/>
            <w:webHidden/>
          </w:rPr>
          <w:fldChar w:fldCharType="begin"/>
        </w:r>
        <w:r>
          <w:rPr>
            <w:noProof/>
            <w:webHidden/>
          </w:rPr>
          <w:instrText xml:space="preserve"> PAGEREF _Toc182828308 \h </w:instrText>
        </w:r>
        <w:r>
          <w:rPr>
            <w:noProof/>
            <w:webHidden/>
          </w:rPr>
        </w:r>
        <w:r>
          <w:rPr>
            <w:noProof/>
            <w:webHidden/>
          </w:rPr>
          <w:fldChar w:fldCharType="separate"/>
        </w:r>
        <w:r w:rsidR="00E85F0B">
          <w:rPr>
            <w:noProof/>
            <w:webHidden/>
          </w:rPr>
          <w:t>46</w:t>
        </w:r>
        <w:r>
          <w:rPr>
            <w:noProof/>
            <w:webHidden/>
          </w:rPr>
          <w:fldChar w:fldCharType="end"/>
        </w:r>
      </w:hyperlink>
    </w:p>
    <w:p w14:paraId="7DC80D7D" w14:textId="5B50DA12"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09" w:history="1">
        <w:r w:rsidRPr="00C33C78">
          <w:rPr>
            <w:rStyle w:val="Hyperlink"/>
            <w:noProof/>
          </w:rPr>
          <w:t>41</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PREDICTIVE ROUTING</w:t>
        </w:r>
        <w:r>
          <w:rPr>
            <w:noProof/>
            <w:webHidden/>
          </w:rPr>
          <w:tab/>
        </w:r>
        <w:r>
          <w:rPr>
            <w:noProof/>
            <w:webHidden/>
          </w:rPr>
          <w:fldChar w:fldCharType="begin"/>
        </w:r>
        <w:r>
          <w:rPr>
            <w:noProof/>
            <w:webHidden/>
          </w:rPr>
          <w:instrText xml:space="preserve"> PAGEREF _Toc182828309 \h </w:instrText>
        </w:r>
        <w:r>
          <w:rPr>
            <w:noProof/>
            <w:webHidden/>
          </w:rPr>
        </w:r>
        <w:r>
          <w:rPr>
            <w:noProof/>
            <w:webHidden/>
          </w:rPr>
          <w:fldChar w:fldCharType="separate"/>
        </w:r>
        <w:r w:rsidR="00E85F0B">
          <w:rPr>
            <w:noProof/>
            <w:webHidden/>
          </w:rPr>
          <w:t>48</w:t>
        </w:r>
        <w:r>
          <w:rPr>
            <w:noProof/>
            <w:webHidden/>
          </w:rPr>
          <w:fldChar w:fldCharType="end"/>
        </w:r>
      </w:hyperlink>
    </w:p>
    <w:p w14:paraId="7EBA5CEE" w14:textId="48667BDE"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10" w:history="1">
        <w:r w:rsidRPr="00C33C78">
          <w:rPr>
            <w:rStyle w:val="Hyperlink"/>
            <w:noProof/>
          </w:rPr>
          <w:t>42</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EMAIL CAMPAIGNS / AGENTLESS EMAIL CAMPAIGN CHARGES</w:t>
        </w:r>
        <w:r>
          <w:rPr>
            <w:noProof/>
            <w:webHidden/>
          </w:rPr>
          <w:tab/>
        </w:r>
        <w:r>
          <w:rPr>
            <w:noProof/>
            <w:webHidden/>
          </w:rPr>
          <w:fldChar w:fldCharType="begin"/>
        </w:r>
        <w:r>
          <w:rPr>
            <w:noProof/>
            <w:webHidden/>
          </w:rPr>
          <w:instrText xml:space="preserve"> PAGEREF _Toc182828310 \h </w:instrText>
        </w:r>
        <w:r>
          <w:rPr>
            <w:noProof/>
            <w:webHidden/>
          </w:rPr>
        </w:r>
        <w:r>
          <w:rPr>
            <w:noProof/>
            <w:webHidden/>
          </w:rPr>
          <w:fldChar w:fldCharType="separate"/>
        </w:r>
        <w:r w:rsidR="00E85F0B">
          <w:rPr>
            <w:noProof/>
            <w:webHidden/>
          </w:rPr>
          <w:t>48</w:t>
        </w:r>
        <w:r>
          <w:rPr>
            <w:noProof/>
            <w:webHidden/>
          </w:rPr>
          <w:fldChar w:fldCharType="end"/>
        </w:r>
      </w:hyperlink>
    </w:p>
    <w:p w14:paraId="4E8C25A6" w14:textId="1871F368"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11" w:history="1">
        <w:r w:rsidRPr="00C33C78">
          <w:rPr>
            <w:rStyle w:val="Hyperlink"/>
            <w:noProof/>
          </w:rPr>
          <w:t>43</w:t>
        </w:r>
        <w:r>
          <w:rPr>
            <w:rFonts w:asciiTheme="minorHAnsi" w:eastAsiaTheme="minorEastAsia" w:hAnsiTheme="minorHAnsi" w:cstheme="minorBidi"/>
            <w:b w:val="0"/>
            <w:noProof/>
            <w:kern w:val="2"/>
            <w:sz w:val="24"/>
            <w:szCs w:val="24"/>
            <w:lang w:eastAsia="en-AU"/>
            <w14:ligatures w14:val="standardContextual"/>
          </w:rPr>
          <w:tab/>
        </w:r>
        <w:r>
          <w:rPr>
            <w:rStyle w:val="Hyperlink"/>
            <w:noProof/>
          </w:rPr>
          <w:t>AI SOLUTIONS</w:t>
        </w:r>
        <w:r>
          <w:rPr>
            <w:noProof/>
            <w:webHidden/>
          </w:rPr>
          <w:tab/>
        </w:r>
        <w:r>
          <w:rPr>
            <w:noProof/>
            <w:webHidden/>
          </w:rPr>
          <w:fldChar w:fldCharType="begin"/>
        </w:r>
        <w:r>
          <w:rPr>
            <w:noProof/>
            <w:webHidden/>
          </w:rPr>
          <w:instrText xml:space="preserve"> PAGEREF _Toc182828311 \h </w:instrText>
        </w:r>
        <w:r>
          <w:rPr>
            <w:noProof/>
            <w:webHidden/>
          </w:rPr>
        </w:r>
        <w:r>
          <w:rPr>
            <w:noProof/>
            <w:webHidden/>
          </w:rPr>
          <w:fldChar w:fldCharType="separate"/>
        </w:r>
        <w:r w:rsidR="00E85F0B">
          <w:rPr>
            <w:noProof/>
            <w:webHidden/>
          </w:rPr>
          <w:t>49</w:t>
        </w:r>
        <w:r>
          <w:rPr>
            <w:noProof/>
            <w:webHidden/>
          </w:rPr>
          <w:fldChar w:fldCharType="end"/>
        </w:r>
      </w:hyperlink>
    </w:p>
    <w:p w14:paraId="718D2FA3" w14:textId="465FA228"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12" w:history="1">
        <w:r w:rsidRPr="00C33C78">
          <w:rPr>
            <w:rStyle w:val="Hyperlink"/>
            <w:noProof/>
          </w:rPr>
          <w:t>44</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 xml:space="preserve">AI </w:t>
        </w:r>
        <w:r>
          <w:rPr>
            <w:rStyle w:val="Hyperlink"/>
            <w:noProof/>
          </w:rPr>
          <w:t>EXPERIENCE AND TOKEN METERING MODEL</w:t>
        </w:r>
        <w:r>
          <w:rPr>
            <w:noProof/>
            <w:webHidden/>
          </w:rPr>
          <w:tab/>
        </w:r>
        <w:r>
          <w:rPr>
            <w:noProof/>
            <w:webHidden/>
          </w:rPr>
          <w:fldChar w:fldCharType="begin"/>
        </w:r>
        <w:r>
          <w:rPr>
            <w:noProof/>
            <w:webHidden/>
          </w:rPr>
          <w:instrText xml:space="preserve"> PAGEREF _Toc182828312 \h </w:instrText>
        </w:r>
        <w:r>
          <w:rPr>
            <w:noProof/>
            <w:webHidden/>
          </w:rPr>
        </w:r>
        <w:r>
          <w:rPr>
            <w:noProof/>
            <w:webHidden/>
          </w:rPr>
          <w:fldChar w:fldCharType="separate"/>
        </w:r>
        <w:r w:rsidR="00E85F0B">
          <w:rPr>
            <w:noProof/>
            <w:webHidden/>
          </w:rPr>
          <w:t>49</w:t>
        </w:r>
        <w:r>
          <w:rPr>
            <w:noProof/>
            <w:webHidden/>
          </w:rPr>
          <w:fldChar w:fldCharType="end"/>
        </w:r>
      </w:hyperlink>
    </w:p>
    <w:p w14:paraId="5069745A" w14:textId="7735125C"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13" w:history="1">
        <w:r w:rsidRPr="00C33C78">
          <w:rPr>
            <w:rStyle w:val="Hyperlink"/>
            <w:noProof/>
          </w:rPr>
          <w:t>45</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AGENT COPILOT</w:t>
        </w:r>
        <w:r>
          <w:rPr>
            <w:noProof/>
            <w:webHidden/>
          </w:rPr>
          <w:tab/>
        </w:r>
        <w:r>
          <w:rPr>
            <w:noProof/>
            <w:webHidden/>
          </w:rPr>
          <w:fldChar w:fldCharType="begin"/>
        </w:r>
        <w:r>
          <w:rPr>
            <w:noProof/>
            <w:webHidden/>
          </w:rPr>
          <w:instrText xml:space="preserve"> PAGEREF _Toc182828313 \h </w:instrText>
        </w:r>
        <w:r>
          <w:rPr>
            <w:noProof/>
            <w:webHidden/>
          </w:rPr>
        </w:r>
        <w:r>
          <w:rPr>
            <w:noProof/>
            <w:webHidden/>
          </w:rPr>
          <w:fldChar w:fldCharType="separate"/>
        </w:r>
        <w:r w:rsidR="00E85F0B">
          <w:rPr>
            <w:noProof/>
            <w:webHidden/>
          </w:rPr>
          <w:t>51</w:t>
        </w:r>
        <w:r>
          <w:rPr>
            <w:noProof/>
            <w:webHidden/>
          </w:rPr>
          <w:fldChar w:fldCharType="end"/>
        </w:r>
      </w:hyperlink>
    </w:p>
    <w:p w14:paraId="78A18F83" w14:textId="238E08BB"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19" w:history="1">
        <w:r w:rsidRPr="00C33C78">
          <w:rPr>
            <w:rStyle w:val="Hyperlink"/>
            <w:noProof/>
          </w:rPr>
          <w:t>46</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WORK AUTOMATION</w:t>
        </w:r>
        <w:r>
          <w:rPr>
            <w:noProof/>
            <w:webHidden/>
          </w:rPr>
          <w:tab/>
        </w:r>
        <w:r>
          <w:rPr>
            <w:noProof/>
            <w:webHidden/>
          </w:rPr>
          <w:fldChar w:fldCharType="begin"/>
        </w:r>
        <w:r>
          <w:rPr>
            <w:noProof/>
            <w:webHidden/>
          </w:rPr>
          <w:instrText xml:space="preserve"> PAGEREF _Toc182828319 \h </w:instrText>
        </w:r>
        <w:r>
          <w:rPr>
            <w:noProof/>
            <w:webHidden/>
          </w:rPr>
        </w:r>
        <w:r>
          <w:rPr>
            <w:noProof/>
            <w:webHidden/>
          </w:rPr>
          <w:fldChar w:fldCharType="separate"/>
        </w:r>
        <w:r w:rsidR="00E85F0B">
          <w:rPr>
            <w:noProof/>
            <w:webHidden/>
          </w:rPr>
          <w:t>51</w:t>
        </w:r>
        <w:r>
          <w:rPr>
            <w:noProof/>
            <w:webHidden/>
          </w:rPr>
          <w:fldChar w:fldCharType="end"/>
        </w:r>
      </w:hyperlink>
    </w:p>
    <w:p w14:paraId="690B873A" w14:textId="47C37186"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27" w:history="1">
        <w:r w:rsidRPr="00C33C78">
          <w:rPr>
            <w:rStyle w:val="Hyperlink"/>
            <w:noProof/>
          </w:rPr>
          <w:t>47</w:t>
        </w:r>
        <w:r>
          <w:rPr>
            <w:rFonts w:asciiTheme="minorHAnsi" w:eastAsiaTheme="minorEastAsia" w:hAnsiTheme="minorHAnsi" w:cstheme="minorBidi"/>
            <w:b w:val="0"/>
            <w:noProof/>
            <w:kern w:val="2"/>
            <w:sz w:val="24"/>
            <w:szCs w:val="24"/>
            <w:lang w:eastAsia="en-AU"/>
            <w14:ligatures w14:val="standardContextual"/>
          </w:rPr>
          <w:tab/>
        </w:r>
        <w:r>
          <w:rPr>
            <w:rStyle w:val="Hyperlink"/>
            <w:noProof/>
          </w:rPr>
          <w:t>HOURLY INTERACTING USAGE MODEL</w:t>
        </w:r>
        <w:r>
          <w:rPr>
            <w:noProof/>
            <w:webHidden/>
          </w:rPr>
          <w:tab/>
        </w:r>
        <w:r>
          <w:rPr>
            <w:noProof/>
            <w:webHidden/>
          </w:rPr>
          <w:fldChar w:fldCharType="begin"/>
        </w:r>
        <w:r>
          <w:rPr>
            <w:noProof/>
            <w:webHidden/>
          </w:rPr>
          <w:instrText xml:space="preserve"> PAGEREF _Toc182828327 \h </w:instrText>
        </w:r>
        <w:r>
          <w:rPr>
            <w:noProof/>
            <w:webHidden/>
          </w:rPr>
        </w:r>
        <w:r>
          <w:rPr>
            <w:noProof/>
            <w:webHidden/>
          </w:rPr>
          <w:fldChar w:fldCharType="separate"/>
        </w:r>
        <w:r w:rsidR="00E85F0B">
          <w:rPr>
            <w:noProof/>
            <w:webHidden/>
          </w:rPr>
          <w:t>52</w:t>
        </w:r>
        <w:r>
          <w:rPr>
            <w:noProof/>
            <w:webHidden/>
          </w:rPr>
          <w:fldChar w:fldCharType="end"/>
        </w:r>
      </w:hyperlink>
    </w:p>
    <w:p w14:paraId="7A4FB8F9" w14:textId="4D99347A"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28" w:history="1">
        <w:r w:rsidRPr="00C33C78">
          <w:rPr>
            <w:rStyle w:val="Hyperlink"/>
            <w:noProof/>
          </w:rPr>
          <w:t>48</w:t>
        </w:r>
        <w:r>
          <w:rPr>
            <w:rFonts w:asciiTheme="minorHAnsi" w:eastAsiaTheme="minorEastAsia" w:hAnsiTheme="minorHAnsi" w:cstheme="minorBidi"/>
            <w:b w:val="0"/>
            <w:noProof/>
            <w:kern w:val="2"/>
            <w:sz w:val="24"/>
            <w:szCs w:val="24"/>
            <w:lang w:eastAsia="en-AU"/>
            <w14:ligatures w14:val="standardContextual"/>
          </w:rPr>
          <w:tab/>
        </w:r>
        <w:r w:rsidRPr="00C33C78">
          <w:rPr>
            <w:rStyle w:val="Hyperlink"/>
            <w:noProof/>
          </w:rPr>
          <w:t>JOURNEY MANAGEMENT ADD ON</w:t>
        </w:r>
        <w:r>
          <w:rPr>
            <w:noProof/>
            <w:webHidden/>
          </w:rPr>
          <w:tab/>
        </w:r>
        <w:r>
          <w:rPr>
            <w:noProof/>
            <w:webHidden/>
          </w:rPr>
          <w:fldChar w:fldCharType="begin"/>
        </w:r>
        <w:r>
          <w:rPr>
            <w:noProof/>
            <w:webHidden/>
          </w:rPr>
          <w:instrText xml:space="preserve"> PAGEREF _Toc182828328 \h </w:instrText>
        </w:r>
        <w:r>
          <w:rPr>
            <w:noProof/>
            <w:webHidden/>
          </w:rPr>
        </w:r>
        <w:r>
          <w:rPr>
            <w:noProof/>
            <w:webHidden/>
          </w:rPr>
          <w:fldChar w:fldCharType="separate"/>
        </w:r>
        <w:r w:rsidR="00E85F0B">
          <w:rPr>
            <w:noProof/>
            <w:webHidden/>
          </w:rPr>
          <w:t>56</w:t>
        </w:r>
        <w:r>
          <w:rPr>
            <w:noProof/>
            <w:webHidden/>
          </w:rPr>
          <w:fldChar w:fldCharType="end"/>
        </w:r>
      </w:hyperlink>
    </w:p>
    <w:p w14:paraId="5F7820CA" w14:textId="68EB46C3"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29" w:history="1">
        <w:r w:rsidRPr="00C33C78">
          <w:rPr>
            <w:rStyle w:val="Hyperlink"/>
            <w:noProof/>
          </w:rPr>
          <w:t>49</w:t>
        </w:r>
        <w:r>
          <w:rPr>
            <w:rFonts w:asciiTheme="minorHAnsi" w:eastAsiaTheme="minorEastAsia" w:hAnsiTheme="minorHAnsi" w:cstheme="minorBidi"/>
            <w:b w:val="0"/>
            <w:noProof/>
            <w:kern w:val="2"/>
            <w:sz w:val="24"/>
            <w:szCs w:val="24"/>
            <w:lang w:eastAsia="en-AU"/>
            <w14:ligatures w14:val="standardContextual"/>
          </w:rPr>
          <w:tab/>
        </w:r>
        <w:r>
          <w:rPr>
            <w:rStyle w:val="Hyperlink"/>
            <w:noProof/>
          </w:rPr>
          <w:t>DEPRECATION AND FEATURE UPDATES</w:t>
        </w:r>
        <w:r>
          <w:rPr>
            <w:noProof/>
            <w:webHidden/>
          </w:rPr>
          <w:tab/>
        </w:r>
        <w:r>
          <w:rPr>
            <w:noProof/>
            <w:webHidden/>
          </w:rPr>
          <w:fldChar w:fldCharType="begin"/>
        </w:r>
        <w:r>
          <w:rPr>
            <w:noProof/>
            <w:webHidden/>
          </w:rPr>
          <w:instrText xml:space="preserve"> PAGEREF _Toc182828329 \h </w:instrText>
        </w:r>
        <w:r>
          <w:rPr>
            <w:noProof/>
            <w:webHidden/>
          </w:rPr>
        </w:r>
        <w:r>
          <w:rPr>
            <w:noProof/>
            <w:webHidden/>
          </w:rPr>
          <w:fldChar w:fldCharType="separate"/>
        </w:r>
        <w:r w:rsidR="00E85F0B">
          <w:rPr>
            <w:noProof/>
            <w:webHidden/>
          </w:rPr>
          <w:t>57</w:t>
        </w:r>
        <w:r>
          <w:rPr>
            <w:noProof/>
            <w:webHidden/>
          </w:rPr>
          <w:fldChar w:fldCharType="end"/>
        </w:r>
      </w:hyperlink>
    </w:p>
    <w:p w14:paraId="1E8EDACC" w14:textId="0A320EF5" w:rsidR="00C776F7" w:rsidRDefault="00C776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2828330" w:history="1">
        <w:r w:rsidRPr="00C33C78">
          <w:rPr>
            <w:rStyle w:val="Hyperlink"/>
            <w:noProof/>
          </w:rPr>
          <w:t>50</w:t>
        </w:r>
        <w:r>
          <w:rPr>
            <w:rFonts w:asciiTheme="minorHAnsi" w:eastAsiaTheme="minorEastAsia" w:hAnsiTheme="minorHAnsi" w:cstheme="minorBidi"/>
            <w:b w:val="0"/>
            <w:noProof/>
            <w:kern w:val="2"/>
            <w:sz w:val="24"/>
            <w:szCs w:val="24"/>
            <w:lang w:eastAsia="en-AU"/>
            <w14:ligatures w14:val="standardContextual"/>
          </w:rPr>
          <w:tab/>
        </w:r>
        <w:r>
          <w:rPr>
            <w:rStyle w:val="Hyperlink"/>
            <w:noProof/>
          </w:rPr>
          <w:t>DEFINITIONS</w:t>
        </w:r>
        <w:r>
          <w:rPr>
            <w:noProof/>
            <w:webHidden/>
          </w:rPr>
          <w:tab/>
        </w:r>
        <w:r>
          <w:rPr>
            <w:noProof/>
            <w:webHidden/>
          </w:rPr>
          <w:fldChar w:fldCharType="begin"/>
        </w:r>
        <w:r>
          <w:rPr>
            <w:noProof/>
            <w:webHidden/>
          </w:rPr>
          <w:instrText xml:space="preserve"> PAGEREF _Toc182828330 \h </w:instrText>
        </w:r>
        <w:r>
          <w:rPr>
            <w:noProof/>
            <w:webHidden/>
          </w:rPr>
        </w:r>
        <w:r>
          <w:rPr>
            <w:noProof/>
            <w:webHidden/>
          </w:rPr>
          <w:fldChar w:fldCharType="separate"/>
        </w:r>
        <w:r w:rsidR="00E85F0B">
          <w:rPr>
            <w:noProof/>
            <w:webHidden/>
          </w:rPr>
          <w:t>57</w:t>
        </w:r>
        <w:r>
          <w:rPr>
            <w:noProof/>
            <w:webHidden/>
          </w:rPr>
          <w:fldChar w:fldCharType="end"/>
        </w:r>
      </w:hyperlink>
    </w:p>
    <w:p w14:paraId="3E69E1F1" w14:textId="7853FE57" w:rsidR="00C54F4C" w:rsidRPr="0094208D" w:rsidRDefault="009A7B13" w:rsidP="009424B2">
      <w:pPr>
        <w:tabs>
          <w:tab w:val="center" w:pos="4252"/>
        </w:tabs>
        <w:rPr>
          <w:rFonts w:ascii="Verdana" w:hAnsi="Verdana"/>
          <w:sz w:val="20"/>
        </w:rPr>
        <w:sectPr w:rsidR="00C54F4C" w:rsidRPr="0094208D" w:rsidSect="00770065">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r w:rsidRPr="0094208D">
        <w:rPr>
          <w:rFonts w:ascii="Verdana" w:hAnsi="Verdana"/>
          <w:b/>
          <w:sz w:val="20"/>
        </w:rPr>
        <w:fldChar w:fldCharType="end"/>
      </w:r>
      <w:r w:rsidR="009424B2" w:rsidRPr="0094208D">
        <w:rPr>
          <w:rFonts w:ascii="Verdana" w:hAnsi="Verdana"/>
          <w:sz w:val="20"/>
        </w:rPr>
        <w:tab/>
      </w:r>
    </w:p>
    <w:p w14:paraId="7F0DB642" w14:textId="323B8B5C" w:rsidR="008134AB" w:rsidRPr="0094208D" w:rsidRDefault="008134AB" w:rsidP="006B05E1">
      <w:pPr>
        <w:spacing w:before="120" w:after="240"/>
        <w:rPr>
          <w:rFonts w:ascii="Verdana" w:hAnsi="Verdana" w:cs="Arial"/>
          <w:bCs/>
          <w:sz w:val="20"/>
        </w:rPr>
      </w:pPr>
      <w:r w:rsidRPr="0094208D">
        <w:rPr>
          <w:rFonts w:ascii="Verdana" w:hAnsi="Verdana" w:cs="Arial"/>
          <w:bCs/>
          <w:sz w:val="20"/>
        </w:rPr>
        <w:lastRenderedPageBreak/>
        <w:t>Certain words are used with the specific meanings set out below</w:t>
      </w:r>
      <w:r w:rsidR="00CA31B6" w:rsidRPr="0094208D">
        <w:rPr>
          <w:rFonts w:ascii="Verdana" w:hAnsi="Verdana" w:cs="Arial"/>
          <w:bCs/>
          <w:sz w:val="20"/>
        </w:rPr>
        <w:t xml:space="preserve"> </w:t>
      </w:r>
      <w:r w:rsidRPr="0094208D">
        <w:rPr>
          <w:rFonts w:ascii="Verdana" w:hAnsi="Verdana" w:cs="Arial"/>
          <w:bCs/>
          <w:sz w:val="20"/>
        </w:rPr>
        <w:t xml:space="preserve">or in </w:t>
      </w:r>
      <w:hyperlink r:id="rId18" w:history="1">
        <w:r w:rsidRPr="0094208D">
          <w:rPr>
            <w:rStyle w:val="Hyperlink"/>
            <w:rFonts w:ascii="Verdana" w:hAnsi="Verdana"/>
            <w:bCs/>
            <w:iCs/>
            <w:sz w:val="20"/>
          </w:rPr>
          <w:t xml:space="preserve">the General Terms </w:t>
        </w:r>
        <w:r w:rsidR="00D7743F" w:rsidRPr="0094208D">
          <w:rPr>
            <w:rStyle w:val="Hyperlink"/>
            <w:rFonts w:ascii="Verdana" w:hAnsi="Verdana"/>
            <w:bCs/>
            <w:iCs/>
            <w:sz w:val="20"/>
          </w:rPr>
          <w:t xml:space="preserve">section </w:t>
        </w:r>
        <w:r w:rsidRPr="0094208D">
          <w:rPr>
            <w:rStyle w:val="Hyperlink"/>
            <w:rFonts w:ascii="Verdana" w:hAnsi="Verdana"/>
            <w:bCs/>
            <w:iCs/>
            <w:sz w:val="20"/>
          </w:rPr>
          <w:t>of Our Customer Terms</w:t>
        </w:r>
      </w:hyperlink>
    </w:p>
    <w:p w14:paraId="4C160EC4" w14:textId="77777777" w:rsidR="00437CFE" w:rsidRPr="0094208D" w:rsidRDefault="00835EE3" w:rsidP="006B05E1">
      <w:pPr>
        <w:pStyle w:val="Heading1"/>
        <w:rPr>
          <w:sz w:val="20"/>
          <w:szCs w:val="20"/>
        </w:rPr>
      </w:pPr>
      <w:bookmarkStart w:id="1" w:name="_Toc342990304"/>
      <w:bookmarkStart w:id="2" w:name="_Toc182828266"/>
      <w:bookmarkStart w:id="3" w:name="_Toc213726119"/>
      <w:bookmarkStart w:id="4" w:name="_Toc224630616"/>
      <w:bookmarkStart w:id="5" w:name="_Toc225251176"/>
      <w:bookmarkStart w:id="6" w:name="_Toc225682333"/>
      <w:r w:rsidRPr="0094208D">
        <w:rPr>
          <w:caps w:val="0"/>
          <w:sz w:val="20"/>
          <w:szCs w:val="20"/>
        </w:rPr>
        <w:t xml:space="preserve">ABOUT THE </w:t>
      </w:r>
      <w:r w:rsidR="0086561B" w:rsidRPr="0094208D">
        <w:rPr>
          <w:caps w:val="0"/>
          <w:sz w:val="20"/>
          <w:szCs w:val="20"/>
        </w:rPr>
        <w:t>TELSTRA</w:t>
      </w:r>
      <w:r w:rsidR="00563396" w:rsidRPr="0094208D">
        <w:rPr>
          <w:caps w:val="0"/>
          <w:sz w:val="20"/>
          <w:szCs w:val="20"/>
        </w:rPr>
        <w:t xml:space="preserve"> CONTACT CENTRE GENESYS </w:t>
      </w:r>
      <w:proofErr w:type="gramStart"/>
      <w:r w:rsidR="00563396" w:rsidRPr="0094208D">
        <w:rPr>
          <w:caps w:val="0"/>
          <w:sz w:val="20"/>
          <w:szCs w:val="20"/>
        </w:rPr>
        <w:t>CLOUD</w:t>
      </w:r>
      <w:r w:rsidR="00081F0B" w:rsidRPr="0094208D">
        <w:rPr>
          <w:caps w:val="0"/>
          <w:sz w:val="20"/>
          <w:szCs w:val="20"/>
        </w:rPr>
        <w:t xml:space="preserve"> </w:t>
      </w:r>
      <w:r w:rsidR="0086561B" w:rsidRPr="0094208D">
        <w:rPr>
          <w:caps w:val="0"/>
          <w:sz w:val="20"/>
          <w:szCs w:val="20"/>
        </w:rPr>
        <w:t xml:space="preserve"> </w:t>
      </w:r>
      <w:r w:rsidRPr="0094208D">
        <w:rPr>
          <w:caps w:val="0"/>
          <w:sz w:val="20"/>
          <w:szCs w:val="20"/>
        </w:rPr>
        <w:t>SECTION</w:t>
      </w:r>
      <w:bookmarkEnd w:id="1"/>
      <w:bookmarkEnd w:id="2"/>
      <w:proofErr w:type="gramEnd"/>
    </w:p>
    <w:p w14:paraId="05415ABC" w14:textId="77777777" w:rsidR="00A157C1" w:rsidRPr="0094208D" w:rsidRDefault="00A157C1" w:rsidP="0045346A">
      <w:pPr>
        <w:pStyle w:val="Heading2"/>
        <w:ind w:left="709"/>
        <w:rPr>
          <w:szCs w:val="20"/>
        </w:rPr>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3"/>
      <w:bookmarkEnd w:id="4"/>
      <w:bookmarkEnd w:id="5"/>
      <w:bookmarkEnd w:id="6"/>
      <w:bookmarkEnd w:id="7"/>
      <w:r w:rsidRPr="0094208D">
        <w:rPr>
          <w:szCs w:val="20"/>
        </w:rPr>
        <w:t xml:space="preserve">This is the </w:t>
      </w:r>
      <w:r w:rsidR="0086561B" w:rsidRPr="0094208D">
        <w:rPr>
          <w:szCs w:val="20"/>
        </w:rPr>
        <w:t>Telstra</w:t>
      </w:r>
      <w:r w:rsidR="009B670F" w:rsidRPr="0094208D">
        <w:rPr>
          <w:szCs w:val="20"/>
        </w:rPr>
        <w:t xml:space="preserve"> Contact Centre</w:t>
      </w:r>
      <w:r w:rsidR="007B6E43" w:rsidRPr="0094208D">
        <w:rPr>
          <w:szCs w:val="20"/>
        </w:rPr>
        <w:t xml:space="preserve"> </w:t>
      </w:r>
      <w:r w:rsidR="0029276A" w:rsidRPr="0094208D">
        <w:rPr>
          <w:szCs w:val="20"/>
        </w:rPr>
        <w:t>Genesys Cloud</w:t>
      </w:r>
      <w:r w:rsidR="0086561B" w:rsidRPr="0094208D">
        <w:rPr>
          <w:szCs w:val="20"/>
        </w:rPr>
        <w:t xml:space="preserve"> -</w:t>
      </w:r>
      <w:r w:rsidR="009B670F" w:rsidRPr="0094208D">
        <w:rPr>
          <w:szCs w:val="20"/>
        </w:rPr>
        <w:t xml:space="preserve"> </w:t>
      </w:r>
      <w:r w:rsidR="002F366F" w:rsidRPr="0094208D">
        <w:rPr>
          <w:szCs w:val="20"/>
        </w:rPr>
        <w:t>(</w:t>
      </w:r>
      <w:r w:rsidR="007B6E43" w:rsidRPr="0094208D">
        <w:rPr>
          <w:b/>
          <w:szCs w:val="20"/>
        </w:rPr>
        <w:t xml:space="preserve">Genesys Cloud </w:t>
      </w:r>
      <w:r w:rsidR="002F366F" w:rsidRPr="0094208D">
        <w:rPr>
          <w:b/>
          <w:szCs w:val="20"/>
        </w:rPr>
        <w:t>Service</w:t>
      </w:r>
      <w:r w:rsidR="002F366F" w:rsidRPr="0094208D">
        <w:rPr>
          <w:szCs w:val="20"/>
        </w:rPr>
        <w:t>)</w:t>
      </w:r>
      <w:r w:rsidRPr="0094208D">
        <w:rPr>
          <w:szCs w:val="20"/>
        </w:rPr>
        <w:t xml:space="preserve"> section of Our Customer Terms. </w:t>
      </w:r>
      <w:r w:rsidR="0047015F" w:rsidRPr="0094208D">
        <w:rPr>
          <w:szCs w:val="20"/>
        </w:rPr>
        <w:t xml:space="preserve"> This section was previously known as the Telstra PureCloud Contact Centre – Genesys powered section of Our Customer Terms. </w:t>
      </w:r>
      <w:r w:rsidRPr="0094208D">
        <w:rPr>
          <w:szCs w:val="20"/>
        </w:rPr>
        <w:t>Depending on the nature of the products and services you are receiving under this Cloud Services section, provisions in other parts of the Cloud Services section</w:t>
      </w:r>
      <w:r w:rsidR="00D0548B" w:rsidRPr="0094208D">
        <w:rPr>
          <w:szCs w:val="20"/>
        </w:rPr>
        <w:t xml:space="preserve"> </w:t>
      </w:r>
      <w:r w:rsidRPr="0094208D">
        <w:rPr>
          <w:szCs w:val="20"/>
        </w:rPr>
        <w:t xml:space="preserve">may apply. </w:t>
      </w:r>
    </w:p>
    <w:p w14:paraId="3742967E" w14:textId="77777777" w:rsidR="00D0548B" w:rsidRPr="0094208D" w:rsidRDefault="00A157C1" w:rsidP="0045346A">
      <w:pPr>
        <w:pStyle w:val="Heading2"/>
        <w:ind w:left="709"/>
        <w:rPr>
          <w:szCs w:val="20"/>
        </w:rPr>
      </w:pPr>
      <w:r w:rsidRPr="0094208D">
        <w:rPr>
          <w:szCs w:val="20"/>
        </w:rPr>
        <w:t xml:space="preserve">Unless you have entered into a separate agreement with us which excludes them, </w:t>
      </w:r>
      <w:hyperlink r:id="rId19" w:history="1">
        <w:r w:rsidRPr="0094208D">
          <w:rPr>
            <w:szCs w:val="20"/>
          </w:rPr>
          <w:t>the General Terms section of Our Customer Terms</w:t>
        </w:r>
      </w:hyperlink>
      <w:r w:rsidRPr="0094208D">
        <w:rPr>
          <w:szCs w:val="20"/>
        </w:rPr>
        <w:t xml:space="preserve"> also applies.  </w:t>
      </w:r>
    </w:p>
    <w:p w14:paraId="10944275" w14:textId="77777777" w:rsidR="00A157C1" w:rsidRPr="0094208D" w:rsidRDefault="00A157C1" w:rsidP="0045346A">
      <w:pPr>
        <w:pStyle w:val="Heading2"/>
        <w:ind w:left="709"/>
        <w:rPr>
          <w:szCs w:val="20"/>
        </w:rPr>
      </w:pPr>
      <w:r w:rsidRPr="0094208D">
        <w:rPr>
          <w:szCs w:val="20"/>
        </w:rPr>
        <w:t xml:space="preserve">See section one of the General Terms of Our Customer Terms at </w:t>
      </w:r>
      <w:hyperlink r:id="rId20" w:history="1">
        <w:r w:rsidRPr="0094208D">
          <w:rPr>
            <w:rStyle w:val="Hyperlink"/>
            <w:szCs w:val="20"/>
          </w:rPr>
          <w:t>http://www.telstra.com.au/customer-terms/business-government/index.htm</w:t>
        </w:r>
      </w:hyperlink>
      <w:r w:rsidRPr="0094208D">
        <w:rPr>
          <w:szCs w:val="20"/>
        </w:rPr>
        <w:t xml:space="preserve"> for more detail on how the various sections of Our Customer Terms are to be read together.</w:t>
      </w:r>
    </w:p>
    <w:p w14:paraId="22C63E73" w14:textId="77777777" w:rsidR="00E862B5" w:rsidRPr="0094208D" w:rsidRDefault="00E862B5" w:rsidP="0045346A">
      <w:pPr>
        <w:pStyle w:val="Heading2"/>
        <w:ind w:left="709"/>
        <w:rPr>
          <w:szCs w:val="20"/>
        </w:rPr>
      </w:pPr>
      <w:r w:rsidRPr="0094208D">
        <w:rPr>
          <w:szCs w:val="20"/>
        </w:rPr>
        <w:t xml:space="preserve">See section one of the General Terms part of the Cloud Services section of Our Customer Terms at </w:t>
      </w:r>
      <w:hyperlink r:id="rId21" w:history="1">
        <w:r w:rsidRPr="0094208D">
          <w:rPr>
            <w:rStyle w:val="Hyperlink"/>
            <w:szCs w:val="20"/>
          </w:rPr>
          <w:t>https://www.telstra.com.au/customer-terms/business-government/cloud-services</w:t>
        </w:r>
      </w:hyperlink>
      <w:r w:rsidRPr="0094208D">
        <w:rPr>
          <w:szCs w:val="20"/>
        </w:rPr>
        <w:t xml:space="preserve"> for more details on how the various parts of the Cloud Services section of Our Customer Terms are to be read together.</w:t>
      </w:r>
    </w:p>
    <w:p w14:paraId="2A56813E" w14:textId="77777777" w:rsidR="00C723B0" w:rsidRPr="0094208D" w:rsidRDefault="007B6E43" w:rsidP="006B05E1">
      <w:pPr>
        <w:pStyle w:val="Heading1"/>
        <w:rPr>
          <w:sz w:val="20"/>
          <w:szCs w:val="20"/>
        </w:rPr>
      </w:pPr>
      <w:bookmarkStart w:id="16" w:name="_Toc426114926"/>
      <w:bookmarkStart w:id="17" w:name="_Toc182828267"/>
      <w:bookmarkEnd w:id="8"/>
      <w:bookmarkEnd w:id="9"/>
      <w:bookmarkEnd w:id="10"/>
      <w:bookmarkEnd w:id="11"/>
      <w:bookmarkEnd w:id="16"/>
      <w:r w:rsidRPr="0094208D">
        <w:rPr>
          <w:sz w:val="20"/>
          <w:szCs w:val="20"/>
        </w:rPr>
        <w:t>GENESYS CLOUD SERVICE</w:t>
      </w:r>
      <w:bookmarkEnd w:id="17"/>
    </w:p>
    <w:p w14:paraId="53A8FB98" w14:textId="77777777" w:rsidR="00B53AD4" w:rsidRPr="0094208D" w:rsidRDefault="00B53AD4" w:rsidP="002F366F">
      <w:pPr>
        <w:pStyle w:val="SubHead"/>
        <w:ind w:firstLine="737"/>
        <w:rPr>
          <w:bCs w:val="0"/>
        </w:rPr>
      </w:pPr>
      <w:bookmarkStart w:id="18" w:name="_Toc213726122"/>
      <w:bookmarkStart w:id="19" w:name="_Toc224630619"/>
      <w:bookmarkStart w:id="20" w:name="_Toc225251179"/>
      <w:bookmarkStart w:id="21" w:name="_Toc225682336"/>
      <w:r w:rsidRPr="0094208D">
        <w:t xml:space="preserve">What </w:t>
      </w:r>
      <w:r w:rsidR="00B30923" w:rsidRPr="0094208D">
        <w:t>is</w:t>
      </w:r>
      <w:r w:rsidR="00163F44" w:rsidRPr="0094208D">
        <w:t xml:space="preserve"> </w:t>
      </w:r>
      <w:r w:rsidR="00104B2F" w:rsidRPr="0094208D">
        <w:t xml:space="preserve">the </w:t>
      </w:r>
      <w:r w:rsidR="00413B07" w:rsidRPr="0094208D">
        <w:t>Genesys Cloud Service</w:t>
      </w:r>
      <w:r w:rsidRPr="0094208D">
        <w:t>?</w:t>
      </w:r>
      <w:bookmarkEnd w:id="18"/>
      <w:bookmarkEnd w:id="19"/>
      <w:bookmarkEnd w:id="20"/>
      <w:bookmarkEnd w:id="21"/>
    </w:p>
    <w:p w14:paraId="14C8C86B" w14:textId="77777777" w:rsidR="002F366F" w:rsidRPr="0094208D" w:rsidRDefault="002F366F" w:rsidP="0045346A">
      <w:pPr>
        <w:pStyle w:val="Heading2"/>
        <w:ind w:left="709"/>
        <w:rPr>
          <w:szCs w:val="20"/>
        </w:rPr>
      </w:pPr>
      <w:r w:rsidRPr="0094208D">
        <w:rPr>
          <w:iCs w:val="0"/>
          <w:szCs w:val="20"/>
        </w:rPr>
        <w:t xml:space="preserve">The </w:t>
      </w:r>
      <w:r w:rsidR="007B6E43" w:rsidRPr="0094208D">
        <w:rPr>
          <w:iCs w:val="0"/>
          <w:szCs w:val="20"/>
        </w:rPr>
        <w:t>Genesys Cloud Service</w:t>
      </w:r>
      <w:r w:rsidRPr="0094208D">
        <w:rPr>
          <w:iCs w:val="0"/>
          <w:szCs w:val="20"/>
        </w:rPr>
        <w:t xml:space="preserve"> </w:t>
      </w:r>
      <w:r w:rsidR="0047015F" w:rsidRPr="0094208D">
        <w:rPr>
          <w:iCs w:val="0"/>
          <w:szCs w:val="20"/>
        </w:rPr>
        <w:t xml:space="preserve">(previously known as the PureCloud Service) </w:t>
      </w:r>
      <w:r w:rsidR="00E862B5" w:rsidRPr="0094208D">
        <w:rPr>
          <w:iCs w:val="0"/>
          <w:szCs w:val="20"/>
        </w:rPr>
        <w:t>is a</w:t>
      </w:r>
      <w:r w:rsidR="00560607" w:rsidRPr="0094208D">
        <w:rPr>
          <w:iCs w:val="0"/>
          <w:szCs w:val="20"/>
        </w:rPr>
        <w:t>n</w:t>
      </w:r>
      <w:r w:rsidR="00E862B5" w:rsidRPr="0094208D">
        <w:rPr>
          <w:iCs w:val="0"/>
          <w:szCs w:val="20"/>
        </w:rPr>
        <w:t xml:space="preserve"> </w:t>
      </w:r>
      <w:r w:rsidR="0072318D" w:rsidRPr="0094208D">
        <w:rPr>
          <w:iCs w:val="0"/>
          <w:szCs w:val="20"/>
        </w:rPr>
        <w:t>omni</w:t>
      </w:r>
      <w:r w:rsidR="00AE60F2" w:rsidRPr="0094208D">
        <w:rPr>
          <w:iCs w:val="0"/>
          <w:szCs w:val="20"/>
        </w:rPr>
        <w:t>-</w:t>
      </w:r>
      <w:r w:rsidR="0072318D" w:rsidRPr="0094208D">
        <w:rPr>
          <w:iCs w:val="0"/>
          <w:szCs w:val="20"/>
        </w:rPr>
        <w:t>chan</w:t>
      </w:r>
      <w:r w:rsidR="00AE60F2" w:rsidRPr="0094208D">
        <w:rPr>
          <w:iCs w:val="0"/>
          <w:szCs w:val="20"/>
        </w:rPr>
        <w:t>n</w:t>
      </w:r>
      <w:r w:rsidR="0072318D" w:rsidRPr="0094208D">
        <w:rPr>
          <w:iCs w:val="0"/>
          <w:szCs w:val="20"/>
        </w:rPr>
        <w:t xml:space="preserve">el </w:t>
      </w:r>
      <w:r w:rsidR="00E862B5" w:rsidRPr="0094208D">
        <w:rPr>
          <w:iCs w:val="0"/>
          <w:szCs w:val="20"/>
        </w:rPr>
        <w:t>cloud-based</w:t>
      </w:r>
      <w:r w:rsidRPr="0094208D">
        <w:rPr>
          <w:iCs w:val="0"/>
          <w:szCs w:val="20"/>
        </w:rPr>
        <w:t xml:space="preserve"> contact centre</w:t>
      </w:r>
      <w:r w:rsidR="00E862B5" w:rsidRPr="0094208D">
        <w:rPr>
          <w:iCs w:val="0"/>
          <w:szCs w:val="20"/>
        </w:rPr>
        <w:t xml:space="preserve"> enabling </w:t>
      </w:r>
      <w:r w:rsidRPr="0094208D">
        <w:rPr>
          <w:szCs w:val="20"/>
        </w:rPr>
        <w:t xml:space="preserve">voice, chat, email </w:t>
      </w:r>
      <w:r w:rsidR="00560607" w:rsidRPr="0094208D">
        <w:rPr>
          <w:szCs w:val="20"/>
        </w:rPr>
        <w:t xml:space="preserve">and </w:t>
      </w:r>
      <w:r w:rsidRPr="0094208D">
        <w:rPr>
          <w:szCs w:val="20"/>
        </w:rPr>
        <w:t xml:space="preserve">social channels.  </w:t>
      </w:r>
    </w:p>
    <w:p w14:paraId="75BD6E4F" w14:textId="77777777" w:rsidR="002F366F" w:rsidRPr="0094208D" w:rsidRDefault="002F366F" w:rsidP="0045346A">
      <w:pPr>
        <w:pStyle w:val="Heading2"/>
        <w:ind w:left="709"/>
        <w:rPr>
          <w:iCs w:val="0"/>
          <w:szCs w:val="20"/>
        </w:rPr>
      </w:pPr>
      <w:bookmarkStart w:id="22" w:name="_Hlk170119195"/>
      <w:r w:rsidRPr="0094208D">
        <w:rPr>
          <w:szCs w:val="20"/>
        </w:rPr>
        <w:t xml:space="preserve">The </w:t>
      </w:r>
      <w:r w:rsidR="007B6E43" w:rsidRPr="0094208D">
        <w:rPr>
          <w:szCs w:val="20"/>
        </w:rPr>
        <w:t>Genesys Cloud Service</w:t>
      </w:r>
      <w:r w:rsidRPr="0094208D">
        <w:rPr>
          <w:iCs w:val="0"/>
          <w:szCs w:val="20"/>
        </w:rPr>
        <w:t xml:space="preserve"> is comprised of hosted software, support and Professional Services, each of which is described more fully below</w:t>
      </w:r>
      <w:bookmarkEnd w:id="22"/>
      <w:r w:rsidR="00E37B41" w:rsidRPr="0094208D">
        <w:rPr>
          <w:iCs w:val="0"/>
          <w:szCs w:val="20"/>
        </w:rPr>
        <w:t>.</w:t>
      </w:r>
    </w:p>
    <w:p w14:paraId="7F3DCACD" w14:textId="77777777" w:rsidR="00335C33" w:rsidRPr="0094208D" w:rsidRDefault="007A400E" w:rsidP="00335C33">
      <w:pPr>
        <w:pStyle w:val="SubHead"/>
        <w:ind w:firstLine="737"/>
      </w:pPr>
      <w:proofErr w:type="spellStart"/>
      <w:r w:rsidRPr="0094208D">
        <w:t>AppFoundry</w:t>
      </w:r>
      <w:proofErr w:type="spellEnd"/>
    </w:p>
    <w:p w14:paraId="7A83264C" w14:textId="67D7217D" w:rsidR="00592571" w:rsidRPr="0094208D" w:rsidRDefault="00335C33" w:rsidP="0045346A">
      <w:pPr>
        <w:pStyle w:val="Heading2"/>
        <w:ind w:left="709"/>
        <w:rPr>
          <w:iCs w:val="0"/>
          <w:szCs w:val="20"/>
        </w:rPr>
      </w:pPr>
      <w:bookmarkStart w:id="23" w:name="_Hlk170119233"/>
      <w:r w:rsidRPr="0094208D">
        <w:rPr>
          <w:iCs w:val="0"/>
          <w:szCs w:val="20"/>
        </w:rPr>
        <w:t xml:space="preserve">Our </w:t>
      </w:r>
      <w:proofErr w:type="gramStart"/>
      <w:r w:rsidRPr="0094208D">
        <w:rPr>
          <w:iCs w:val="0"/>
          <w:szCs w:val="20"/>
        </w:rPr>
        <w:t>third party</w:t>
      </w:r>
      <w:proofErr w:type="gramEnd"/>
      <w:r w:rsidRPr="0094208D">
        <w:rPr>
          <w:iCs w:val="0"/>
          <w:szCs w:val="20"/>
        </w:rPr>
        <w:t xml:space="preserve"> supplier for the </w:t>
      </w:r>
      <w:r w:rsidR="007B6E43" w:rsidRPr="0094208D">
        <w:rPr>
          <w:iCs w:val="0"/>
          <w:szCs w:val="20"/>
        </w:rPr>
        <w:t>Genesys Cloud Service</w:t>
      </w:r>
      <w:r w:rsidRPr="0094208D">
        <w:rPr>
          <w:iCs w:val="0"/>
          <w:szCs w:val="20"/>
        </w:rPr>
        <w:t xml:space="preserve"> offers </w:t>
      </w:r>
      <w:hyperlink r:id="rId22" w:history="1">
        <w:r w:rsidR="00796D1F" w:rsidRPr="0094208D">
          <w:rPr>
            <w:rStyle w:val="Hyperlink"/>
            <w:iCs w:val="0"/>
            <w:szCs w:val="20"/>
          </w:rPr>
          <w:t>Genesys Cloud App Foundry</w:t>
        </w:r>
      </w:hyperlink>
      <w:r w:rsidR="00796D1F" w:rsidRPr="0094208D">
        <w:rPr>
          <w:iCs w:val="0"/>
          <w:szCs w:val="20"/>
        </w:rPr>
        <w:t xml:space="preserve">  (</w:t>
      </w:r>
      <w:proofErr w:type="spellStart"/>
      <w:r w:rsidR="00796D1F" w:rsidRPr="0094208D">
        <w:rPr>
          <w:iCs w:val="0"/>
          <w:szCs w:val="20"/>
        </w:rPr>
        <w:t>appfoundry</w:t>
      </w:r>
      <w:proofErr w:type="spellEnd"/>
      <w:r w:rsidR="00796D1F" w:rsidRPr="0094208D">
        <w:rPr>
          <w:iCs w:val="0"/>
          <w:szCs w:val="20"/>
        </w:rPr>
        <w:t xml:space="preserve">). </w:t>
      </w:r>
      <w:r w:rsidR="00664110" w:rsidRPr="0094208D">
        <w:rPr>
          <w:iCs w:val="0"/>
          <w:szCs w:val="20"/>
        </w:rPr>
        <w:t xml:space="preserve">We </w:t>
      </w:r>
      <w:r w:rsidR="00736D02" w:rsidRPr="0094208D">
        <w:rPr>
          <w:iCs w:val="0"/>
          <w:szCs w:val="20"/>
        </w:rPr>
        <w:t>do not support</w:t>
      </w:r>
      <w:r w:rsidRPr="0094208D">
        <w:rPr>
          <w:iCs w:val="0"/>
          <w:szCs w:val="20"/>
        </w:rPr>
        <w:t xml:space="preserve"> </w:t>
      </w:r>
      <w:proofErr w:type="spellStart"/>
      <w:r w:rsidRPr="0094208D">
        <w:rPr>
          <w:iCs w:val="0"/>
          <w:szCs w:val="20"/>
        </w:rPr>
        <w:t>AppFoundry</w:t>
      </w:r>
      <w:proofErr w:type="spellEnd"/>
      <w:r w:rsidRPr="0094208D">
        <w:rPr>
          <w:iCs w:val="0"/>
          <w:szCs w:val="20"/>
        </w:rPr>
        <w:t xml:space="preserve"> </w:t>
      </w:r>
      <w:r w:rsidR="00835A93" w:rsidRPr="0094208D">
        <w:rPr>
          <w:iCs w:val="0"/>
          <w:szCs w:val="20"/>
        </w:rPr>
        <w:t>solutions directly</w:t>
      </w:r>
      <w:r w:rsidRPr="0094208D">
        <w:rPr>
          <w:iCs w:val="0"/>
          <w:szCs w:val="20"/>
        </w:rPr>
        <w:t>.  You have discretion</w:t>
      </w:r>
      <w:r w:rsidR="00835A93" w:rsidRPr="0094208D">
        <w:rPr>
          <w:iCs w:val="0"/>
          <w:szCs w:val="20"/>
        </w:rPr>
        <w:t xml:space="preserve"> </w:t>
      </w:r>
      <w:r w:rsidR="00782996" w:rsidRPr="0094208D">
        <w:rPr>
          <w:iCs w:val="0"/>
          <w:szCs w:val="20"/>
        </w:rPr>
        <w:t>in deciding</w:t>
      </w:r>
      <w:r w:rsidRPr="0094208D">
        <w:rPr>
          <w:iCs w:val="0"/>
          <w:szCs w:val="20"/>
        </w:rPr>
        <w:t xml:space="preserve"> whether you wish to purchase any </w:t>
      </w:r>
      <w:proofErr w:type="spellStart"/>
      <w:r w:rsidRPr="0094208D">
        <w:rPr>
          <w:iCs w:val="0"/>
          <w:szCs w:val="20"/>
        </w:rPr>
        <w:t>AppFoundry</w:t>
      </w:r>
      <w:proofErr w:type="spellEnd"/>
      <w:r w:rsidRPr="0094208D">
        <w:rPr>
          <w:iCs w:val="0"/>
          <w:szCs w:val="20"/>
        </w:rPr>
        <w:t xml:space="preserve"> </w:t>
      </w:r>
      <w:r w:rsidR="00736D02" w:rsidRPr="0094208D">
        <w:rPr>
          <w:iCs w:val="0"/>
          <w:szCs w:val="20"/>
        </w:rPr>
        <w:t xml:space="preserve">add on </w:t>
      </w:r>
      <w:r w:rsidR="00835A93" w:rsidRPr="0094208D">
        <w:rPr>
          <w:iCs w:val="0"/>
          <w:szCs w:val="20"/>
        </w:rPr>
        <w:t>solutions</w:t>
      </w:r>
      <w:r w:rsidR="00736D02" w:rsidRPr="0094208D">
        <w:rPr>
          <w:iCs w:val="0"/>
          <w:szCs w:val="20"/>
        </w:rPr>
        <w:t xml:space="preserve"> for </w:t>
      </w:r>
      <w:r w:rsidR="0040343C" w:rsidRPr="0094208D">
        <w:rPr>
          <w:iCs w:val="0"/>
          <w:szCs w:val="20"/>
        </w:rPr>
        <w:t>the Genesys Cloud Service</w:t>
      </w:r>
      <w:r w:rsidR="00736D02" w:rsidRPr="0094208D">
        <w:rPr>
          <w:iCs w:val="0"/>
          <w:szCs w:val="20"/>
        </w:rPr>
        <w:t xml:space="preserve">. If purchased through </w:t>
      </w:r>
      <w:r w:rsidR="00604F1D" w:rsidRPr="0094208D">
        <w:rPr>
          <w:iCs w:val="0"/>
          <w:szCs w:val="20"/>
        </w:rPr>
        <w:t>us</w:t>
      </w:r>
      <w:r w:rsidR="00CA01AD" w:rsidRPr="0094208D">
        <w:rPr>
          <w:iCs w:val="0"/>
          <w:szCs w:val="20"/>
        </w:rPr>
        <w:t>, the</w:t>
      </w:r>
      <w:r w:rsidR="00736D02" w:rsidRPr="0094208D">
        <w:rPr>
          <w:iCs w:val="0"/>
          <w:szCs w:val="20"/>
        </w:rPr>
        <w:t xml:space="preserve"> support is provided by the </w:t>
      </w:r>
      <w:proofErr w:type="spellStart"/>
      <w:r w:rsidR="00597AF2" w:rsidRPr="0094208D">
        <w:rPr>
          <w:iCs w:val="0"/>
          <w:szCs w:val="20"/>
        </w:rPr>
        <w:t>AppFoundry</w:t>
      </w:r>
      <w:proofErr w:type="spellEnd"/>
      <w:r w:rsidR="00597AF2" w:rsidRPr="0094208D">
        <w:rPr>
          <w:iCs w:val="0"/>
          <w:szCs w:val="20"/>
        </w:rPr>
        <w:t xml:space="preserve"> </w:t>
      </w:r>
      <w:r w:rsidR="00736D02" w:rsidRPr="0094208D">
        <w:rPr>
          <w:iCs w:val="0"/>
          <w:szCs w:val="20"/>
        </w:rPr>
        <w:t>supplier directly</w:t>
      </w:r>
      <w:r w:rsidR="00A51302" w:rsidRPr="0094208D">
        <w:rPr>
          <w:iCs w:val="0"/>
          <w:szCs w:val="20"/>
        </w:rPr>
        <w:t>.</w:t>
      </w:r>
      <w:r w:rsidRPr="0094208D">
        <w:rPr>
          <w:iCs w:val="0"/>
          <w:szCs w:val="20"/>
        </w:rPr>
        <w:t xml:space="preserve">  For the avoidance of doubt, you are not required to purchase any </w:t>
      </w:r>
      <w:proofErr w:type="spellStart"/>
      <w:r w:rsidRPr="0094208D">
        <w:rPr>
          <w:iCs w:val="0"/>
          <w:szCs w:val="20"/>
        </w:rPr>
        <w:t>AppFoundry</w:t>
      </w:r>
      <w:proofErr w:type="spellEnd"/>
      <w:r w:rsidRPr="0094208D">
        <w:rPr>
          <w:iCs w:val="0"/>
          <w:szCs w:val="20"/>
        </w:rPr>
        <w:t xml:space="preserve"> </w:t>
      </w:r>
      <w:r w:rsidR="00835A93" w:rsidRPr="0094208D">
        <w:rPr>
          <w:iCs w:val="0"/>
          <w:szCs w:val="20"/>
        </w:rPr>
        <w:t>solutions</w:t>
      </w:r>
      <w:r w:rsidRPr="0094208D">
        <w:rPr>
          <w:iCs w:val="0"/>
          <w:szCs w:val="20"/>
        </w:rPr>
        <w:t xml:space="preserve">, and the </w:t>
      </w:r>
      <w:r w:rsidR="007B6E43" w:rsidRPr="0094208D">
        <w:rPr>
          <w:iCs w:val="0"/>
          <w:szCs w:val="20"/>
        </w:rPr>
        <w:t>Genesys Cloud Service</w:t>
      </w:r>
      <w:r w:rsidRPr="0094208D">
        <w:rPr>
          <w:iCs w:val="0"/>
          <w:szCs w:val="20"/>
        </w:rPr>
        <w:t xml:space="preserve"> </w:t>
      </w:r>
      <w:r w:rsidR="00604F1D" w:rsidRPr="0094208D">
        <w:rPr>
          <w:iCs w:val="0"/>
          <w:szCs w:val="20"/>
        </w:rPr>
        <w:t>from us</w:t>
      </w:r>
      <w:r w:rsidRPr="0094208D">
        <w:rPr>
          <w:iCs w:val="0"/>
          <w:szCs w:val="20"/>
        </w:rPr>
        <w:t xml:space="preserve"> does not require </w:t>
      </w:r>
      <w:proofErr w:type="spellStart"/>
      <w:r w:rsidRPr="0094208D">
        <w:rPr>
          <w:iCs w:val="0"/>
          <w:szCs w:val="20"/>
        </w:rPr>
        <w:t>AppFoundry</w:t>
      </w:r>
      <w:proofErr w:type="spellEnd"/>
      <w:r w:rsidRPr="0094208D">
        <w:rPr>
          <w:iCs w:val="0"/>
          <w:szCs w:val="20"/>
        </w:rPr>
        <w:t xml:space="preserve"> </w:t>
      </w:r>
      <w:r w:rsidR="00835A93" w:rsidRPr="0094208D">
        <w:rPr>
          <w:iCs w:val="0"/>
          <w:szCs w:val="20"/>
        </w:rPr>
        <w:t>solutions</w:t>
      </w:r>
      <w:r w:rsidRPr="0094208D">
        <w:rPr>
          <w:iCs w:val="0"/>
          <w:szCs w:val="20"/>
        </w:rPr>
        <w:t>.</w:t>
      </w:r>
      <w:r w:rsidR="00592571" w:rsidRPr="0094208D">
        <w:rPr>
          <w:iCs w:val="0"/>
          <w:szCs w:val="20"/>
        </w:rPr>
        <w:t xml:space="preserve"> </w:t>
      </w:r>
    </w:p>
    <w:p w14:paraId="7D4A64C5" w14:textId="2A7285CD" w:rsidR="00592571" w:rsidRPr="00F532CB" w:rsidRDefault="00592571" w:rsidP="0045346A">
      <w:pPr>
        <w:pStyle w:val="Heading2"/>
        <w:ind w:left="709"/>
        <w:rPr>
          <w:iCs w:val="0"/>
          <w:szCs w:val="20"/>
        </w:rPr>
      </w:pPr>
      <w:r w:rsidRPr="00F532CB">
        <w:rPr>
          <w:iCs w:val="0"/>
          <w:szCs w:val="20"/>
        </w:rPr>
        <w:t xml:space="preserve">If you purchase the </w:t>
      </w:r>
      <w:proofErr w:type="spellStart"/>
      <w:r w:rsidRPr="00F532CB">
        <w:rPr>
          <w:iCs w:val="0"/>
          <w:szCs w:val="20"/>
        </w:rPr>
        <w:t>appfoundry</w:t>
      </w:r>
      <w:proofErr w:type="spellEnd"/>
      <w:r w:rsidRPr="00F532CB">
        <w:rPr>
          <w:iCs w:val="0"/>
          <w:szCs w:val="20"/>
        </w:rPr>
        <w:t xml:space="preserve"> solution via </w:t>
      </w:r>
      <w:hyperlink r:id="rId23" w:history="1">
        <w:r w:rsidRPr="00F532CB">
          <w:rPr>
            <w:rStyle w:val="Hyperlink"/>
            <w:iCs w:val="0"/>
            <w:szCs w:val="20"/>
          </w:rPr>
          <w:t>Genesys Cloud App Foundry</w:t>
        </w:r>
      </w:hyperlink>
      <w:r w:rsidRPr="00F532CB">
        <w:rPr>
          <w:iCs w:val="0"/>
          <w:szCs w:val="20"/>
        </w:rPr>
        <w:t xml:space="preserve"> you must accept the</w:t>
      </w:r>
      <w:r w:rsidR="00F703ED" w:rsidRPr="00F532CB">
        <w:rPr>
          <w:iCs w:val="0"/>
          <w:szCs w:val="20"/>
        </w:rPr>
        <w:t xml:space="preserve"> Telstra and </w:t>
      </w:r>
      <w:proofErr w:type="spellStart"/>
      <w:r w:rsidR="00F703ED" w:rsidRPr="00F532CB">
        <w:rPr>
          <w:iCs w:val="0"/>
          <w:szCs w:val="20"/>
        </w:rPr>
        <w:t>appfoundry</w:t>
      </w:r>
      <w:proofErr w:type="spellEnd"/>
      <w:r w:rsidR="00F703ED" w:rsidRPr="00F532CB">
        <w:rPr>
          <w:iCs w:val="0"/>
          <w:szCs w:val="20"/>
        </w:rPr>
        <w:t xml:space="preserve"> supplier</w:t>
      </w:r>
      <w:r w:rsidRPr="00F532CB">
        <w:rPr>
          <w:iCs w:val="0"/>
          <w:szCs w:val="20"/>
        </w:rPr>
        <w:t xml:space="preserve"> terms and conditions and the </w:t>
      </w:r>
      <w:r w:rsidR="00F703ED" w:rsidRPr="00F532CB">
        <w:rPr>
          <w:iCs w:val="0"/>
          <w:szCs w:val="20"/>
        </w:rPr>
        <w:t xml:space="preserve">Telstra </w:t>
      </w:r>
      <w:r w:rsidRPr="00F532CB">
        <w:rPr>
          <w:iCs w:val="0"/>
          <w:szCs w:val="20"/>
        </w:rPr>
        <w:t xml:space="preserve">pricing outlined at the time of purchase. You acknowledge any </w:t>
      </w:r>
      <w:proofErr w:type="spellStart"/>
      <w:r w:rsidRPr="00F532CB">
        <w:rPr>
          <w:iCs w:val="0"/>
          <w:szCs w:val="20"/>
        </w:rPr>
        <w:t>appfoundry</w:t>
      </w:r>
      <w:proofErr w:type="spellEnd"/>
      <w:r w:rsidRPr="00F532CB">
        <w:rPr>
          <w:iCs w:val="0"/>
          <w:szCs w:val="20"/>
        </w:rPr>
        <w:t xml:space="preserve"> purchases made via the </w:t>
      </w:r>
      <w:proofErr w:type="spellStart"/>
      <w:r w:rsidRPr="00F532CB">
        <w:rPr>
          <w:iCs w:val="0"/>
          <w:szCs w:val="20"/>
        </w:rPr>
        <w:t>appfoundry</w:t>
      </w:r>
      <w:proofErr w:type="spellEnd"/>
      <w:r w:rsidRPr="00F532CB">
        <w:rPr>
          <w:iCs w:val="0"/>
          <w:szCs w:val="20"/>
        </w:rPr>
        <w:t xml:space="preserve"> </w:t>
      </w:r>
      <w:proofErr w:type="gramStart"/>
      <w:r w:rsidRPr="00F532CB">
        <w:rPr>
          <w:iCs w:val="0"/>
          <w:szCs w:val="20"/>
        </w:rPr>
        <w:t>market place</w:t>
      </w:r>
      <w:proofErr w:type="gramEnd"/>
      <w:r w:rsidRPr="00F532CB">
        <w:rPr>
          <w:iCs w:val="0"/>
          <w:szCs w:val="20"/>
        </w:rPr>
        <w:t>:</w:t>
      </w:r>
    </w:p>
    <w:p w14:paraId="009A0F4A" w14:textId="0683C724" w:rsidR="00335C33" w:rsidRPr="00F532CB" w:rsidRDefault="00592571" w:rsidP="00592571">
      <w:pPr>
        <w:pStyle w:val="Heading3"/>
      </w:pPr>
      <w:r w:rsidRPr="00F532CB">
        <w:lastRenderedPageBreak/>
        <w:t>May require activation of the license post the purchase by your trained</w:t>
      </w:r>
      <w:r w:rsidR="00F703ED" w:rsidRPr="00F532CB">
        <w:t xml:space="preserve"> Genesys Cloud</w:t>
      </w:r>
      <w:r w:rsidRPr="00F532CB">
        <w:t xml:space="preserve"> administrator. If activation is required via a Telstra representative a fee for service may apply</w:t>
      </w:r>
      <w:r w:rsidR="00220DA3" w:rsidRPr="00F532CB">
        <w:t xml:space="preserve"> (details</w:t>
      </w:r>
      <w:r w:rsidRPr="00F532CB">
        <w:t xml:space="preserve"> available upon request to our help desk</w:t>
      </w:r>
      <w:r w:rsidR="00220DA3" w:rsidRPr="00F532CB">
        <w:t>)</w:t>
      </w:r>
      <w:r w:rsidR="00796D1F" w:rsidRPr="00F532CB">
        <w:t>.</w:t>
      </w:r>
    </w:p>
    <w:p w14:paraId="795EAA2C" w14:textId="03788FCD" w:rsidR="00592571" w:rsidRPr="00F532CB" w:rsidRDefault="00592571" w:rsidP="00592571">
      <w:pPr>
        <w:pStyle w:val="Heading3"/>
      </w:pPr>
      <w:r w:rsidRPr="00F532CB">
        <w:t xml:space="preserve">May require set up fees to configure the </w:t>
      </w:r>
      <w:r w:rsidR="00F703ED" w:rsidRPr="00F532CB">
        <w:t xml:space="preserve">app foundry </w:t>
      </w:r>
      <w:r w:rsidRPr="00F532CB">
        <w:t xml:space="preserve">solution to your </w:t>
      </w:r>
      <w:r w:rsidR="00F703ED" w:rsidRPr="00F532CB">
        <w:t xml:space="preserve">specific </w:t>
      </w:r>
      <w:r w:rsidRPr="00F532CB">
        <w:t xml:space="preserve">requirements. </w:t>
      </w:r>
      <w:r w:rsidR="00220DA3" w:rsidRPr="00F532CB">
        <w:t>A</w:t>
      </w:r>
      <w:r w:rsidRPr="00F532CB">
        <w:t xml:space="preserve"> fee for service applies </w:t>
      </w:r>
      <w:r w:rsidR="00F703ED" w:rsidRPr="00F532CB">
        <w:t>if Telstra</w:t>
      </w:r>
      <w:r w:rsidRPr="00F532CB">
        <w:t xml:space="preserve"> Professional services </w:t>
      </w:r>
      <w:r w:rsidR="00F703ED" w:rsidRPr="00F532CB">
        <w:t>is required</w:t>
      </w:r>
      <w:r w:rsidR="00220DA3" w:rsidRPr="00F532CB">
        <w:t>.</w:t>
      </w:r>
      <w:r w:rsidR="00F703ED" w:rsidRPr="00F532CB">
        <w:t xml:space="preserve"> </w:t>
      </w:r>
      <w:r w:rsidR="00220DA3" w:rsidRPr="00F532CB">
        <w:t xml:space="preserve">A </w:t>
      </w:r>
      <w:r w:rsidR="00796D1F" w:rsidRPr="00F532CB">
        <w:t>quot</w:t>
      </w:r>
      <w:r w:rsidR="00220DA3" w:rsidRPr="00F532CB">
        <w:t>at</w:t>
      </w:r>
      <w:r w:rsidR="00796D1F" w:rsidRPr="00F532CB">
        <w:t xml:space="preserve">ion is </w:t>
      </w:r>
      <w:r w:rsidRPr="00F532CB">
        <w:t>available upon request.</w:t>
      </w:r>
    </w:p>
    <w:p w14:paraId="0C5765D1" w14:textId="6D68D684" w:rsidR="00592571" w:rsidRPr="00F532CB" w:rsidRDefault="00F703ED" w:rsidP="00592571">
      <w:pPr>
        <w:pStyle w:val="Heading3"/>
      </w:pPr>
      <w:r w:rsidRPr="00F532CB">
        <w:t>Licenses we be</w:t>
      </w:r>
      <w:r w:rsidR="00592571" w:rsidRPr="00F532CB">
        <w:t xml:space="preserve"> billed in arrears based on monthly or annual subscription licenses</w:t>
      </w:r>
      <w:r w:rsidRPr="00F532CB">
        <w:t xml:space="preserve"> to your Telstra Genesys Cloud nominated Telstra Account number</w:t>
      </w:r>
      <w:r w:rsidR="00796D1F" w:rsidRPr="00F532CB">
        <w:t>.</w:t>
      </w:r>
    </w:p>
    <w:p w14:paraId="39FEAEE8" w14:textId="5839C044" w:rsidR="00796D1F" w:rsidRPr="00F532CB" w:rsidRDefault="00F703ED" w:rsidP="00592571">
      <w:pPr>
        <w:pStyle w:val="Heading3"/>
      </w:pPr>
      <w:r w:rsidRPr="00F532CB">
        <w:t>W</w:t>
      </w:r>
      <w:r w:rsidR="00592571" w:rsidRPr="00F532CB">
        <w:t>here</w:t>
      </w:r>
      <w:r w:rsidRPr="00F532CB">
        <w:t xml:space="preserve"> </w:t>
      </w:r>
      <w:r w:rsidR="00592571" w:rsidRPr="00F532CB">
        <w:t xml:space="preserve">usage charges apply for the </w:t>
      </w:r>
      <w:proofErr w:type="spellStart"/>
      <w:r w:rsidR="00592571" w:rsidRPr="00F532CB">
        <w:t>appfoundry</w:t>
      </w:r>
      <w:proofErr w:type="spellEnd"/>
      <w:r w:rsidR="00592571" w:rsidRPr="00F532CB">
        <w:t xml:space="preserve"> solution, these will be billed in arrears</w:t>
      </w:r>
      <w:r w:rsidR="00796D1F" w:rsidRPr="00F532CB">
        <w:t xml:space="preserve"> based on the monthly usage</w:t>
      </w:r>
      <w:r w:rsidRPr="00F532CB">
        <w:t xml:space="preserve"> or excess usage above any included usage allowance</w:t>
      </w:r>
      <w:r w:rsidR="00796D1F" w:rsidRPr="00F532CB">
        <w:t>.</w:t>
      </w:r>
    </w:p>
    <w:p w14:paraId="286AC03C" w14:textId="4EE187E2" w:rsidR="00796D1F" w:rsidRPr="00F532CB" w:rsidRDefault="00796D1F" w:rsidP="00592571">
      <w:pPr>
        <w:pStyle w:val="Heading3"/>
      </w:pPr>
      <w:r w:rsidRPr="00F532CB">
        <w:t xml:space="preserve">To activate purchasing directly from the Genesys </w:t>
      </w:r>
      <w:proofErr w:type="spellStart"/>
      <w:r w:rsidRPr="00F532CB">
        <w:t>Appfoundry</w:t>
      </w:r>
      <w:proofErr w:type="spellEnd"/>
      <w:r w:rsidRPr="00F532CB">
        <w:t xml:space="preserve"> you must contact our help desk </w:t>
      </w:r>
      <w:r w:rsidR="00F703ED" w:rsidRPr="00F532CB">
        <w:t xml:space="preserve">or your client partner </w:t>
      </w:r>
      <w:r w:rsidRPr="00F532CB">
        <w:t>and provide</w:t>
      </w:r>
      <w:r w:rsidR="00F703ED" w:rsidRPr="00F532CB">
        <w:t xml:space="preserve"> in writing</w:t>
      </w:r>
      <w:r w:rsidRPr="00F532CB">
        <w:t xml:space="preserve"> the details of the Genesys Cloud administrator authorised to purchase via the </w:t>
      </w:r>
      <w:proofErr w:type="spellStart"/>
      <w:r w:rsidRPr="00F532CB">
        <w:t>appfoundry</w:t>
      </w:r>
      <w:proofErr w:type="spellEnd"/>
      <w:r w:rsidRPr="00F532CB">
        <w:t xml:space="preserve">. </w:t>
      </w:r>
      <w:r w:rsidR="00F703ED" w:rsidRPr="00F532CB">
        <w:t>Once set up by Telstra, t</w:t>
      </w:r>
      <w:r w:rsidRPr="00F532CB">
        <w:t xml:space="preserve">he nominated administrator will have access </w:t>
      </w:r>
      <w:r w:rsidR="00220DA3" w:rsidRPr="00F532CB">
        <w:t xml:space="preserve">unless and </w:t>
      </w:r>
      <w:r w:rsidRPr="00F532CB">
        <w:t xml:space="preserve">until you advise </w:t>
      </w:r>
      <w:r w:rsidR="00F703ED" w:rsidRPr="00F532CB">
        <w:t xml:space="preserve">Telstra </w:t>
      </w:r>
      <w:r w:rsidR="00220DA3" w:rsidRPr="00F532CB">
        <w:t xml:space="preserve">to </w:t>
      </w:r>
      <w:r w:rsidRPr="00F532CB">
        <w:t>cancel</w:t>
      </w:r>
      <w:r w:rsidR="00220DA3" w:rsidRPr="00F532CB">
        <w:t xml:space="preserve"> that </w:t>
      </w:r>
      <w:r w:rsidRPr="00F532CB">
        <w:t>access</w:t>
      </w:r>
      <w:r w:rsidR="00F703ED" w:rsidRPr="00F532CB">
        <w:t xml:space="preserve">. It is your sole responsibility to ensure that the person authorised can purchase </w:t>
      </w:r>
      <w:proofErr w:type="spellStart"/>
      <w:r w:rsidR="00F703ED" w:rsidRPr="00F532CB">
        <w:t>appfoundry</w:t>
      </w:r>
      <w:proofErr w:type="spellEnd"/>
      <w:r w:rsidR="00F703ED" w:rsidRPr="00F532CB">
        <w:t xml:space="preserve"> on behalf of your organisation.</w:t>
      </w:r>
    </w:p>
    <w:p w14:paraId="2516167D" w14:textId="05745B83" w:rsidR="00592571" w:rsidRPr="0094208D" w:rsidRDefault="00796D1F" w:rsidP="00F532CB">
      <w:pPr>
        <w:pStyle w:val="Heading3"/>
      </w:pPr>
      <w:r w:rsidRPr="00F532CB">
        <w:rPr>
          <w:bCs w:val="0"/>
        </w:rPr>
        <w:t xml:space="preserve">You acknowledge that you are solely responsible for determining the </w:t>
      </w:r>
      <w:proofErr w:type="spellStart"/>
      <w:r w:rsidRPr="00F532CB">
        <w:rPr>
          <w:bCs w:val="0"/>
        </w:rPr>
        <w:t>appfoundry</w:t>
      </w:r>
      <w:proofErr w:type="spellEnd"/>
      <w:r w:rsidRPr="00F532CB">
        <w:rPr>
          <w:bCs w:val="0"/>
        </w:rPr>
        <w:t xml:space="preserve"> products suitability for your Genesys Cloud Service</w:t>
      </w:r>
      <w:r w:rsidR="00220DA3" w:rsidRPr="00F532CB">
        <w:rPr>
          <w:bCs w:val="0"/>
        </w:rPr>
        <w:t xml:space="preserve">. Not </w:t>
      </w:r>
      <w:r w:rsidRPr="00F532CB">
        <w:rPr>
          <w:bCs w:val="0"/>
        </w:rPr>
        <w:t xml:space="preserve">all </w:t>
      </w:r>
      <w:proofErr w:type="spellStart"/>
      <w:r w:rsidRPr="00F532CB">
        <w:rPr>
          <w:bCs w:val="0"/>
        </w:rPr>
        <w:t>appfoundry</w:t>
      </w:r>
      <w:proofErr w:type="spellEnd"/>
      <w:r w:rsidRPr="00F532CB">
        <w:rPr>
          <w:bCs w:val="0"/>
        </w:rPr>
        <w:t xml:space="preserve"> products may be suitable with the Telstra Shared Network model</w:t>
      </w:r>
      <w:r w:rsidR="00F703ED" w:rsidRPr="00F532CB">
        <w:rPr>
          <w:bCs w:val="0"/>
        </w:rPr>
        <w:t xml:space="preserve"> for Genesys Cloud</w:t>
      </w:r>
      <w:r w:rsidRPr="00F532CB">
        <w:rPr>
          <w:bCs w:val="0"/>
        </w:rPr>
        <w:t xml:space="preserve">. You can engage our </w:t>
      </w:r>
      <w:r w:rsidR="00F703ED" w:rsidRPr="00F532CB">
        <w:rPr>
          <w:bCs w:val="0"/>
        </w:rPr>
        <w:t xml:space="preserve">Sales, </w:t>
      </w:r>
      <w:r w:rsidRPr="00F532CB">
        <w:rPr>
          <w:bCs w:val="0"/>
        </w:rPr>
        <w:t>Professional services or support team with any questions you may have to help you determine suitability.</w:t>
      </w:r>
    </w:p>
    <w:p w14:paraId="31494441" w14:textId="6AB73641" w:rsidR="00846E9F" w:rsidRPr="00F532CB" w:rsidRDefault="00A30D8A" w:rsidP="00A30D8A">
      <w:pPr>
        <w:pStyle w:val="Heading2"/>
        <w:ind w:left="709"/>
        <w:rPr>
          <w:rFonts w:cs="Arial"/>
          <w:szCs w:val="20"/>
        </w:rPr>
      </w:pPr>
      <w:r w:rsidRPr="00F532CB">
        <w:rPr>
          <w:rFonts w:cs="Arial"/>
          <w:szCs w:val="20"/>
        </w:rPr>
        <w:t>If you</w:t>
      </w:r>
      <w:r w:rsidR="00846E9F" w:rsidRPr="00F532CB">
        <w:rPr>
          <w:rFonts w:cs="Arial"/>
          <w:szCs w:val="20"/>
        </w:rPr>
        <w:t xml:space="preserve"> purchas</w:t>
      </w:r>
      <w:r w:rsidRPr="00F532CB">
        <w:rPr>
          <w:rFonts w:cs="Arial"/>
          <w:szCs w:val="20"/>
        </w:rPr>
        <w:t>e</w:t>
      </w:r>
      <w:r w:rsidR="00846E9F" w:rsidRPr="00F532CB">
        <w:rPr>
          <w:rFonts w:cs="Arial"/>
          <w:szCs w:val="20"/>
        </w:rPr>
        <w:t xml:space="preserve"> an </w:t>
      </w:r>
      <w:proofErr w:type="spellStart"/>
      <w:r w:rsidR="00846E9F" w:rsidRPr="00F532CB">
        <w:rPr>
          <w:rFonts w:cs="Arial"/>
          <w:szCs w:val="20"/>
        </w:rPr>
        <w:t>AppFoundry</w:t>
      </w:r>
      <w:proofErr w:type="spellEnd"/>
      <w:r w:rsidR="00846E9F" w:rsidRPr="00F532CB">
        <w:rPr>
          <w:rFonts w:cs="Arial"/>
          <w:szCs w:val="20"/>
        </w:rPr>
        <w:t xml:space="preserve"> solution, you </w:t>
      </w:r>
      <w:r w:rsidRPr="00F532CB">
        <w:rPr>
          <w:rFonts w:cs="Arial"/>
          <w:szCs w:val="20"/>
        </w:rPr>
        <w:t xml:space="preserve">accept the terms of </w:t>
      </w:r>
      <w:r w:rsidR="00846E9F" w:rsidRPr="00F532CB">
        <w:rPr>
          <w:rFonts w:cs="Arial"/>
          <w:szCs w:val="20"/>
        </w:rPr>
        <w:t xml:space="preserve">the relevant </w:t>
      </w:r>
      <w:proofErr w:type="spellStart"/>
      <w:r w:rsidR="00846E9F" w:rsidRPr="00F532CB">
        <w:rPr>
          <w:rFonts w:cs="Arial"/>
          <w:szCs w:val="20"/>
        </w:rPr>
        <w:t>Appfoundry</w:t>
      </w:r>
      <w:proofErr w:type="spellEnd"/>
      <w:r w:rsidR="00846E9F" w:rsidRPr="00F532CB">
        <w:rPr>
          <w:rFonts w:cs="Arial"/>
          <w:szCs w:val="20"/>
        </w:rPr>
        <w:t xml:space="preserve"> End User Licensing Agreement</w:t>
      </w:r>
      <w:r w:rsidRPr="00F532CB">
        <w:rPr>
          <w:rFonts w:cs="Arial"/>
          <w:szCs w:val="20"/>
        </w:rPr>
        <w:t xml:space="preserve"> which is provided to you </w:t>
      </w:r>
      <w:r w:rsidR="00846E9F" w:rsidRPr="00F532CB">
        <w:rPr>
          <w:rFonts w:cs="Arial"/>
          <w:szCs w:val="20"/>
        </w:rPr>
        <w:t>at the time of purchase</w:t>
      </w:r>
      <w:r w:rsidRPr="00F532CB">
        <w:rPr>
          <w:rFonts w:cs="Arial"/>
          <w:szCs w:val="20"/>
        </w:rPr>
        <w:t xml:space="preserve"> (</w:t>
      </w:r>
      <w:r w:rsidR="003F3289" w:rsidRPr="00F532CB">
        <w:rPr>
          <w:rFonts w:cs="Arial"/>
          <w:szCs w:val="20"/>
        </w:rPr>
        <w:t>a copy is available any time on request</w:t>
      </w:r>
      <w:r w:rsidR="0006573A" w:rsidRPr="00F532CB">
        <w:rPr>
          <w:rFonts w:cs="Arial"/>
          <w:szCs w:val="20"/>
        </w:rPr>
        <w:t>)</w:t>
      </w:r>
      <w:r w:rsidR="00846E9F" w:rsidRPr="00F532CB">
        <w:rPr>
          <w:rFonts w:cs="Arial"/>
          <w:szCs w:val="20"/>
        </w:rPr>
        <w:t>.</w:t>
      </w:r>
      <w:r w:rsidRPr="00F532CB">
        <w:rPr>
          <w:rFonts w:cs="Arial"/>
          <w:szCs w:val="20"/>
        </w:rPr>
        <w:t xml:space="preserve">  You acknowledge that the relevant end user licence agreement governs the relationship between you and the </w:t>
      </w:r>
      <w:proofErr w:type="spellStart"/>
      <w:r w:rsidRPr="00F532CB">
        <w:rPr>
          <w:rFonts w:cs="Arial"/>
          <w:szCs w:val="20"/>
        </w:rPr>
        <w:t>AppFoundry</w:t>
      </w:r>
      <w:proofErr w:type="spellEnd"/>
      <w:r w:rsidRPr="00F532CB">
        <w:rPr>
          <w:rFonts w:cs="Arial"/>
          <w:szCs w:val="20"/>
        </w:rPr>
        <w:t xml:space="preserve"> supplier and your acceptance of that end user licence agreement is a condition of use for the </w:t>
      </w:r>
      <w:proofErr w:type="spellStart"/>
      <w:r w:rsidRPr="00F532CB">
        <w:rPr>
          <w:rFonts w:cs="Arial"/>
          <w:szCs w:val="20"/>
        </w:rPr>
        <w:t>AppFoundry</w:t>
      </w:r>
      <w:proofErr w:type="spellEnd"/>
      <w:r w:rsidRPr="00F532CB">
        <w:rPr>
          <w:rFonts w:cs="Arial"/>
          <w:szCs w:val="20"/>
        </w:rPr>
        <w:t xml:space="preserve"> solution. </w:t>
      </w:r>
    </w:p>
    <w:bookmarkEnd w:id="23"/>
    <w:p w14:paraId="0F27841B" w14:textId="77777777" w:rsidR="00D91403" w:rsidRPr="0094208D" w:rsidRDefault="00D91403" w:rsidP="00D91403">
      <w:pPr>
        <w:rPr>
          <w:rFonts w:ascii="Verdana" w:hAnsi="Verdana"/>
          <w:sz w:val="20"/>
        </w:rPr>
      </w:pPr>
    </w:p>
    <w:p w14:paraId="62CC3832" w14:textId="77777777" w:rsidR="00104B2F" w:rsidRPr="0094208D" w:rsidRDefault="00C22D4A" w:rsidP="002F366F">
      <w:pPr>
        <w:pStyle w:val="Heading1"/>
        <w:rPr>
          <w:sz w:val="20"/>
          <w:szCs w:val="20"/>
        </w:rPr>
      </w:pPr>
      <w:bookmarkStart w:id="24" w:name="_Toc182828268"/>
      <w:r w:rsidRPr="0094208D">
        <w:rPr>
          <w:caps w:val="0"/>
          <w:sz w:val="20"/>
          <w:szCs w:val="20"/>
        </w:rPr>
        <w:t>ELIGIBILITY</w:t>
      </w:r>
      <w:bookmarkEnd w:id="24"/>
    </w:p>
    <w:p w14:paraId="769E7B68" w14:textId="77777777" w:rsidR="00E94A79" w:rsidRPr="0094208D" w:rsidRDefault="00E94A79" w:rsidP="0045346A">
      <w:pPr>
        <w:pStyle w:val="Heading2"/>
        <w:ind w:left="709"/>
        <w:rPr>
          <w:szCs w:val="20"/>
        </w:rPr>
      </w:pPr>
      <w:bookmarkStart w:id="25" w:name="_Hlk170119514"/>
      <w:bookmarkStart w:id="26" w:name="_Toc414017068"/>
      <w:bookmarkStart w:id="27" w:name="_Toc414018557"/>
      <w:bookmarkStart w:id="28" w:name="_Toc414018648"/>
      <w:bookmarkStart w:id="29" w:name="_Toc213726152"/>
      <w:bookmarkStart w:id="30" w:name="_Toc186002419"/>
      <w:bookmarkStart w:id="31" w:name="_Toc186261546"/>
      <w:bookmarkEnd w:id="12"/>
      <w:bookmarkEnd w:id="13"/>
      <w:bookmarkEnd w:id="14"/>
      <w:bookmarkEnd w:id="15"/>
      <w:r w:rsidRPr="0094208D">
        <w:rPr>
          <w:szCs w:val="20"/>
        </w:rPr>
        <w:t>Minimum spend amounts apply to be eligible for a Genesys Cloud Service as follows</w:t>
      </w:r>
      <w:bookmarkEnd w:id="25"/>
      <w:r w:rsidRPr="0094208D">
        <w:rPr>
          <w:szCs w:val="20"/>
        </w:rPr>
        <w:t>:</w:t>
      </w:r>
    </w:p>
    <w:p w14:paraId="24AA1ECC" w14:textId="6A643269" w:rsidR="00E94A79" w:rsidRPr="0094208D" w:rsidRDefault="00E94A79" w:rsidP="00E94A79">
      <w:pPr>
        <w:pStyle w:val="Heading3"/>
      </w:pPr>
      <w:bookmarkStart w:id="32" w:name="_Hlk170119494"/>
      <w:r w:rsidRPr="0094208D">
        <w:t xml:space="preserve">for Genesys Cloud 1, Genesys Cloud 2 or Genesys Cloud 3 Plan (each a </w:t>
      </w:r>
      <w:r w:rsidRPr="0094208D">
        <w:rPr>
          <w:b/>
          <w:bCs w:val="0"/>
        </w:rPr>
        <w:t>Genesys Cloud 1, 2 or 3 Plan</w:t>
      </w:r>
      <w:r w:rsidRPr="0094208D">
        <w:t xml:space="preserve">) </w:t>
      </w:r>
      <w:r w:rsidR="00235E02" w:rsidRPr="0094208D">
        <w:t xml:space="preserve">the minimum spend on </w:t>
      </w:r>
      <w:r w:rsidR="0040343C" w:rsidRPr="0094208D">
        <w:t xml:space="preserve">Genesys Cloud </w:t>
      </w:r>
      <w:r w:rsidR="00235E02" w:rsidRPr="0094208D">
        <w:t xml:space="preserve">Plan fees must be at least $1000 AUD per </w:t>
      </w:r>
      <w:proofErr w:type="gramStart"/>
      <w:r w:rsidR="00235E02" w:rsidRPr="0094208D">
        <w:t>month</w:t>
      </w:r>
      <w:r w:rsidRPr="0094208D">
        <w:t>;</w:t>
      </w:r>
      <w:proofErr w:type="gramEnd"/>
    </w:p>
    <w:p w14:paraId="4F94BF8D" w14:textId="01E8336A" w:rsidR="00235E02" w:rsidRPr="0094208D" w:rsidRDefault="00E94A79" w:rsidP="00E94A79">
      <w:pPr>
        <w:pStyle w:val="Heading3"/>
      </w:pPr>
      <w:r w:rsidRPr="0094208D">
        <w:t xml:space="preserve">for a Genesys Cloud Digital Only 2 or Genesys Cloud Digital Only 3 Plan (each a </w:t>
      </w:r>
      <w:r w:rsidRPr="0094208D">
        <w:rPr>
          <w:b/>
          <w:bCs w:val="0"/>
        </w:rPr>
        <w:t>Genesys Cloud Digital Only Plan</w:t>
      </w:r>
      <w:r w:rsidRPr="0094208D">
        <w:t>) taken as a standalone service, the minimum spend must be at least $3000 AUD per month; and</w:t>
      </w:r>
    </w:p>
    <w:p w14:paraId="486DB656" w14:textId="5252F2A1" w:rsidR="00E94A79" w:rsidRPr="0094208D" w:rsidRDefault="00E94A79" w:rsidP="00E94A79">
      <w:pPr>
        <w:pStyle w:val="Heading3"/>
      </w:pPr>
      <w:bookmarkStart w:id="33" w:name="_Hlk170119575"/>
      <w:bookmarkEnd w:id="32"/>
      <w:r w:rsidRPr="0094208D">
        <w:lastRenderedPageBreak/>
        <w:t>where a Genesys Cloud Digital Only Plan is added to an existing Genesys Cloud 1, 2 or 3 Plan, the minimum spend on Genesys Cloud Plan is per 3.1(a).</w:t>
      </w:r>
    </w:p>
    <w:bookmarkEnd w:id="33"/>
    <w:p w14:paraId="18855D3D" w14:textId="023BA897" w:rsidR="00907303" w:rsidRPr="0094208D" w:rsidRDefault="00907303" w:rsidP="0045346A">
      <w:pPr>
        <w:pStyle w:val="Heading2"/>
        <w:ind w:left="709"/>
        <w:rPr>
          <w:szCs w:val="20"/>
        </w:rPr>
      </w:pPr>
      <w:r w:rsidRPr="0094208D">
        <w:rPr>
          <w:szCs w:val="20"/>
        </w:rPr>
        <w:t xml:space="preserve">The </w:t>
      </w:r>
      <w:r w:rsidRPr="0094208D">
        <w:rPr>
          <w:iCs w:val="0"/>
          <w:szCs w:val="20"/>
        </w:rPr>
        <w:t>following</w:t>
      </w:r>
      <w:r w:rsidRPr="0094208D">
        <w:rPr>
          <w:szCs w:val="20"/>
        </w:rPr>
        <w:t xml:space="preserve"> items are not part of </w:t>
      </w:r>
      <w:r w:rsidR="00C5057F" w:rsidRPr="0094208D">
        <w:rPr>
          <w:szCs w:val="20"/>
        </w:rPr>
        <w:t xml:space="preserve">your </w:t>
      </w:r>
      <w:r w:rsidR="004150B8" w:rsidRPr="0094208D">
        <w:rPr>
          <w:szCs w:val="20"/>
        </w:rPr>
        <w:t>Genesys Cloud Service</w:t>
      </w:r>
      <w:r w:rsidRPr="0094208D">
        <w:rPr>
          <w:szCs w:val="20"/>
        </w:rPr>
        <w:t xml:space="preserve">. </w:t>
      </w:r>
      <w:r w:rsidR="00E94A79" w:rsidRPr="0094208D">
        <w:rPr>
          <w:szCs w:val="20"/>
        </w:rPr>
        <w:t>Depending on your chosen Plan, y</w:t>
      </w:r>
      <w:r w:rsidRPr="0094208D">
        <w:rPr>
          <w:szCs w:val="20"/>
        </w:rPr>
        <w:t xml:space="preserve">ou will need to acquire these items separately </w:t>
      </w:r>
      <w:r w:rsidR="00C5057F" w:rsidRPr="0094208D">
        <w:rPr>
          <w:szCs w:val="20"/>
        </w:rPr>
        <w:t>to be able</w:t>
      </w:r>
      <w:r w:rsidRPr="0094208D">
        <w:rPr>
          <w:szCs w:val="20"/>
        </w:rPr>
        <w:t xml:space="preserve"> to use </w:t>
      </w:r>
      <w:r w:rsidR="00C5057F" w:rsidRPr="0094208D">
        <w:rPr>
          <w:szCs w:val="20"/>
        </w:rPr>
        <w:t xml:space="preserve">your </w:t>
      </w:r>
      <w:r w:rsidR="004150B8" w:rsidRPr="0094208D">
        <w:rPr>
          <w:szCs w:val="20"/>
        </w:rPr>
        <w:t>Genesys Cloud Service</w:t>
      </w:r>
      <w:r w:rsidRPr="0094208D">
        <w:rPr>
          <w:szCs w:val="20"/>
        </w:rPr>
        <w:t>:</w:t>
      </w:r>
    </w:p>
    <w:p w14:paraId="4F56BEE8" w14:textId="28483207" w:rsidR="00907303" w:rsidRPr="0094208D" w:rsidRDefault="00907303" w:rsidP="00907303">
      <w:pPr>
        <w:pStyle w:val="Heading3"/>
        <w:rPr>
          <w:szCs w:val="20"/>
        </w:rPr>
      </w:pPr>
      <w:r w:rsidRPr="0094208D">
        <w:rPr>
          <w:szCs w:val="20"/>
        </w:rPr>
        <w:t xml:space="preserve">a </w:t>
      </w:r>
      <w:r w:rsidRPr="0094208D">
        <w:rPr>
          <w:iCs/>
          <w:szCs w:val="20"/>
        </w:rPr>
        <w:t>Telstra</w:t>
      </w:r>
      <w:r w:rsidRPr="0094208D">
        <w:rPr>
          <w:szCs w:val="20"/>
        </w:rPr>
        <w:t xml:space="preserve"> IN-Control or IN-Control Call Direct service</w:t>
      </w:r>
      <w:r w:rsidR="00E94A79" w:rsidRPr="0094208D">
        <w:rPr>
          <w:szCs w:val="20"/>
        </w:rPr>
        <w:t xml:space="preserve"> (not required for Genesys Cloud Digital Only Plans</w:t>
      </w:r>
      <w:proofErr w:type="gramStart"/>
      <w:r w:rsidR="00E94A79" w:rsidRPr="0094208D">
        <w:rPr>
          <w:szCs w:val="20"/>
        </w:rPr>
        <w:t>)</w:t>
      </w:r>
      <w:r w:rsidRPr="0094208D">
        <w:rPr>
          <w:szCs w:val="20"/>
        </w:rPr>
        <w:t>;</w:t>
      </w:r>
      <w:proofErr w:type="gramEnd"/>
      <w:r w:rsidRPr="0094208D">
        <w:rPr>
          <w:szCs w:val="20"/>
        </w:rPr>
        <w:t xml:space="preserve">  </w:t>
      </w:r>
    </w:p>
    <w:p w14:paraId="4DE6AAA3" w14:textId="08F9A045" w:rsidR="00907303" w:rsidRPr="0094208D" w:rsidRDefault="00907303" w:rsidP="00907303">
      <w:pPr>
        <w:pStyle w:val="Heading3"/>
        <w:rPr>
          <w:szCs w:val="20"/>
        </w:rPr>
      </w:pPr>
      <w:r w:rsidRPr="0094208D">
        <w:rPr>
          <w:szCs w:val="20"/>
        </w:rPr>
        <w:t xml:space="preserve">one or more Telstra Inbound Services (as this is required for callers to access your </w:t>
      </w:r>
      <w:r w:rsidR="004150B8" w:rsidRPr="0094208D">
        <w:rPr>
          <w:szCs w:val="20"/>
        </w:rPr>
        <w:t>Genesys Cloud Service</w:t>
      </w:r>
      <w:r w:rsidRPr="0094208D">
        <w:rPr>
          <w:szCs w:val="20"/>
        </w:rPr>
        <w:t>)</w:t>
      </w:r>
      <w:r w:rsidR="00E94A79" w:rsidRPr="0094208D">
        <w:rPr>
          <w:szCs w:val="20"/>
        </w:rPr>
        <w:t xml:space="preserve"> (not required for Genesys Cloud Digital Only Plans</w:t>
      </w:r>
      <w:proofErr w:type="gramStart"/>
      <w:r w:rsidR="00E94A79" w:rsidRPr="0094208D">
        <w:rPr>
          <w:szCs w:val="20"/>
        </w:rPr>
        <w:t>)</w:t>
      </w:r>
      <w:r w:rsidRPr="0094208D">
        <w:rPr>
          <w:szCs w:val="20"/>
        </w:rPr>
        <w:t>;</w:t>
      </w:r>
      <w:proofErr w:type="gramEnd"/>
      <w:r w:rsidRPr="0094208D">
        <w:rPr>
          <w:szCs w:val="20"/>
        </w:rPr>
        <w:t xml:space="preserve"> </w:t>
      </w:r>
    </w:p>
    <w:p w14:paraId="252D1FAF" w14:textId="7B04B6CE" w:rsidR="00907303" w:rsidRPr="0094208D" w:rsidRDefault="00907303" w:rsidP="00907303">
      <w:pPr>
        <w:pStyle w:val="Heading3"/>
        <w:rPr>
          <w:szCs w:val="20"/>
        </w:rPr>
      </w:pPr>
      <w:r w:rsidRPr="0094208D">
        <w:rPr>
          <w:szCs w:val="20"/>
        </w:rPr>
        <w:t>for each</w:t>
      </w:r>
      <w:r w:rsidR="00C5057F" w:rsidRPr="0094208D">
        <w:rPr>
          <w:szCs w:val="20"/>
        </w:rPr>
        <w:t xml:space="preserve"> of your</w:t>
      </w:r>
      <w:r w:rsidRPr="0094208D">
        <w:rPr>
          <w:szCs w:val="20"/>
        </w:rPr>
        <w:t xml:space="preserve"> </w:t>
      </w:r>
      <w:r w:rsidR="0088177F" w:rsidRPr="0094208D">
        <w:rPr>
          <w:szCs w:val="20"/>
        </w:rPr>
        <w:t>User</w:t>
      </w:r>
      <w:r w:rsidR="00E007ED" w:rsidRPr="0094208D">
        <w:rPr>
          <w:szCs w:val="20"/>
        </w:rPr>
        <w:t>s</w:t>
      </w:r>
      <w:r w:rsidRPr="0094208D">
        <w:rPr>
          <w:szCs w:val="20"/>
        </w:rPr>
        <w:t>, a computer that meets the minimum technical requirements (we will notify you of minimum technical requirements from time to time and provide reasonable notice of any changes to these); and</w:t>
      </w:r>
    </w:p>
    <w:p w14:paraId="02220275" w14:textId="64C526F9" w:rsidR="00335F4C" w:rsidRPr="0094208D" w:rsidRDefault="00907303" w:rsidP="00907303">
      <w:pPr>
        <w:pStyle w:val="Heading3"/>
        <w:rPr>
          <w:szCs w:val="20"/>
        </w:rPr>
      </w:pPr>
      <w:r w:rsidRPr="0094208D">
        <w:rPr>
          <w:szCs w:val="20"/>
        </w:rPr>
        <w:t>for each</w:t>
      </w:r>
      <w:r w:rsidR="00C5057F" w:rsidRPr="0094208D">
        <w:rPr>
          <w:szCs w:val="20"/>
        </w:rPr>
        <w:t xml:space="preserve"> of your</w:t>
      </w:r>
      <w:r w:rsidRPr="0094208D">
        <w:rPr>
          <w:szCs w:val="20"/>
        </w:rPr>
        <w:t xml:space="preserve"> </w:t>
      </w:r>
      <w:r w:rsidR="0088177F" w:rsidRPr="0094208D">
        <w:rPr>
          <w:szCs w:val="20"/>
        </w:rPr>
        <w:t>User</w:t>
      </w:r>
      <w:r w:rsidR="00767A48" w:rsidRPr="0094208D">
        <w:rPr>
          <w:szCs w:val="20"/>
        </w:rPr>
        <w:t>s</w:t>
      </w:r>
      <w:r w:rsidRPr="0094208D">
        <w:rPr>
          <w:szCs w:val="20"/>
        </w:rPr>
        <w:t>, a telephone service in Australia that can be directly dialled</w:t>
      </w:r>
      <w:r w:rsidR="00E94A79" w:rsidRPr="0094208D">
        <w:rPr>
          <w:szCs w:val="20"/>
        </w:rPr>
        <w:t xml:space="preserve"> (not required for Genesys Cloud Digital Only Plans).</w:t>
      </w:r>
    </w:p>
    <w:p w14:paraId="6462E9D8" w14:textId="77777777" w:rsidR="00907303" w:rsidRPr="0094208D" w:rsidRDefault="00907303" w:rsidP="0045346A">
      <w:pPr>
        <w:pStyle w:val="Heading2"/>
        <w:ind w:left="709"/>
        <w:rPr>
          <w:szCs w:val="20"/>
        </w:rPr>
      </w:pPr>
      <w:bookmarkStart w:id="34" w:name="_Ref425754153"/>
      <w:r w:rsidRPr="0094208D">
        <w:rPr>
          <w:szCs w:val="20"/>
        </w:rPr>
        <w:t xml:space="preserve">If you are </w:t>
      </w:r>
      <w:r w:rsidRPr="0094208D">
        <w:rPr>
          <w:iCs w:val="0"/>
          <w:szCs w:val="20"/>
        </w:rPr>
        <w:t>using</w:t>
      </w:r>
      <w:r w:rsidRPr="0094208D">
        <w:rPr>
          <w:szCs w:val="20"/>
        </w:rPr>
        <w:t xml:space="preserve"> </w:t>
      </w:r>
      <w:r w:rsidR="00C5057F" w:rsidRPr="0094208D">
        <w:rPr>
          <w:szCs w:val="20"/>
        </w:rPr>
        <w:t xml:space="preserve">the </w:t>
      </w:r>
      <w:r w:rsidR="004150B8" w:rsidRPr="0094208D">
        <w:rPr>
          <w:szCs w:val="20"/>
        </w:rPr>
        <w:t>Genesys Cloud Service</w:t>
      </w:r>
      <w:r w:rsidRPr="0094208D">
        <w:rPr>
          <w:szCs w:val="20"/>
        </w:rPr>
        <w:t xml:space="preserve"> via:</w:t>
      </w:r>
      <w:bookmarkEnd w:id="34"/>
      <w:r w:rsidRPr="0094208D">
        <w:rPr>
          <w:szCs w:val="20"/>
        </w:rPr>
        <w:t xml:space="preserve"> </w:t>
      </w:r>
    </w:p>
    <w:p w14:paraId="41B1F61C" w14:textId="77777777" w:rsidR="00907303" w:rsidRPr="0094208D" w:rsidRDefault="00907303" w:rsidP="006E2EBD">
      <w:pPr>
        <w:pStyle w:val="Heading3"/>
        <w:rPr>
          <w:szCs w:val="20"/>
        </w:rPr>
      </w:pPr>
      <w:r w:rsidRPr="0094208D">
        <w:rPr>
          <w:szCs w:val="20"/>
        </w:rPr>
        <w:t xml:space="preserve">a cloud (shared) </w:t>
      </w:r>
      <w:r w:rsidR="00E77808" w:rsidRPr="0094208D">
        <w:rPr>
          <w:szCs w:val="20"/>
        </w:rPr>
        <w:t xml:space="preserve">voice </w:t>
      </w:r>
      <w:r w:rsidRPr="0094208D">
        <w:rPr>
          <w:szCs w:val="20"/>
        </w:rPr>
        <w:t>network</w:t>
      </w:r>
      <w:r w:rsidR="00C5057F" w:rsidRPr="0094208D">
        <w:rPr>
          <w:szCs w:val="20"/>
        </w:rPr>
        <w:t>,</w:t>
      </w:r>
      <w:r w:rsidRPr="0094208D">
        <w:rPr>
          <w:szCs w:val="20"/>
        </w:rPr>
        <w:t xml:space="preserve"> then you will require access to the public internet and PSTN access</w:t>
      </w:r>
      <w:r w:rsidR="00AE60F2" w:rsidRPr="0094208D">
        <w:rPr>
          <w:szCs w:val="20"/>
        </w:rPr>
        <w:t>; or</w:t>
      </w:r>
    </w:p>
    <w:p w14:paraId="633B6690" w14:textId="77777777" w:rsidR="004B1002" w:rsidRPr="0094208D" w:rsidRDefault="00560607" w:rsidP="006E2EBD">
      <w:pPr>
        <w:pStyle w:val="Heading3"/>
        <w:rPr>
          <w:szCs w:val="20"/>
        </w:rPr>
      </w:pPr>
      <w:r w:rsidRPr="0094208D">
        <w:rPr>
          <w:szCs w:val="20"/>
        </w:rPr>
        <w:t xml:space="preserve">a </w:t>
      </w:r>
      <w:r w:rsidR="00683453" w:rsidRPr="0094208D">
        <w:rPr>
          <w:szCs w:val="20"/>
        </w:rPr>
        <w:t>D</w:t>
      </w:r>
      <w:r w:rsidR="004B1002" w:rsidRPr="0094208D">
        <w:rPr>
          <w:szCs w:val="20"/>
        </w:rPr>
        <w:t xml:space="preserve">edicated </w:t>
      </w:r>
      <w:r w:rsidR="00683453" w:rsidRPr="0094208D">
        <w:rPr>
          <w:szCs w:val="20"/>
        </w:rPr>
        <w:t>V</w:t>
      </w:r>
      <w:r w:rsidR="004B1002" w:rsidRPr="0094208D">
        <w:rPr>
          <w:szCs w:val="20"/>
        </w:rPr>
        <w:t>oice</w:t>
      </w:r>
      <w:r w:rsidR="002D2D31" w:rsidRPr="0094208D">
        <w:rPr>
          <w:szCs w:val="20"/>
        </w:rPr>
        <w:t xml:space="preserve"> </w:t>
      </w:r>
      <w:r w:rsidR="00683453" w:rsidRPr="0094208D">
        <w:rPr>
          <w:szCs w:val="20"/>
        </w:rPr>
        <w:t>N</w:t>
      </w:r>
      <w:r w:rsidR="002D2D31" w:rsidRPr="0094208D">
        <w:rPr>
          <w:szCs w:val="20"/>
        </w:rPr>
        <w:t xml:space="preserve">etwork </w:t>
      </w:r>
      <w:r w:rsidR="00683453" w:rsidRPr="0094208D">
        <w:rPr>
          <w:szCs w:val="20"/>
        </w:rPr>
        <w:t>M</w:t>
      </w:r>
      <w:r w:rsidR="002D2D31" w:rsidRPr="0094208D">
        <w:rPr>
          <w:szCs w:val="20"/>
        </w:rPr>
        <w:t>odel</w:t>
      </w:r>
      <w:r w:rsidR="004B1002" w:rsidRPr="0094208D">
        <w:rPr>
          <w:szCs w:val="20"/>
        </w:rPr>
        <w:t>, then you will require Telstra IP MAN or IP WAN</w:t>
      </w:r>
      <w:r w:rsidRPr="0094208D">
        <w:rPr>
          <w:szCs w:val="20"/>
        </w:rPr>
        <w:t xml:space="preserve">, </w:t>
      </w:r>
      <w:r w:rsidR="004B1002" w:rsidRPr="0094208D">
        <w:rPr>
          <w:szCs w:val="20"/>
        </w:rPr>
        <w:t xml:space="preserve">Telstra SIP </w:t>
      </w:r>
      <w:proofErr w:type="gramStart"/>
      <w:r w:rsidR="004B1002" w:rsidRPr="0094208D">
        <w:rPr>
          <w:szCs w:val="20"/>
        </w:rPr>
        <w:t>Connect</w:t>
      </w:r>
      <w:r w:rsidRPr="0094208D">
        <w:rPr>
          <w:szCs w:val="20"/>
        </w:rPr>
        <w:t>,</w:t>
      </w:r>
      <w:r w:rsidR="004B1002" w:rsidRPr="0094208D">
        <w:rPr>
          <w:szCs w:val="20"/>
        </w:rPr>
        <w:t xml:space="preserve">  internet</w:t>
      </w:r>
      <w:proofErr w:type="gramEnd"/>
      <w:r w:rsidR="004B1002" w:rsidRPr="0094208D">
        <w:rPr>
          <w:szCs w:val="20"/>
        </w:rPr>
        <w:t xml:space="preserve"> access</w:t>
      </w:r>
      <w:r w:rsidR="002D2D31" w:rsidRPr="0094208D">
        <w:rPr>
          <w:szCs w:val="20"/>
        </w:rPr>
        <w:t xml:space="preserve"> and </w:t>
      </w:r>
      <w:r w:rsidR="0040343C" w:rsidRPr="0094208D">
        <w:rPr>
          <w:szCs w:val="20"/>
        </w:rPr>
        <w:t>Genesys Cloud Service</w:t>
      </w:r>
      <w:r w:rsidR="002D2D31" w:rsidRPr="0094208D">
        <w:rPr>
          <w:szCs w:val="20"/>
        </w:rPr>
        <w:t xml:space="preserve"> Edge </w:t>
      </w:r>
      <w:r w:rsidR="00FF3EAF" w:rsidRPr="0094208D">
        <w:rPr>
          <w:szCs w:val="20"/>
        </w:rPr>
        <w:t>D</w:t>
      </w:r>
      <w:r w:rsidR="002D2D31" w:rsidRPr="0094208D">
        <w:rPr>
          <w:szCs w:val="20"/>
        </w:rPr>
        <w:t>evices</w:t>
      </w:r>
      <w:r w:rsidRPr="0094208D">
        <w:rPr>
          <w:szCs w:val="20"/>
        </w:rPr>
        <w:t>.</w:t>
      </w:r>
      <w:r w:rsidR="002D2D31" w:rsidRPr="0094208D">
        <w:rPr>
          <w:szCs w:val="20"/>
        </w:rPr>
        <w:t xml:space="preserve"> </w:t>
      </w:r>
    </w:p>
    <w:p w14:paraId="78DA8CB5" w14:textId="77777777" w:rsidR="00907303" w:rsidRPr="0094208D" w:rsidRDefault="00907303" w:rsidP="00C5057F">
      <w:pPr>
        <w:pStyle w:val="Heading2"/>
        <w:numPr>
          <w:ilvl w:val="0"/>
          <w:numId w:val="0"/>
        </w:numPr>
        <w:ind w:left="737"/>
        <w:rPr>
          <w:szCs w:val="20"/>
        </w:rPr>
      </w:pPr>
      <w:r w:rsidRPr="0094208D">
        <w:rPr>
          <w:szCs w:val="20"/>
        </w:rPr>
        <w:t xml:space="preserve">Your </w:t>
      </w:r>
      <w:r w:rsidR="00C5057F" w:rsidRPr="0094208D">
        <w:rPr>
          <w:szCs w:val="20"/>
        </w:rPr>
        <w:t>Application Form</w:t>
      </w:r>
      <w:r w:rsidR="00E37B41" w:rsidRPr="0094208D">
        <w:rPr>
          <w:szCs w:val="20"/>
        </w:rPr>
        <w:t xml:space="preserve"> or your separate agreement with us</w:t>
      </w:r>
      <w:r w:rsidR="00C5057F" w:rsidRPr="0094208D">
        <w:rPr>
          <w:szCs w:val="20"/>
        </w:rPr>
        <w:t xml:space="preserve"> </w:t>
      </w:r>
      <w:r w:rsidRPr="0094208D">
        <w:rPr>
          <w:szCs w:val="20"/>
        </w:rPr>
        <w:t>will state whether you access</w:t>
      </w:r>
      <w:r w:rsidR="00E37B41" w:rsidRPr="0094208D">
        <w:rPr>
          <w:szCs w:val="20"/>
        </w:rPr>
        <w:t xml:space="preserve"> the </w:t>
      </w:r>
      <w:r w:rsidR="004150B8" w:rsidRPr="0094208D">
        <w:rPr>
          <w:szCs w:val="20"/>
        </w:rPr>
        <w:t>Genesys Cloud Service</w:t>
      </w:r>
      <w:r w:rsidRPr="0094208D">
        <w:rPr>
          <w:szCs w:val="20"/>
        </w:rPr>
        <w:t xml:space="preserve"> via a cloud (shared) </w:t>
      </w:r>
      <w:r w:rsidR="00D43824" w:rsidRPr="0094208D">
        <w:rPr>
          <w:szCs w:val="20"/>
        </w:rPr>
        <w:t xml:space="preserve">voice </w:t>
      </w:r>
      <w:r w:rsidRPr="0094208D">
        <w:rPr>
          <w:szCs w:val="20"/>
        </w:rPr>
        <w:t>network</w:t>
      </w:r>
      <w:r w:rsidR="0072318D" w:rsidRPr="0094208D">
        <w:rPr>
          <w:szCs w:val="20"/>
        </w:rPr>
        <w:t xml:space="preserve"> </w:t>
      </w:r>
      <w:r w:rsidR="00560607" w:rsidRPr="0094208D">
        <w:rPr>
          <w:szCs w:val="20"/>
        </w:rPr>
        <w:t>o</w:t>
      </w:r>
      <w:r w:rsidR="0072318D" w:rsidRPr="0094208D">
        <w:rPr>
          <w:szCs w:val="20"/>
        </w:rPr>
        <w:t xml:space="preserve">r </w:t>
      </w:r>
      <w:r w:rsidR="00683453" w:rsidRPr="0094208D">
        <w:rPr>
          <w:szCs w:val="20"/>
        </w:rPr>
        <w:t>D</w:t>
      </w:r>
      <w:r w:rsidR="0072318D" w:rsidRPr="0094208D">
        <w:rPr>
          <w:szCs w:val="20"/>
        </w:rPr>
        <w:t xml:space="preserve">edicated </w:t>
      </w:r>
      <w:r w:rsidR="00683453" w:rsidRPr="0094208D">
        <w:rPr>
          <w:szCs w:val="20"/>
        </w:rPr>
        <w:t>V</w:t>
      </w:r>
      <w:r w:rsidR="0072318D" w:rsidRPr="0094208D">
        <w:rPr>
          <w:szCs w:val="20"/>
        </w:rPr>
        <w:t xml:space="preserve">oice </w:t>
      </w:r>
      <w:r w:rsidR="00683453" w:rsidRPr="0094208D">
        <w:rPr>
          <w:szCs w:val="20"/>
        </w:rPr>
        <w:t>N</w:t>
      </w:r>
      <w:r w:rsidR="0072318D" w:rsidRPr="0094208D">
        <w:rPr>
          <w:szCs w:val="20"/>
        </w:rPr>
        <w:t xml:space="preserve">etwork </w:t>
      </w:r>
      <w:r w:rsidR="00683453" w:rsidRPr="0094208D">
        <w:rPr>
          <w:szCs w:val="20"/>
        </w:rPr>
        <w:t>M</w:t>
      </w:r>
      <w:r w:rsidR="0072318D" w:rsidRPr="0094208D">
        <w:rPr>
          <w:szCs w:val="20"/>
        </w:rPr>
        <w:t>odel</w:t>
      </w:r>
      <w:r w:rsidR="00560607" w:rsidRPr="0094208D">
        <w:rPr>
          <w:szCs w:val="20"/>
        </w:rPr>
        <w:t>.</w:t>
      </w:r>
    </w:p>
    <w:p w14:paraId="7354F942" w14:textId="77777777" w:rsidR="00D20B53" w:rsidRPr="0094208D" w:rsidRDefault="00D20B53" w:rsidP="0045346A">
      <w:pPr>
        <w:pStyle w:val="Heading2"/>
        <w:ind w:left="709"/>
        <w:rPr>
          <w:szCs w:val="20"/>
        </w:rPr>
      </w:pPr>
      <w:bookmarkStart w:id="35" w:name="_Ref452727279"/>
      <w:r w:rsidRPr="0094208D">
        <w:rPr>
          <w:szCs w:val="20"/>
        </w:rPr>
        <w:t xml:space="preserve">If you are using the Shared voice network in conjunction with Global </w:t>
      </w:r>
      <w:r w:rsidR="00675382" w:rsidRPr="0094208D">
        <w:rPr>
          <w:szCs w:val="20"/>
        </w:rPr>
        <w:t>SIP/</w:t>
      </w:r>
      <w:proofErr w:type="spellStart"/>
      <w:r w:rsidR="00675382" w:rsidRPr="0094208D">
        <w:rPr>
          <w:szCs w:val="20"/>
        </w:rPr>
        <w:t>GVoIP</w:t>
      </w:r>
      <w:r w:rsidRPr="0094208D">
        <w:rPr>
          <w:szCs w:val="20"/>
        </w:rPr>
        <w:t>for</w:t>
      </w:r>
      <w:proofErr w:type="spellEnd"/>
      <w:r w:rsidRPr="0094208D">
        <w:rPr>
          <w:szCs w:val="20"/>
        </w:rPr>
        <w:t xml:space="preserve"> the New Zealand voice network extension</w:t>
      </w:r>
      <w:r w:rsidR="00AC3E5D" w:rsidRPr="0094208D">
        <w:rPr>
          <w:szCs w:val="20"/>
        </w:rPr>
        <w:t>,</w:t>
      </w:r>
      <w:r w:rsidRPr="0094208D">
        <w:rPr>
          <w:szCs w:val="20"/>
        </w:rPr>
        <w:t xml:space="preserve"> </w:t>
      </w:r>
      <w:r w:rsidR="00AC3E5D" w:rsidRPr="0094208D">
        <w:rPr>
          <w:szCs w:val="20"/>
        </w:rPr>
        <w:t>t</w:t>
      </w:r>
      <w:r w:rsidRPr="0094208D">
        <w:rPr>
          <w:szCs w:val="20"/>
        </w:rPr>
        <w:t>he terms and conditions (including pricing) on which we provide Global SIP/</w:t>
      </w:r>
      <w:r w:rsidR="00675382" w:rsidRPr="0094208D">
        <w:rPr>
          <w:szCs w:val="20"/>
        </w:rPr>
        <w:t xml:space="preserve"> </w:t>
      </w:r>
      <w:proofErr w:type="spellStart"/>
      <w:r w:rsidR="00675382" w:rsidRPr="0094208D">
        <w:rPr>
          <w:szCs w:val="20"/>
        </w:rPr>
        <w:t>GVoIP</w:t>
      </w:r>
      <w:proofErr w:type="spellEnd"/>
      <w:r w:rsidRPr="0094208D">
        <w:rPr>
          <w:szCs w:val="20"/>
        </w:rPr>
        <w:t xml:space="preserve"> </w:t>
      </w:r>
      <w:r w:rsidR="0076768B" w:rsidRPr="0094208D">
        <w:rPr>
          <w:szCs w:val="20"/>
        </w:rPr>
        <w:t xml:space="preserve">SIP </w:t>
      </w:r>
      <w:r w:rsidR="008628D5" w:rsidRPr="0094208D">
        <w:rPr>
          <w:szCs w:val="20"/>
        </w:rPr>
        <w:t xml:space="preserve">Trunk </w:t>
      </w:r>
      <w:r w:rsidR="00BE77E1" w:rsidRPr="0094208D">
        <w:rPr>
          <w:szCs w:val="20"/>
        </w:rPr>
        <w:t xml:space="preserve">services </w:t>
      </w:r>
      <w:r w:rsidRPr="0094208D">
        <w:rPr>
          <w:szCs w:val="20"/>
        </w:rPr>
        <w:t xml:space="preserve">for New Zealand will be outlined in your </w:t>
      </w:r>
      <w:proofErr w:type="spellStart"/>
      <w:r w:rsidR="00675382" w:rsidRPr="0094208D">
        <w:rPr>
          <w:szCs w:val="20"/>
        </w:rPr>
        <w:t>Telstra</w:t>
      </w:r>
      <w:r w:rsidRPr="0094208D">
        <w:rPr>
          <w:szCs w:val="20"/>
        </w:rPr>
        <w:t>Global</w:t>
      </w:r>
      <w:proofErr w:type="spellEnd"/>
      <w:r w:rsidRPr="0094208D">
        <w:rPr>
          <w:szCs w:val="20"/>
        </w:rPr>
        <w:t xml:space="preserve"> SIP/</w:t>
      </w:r>
      <w:r w:rsidR="00675382" w:rsidRPr="0094208D">
        <w:rPr>
          <w:szCs w:val="20"/>
        </w:rPr>
        <w:t xml:space="preserve"> </w:t>
      </w:r>
      <w:proofErr w:type="spellStart"/>
      <w:r w:rsidR="00675382" w:rsidRPr="0094208D">
        <w:rPr>
          <w:szCs w:val="20"/>
        </w:rPr>
        <w:t>GVoIP</w:t>
      </w:r>
      <w:proofErr w:type="spellEnd"/>
      <w:r w:rsidR="00675382" w:rsidRPr="0094208D">
        <w:rPr>
          <w:szCs w:val="20"/>
        </w:rPr>
        <w:t xml:space="preserve"> Service Schedule or in your separate </w:t>
      </w:r>
      <w:proofErr w:type="spellStart"/>
      <w:r w:rsidR="00675382" w:rsidRPr="0094208D">
        <w:rPr>
          <w:szCs w:val="20"/>
        </w:rPr>
        <w:t>Globall</w:t>
      </w:r>
      <w:proofErr w:type="spellEnd"/>
      <w:r w:rsidR="00675382" w:rsidRPr="0094208D">
        <w:rPr>
          <w:szCs w:val="20"/>
        </w:rPr>
        <w:t xml:space="preserve"> SIP/</w:t>
      </w:r>
      <w:proofErr w:type="spellStart"/>
      <w:r w:rsidR="00675382" w:rsidRPr="0094208D">
        <w:rPr>
          <w:szCs w:val="20"/>
        </w:rPr>
        <w:t>GvoIP</w:t>
      </w:r>
      <w:proofErr w:type="spellEnd"/>
      <w:r w:rsidRPr="0094208D">
        <w:rPr>
          <w:szCs w:val="20"/>
        </w:rPr>
        <w:t xml:space="preserve"> agreement with us</w:t>
      </w:r>
      <w:r w:rsidR="00AC3E5D" w:rsidRPr="0094208D">
        <w:rPr>
          <w:szCs w:val="20"/>
        </w:rPr>
        <w:t>.</w:t>
      </w:r>
    </w:p>
    <w:p w14:paraId="1DEB3C69" w14:textId="77777777" w:rsidR="00907303" w:rsidRPr="0094208D" w:rsidRDefault="00907303" w:rsidP="0045346A">
      <w:pPr>
        <w:pStyle w:val="Heading2"/>
        <w:ind w:left="709"/>
        <w:rPr>
          <w:szCs w:val="20"/>
        </w:rPr>
      </w:pPr>
      <w:r w:rsidRPr="0094208D">
        <w:rPr>
          <w:szCs w:val="20"/>
        </w:rPr>
        <w:t>The terms (including pricing) on which we provide:</w:t>
      </w:r>
      <w:bookmarkEnd w:id="35"/>
    </w:p>
    <w:p w14:paraId="64793D1E" w14:textId="6F26BF5A" w:rsidR="00907303" w:rsidRPr="0094208D" w:rsidRDefault="00907303" w:rsidP="00907303">
      <w:pPr>
        <w:pStyle w:val="Heading3"/>
        <w:rPr>
          <w:szCs w:val="20"/>
        </w:rPr>
      </w:pPr>
      <w:r w:rsidRPr="0094208D">
        <w:rPr>
          <w:szCs w:val="20"/>
        </w:rPr>
        <w:t>Telstra Inbound Services,</w:t>
      </w:r>
      <w:r w:rsidR="00625FD9" w:rsidRPr="0094208D">
        <w:rPr>
          <w:szCs w:val="20"/>
        </w:rPr>
        <w:t xml:space="preserve"> </w:t>
      </w:r>
      <w:r w:rsidRPr="0094208D">
        <w:rPr>
          <w:szCs w:val="20"/>
        </w:rPr>
        <w:t>IN-Control and IN-Control Call Direct service</w:t>
      </w:r>
      <w:r w:rsidR="00C5057F" w:rsidRPr="0094208D">
        <w:rPr>
          <w:szCs w:val="20"/>
        </w:rPr>
        <w:t>s</w:t>
      </w:r>
      <w:r w:rsidRPr="0094208D">
        <w:rPr>
          <w:szCs w:val="20"/>
        </w:rPr>
        <w:t xml:space="preserve"> are set out in the Inbound Services section of Our Customer Terms (</w:t>
      </w:r>
      <w:hyperlink r:id="rId24" w:history="1">
        <w:r w:rsidRPr="0094208D">
          <w:rPr>
            <w:rStyle w:val="Hyperlink"/>
            <w:szCs w:val="20"/>
          </w:rPr>
          <w:t>https://www.telstra.com.au/customer-terms/business-government/other-voice-services/inbound-services</w:t>
        </w:r>
      </w:hyperlink>
      <w:r w:rsidRPr="0094208D">
        <w:rPr>
          <w:szCs w:val="20"/>
        </w:rPr>
        <w:t xml:space="preserve">); </w:t>
      </w:r>
    </w:p>
    <w:p w14:paraId="1A2A91DA" w14:textId="77777777" w:rsidR="00907303" w:rsidRPr="0094208D" w:rsidRDefault="00907303" w:rsidP="00907303">
      <w:pPr>
        <w:pStyle w:val="Heading3"/>
        <w:rPr>
          <w:szCs w:val="20"/>
        </w:rPr>
      </w:pPr>
      <w:r w:rsidRPr="0094208D">
        <w:rPr>
          <w:szCs w:val="20"/>
        </w:rPr>
        <w:t>Telstra IP MAN and Telstra IP WAN</w:t>
      </w:r>
      <w:r w:rsidR="00C5057F" w:rsidRPr="0094208D">
        <w:rPr>
          <w:szCs w:val="20"/>
        </w:rPr>
        <w:t xml:space="preserve"> services</w:t>
      </w:r>
      <w:r w:rsidRPr="0094208D">
        <w:rPr>
          <w:szCs w:val="20"/>
        </w:rPr>
        <w:t xml:space="preserve"> are set out in the IP Solutions section of Our Customer Terms (</w:t>
      </w:r>
      <w:hyperlink r:id="rId25" w:history="1">
        <w:r w:rsidRPr="0094208D">
          <w:rPr>
            <w:rStyle w:val="Hyperlink"/>
            <w:szCs w:val="20"/>
          </w:rPr>
          <w:t>https://www.telstra.com.au/customer-terms/business-government/data-services/ip-solutions</w:t>
        </w:r>
      </w:hyperlink>
      <w:r w:rsidRPr="0094208D">
        <w:rPr>
          <w:szCs w:val="20"/>
        </w:rPr>
        <w:t xml:space="preserve">); </w:t>
      </w:r>
    </w:p>
    <w:p w14:paraId="6E2A0586" w14:textId="77777777" w:rsidR="0075249A" w:rsidRPr="0094208D" w:rsidRDefault="00907303" w:rsidP="00907303">
      <w:pPr>
        <w:pStyle w:val="Heading3"/>
        <w:rPr>
          <w:szCs w:val="20"/>
        </w:rPr>
      </w:pPr>
      <w:r w:rsidRPr="0094208D">
        <w:rPr>
          <w:szCs w:val="20"/>
        </w:rPr>
        <w:lastRenderedPageBreak/>
        <w:t>Telstra SIP Connect are set out in the Other Voice Services section of Our Customer Terms (</w:t>
      </w:r>
      <w:hyperlink r:id="rId26" w:history="1">
        <w:r w:rsidRPr="0094208D">
          <w:rPr>
            <w:rStyle w:val="Hyperlink"/>
            <w:szCs w:val="20"/>
          </w:rPr>
          <w:t>https://www.telstra.com.au/customer-terms/business-government/other-voice-services</w:t>
        </w:r>
      </w:hyperlink>
      <w:r w:rsidRPr="0094208D">
        <w:rPr>
          <w:szCs w:val="20"/>
        </w:rPr>
        <w:t>)</w:t>
      </w:r>
      <w:r w:rsidR="0075249A" w:rsidRPr="0094208D">
        <w:rPr>
          <w:szCs w:val="20"/>
        </w:rPr>
        <w:t>; and</w:t>
      </w:r>
    </w:p>
    <w:p w14:paraId="5D22E1C2" w14:textId="77777777" w:rsidR="00907303" w:rsidRPr="0094208D" w:rsidRDefault="0075249A" w:rsidP="00907303">
      <w:pPr>
        <w:pStyle w:val="Heading3"/>
        <w:rPr>
          <w:szCs w:val="20"/>
        </w:rPr>
      </w:pPr>
      <w:r w:rsidRPr="0094208D">
        <w:rPr>
          <w:szCs w:val="20"/>
        </w:rPr>
        <w:t xml:space="preserve">Telstra Global </w:t>
      </w:r>
      <w:r w:rsidR="008838BD" w:rsidRPr="0094208D">
        <w:rPr>
          <w:szCs w:val="20"/>
        </w:rPr>
        <w:t>SIP/</w:t>
      </w:r>
      <w:proofErr w:type="spellStart"/>
      <w:r w:rsidR="008838BD" w:rsidRPr="0094208D">
        <w:rPr>
          <w:szCs w:val="20"/>
        </w:rPr>
        <w:t>GvoIP</w:t>
      </w:r>
      <w:proofErr w:type="spellEnd"/>
      <w:r w:rsidR="008838BD" w:rsidRPr="0094208D">
        <w:rPr>
          <w:szCs w:val="20"/>
        </w:rPr>
        <w:t xml:space="preserve"> </w:t>
      </w:r>
      <w:r w:rsidRPr="0094208D">
        <w:rPr>
          <w:szCs w:val="20"/>
        </w:rPr>
        <w:t xml:space="preserve">services are set out in </w:t>
      </w:r>
      <w:r w:rsidR="001D79EB" w:rsidRPr="0094208D">
        <w:rPr>
          <w:szCs w:val="20"/>
        </w:rPr>
        <w:t xml:space="preserve">your Telstra Global </w:t>
      </w:r>
      <w:r w:rsidR="008838BD" w:rsidRPr="0094208D">
        <w:rPr>
          <w:szCs w:val="20"/>
        </w:rPr>
        <w:t xml:space="preserve">SIP </w:t>
      </w:r>
      <w:proofErr w:type="spellStart"/>
      <w:r w:rsidR="008838BD" w:rsidRPr="0094208D">
        <w:rPr>
          <w:szCs w:val="20"/>
        </w:rPr>
        <w:t>GvoIP</w:t>
      </w:r>
      <w:proofErr w:type="spellEnd"/>
      <w:r w:rsidR="008838BD" w:rsidRPr="0094208D">
        <w:rPr>
          <w:szCs w:val="20"/>
        </w:rPr>
        <w:t xml:space="preserve"> Service </w:t>
      </w:r>
      <w:r w:rsidR="001D79EB" w:rsidRPr="0094208D">
        <w:rPr>
          <w:szCs w:val="20"/>
        </w:rPr>
        <w:t>Schedule</w:t>
      </w:r>
      <w:r w:rsidR="008838BD" w:rsidRPr="0094208D">
        <w:rPr>
          <w:szCs w:val="20"/>
        </w:rPr>
        <w:t xml:space="preserve"> </w:t>
      </w:r>
      <w:r w:rsidR="008838BD" w:rsidRPr="0094208D">
        <w:rPr>
          <w:rFonts w:cs="Arial"/>
          <w:szCs w:val="20"/>
        </w:rPr>
        <w:t>or in your separate Global SIP/</w:t>
      </w:r>
      <w:proofErr w:type="spellStart"/>
      <w:r w:rsidR="008838BD" w:rsidRPr="0094208D">
        <w:rPr>
          <w:rFonts w:cs="Arial"/>
          <w:szCs w:val="20"/>
        </w:rPr>
        <w:t>GVoIP</w:t>
      </w:r>
      <w:proofErr w:type="spellEnd"/>
      <w:r w:rsidR="008838BD" w:rsidRPr="0094208D">
        <w:rPr>
          <w:rFonts w:cs="Arial"/>
          <w:szCs w:val="20"/>
        </w:rPr>
        <w:t xml:space="preserve"> agreement with us</w:t>
      </w:r>
      <w:r w:rsidR="001D79EB" w:rsidRPr="0094208D">
        <w:rPr>
          <w:szCs w:val="20"/>
        </w:rPr>
        <w:t xml:space="preserve">. </w:t>
      </w:r>
    </w:p>
    <w:p w14:paraId="1E3BC7E4" w14:textId="77777777" w:rsidR="00907303" w:rsidRPr="0094208D" w:rsidRDefault="00907303" w:rsidP="00C5057F">
      <w:pPr>
        <w:pStyle w:val="SubHead"/>
        <w:ind w:firstLine="737"/>
        <w:rPr>
          <w:b w:val="0"/>
        </w:rPr>
      </w:pPr>
      <w:bookmarkStart w:id="36" w:name="_Toc182796406"/>
      <w:r w:rsidRPr="0094208D">
        <w:t>What happens if your Inbound Service is transferred or cancelled</w:t>
      </w:r>
      <w:bookmarkEnd w:id="36"/>
      <w:r w:rsidRPr="0094208D">
        <w:t>?</w:t>
      </w:r>
    </w:p>
    <w:p w14:paraId="76702554" w14:textId="77777777" w:rsidR="00907303" w:rsidRPr="0094208D" w:rsidRDefault="00907303" w:rsidP="0045346A">
      <w:pPr>
        <w:pStyle w:val="Heading2"/>
        <w:ind w:left="709"/>
        <w:rPr>
          <w:szCs w:val="20"/>
        </w:rPr>
      </w:pPr>
      <w:r w:rsidRPr="0094208D">
        <w:rPr>
          <w:szCs w:val="20"/>
        </w:rPr>
        <w:t xml:space="preserve">If your eligible </w:t>
      </w:r>
      <w:hyperlink r:id="rId27" w:history="1">
        <w:r w:rsidRPr="0094208D">
          <w:rPr>
            <w:szCs w:val="20"/>
          </w:rPr>
          <w:t>Inbound Service</w:t>
        </w:r>
      </w:hyperlink>
      <w:r w:rsidRPr="0094208D">
        <w:rPr>
          <w:szCs w:val="20"/>
        </w:rPr>
        <w:t xml:space="preserve"> is transferred, cancelled, disconnected or suspended for any reason (</w:t>
      </w:r>
      <w:r w:rsidRPr="0094208D">
        <w:rPr>
          <w:iCs w:val="0"/>
          <w:szCs w:val="20"/>
        </w:rPr>
        <w:t>whether</w:t>
      </w:r>
      <w:r w:rsidRPr="0094208D">
        <w:rPr>
          <w:szCs w:val="20"/>
        </w:rPr>
        <w:t xml:space="preserve"> temporarily or permanently), you must tell us as soon as possible and nominate an alternative eligible </w:t>
      </w:r>
      <w:hyperlink r:id="rId28" w:history="1">
        <w:r w:rsidRPr="0094208D">
          <w:rPr>
            <w:szCs w:val="20"/>
          </w:rPr>
          <w:t>Inbound Service</w:t>
        </w:r>
      </w:hyperlink>
      <w:r w:rsidRPr="0094208D">
        <w:rPr>
          <w:szCs w:val="20"/>
        </w:rPr>
        <w:t xml:space="preserve"> for your </w:t>
      </w:r>
      <w:r w:rsidR="004150B8" w:rsidRPr="0094208D">
        <w:rPr>
          <w:szCs w:val="20"/>
        </w:rPr>
        <w:t>Genesys Cloud Service</w:t>
      </w:r>
      <w:r w:rsidRPr="0094208D">
        <w:rPr>
          <w:szCs w:val="20"/>
        </w:rPr>
        <w:t>s.</w:t>
      </w:r>
    </w:p>
    <w:p w14:paraId="47550DDD" w14:textId="77777777" w:rsidR="00907303" w:rsidRPr="0094208D" w:rsidRDefault="00907303" w:rsidP="0045346A">
      <w:pPr>
        <w:pStyle w:val="Heading2"/>
        <w:ind w:left="709"/>
        <w:rPr>
          <w:szCs w:val="20"/>
        </w:rPr>
      </w:pPr>
      <w:r w:rsidRPr="0094208D">
        <w:rPr>
          <w:szCs w:val="20"/>
        </w:rPr>
        <w:t xml:space="preserve">If you do not nominate an alternative eligible </w:t>
      </w:r>
      <w:hyperlink r:id="rId29" w:history="1">
        <w:r w:rsidRPr="0094208D">
          <w:rPr>
            <w:szCs w:val="20"/>
          </w:rPr>
          <w:t>Inbound Service</w:t>
        </w:r>
      </w:hyperlink>
      <w:r w:rsidRPr="0094208D">
        <w:rPr>
          <w:szCs w:val="20"/>
        </w:rPr>
        <w:t xml:space="preserve"> within</w:t>
      </w:r>
      <w:r w:rsidR="00F75899" w:rsidRPr="0094208D">
        <w:rPr>
          <w:szCs w:val="20"/>
        </w:rPr>
        <w:t xml:space="preserve"> </w:t>
      </w:r>
      <w:r w:rsidR="00736D02" w:rsidRPr="0094208D">
        <w:rPr>
          <w:szCs w:val="20"/>
        </w:rPr>
        <w:t>45 business days</w:t>
      </w:r>
      <w:r w:rsidRPr="0094208D">
        <w:rPr>
          <w:szCs w:val="20"/>
        </w:rPr>
        <w:t xml:space="preserve"> we can immediately suspend or cancel your</w:t>
      </w:r>
      <w:r w:rsidR="00625FD9" w:rsidRPr="0094208D">
        <w:rPr>
          <w:szCs w:val="20"/>
        </w:rPr>
        <w:t xml:space="preserve"> </w:t>
      </w:r>
      <w:r w:rsidR="004150B8" w:rsidRPr="0094208D">
        <w:rPr>
          <w:szCs w:val="20"/>
        </w:rPr>
        <w:t>Genesys Cloud Service</w:t>
      </w:r>
      <w:r w:rsidRPr="0094208D">
        <w:rPr>
          <w:szCs w:val="20"/>
        </w:rPr>
        <w:t>.</w:t>
      </w:r>
    </w:p>
    <w:bookmarkEnd w:id="26"/>
    <w:bookmarkEnd w:id="27"/>
    <w:bookmarkEnd w:id="28"/>
    <w:p w14:paraId="2501A4FD" w14:textId="77777777" w:rsidR="00907303" w:rsidRPr="0094208D" w:rsidRDefault="00907303" w:rsidP="00C5057F">
      <w:pPr>
        <w:pStyle w:val="SubHead"/>
        <w:ind w:firstLine="737"/>
        <w:rPr>
          <w:b w:val="0"/>
        </w:rPr>
      </w:pPr>
      <w:r w:rsidRPr="0094208D">
        <w:t>Dependencies</w:t>
      </w:r>
    </w:p>
    <w:p w14:paraId="4B233F3F" w14:textId="77777777" w:rsidR="00907303" w:rsidRPr="0094208D" w:rsidRDefault="00907303" w:rsidP="0045346A">
      <w:pPr>
        <w:pStyle w:val="Heading2"/>
        <w:ind w:left="709"/>
        <w:rPr>
          <w:szCs w:val="20"/>
        </w:rPr>
      </w:pPr>
      <w:r w:rsidRPr="0094208D">
        <w:rPr>
          <w:szCs w:val="20"/>
        </w:rPr>
        <w:t xml:space="preserve">You acknowledge that we do not support all devices, platforms </w:t>
      </w:r>
      <w:r w:rsidR="00625FD9" w:rsidRPr="0094208D">
        <w:rPr>
          <w:szCs w:val="20"/>
        </w:rPr>
        <w:t>or</w:t>
      </w:r>
      <w:r w:rsidRPr="0094208D">
        <w:rPr>
          <w:szCs w:val="20"/>
        </w:rPr>
        <w:t xml:space="preserve"> browsers (</w:t>
      </w:r>
      <w:r w:rsidRPr="0094208D">
        <w:rPr>
          <w:b/>
          <w:szCs w:val="20"/>
        </w:rPr>
        <w:t>Dependencies</w:t>
      </w:r>
      <w:r w:rsidRPr="0094208D">
        <w:rPr>
          <w:szCs w:val="20"/>
        </w:rPr>
        <w:t xml:space="preserve">), and it is your responsibility to acquire and maintain supported Dependencies. We can provide you with details of supported Dependencies on request. If you do not maintain supported Dependencies, you may not be able to use </w:t>
      </w:r>
      <w:r w:rsidR="00C5057F" w:rsidRPr="0094208D">
        <w:rPr>
          <w:szCs w:val="20"/>
        </w:rPr>
        <w:t xml:space="preserve">your </w:t>
      </w:r>
      <w:r w:rsidR="004150B8" w:rsidRPr="0094208D">
        <w:rPr>
          <w:szCs w:val="20"/>
        </w:rPr>
        <w:t>Genesys Cloud Service</w:t>
      </w:r>
      <w:r w:rsidRPr="0094208D">
        <w:rPr>
          <w:szCs w:val="20"/>
        </w:rPr>
        <w:t>, or we may be limited in the support that we can provide to you, and you will still be liable for all fees and charges</w:t>
      </w:r>
      <w:r w:rsidR="00625FD9" w:rsidRPr="0094208D">
        <w:rPr>
          <w:szCs w:val="20"/>
        </w:rPr>
        <w:t xml:space="preserve"> payable</w:t>
      </w:r>
      <w:r w:rsidRPr="0094208D">
        <w:rPr>
          <w:szCs w:val="20"/>
        </w:rPr>
        <w:t xml:space="preserve"> in relation to </w:t>
      </w:r>
      <w:r w:rsidR="00C5057F" w:rsidRPr="0094208D">
        <w:rPr>
          <w:szCs w:val="20"/>
        </w:rPr>
        <w:t xml:space="preserve">your </w:t>
      </w:r>
      <w:r w:rsidR="004150B8" w:rsidRPr="0094208D">
        <w:rPr>
          <w:szCs w:val="20"/>
        </w:rPr>
        <w:t>Genesys Cloud Service</w:t>
      </w:r>
      <w:r w:rsidRPr="0094208D">
        <w:rPr>
          <w:szCs w:val="20"/>
        </w:rPr>
        <w:t xml:space="preserve">. </w:t>
      </w:r>
    </w:p>
    <w:p w14:paraId="223E3CB7" w14:textId="77777777" w:rsidR="00907303" w:rsidRPr="0094208D" w:rsidRDefault="00C22D4A" w:rsidP="00C22D4A">
      <w:pPr>
        <w:pStyle w:val="Heading1"/>
        <w:rPr>
          <w:sz w:val="20"/>
          <w:szCs w:val="20"/>
        </w:rPr>
      </w:pPr>
      <w:bookmarkStart w:id="37" w:name="_Toc182828269"/>
      <w:r w:rsidRPr="0094208D">
        <w:rPr>
          <w:caps w:val="0"/>
          <w:sz w:val="20"/>
          <w:szCs w:val="20"/>
        </w:rPr>
        <w:t>RESTRICTIONS</w:t>
      </w:r>
      <w:r w:rsidR="00C213F9" w:rsidRPr="0094208D">
        <w:rPr>
          <w:caps w:val="0"/>
          <w:sz w:val="20"/>
          <w:szCs w:val="20"/>
        </w:rPr>
        <w:t xml:space="preserve"> AND USE</w:t>
      </w:r>
      <w:bookmarkEnd w:id="37"/>
      <w:r w:rsidR="00C213F9" w:rsidRPr="0094208D">
        <w:rPr>
          <w:caps w:val="0"/>
          <w:sz w:val="20"/>
          <w:szCs w:val="20"/>
        </w:rPr>
        <w:t xml:space="preserve"> </w:t>
      </w:r>
    </w:p>
    <w:p w14:paraId="48ABF060" w14:textId="77777777" w:rsidR="00907303" w:rsidRPr="0094208D" w:rsidRDefault="00907303" w:rsidP="0045346A">
      <w:pPr>
        <w:pStyle w:val="Heading2"/>
        <w:ind w:left="709"/>
        <w:rPr>
          <w:szCs w:val="20"/>
        </w:rPr>
      </w:pPr>
      <w:r w:rsidRPr="0094208D">
        <w:rPr>
          <w:szCs w:val="20"/>
        </w:rPr>
        <w:t xml:space="preserve">The </w:t>
      </w:r>
      <w:r w:rsidR="004150B8" w:rsidRPr="0094208D">
        <w:rPr>
          <w:szCs w:val="20"/>
        </w:rPr>
        <w:t>Genesys Cloud Service</w:t>
      </w:r>
      <w:r w:rsidRPr="0094208D">
        <w:rPr>
          <w:szCs w:val="20"/>
        </w:rPr>
        <w:t xml:space="preserve"> is not available to Telstra Wholesale customers or for resale.</w:t>
      </w:r>
    </w:p>
    <w:p w14:paraId="0731800D" w14:textId="77777777" w:rsidR="00907303" w:rsidRPr="0094208D" w:rsidRDefault="00907303" w:rsidP="0045346A">
      <w:pPr>
        <w:pStyle w:val="Heading2"/>
        <w:ind w:left="709"/>
        <w:rPr>
          <w:szCs w:val="20"/>
        </w:rPr>
      </w:pPr>
      <w:r w:rsidRPr="0094208D">
        <w:rPr>
          <w:szCs w:val="20"/>
        </w:rPr>
        <w:t xml:space="preserve">You must not provide or assist with the provision of </w:t>
      </w:r>
      <w:r w:rsidR="00625FD9" w:rsidRPr="0094208D">
        <w:rPr>
          <w:szCs w:val="20"/>
        </w:rPr>
        <w:t>the</w:t>
      </w:r>
      <w:r w:rsidR="00C5057F" w:rsidRPr="0094208D">
        <w:rPr>
          <w:szCs w:val="20"/>
        </w:rPr>
        <w:t xml:space="preserve"> </w:t>
      </w:r>
      <w:r w:rsidR="004150B8" w:rsidRPr="0094208D">
        <w:rPr>
          <w:szCs w:val="20"/>
        </w:rPr>
        <w:t>Genesys Cloud Service</w:t>
      </w:r>
      <w:r w:rsidRPr="0094208D">
        <w:rPr>
          <w:szCs w:val="20"/>
        </w:rPr>
        <w:t xml:space="preserve"> to any other person.</w:t>
      </w:r>
    </w:p>
    <w:p w14:paraId="110A18CA" w14:textId="77777777" w:rsidR="00C213F9" w:rsidRPr="0094208D" w:rsidRDefault="00C213F9" w:rsidP="0045346A">
      <w:pPr>
        <w:pStyle w:val="Heading2"/>
        <w:ind w:left="709"/>
        <w:rPr>
          <w:szCs w:val="20"/>
        </w:rPr>
      </w:pPr>
      <w:r w:rsidRPr="0094208D">
        <w:rPr>
          <w:szCs w:val="20"/>
        </w:rPr>
        <w:t xml:space="preserve">In using your </w:t>
      </w:r>
      <w:r w:rsidR="004150B8" w:rsidRPr="0094208D">
        <w:rPr>
          <w:szCs w:val="20"/>
        </w:rPr>
        <w:t>Genesys Cloud Service</w:t>
      </w:r>
      <w:r w:rsidRPr="0094208D">
        <w:rPr>
          <w:szCs w:val="20"/>
        </w:rPr>
        <w:t xml:space="preserve">, you must comply with any applicable laws, standards or codes (including, for the avoidance of doubt, in relation to the ACMA Do Not Call Register).  </w:t>
      </w:r>
    </w:p>
    <w:p w14:paraId="4B65BB59" w14:textId="77777777" w:rsidR="00C213F9" w:rsidRPr="0094208D" w:rsidRDefault="00C213F9" w:rsidP="0045346A">
      <w:pPr>
        <w:pStyle w:val="Heading2"/>
        <w:ind w:left="709"/>
        <w:rPr>
          <w:szCs w:val="20"/>
        </w:rPr>
      </w:pPr>
      <w:r w:rsidRPr="0094208D">
        <w:rPr>
          <w:szCs w:val="20"/>
        </w:rPr>
        <w:t xml:space="preserve">You must only use the </w:t>
      </w:r>
      <w:r w:rsidR="004150B8" w:rsidRPr="0094208D">
        <w:rPr>
          <w:szCs w:val="20"/>
        </w:rPr>
        <w:t>Genesys Cloud Service</w:t>
      </w:r>
      <w:r w:rsidRPr="0094208D">
        <w:rPr>
          <w:szCs w:val="20"/>
        </w:rPr>
        <w:t xml:space="preserve"> (or any part of it) for your own internal business purposes (which can include to provide call centre services to your customers).  You may allow your contractors to use the </w:t>
      </w:r>
      <w:r w:rsidR="004150B8" w:rsidRPr="0094208D">
        <w:rPr>
          <w:szCs w:val="20"/>
        </w:rPr>
        <w:t>Genesys Cloud Service</w:t>
      </w:r>
      <w:r w:rsidRPr="0094208D">
        <w:rPr>
          <w:szCs w:val="20"/>
        </w:rPr>
        <w:t xml:space="preserve"> to provide services to you.  You must not provide access to the </w:t>
      </w:r>
      <w:r w:rsidR="004150B8" w:rsidRPr="0094208D">
        <w:rPr>
          <w:szCs w:val="20"/>
        </w:rPr>
        <w:t>Genesys Cloud Service</w:t>
      </w:r>
      <w:r w:rsidRPr="0094208D">
        <w:rPr>
          <w:szCs w:val="20"/>
        </w:rPr>
        <w:t xml:space="preserve"> to any other person unless we agree otherwise.  </w:t>
      </w:r>
    </w:p>
    <w:p w14:paraId="18D1277E" w14:textId="77777777" w:rsidR="00907303" w:rsidRPr="0094208D" w:rsidRDefault="00C22D4A" w:rsidP="00C22D4A">
      <w:pPr>
        <w:pStyle w:val="Heading1"/>
        <w:rPr>
          <w:sz w:val="20"/>
          <w:szCs w:val="20"/>
        </w:rPr>
      </w:pPr>
      <w:bookmarkStart w:id="38" w:name="_Toc259176223"/>
      <w:bookmarkStart w:id="39" w:name="_Toc182828270"/>
      <w:r w:rsidRPr="0094208D">
        <w:rPr>
          <w:caps w:val="0"/>
          <w:sz w:val="20"/>
          <w:szCs w:val="20"/>
        </w:rPr>
        <w:t>TELEPHONE NUMBERS</w:t>
      </w:r>
      <w:bookmarkEnd w:id="38"/>
      <w:bookmarkEnd w:id="39"/>
    </w:p>
    <w:p w14:paraId="2AE4BE4D" w14:textId="77777777" w:rsidR="00907303" w:rsidRPr="0094208D" w:rsidRDefault="00907303" w:rsidP="0045346A">
      <w:pPr>
        <w:pStyle w:val="Heading2"/>
        <w:ind w:left="709"/>
        <w:rPr>
          <w:szCs w:val="20"/>
        </w:rPr>
      </w:pPr>
      <w:bookmarkStart w:id="40" w:name="_Ref160257395"/>
      <w:r w:rsidRPr="0094208D">
        <w:rPr>
          <w:szCs w:val="20"/>
        </w:rPr>
        <w:t>Your</w:t>
      </w:r>
      <w:r w:rsidR="00625FD9" w:rsidRPr="0094208D">
        <w:rPr>
          <w:szCs w:val="20"/>
        </w:rPr>
        <w:t xml:space="preserve"> </w:t>
      </w:r>
      <w:r w:rsidR="004150B8" w:rsidRPr="0094208D">
        <w:rPr>
          <w:szCs w:val="20"/>
        </w:rPr>
        <w:t>Genesys Cloud Service</w:t>
      </w:r>
      <w:r w:rsidRPr="0094208D">
        <w:rPr>
          <w:szCs w:val="20"/>
        </w:rPr>
        <w:t xml:space="preserve"> must </w:t>
      </w:r>
      <w:r w:rsidR="00625FD9" w:rsidRPr="0094208D">
        <w:rPr>
          <w:szCs w:val="20"/>
        </w:rPr>
        <w:t>not use any service other than</w:t>
      </w:r>
      <w:r w:rsidRPr="0094208D">
        <w:rPr>
          <w:szCs w:val="20"/>
        </w:rPr>
        <w:t xml:space="preserve"> a Telstra Inbound Service to receive incoming telephone calls. If you wish your</w:t>
      </w:r>
      <w:r w:rsidR="00625FD9" w:rsidRPr="0094208D">
        <w:rPr>
          <w:szCs w:val="20"/>
        </w:rPr>
        <w:t xml:space="preserve"> </w:t>
      </w:r>
      <w:r w:rsidR="004150B8" w:rsidRPr="0094208D">
        <w:rPr>
          <w:szCs w:val="20"/>
        </w:rPr>
        <w:t>Genesys Cloud Service</w:t>
      </w:r>
      <w:r w:rsidRPr="0094208D">
        <w:rPr>
          <w:szCs w:val="20"/>
        </w:rPr>
        <w:t xml:space="preserve"> to receive calls on any other telephone number, that telephone number must be redirected to a Telstra Inbound Service, which may then connect to </w:t>
      </w:r>
      <w:r w:rsidR="00C5057F" w:rsidRPr="0094208D">
        <w:rPr>
          <w:szCs w:val="20"/>
        </w:rPr>
        <w:t xml:space="preserve">your </w:t>
      </w:r>
      <w:r w:rsidR="004150B8" w:rsidRPr="0094208D">
        <w:rPr>
          <w:szCs w:val="20"/>
        </w:rPr>
        <w:t>Genesys Cloud Service</w:t>
      </w:r>
      <w:r w:rsidRPr="0094208D">
        <w:rPr>
          <w:szCs w:val="20"/>
        </w:rPr>
        <w:t xml:space="preserve">. </w:t>
      </w:r>
      <w:bookmarkEnd w:id="40"/>
    </w:p>
    <w:p w14:paraId="24656C49" w14:textId="77777777" w:rsidR="00907303" w:rsidRPr="0094208D" w:rsidRDefault="00907303" w:rsidP="0045346A">
      <w:pPr>
        <w:pStyle w:val="Heading2"/>
        <w:ind w:left="709"/>
        <w:rPr>
          <w:szCs w:val="20"/>
        </w:rPr>
      </w:pPr>
      <w:bookmarkStart w:id="41" w:name="_Ref143676155"/>
      <w:bookmarkStart w:id="42" w:name="_Ref139289713"/>
      <w:r w:rsidRPr="0094208D">
        <w:rPr>
          <w:szCs w:val="20"/>
        </w:rPr>
        <w:lastRenderedPageBreak/>
        <w:t xml:space="preserve">Telstra Inbound Services will be redirected to pilot numbers.  Each pilot number can be managed </w:t>
      </w:r>
      <w:proofErr w:type="gramStart"/>
      <w:r w:rsidRPr="0094208D">
        <w:rPr>
          <w:szCs w:val="20"/>
        </w:rPr>
        <w:t>separately, and</w:t>
      </w:r>
      <w:proofErr w:type="gramEnd"/>
      <w:r w:rsidRPr="0094208D">
        <w:rPr>
          <w:szCs w:val="20"/>
        </w:rPr>
        <w:t xml:space="preserve"> may use different rules for call redirection and other services.  These pilot numbers will then be redirected by </w:t>
      </w:r>
      <w:r w:rsidR="00C5057F" w:rsidRPr="0094208D">
        <w:rPr>
          <w:szCs w:val="20"/>
        </w:rPr>
        <w:t xml:space="preserve">your </w:t>
      </w:r>
      <w:r w:rsidR="004150B8" w:rsidRPr="0094208D">
        <w:rPr>
          <w:szCs w:val="20"/>
        </w:rPr>
        <w:t>Genesys Cloud Service</w:t>
      </w:r>
      <w:r w:rsidRPr="0094208D">
        <w:rPr>
          <w:szCs w:val="20"/>
        </w:rPr>
        <w:t xml:space="preserve"> where interactive voice response prompts can be played and the call is queued while routing decisions are made. </w:t>
      </w:r>
    </w:p>
    <w:p w14:paraId="61F7FDF7" w14:textId="77777777" w:rsidR="00907303" w:rsidRPr="0094208D" w:rsidRDefault="00907303" w:rsidP="0045346A">
      <w:pPr>
        <w:pStyle w:val="Heading2"/>
        <w:ind w:left="709"/>
        <w:rPr>
          <w:szCs w:val="20"/>
        </w:rPr>
      </w:pPr>
      <w:bookmarkStart w:id="43" w:name="_Ref160257482"/>
      <w:r w:rsidRPr="0094208D">
        <w:rPr>
          <w:szCs w:val="20"/>
        </w:rPr>
        <w:t xml:space="preserve">Your pilot numbers will be allocated </w:t>
      </w:r>
      <w:r w:rsidR="00D43824" w:rsidRPr="0094208D">
        <w:rPr>
          <w:szCs w:val="20"/>
        </w:rPr>
        <w:t xml:space="preserve">based on 1 </w:t>
      </w:r>
      <w:r w:rsidRPr="0094208D">
        <w:rPr>
          <w:szCs w:val="20"/>
        </w:rPr>
        <w:t xml:space="preserve">nominated </w:t>
      </w:r>
      <w:r w:rsidR="00D43824" w:rsidRPr="0094208D">
        <w:rPr>
          <w:szCs w:val="20"/>
        </w:rPr>
        <w:t xml:space="preserve">location of either your head office or at least 1 </w:t>
      </w:r>
      <w:r w:rsidR="00390EB7" w:rsidRPr="0094208D">
        <w:rPr>
          <w:szCs w:val="20"/>
        </w:rPr>
        <w:t>p</w:t>
      </w:r>
      <w:r w:rsidR="00D43824" w:rsidRPr="0094208D">
        <w:rPr>
          <w:szCs w:val="20"/>
        </w:rPr>
        <w:t xml:space="preserve">hysical address of your </w:t>
      </w:r>
      <w:r w:rsidR="0040343C" w:rsidRPr="0094208D">
        <w:rPr>
          <w:szCs w:val="20"/>
        </w:rPr>
        <w:t>Genesys Cloud Service</w:t>
      </w:r>
      <w:r w:rsidR="00D43824" w:rsidRPr="0094208D">
        <w:rPr>
          <w:szCs w:val="20"/>
        </w:rPr>
        <w:t xml:space="preserve"> contact centre</w:t>
      </w:r>
      <w:r w:rsidR="00FF3EAF" w:rsidRPr="0094208D">
        <w:rPr>
          <w:szCs w:val="20"/>
        </w:rPr>
        <w:t>.</w:t>
      </w:r>
      <w:r w:rsidRPr="0094208D">
        <w:rPr>
          <w:szCs w:val="20"/>
        </w:rPr>
        <w:t xml:space="preserve"> </w:t>
      </w:r>
      <w:r w:rsidR="00D43824" w:rsidRPr="0094208D">
        <w:rPr>
          <w:szCs w:val="20"/>
        </w:rPr>
        <w:t>The area code will be based on the nominated state or territory location and will correspond to an area code as follows</w:t>
      </w:r>
      <w:bookmarkEnd w:id="43"/>
      <w:r w:rsidR="00FF3EAF" w:rsidRPr="0094208D">
        <w:rPr>
          <w:szCs w:val="20"/>
        </w:rPr>
        <w:t>:</w:t>
      </w:r>
    </w:p>
    <w:p w14:paraId="57B8B0B1" w14:textId="77777777" w:rsidR="004C1ABD" w:rsidRPr="0094208D" w:rsidRDefault="004C1ABD" w:rsidP="004C1ABD"/>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4"/>
        <w:gridCol w:w="1843"/>
        <w:gridCol w:w="1337"/>
      </w:tblGrid>
      <w:tr w:rsidR="0058703D" w:rsidRPr="0094208D" w14:paraId="1982617C" w14:textId="77777777" w:rsidTr="004B519B">
        <w:trPr>
          <w:jc w:val="center"/>
        </w:trPr>
        <w:tc>
          <w:tcPr>
            <w:tcW w:w="3484" w:type="dxa"/>
            <w:tcBorders>
              <w:top w:val="single" w:sz="4" w:space="0" w:color="auto"/>
              <w:bottom w:val="single" w:sz="4" w:space="0" w:color="auto"/>
              <w:right w:val="single" w:sz="4" w:space="0" w:color="auto"/>
            </w:tcBorders>
            <w:shd w:val="clear" w:color="auto" w:fill="D9D9D9" w:themeFill="background1" w:themeFillShade="D9"/>
          </w:tcPr>
          <w:p w14:paraId="01D6D795" w14:textId="77777777" w:rsidR="00907303" w:rsidRPr="0094208D" w:rsidRDefault="00907303" w:rsidP="00C5057F">
            <w:pPr>
              <w:spacing w:before="60" w:after="60"/>
              <w:rPr>
                <w:rFonts w:ascii="Verdana" w:eastAsia="MS Mincho" w:hAnsi="Verdana"/>
                <w:b/>
                <w:sz w:val="20"/>
              </w:rPr>
            </w:pPr>
            <w:r w:rsidRPr="0094208D">
              <w:rPr>
                <w:rFonts w:ascii="Verdana" w:eastAsia="MS Mincho" w:hAnsi="Verdana"/>
                <w:b/>
                <w:sz w:val="20"/>
              </w:rPr>
              <w:t>State or Territory of Site Address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9235B" w14:textId="77777777" w:rsidR="00907303" w:rsidRPr="0094208D" w:rsidRDefault="00907303" w:rsidP="00C5057F">
            <w:pPr>
              <w:spacing w:before="60" w:after="60"/>
              <w:rPr>
                <w:rFonts w:ascii="Verdana" w:eastAsia="MS Mincho" w:hAnsi="Verdana"/>
                <w:b/>
                <w:sz w:val="20"/>
              </w:rPr>
            </w:pPr>
            <w:r w:rsidRPr="0094208D">
              <w:rPr>
                <w:rFonts w:ascii="Verdana" w:eastAsia="MS Mincho" w:hAnsi="Verdana"/>
                <w:b/>
                <w:sz w:val="20"/>
              </w:rPr>
              <w:t>Nominated Home Location</w:t>
            </w:r>
          </w:p>
        </w:tc>
        <w:tc>
          <w:tcPr>
            <w:tcW w:w="1337" w:type="dxa"/>
            <w:tcBorders>
              <w:top w:val="single" w:sz="4" w:space="0" w:color="auto"/>
              <w:left w:val="single" w:sz="4" w:space="0" w:color="auto"/>
              <w:bottom w:val="single" w:sz="4" w:space="0" w:color="auto"/>
            </w:tcBorders>
            <w:shd w:val="clear" w:color="auto" w:fill="D9D9D9" w:themeFill="background1" w:themeFillShade="D9"/>
          </w:tcPr>
          <w:p w14:paraId="216E24B1" w14:textId="77777777" w:rsidR="00907303" w:rsidRPr="0094208D" w:rsidRDefault="00907303" w:rsidP="00C5057F">
            <w:pPr>
              <w:spacing w:before="60" w:after="60"/>
              <w:rPr>
                <w:rFonts w:ascii="Verdana" w:eastAsia="MS Mincho" w:hAnsi="Verdana"/>
                <w:b/>
                <w:sz w:val="20"/>
              </w:rPr>
            </w:pPr>
            <w:r w:rsidRPr="0094208D">
              <w:rPr>
                <w:rFonts w:ascii="Verdana" w:eastAsia="MS Mincho" w:hAnsi="Verdana"/>
                <w:b/>
                <w:sz w:val="20"/>
              </w:rPr>
              <w:t>Area Code</w:t>
            </w:r>
          </w:p>
        </w:tc>
      </w:tr>
      <w:tr w:rsidR="0058703D" w:rsidRPr="0094208D" w14:paraId="749E2135" w14:textId="77777777" w:rsidTr="00C5057F">
        <w:trPr>
          <w:jc w:val="center"/>
        </w:trPr>
        <w:tc>
          <w:tcPr>
            <w:tcW w:w="3484" w:type="dxa"/>
            <w:tcBorders>
              <w:top w:val="single" w:sz="4" w:space="0" w:color="auto"/>
              <w:bottom w:val="single" w:sz="4" w:space="0" w:color="auto"/>
              <w:right w:val="single" w:sz="4" w:space="0" w:color="auto"/>
            </w:tcBorders>
          </w:tcPr>
          <w:p w14:paraId="39E29AF4"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Northern Territory</w:t>
            </w:r>
          </w:p>
        </w:tc>
        <w:tc>
          <w:tcPr>
            <w:tcW w:w="1843" w:type="dxa"/>
            <w:tcBorders>
              <w:top w:val="single" w:sz="4" w:space="0" w:color="auto"/>
              <w:left w:val="single" w:sz="4" w:space="0" w:color="auto"/>
              <w:bottom w:val="single" w:sz="4" w:space="0" w:color="auto"/>
              <w:right w:val="single" w:sz="4" w:space="0" w:color="auto"/>
            </w:tcBorders>
            <w:vAlign w:val="center"/>
          </w:tcPr>
          <w:p w14:paraId="455F525D"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Northern Territory</w:t>
            </w:r>
          </w:p>
        </w:tc>
        <w:tc>
          <w:tcPr>
            <w:tcW w:w="1337" w:type="dxa"/>
            <w:tcBorders>
              <w:top w:val="single" w:sz="4" w:space="0" w:color="auto"/>
              <w:left w:val="single" w:sz="4" w:space="0" w:color="auto"/>
              <w:bottom w:val="single" w:sz="4" w:space="0" w:color="auto"/>
            </w:tcBorders>
            <w:vAlign w:val="center"/>
          </w:tcPr>
          <w:p w14:paraId="74E79DD0"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(08)</w:t>
            </w:r>
          </w:p>
        </w:tc>
      </w:tr>
      <w:tr w:rsidR="0058703D" w:rsidRPr="0094208D" w14:paraId="525FD094" w14:textId="77777777" w:rsidTr="00C5057F">
        <w:trPr>
          <w:jc w:val="center"/>
        </w:trPr>
        <w:tc>
          <w:tcPr>
            <w:tcW w:w="3484" w:type="dxa"/>
            <w:tcBorders>
              <w:top w:val="single" w:sz="4" w:space="0" w:color="auto"/>
              <w:bottom w:val="single" w:sz="4" w:space="0" w:color="auto"/>
              <w:right w:val="single" w:sz="4" w:space="0" w:color="auto"/>
            </w:tcBorders>
          </w:tcPr>
          <w:p w14:paraId="716CD6C7"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New South Wales</w:t>
            </w:r>
          </w:p>
          <w:p w14:paraId="7778791D"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ACT</w:t>
            </w:r>
          </w:p>
        </w:tc>
        <w:tc>
          <w:tcPr>
            <w:tcW w:w="1843" w:type="dxa"/>
            <w:tcBorders>
              <w:top w:val="single" w:sz="4" w:space="0" w:color="auto"/>
              <w:left w:val="single" w:sz="4" w:space="0" w:color="auto"/>
              <w:bottom w:val="single" w:sz="4" w:space="0" w:color="auto"/>
              <w:right w:val="single" w:sz="4" w:space="0" w:color="auto"/>
            </w:tcBorders>
            <w:vAlign w:val="center"/>
          </w:tcPr>
          <w:p w14:paraId="63CB523B"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New South Wales</w:t>
            </w:r>
          </w:p>
        </w:tc>
        <w:tc>
          <w:tcPr>
            <w:tcW w:w="1337" w:type="dxa"/>
            <w:tcBorders>
              <w:top w:val="single" w:sz="4" w:space="0" w:color="auto"/>
              <w:left w:val="single" w:sz="4" w:space="0" w:color="auto"/>
              <w:bottom w:val="single" w:sz="4" w:space="0" w:color="auto"/>
            </w:tcBorders>
            <w:vAlign w:val="center"/>
          </w:tcPr>
          <w:p w14:paraId="0A1E95A7"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(02)</w:t>
            </w:r>
          </w:p>
        </w:tc>
      </w:tr>
      <w:tr w:rsidR="0058703D" w:rsidRPr="0094208D" w14:paraId="7CDC2872" w14:textId="77777777" w:rsidTr="00C5057F">
        <w:trPr>
          <w:jc w:val="center"/>
        </w:trPr>
        <w:tc>
          <w:tcPr>
            <w:tcW w:w="3484" w:type="dxa"/>
            <w:tcBorders>
              <w:top w:val="single" w:sz="4" w:space="0" w:color="auto"/>
              <w:bottom w:val="single" w:sz="4" w:space="0" w:color="auto"/>
              <w:right w:val="single" w:sz="4" w:space="0" w:color="auto"/>
            </w:tcBorders>
          </w:tcPr>
          <w:p w14:paraId="40D19E59"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Tasmania</w:t>
            </w:r>
          </w:p>
          <w:p w14:paraId="44B49B57"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Victoria</w:t>
            </w:r>
          </w:p>
        </w:tc>
        <w:tc>
          <w:tcPr>
            <w:tcW w:w="1843" w:type="dxa"/>
            <w:tcBorders>
              <w:top w:val="single" w:sz="4" w:space="0" w:color="auto"/>
              <w:left w:val="single" w:sz="4" w:space="0" w:color="auto"/>
              <w:bottom w:val="single" w:sz="4" w:space="0" w:color="auto"/>
              <w:right w:val="single" w:sz="4" w:space="0" w:color="auto"/>
            </w:tcBorders>
            <w:vAlign w:val="center"/>
          </w:tcPr>
          <w:p w14:paraId="5FB83EBB"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Victoria</w:t>
            </w:r>
          </w:p>
        </w:tc>
        <w:tc>
          <w:tcPr>
            <w:tcW w:w="1337" w:type="dxa"/>
            <w:tcBorders>
              <w:top w:val="single" w:sz="4" w:space="0" w:color="auto"/>
              <w:left w:val="single" w:sz="4" w:space="0" w:color="auto"/>
              <w:bottom w:val="single" w:sz="4" w:space="0" w:color="auto"/>
            </w:tcBorders>
            <w:vAlign w:val="center"/>
          </w:tcPr>
          <w:p w14:paraId="3A4B7BE1"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(03)</w:t>
            </w:r>
          </w:p>
        </w:tc>
      </w:tr>
      <w:tr w:rsidR="0058703D" w:rsidRPr="0094208D" w14:paraId="1451AEB6" w14:textId="77777777" w:rsidTr="00C5057F">
        <w:trPr>
          <w:jc w:val="center"/>
        </w:trPr>
        <w:tc>
          <w:tcPr>
            <w:tcW w:w="3484" w:type="dxa"/>
            <w:tcBorders>
              <w:top w:val="single" w:sz="4" w:space="0" w:color="auto"/>
              <w:bottom w:val="single" w:sz="4" w:space="0" w:color="auto"/>
              <w:right w:val="single" w:sz="4" w:space="0" w:color="auto"/>
            </w:tcBorders>
          </w:tcPr>
          <w:p w14:paraId="2508A915"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Queensland</w:t>
            </w:r>
          </w:p>
        </w:tc>
        <w:tc>
          <w:tcPr>
            <w:tcW w:w="1843" w:type="dxa"/>
            <w:tcBorders>
              <w:top w:val="single" w:sz="4" w:space="0" w:color="auto"/>
              <w:left w:val="single" w:sz="4" w:space="0" w:color="auto"/>
              <w:bottom w:val="single" w:sz="4" w:space="0" w:color="auto"/>
              <w:right w:val="single" w:sz="4" w:space="0" w:color="auto"/>
            </w:tcBorders>
            <w:vAlign w:val="center"/>
          </w:tcPr>
          <w:p w14:paraId="584B5448"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Queensland</w:t>
            </w:r>
          </w:p>
        </w:tc>
        <w:tc>
          <w:tcPr>
            <w:tcW w:w="1337" w:type="dxa"/>
            <w:tcBorders>
              <w:top w:val="single" w:sz="4" w:space="0" w:color="auto"/>
              <w:left w:val="single" w:sz="4" w:space="0" w:color="auto"/>
              <w:bottom w:val="single" w:sz="4" w:space="0" w:color="auto"/>
            </w:tcBorders>
            <w:vAlign w:val="center"/>
          </w:tcPr>
          <w:p w14:paraId="5CED3D33"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(07)</w:t>
            </w:r>
          </w:p>
        </w:tc>
      </w:tr>
      <w:tr w:rsidR="0058703D" w:rsidRPr="0094208D" w14:paraId="05A736C1" w14:textId="77777777" w:rsidTr="00C5057F">
        <w:trPr>
          <w:jc w:val="center"/>
        </w:trPr>
        <w:tc>
          <w:tcPr>
            <w:tcW w:w="3484" w:type="dxa"/>
            <w:tcBorders>
              <w:top w:val="single" w:sz="4" w:space="0" w:color="auto"/>
              <w:bottom w:val="single" w:sz="4" w:space="0" w:color="auto"/>
              <w:right w:val="single" w:sz="4" w:space="0" w:color="auto"/>
            </w:tcBorders>
          </w:tcPr>
          <w:p w14:paraId="1CA84626"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Western Australia</w:t>
            </w:r>
          </w:p>
        </w:tc>
        <w:tc>
          <w:tcPr>
            <w:tcW w:w="1843" w:type="dxa"/>
            <w:tcBorders>
              <w:top w:val="single" w:sz="4" w:space="0" w:color="auto"/>
              <w:left w:val="single" w:sz="4" w:space="0" w:color="auto"/>
              <w:bottom w:val="single" w:sz="4" w:space="0" w:color="auto"/>
              <w:right w:val="single" w:sz="4" w:space="0" w:color="auto"/>
            </w:tcBorders>
            <w:vAlign w:val="center"/>
          </w:tcPr>
          <w:p w14:paraId="7E97E4F6"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Western Australia</w:t>
            </w:r>
          </w:p>
        </w:tc>
        <w:tc>
          <w:tcPr>
            <w:tcW w:w="1337" w:type="dxa"/>
            <w:tcBorders>
              <w:top w:val="single" w:sz="4" w:space="0" w:color="auto"/>
              <w:left w:val="single" w:sz="4" w:space="0" w:color="auto"/>
              <w:bottom w:val="single" w:sz="4" w:space="0" w:color="auto"/>
            </w:tcBorders>
            <w:vAlign w:val="center"/>
          </w:tcPr>
          <w:p w14:paraId="2437A44F"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(08)</w:t>
            </w:r>
          </w:p>
        </w:tc>
      </w:tr>
      <w:tr w:rsidR="0058703D" w:rsidRPr="0094208D" w14:paraId="0D1EDD57" w14:textId="77777777" w:rsidTr="00C5057F">
        <w:trPr>
          <w:jc w:val="center"/>
        </w:trPr>
        <w:tc>
          <w:tcPr>
            <w:tcW w:w="3484" w:type="dxa"/>
            <w:tcBorders>
              <w:top w:val="single" w:sz="4" w:space="0" w:color="auto"/>
              <w:bottom w:val="single" w:sz="4" w:space="0" w:color="auto"/>
              <w:right w:val="single" w:sz="4" w:space="0" w:color="auto"/>
            </w:tcBorders>
          </w:tcPr>
          <w:p w14:paraId="7AEC4B99"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South Australia</w:t>
            </w:r>
          </w:p>
        </w:tc>
        <w:tc>
          <w:tcPr>
            <w:tcW w:w="1843" w:type="dxa"/>
            <w:tcBorders>
              <w:top w:val="single" w:sz="4" w:space="0" w:color="auto"/>
              <w:left w:val="single" w:sz="4" w:space="0" w:color="auto"/>
              <w:bottom w:val="single" w:sz="4" w:space="0" w:color="auto"/>
              <w:right w:val="single" w:sz="4" w:space="0" w:color="auto"/>
            </w:tcBorders>
            <w:vAlign w:val="center"/>
          </w:tcPr>
          <w:p w14:paraId="561D2358"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South Australia</w:t>
            </w:r>
          </w:p>
        </w:tc>
        <w:tc>
          <w:tcPr>
            <w:tcW w:w="1337" w:type="dxa"/>
            <w:tcBorders>
              <w:top w:val="single" w:sz="4" w:space="0" w:color="auto"/>
              <w:left w:val="single" w:sz="4" w:space="0" w:color="auto"/>
              <w:bottom w:val="single" w:sz="4" w:space="0" w:color="auto"/>
            </w:tcBorders>
            <w:vAlign w:val="center"/>
          </w:tcPr>
          <w:p w14:paraId="36E1BD10" w14:textId="77777777" w:rsidR="00907303" w:rsidRPr="0094208D" w:rsidRDefault="00907303" w:rsidP="00C5057F">
            <w:pPr>
              <w:spacing w:before="60" w:after="60"/>
              <w:rPr>
                <w:rFonts w:ascii="Verdana" w:eastAsia="MS Mincho" w:hAnsi="Verdana"/>
                <w:sz w:val="20"/>
              </w:rPr>
            </w:pPr>
            <w:r w:rsidRPr="0094208D">
              <w:rPr>
                <w:rFonts w:ascii="Verdana" w:eastAsia="MS Mincho" w:hAnsi="Verdana"/>
                <w:sz w:val="20"/>
              </w:rPr>
              <w:t>(08)</w:t>
            </w:r>
          </w:p>
        </w:tc>
      </w:tr>
    </w:tbl>
    <w:p w14:paraId="36CD2DDB" w14:textId="77777777" w:rsidR="00E11D86" w:rsidRPr="0094208D" w:rsidRDefault="00F62D8B" w:rsidP="00E11D86">
      <w:pPr>
        <w:pStyle w:val="Heading2"/>
        <w:ind w:left="709"/>
        <w:rPr>
          <w:szCs w:val="20"/>
        </w:rPr>
      </w:pPr>
      <w:r w:rsidRPr="0094208D">
        <w:rPr>
          <w:szCs w:val="20"/>
        </w:rPr>
        <w:t>Genesys Cloud Pilot numbers</w:t>
      </w:r>
      <w:r w:rsidR="0080053A" w:rsidRPr="0094208D">
        <w:rPr>
          <w:szCs w:val="20"/>
        </w:rPr>
        <w:t xml:space="preserve"> (answers points)</w:t>
      </w:r>
      <w:r w:rsidRPr="0094208D">
        <w:rPr>
          <w:szCs w:val="20"/>
        </w:rPr>
        <w:t xml:space="preserve"> </w:t>
      </w:r>
      <w:r w:rsidR="00E11D86" w:rsidRPr="0094208D">
        <w:rPr>
          <w:szCs w:val="20"/>
        </w:rPr>
        <w:t>cannot be ported from your Genesys Cloud Service. Upon cancelation of your Genesys Cloud Service, you can only redirect your Telstra inbound services to your new Answer Points</w:t>
      </w:r>
      <w:r w:rsidR="00E11D86" w:rsidRPr="0094208D">
        <w:rPr>
          <w:rFonts w:ascii="Arial" w:hAnsi="Arial" w:cs="Arial"/>
          <w:szCs w:val="20"/>
        </w:rPr>
        <w:t xml:space="preserve">. </w:t>
      </w:r>
    </w:p>
    <w:p w14:paraId="40ED0D81" w14:textId="619F4955" w:rsidR="00907303" w:rsidRPr="0094208D" w:rsidRDefault="00907303" w:rsidP="00E11D86">
      <w:pPr>
        <w:pStyle w:val="Heading2"/>
        <w:ind w:left="709"/>
        <w:rPr>
          <w:szCs w:val="20"/>
        </w:rPr>
      </w:pPr>
      <w:r w:rsidRPr="0094208D">
        <w:rPr>
          <w:szCs w:val="20"/>
        </w:rPr>
        <w:t xml:space="preserve">The nominated </w:t>
      </w:r>
      <w:r w:rsidRPr="0094208D">
        <w:rPr>
          <w:iCs w:val="0"/>
          <w:szCs w:val="20"/>
        </w:rPr>
        <w:t>home</w:t>
      </w:r>
      <w:r w:rsidRPr="0094208D">
        <w:rPr>
          <w:szCs w:val="20"/>
        </w:rPr>
        <w:t xml:space="preserve"> location and area code will be used to calculate</w:t>
      </w:r>
      <w:r w:rsidR="00D43824" w:rsidRPr="0094208D">
        <w:rPr>
          <w:szCs w:val="20"/>
        </w:rPr>
        <w:t xml:space="preserve"> any associated</w:t>
      </w:r>
      <w:r w:rsidRPr="0094208D">
        <w:rPr>
          <w:szCs w:val="20"/>
        </w:rPr>
        <w:t xml:space="preserve"> call costs for calls made using </w:t>
      </w:r>
      <w:r w:rsidR="00C5057F" w:rsidRPr="0094208D">
        <w:rPr>
          <w:szCs w:val="20"/>
        </w:rPr>
        <w:t xml:space="preserve">your </w:t>
      </w:r>
      <w:r w:rsidR="004150B8" w:rsidRPr="0094208D">
        <w:rPr>
          <w:szCs w:val="20"/>
        </w:rPr>
        <w:t>Genesys Cloud Service</w:t>
      </w:r>
      <w:r w:rsidRPr="0094208D">
        <w:rPr>
          <w:szCs w:val="20"/>
        </w:rPr>
        <w:t xml:space="preserve">. </w:t>
      </w:r>
      <w:r w:rsidR="00D43824" w:rsidRPr="0094208D">
        <w:rPr>
          <w:szCs w:val="20"/>
        </w:rPr>
        <w:t xml:space="preserve"> If you are using the </w:t>
      </w:r>
      <w:r w:rsidR="00267104" w:rsidRPr="0094208D">
        <w:rPr>
          <w:szCs w:val="20"/>
        </w:rPr>
        <w:t>shared voice network</w:t>
      </w:r>
      <w:r w:rsidR="00D43824" w:rsidRPr="0094208D">
        <w:rPr>
          <w:szCs w:val="20"/>
        </w:rPr>
        <w:t xml:space="preserve"> model, call costs </w:t>
      </w:r>
      <w:r w:rsidR="00E77808" w:rsidRPr="0094208D">
        <w:rPr>
          <w:szCs w:val="20"/>
        </w:rPr>
        <w:t xml:space="preserve">for </w:t>
      </w:r>
      <w:r w:rsidR="00D43824" w:rsidRPr="0094208D">
        <w:rPr>
          <w:szCs w:val="20"/>
        </w:rPr>
        <w:t xml:space="preserve">local and national fixed line calls are included in the shared network </w:t>
      </w:r>
      <w:r w:rsidR="0088177F" w:rsidRPr="0094208D">
        <w:rPr>
          <w:szCs w:val="20"/>
        </w:rPr>
        <w:t>User</w:t>
      </w:r>
      <w:r w:rsidR="00D43824" w:rsidRPr="0094208D">
        <w:rPr>
          <w:szCs w:val="20"/>
        </w:rPr>
        <w:t xml:space="preserve"> license fee.</w:t>
      </w:r>
    </w:p>
    <w:p w14:paraId="612BF064" w14:textId="77777777" w:rsidR="00907303" w:rsidRPr="0094208D" w:rsidRDefault="00907303" w:rsidP="0045346A">
      <w:pPr>
        <w:pStyle w:val="Heading2"/>
        <w:ind w:left="709"/>
        <w:rPr>
          <w:szCs w:val="20"/>
        </w:rPr>
      </w:pPr>
      <w:r w:rsidRPr="0094208D">
        <w:rPr>
          <w:szCs w:val="20"/>
        </w:rPr>
        <w:t>If your site address is in</w:t>
      </w:r>
      <w:r w:rsidR="00450DDA" w:rsidRPr="0094208D">
        <w:rPr>
          <w:szCs w:val="20"/>
        </w:rPr>
        <w:t xml:space="preserve"> </w:t>
      </w:r>
      <w:r w:rsidR="00E862B5" w:rsidRPr="0094208D">
        <w:rPr>
          <w:szCs w:val="20"/>
        </w:rPr>
        <w:t>the</w:t>
      </w:r>
      <w:r w:rsidRPr="0094208D">
        <w:rPr>
          <w:szCs w:val="20"/>
        </w:rPr>
        <w:t xml:space="preserve"> Northern Territory, New South Wales, Tasmania, Victoria, Queensland, Western Australia or South Australia and is not located in an urban area, your pilot numbers will be allocated a telephone number matched to your nearest telephone exchange.  This will allow your Telstra Inbound Service to be redirected to pilot numbers at local call rates rather than long distance call rates.</w:t>
      </w:r>
    </w:p>
    <w:p w14:paraId="6DB2270F" w14:textId="0BEB2ECB" w:rsidR="00907303" w:rsidRPr="0094208D" w:rsidRDefault="00907303" w:rsidP="0045346A">
      <w:pPr>
        <w:pStyle w:val="Heading2"/>
        <w:ind w:left="709"/>
        <w:rPr>
          <w:szCs w:val="20"/>
        </w:rPr>
      </w:pPr>
      <w:r w:rsidRPr="0094208D">
        <w:rPr>
          <w:szCs w:val="20"/>
        </w:rPr>
        <w:t xml:space="preserve">Whether your site address is located outside of an urban area is based on the place’s population. </w:t>
      </w:r>
      <w:r w:rsidR="00736D02" w:rsidRPr="0094208D">
        <w:rPr>
          <w:szCs w:val="20"/>
        </w:rPr>
        <w:t>For more details see our</w:t>
      </w:r>
      <w:r w:rsidRPr="0094208D">
        <w:rPr>
          <w:szCs w:val="20"/>
        </w:rPr>
        <w:t xml:space="preserve"> </w:t>
      </w:r>
      <w:r w:rsidR="00736D02" w:rsidRPr="0094208D">
        <w:rPr>
          <w:rFonts w:cs="Arial"/>
          <w:szCs w:val="20"/>
        </w:rPr>
        <w:t xml:space="preserve">Customer Service Guarantee </w:t>
      </w:r>
      <w:hyperlink r:id="rId30" w:history="1">
        <w:r w:rsidR="00736D02" w:rsidRPr="0094208D">
          <w:rPr>
            <w:rStyle w:val="Hyperlink"/>
            <w:rFonts w:cs="Arial"/>
            <w:szCs w:val="20"/>
          </w:rPr>
          <w:t>https://www.telstra.com.au/consumer-advice/customer-service/customer-service-guarantee</w:t>
        </w:r>
      </w:hyperlink>
      <w:r w:rsidR="00736D02" w:rsidRPr="0094208D">
        <w:rPr>
          <w:rFonts w:cs="Arial"/>
          <w:szCs w:val="20"/>
        </w:rPr>
        <w:t xml:space="preserve"> </w:t>
      </w:r>
      <w:r w:rsidR="00736D02" w:rsidRPr="0094208D">
        <w:rPr>
          <w:szCs w:val="20"/>
        </w:rPr>
        <w:t>or the ACMA’s Customer Service Guarantee</w:t>
      </w:r>
      <w:r w:rsidRPr="0094208D">
        <w:rPr>
          <w:szCs w:val="20"/>
        </w:rPr>
        <w:t>.</w:t>
      </w:r>
    </w:p>
    <w:p w14:paraId="66915884" w14:textId="77777777" w:rsidR="00D43824" w:rsidRPr="0094208D" w:rsidRDefault="00907303" w:rsidP="0045346A">
      <w:pPr>
        <w:pStyle w:val="Heading2"/>
        <w:ind w:left="709"/>
        <w:rPr>
          <w:szCs w:val="20"/>
        </w:rPr>
      </w:pPr>
      <w:r w:rsidRPr="0094208D">
        <w:rPr>
          <w:szCs w:val="20"/>
        </w:rPr>
        <w:t xml:space="preserve">Answer point telephone numbers are used by </w:t>
      </w:r>
      <w:r w:rsidR="00E007ED" w:rsidRPr="0094208D">
        <w:rPr>
          <w:szCs w:val="20"/>
        </w:rPr>
        <w:t xml:space="preserve">your </w:t>
      </w:r>
      <w:r w:rsidR="00047CDE" w:rsidRPr="0094208D">
        <w:rPr>
          <w:szCs w:val="20"/>
        </w:rPr>
        <w:t xml:space="preserve">Users </w:t>
      </w:r>
      <w:r w:rsidRPr="0094208D">
        <w:rPr>
          <w:szCs w:val="20"/>
        </w:rPr>
        <w:t xml:space="preserve">to make and receive calls using </w:t>
      </w:r>
      <w:r w:rsidR="00C5057F" w:rsidRPr="0094208D">
        <w:rPr>
          <w:szCs w:val="20"/>
        </w:rPr>
        <w:t xml:space="preserve">your </w:t>
      </w:r>
      <w:r w:rsidR="004150B8" w:rsidRPr="0094208D">
        <w:rPr>
          <w:szCs w:val="20"/>
        </w:rPr>
        <w:t>Genesys Cloud Service</w:t>
      </w:r>
      <w:r w:rsidRPr="0094208D">
        <w:rPr>
          <w:szCs w:val="20"/>
        </w:rPr>
        <w:t xml:space="preserve">.  Each of your </w:t>
      </w:r>
      <w:r w:rsidR="00047CDE" w:rsidRPr="0094208D">
        <w:rPr>
          <w:szCs w:val="20"/>
        </w:rPr>
        <w:t>U</w:t>
      </w:r>
      <w:r w:rsidR="00D3201A" w:rsidRPr="0094208D">
        <w:rPr>
          <w:szCs w:val="20"/>
        </w:rPr>
        <w:t xml:space="preserve">ser </w:t>
      </w:r>
      <w:r w:rsidRPr="0094208D">
        <w:rPr>
          <w:szCs w:val="20"/>
        </w:rPr>
        <w:t xml:space="preserve">answer point telephone numbers must be </w:t>
      </w:r>
      <w:r w:rsidR="00E007ED" w:rsidRPr="0094208D">
        <w:rPr>
          <w:szCs w:val="20"/>
        </w:rPr>
        <w:t>a</w:t>
      </w:r>
      <w:r w:rsidRPr="0094208D">
        <w:rPr>
          <w:szCs w:val="20"/>
        </w:rPr>
        <w:t xml:space="preserve"> telephone number in Australia that can </w:t>
      </w:r>
      <w:r w:rsidRPr="0094208D">
        <w:rPr>
          <w:szCs w:val="20"/>
        </w:rPr>
        <w:lastRenderedPageBreak/>
        <w:t xml:space="preserve">be directly dialled.  </w:t>
      </w:r>
      <w:bookmarkEnd w:id="41"/>
      <w:r w:rsidR="00E007ED" w:rsidRPr="0094208D">
        <w:rPr>
          <w:szCs w:val="20"/>
        </w:rPr>
        <w:t xml:space="preserve">User </w:t>
      </w:r>
      <w:r w:rsidR="00C205C8" w:rsidRPr="0094208D">
        <w:rPr>
          <w:szCs w:val="20"/>
        </w:rPr>
        <w:t xml:space="preserve">answer points may be mobile or international endpoints. </w:t>
      </w:r>
    </w:p>
    <w:p w14:paraId="70FDB9B5" w14:textId="584F76FD" w:rsidR="008F4811" w:rsidRPr="0094208D" w:rsidRDefault="008F4811" w:rsidP="008F4811">
      <w:pPr>
        <w:pStyle w:val="Heading2"/>
        <w:ind w:left="709"/>
        <w:rPr>
          <w:szCs w:val="20"/>
        </w:rPr>
      </w:pPr>
      <w:r w:rsidRPr="0094208D">
        <w:rPr>
          <w:szCs w:val="20"/>
        </w:rPr>
        <w:t xml:space="preserve">If you are using the </w:t>
      </w:r>
      <w:r w:rsidR="00C23FF1" w:rsidRPr="0094208D">
        <w:rPr>
          <w:szCs w:val="20"/>
        </w:rPr>
        <w:t>shared voice network</w:t>
      </w:r>
      <w:r w:rsidRPr="0094208D">
        <w:rPr>
          <w:szCs w:val="20"/>
        </w:rPr>
        <w:t xml:space="preserve"> model, call charges will apply as set out in ‘call charges’ at sections </w:t>
      </w:r>
      <w:r w:rsidR="002840CA" w:rsidRPr="0094208D">
        <w:rPr>
          <w:szCs w:val="20"/>
        </w:rPr>
        <w:fldChar w:fldCharType="begin"/>
      </w:r>
      <w:r w:rsidR="002840CA" w:rsidRPr="0094208D">
        <w:rPr>
          <w:szCs w:val="20"/>
        </w:rPr>
        <w:instrText xml:space="preserve"> REF _Ref47695357 \r \h </w:instrText>
      </w:r>
      <w:r w:rsidR="008A532E" w:rsidRPr="0094208D">
        <w:rPr>
          <w:szCs w:val="20"/>
        </w:rPr>
        <w:instrText xml:space="preserve"> \* MERGEFORMAT </w:instrText>
      </w:r>
      <w:r w:rsidR="002840CA" w:rsidRPr="0094208D">
        <w:rPr>
          <w:szCs w:val="20"/>
        </w:rPr>
      </w:r>
      <w:r w:rsidR="002840CA" w:rsidRPr="0094208D">
        <w:rPr>
          <w:szCs w:val="20"/>
        </w:rPr>
        <w:fldChar w:fldCharType="separate"/>
      </w:r>
      <w:r w:rsidR="00E85F0B">
        <w:rPr>
          <w:szCs w:val="20"/>
        </w:rPr>
        <w:t>9.11</w:t>
      </w:r>
      <w:r w:rsidR="002840CA" w:rsidRPr="0094208D">
        <w:rPr>
          <w:szCs w:val="20"/>
        </w:rPr>
        <w:fldChar w:fldCharType="end"/>
      </w:r>
      <w:r w:rsidRPr="0094208D">
        <w:rPr>
          <w:szCs w:val="20"/>
        </w:rPr>
        <w:t xml:space="preserve"> to</w:t>
      </w:r>
      <w:r w:rsidR="004C1ABD" w:rsidRPr="0094208D">
        <w:rPr>
          <w:szCs w:val="20"/>
        </w:rPr>
        <w:t xml:space="preserve"> </w:t>
      </w:r>
      <w:r w:rsidR="004C1ABD" w:rsidRPr="0094208D">
        <w:rPr>
          <w:szCs w:val="20"/>
        </w:rPr>
        <w:fldChar w:fldCharType="begin"/>
      </w:r>
      <w:r w:rsidR="004C1ABD" w:rsidRPr="0094208D">
        <w:rPr>
          <w:szCs w:val="20"/>
        </w:rPr>
        <w:instrText xml:space="preserve"> REF _Ref138758803 \r \h </w:instrText>
      </w:r>
      <w:r w:rsidR="0094208D">
        <w:rPr>
          <w:szCs w:val="20"/>
        </w:rPr>
        <w:instrText xml:space="preserve"> \* MERGEFORMAT </w:instrText>
      </w:r>
      <w:r w:rsidR="004C1ABD" w:rsidRPr="0094208D">
        <w:rPr>
          <w:szCs w:val="20"/>
        </w:rPr>
      </w:r>
      <w:r w:rsidR="004C1ABD" w:rsidRPr="0094208D">
        <w:rPr>
          <w:szCs w:val="20"/>
        </w:rPr>
        <w:fldChar w:fldCharType="separate"/>
      </w:r>
      <w:r w:rsidR="00E85F0B">
        <w:rPr>
          <w:szCs w:val="20"/>
        </w:rPr>
        <w:t>9.21</w:t>
      </w:r>
      <w:r w:rsidR="004C1ABD" w:rsidRPr="0094208D">
        <w:rPr>
          <w:szCs w:val="20"/>
        </w:rPr>
        <w:fldChar w:fldCharType="end"/>
      </w:r>
      <w:r w:rsidRPr="0094208D">
        <w:rPr>
          <w:szCs w:val="20"/>
        </w:rPr>
        <w:t xml:space="preserve">. </w:t>
      </w:r>
    </w:p>
    <w:p w14:paraId="50CA5B53" w14:textId="77777777" w:rsidR="00D43824" w:rsidRPr="0094208D" w:rsidRDefault="00D43824" w:rsidP="0045346A">
      <w:pPr>
        <w:pStyle w:val="Heading2"/>
        <w:ind w:left="709"/>
        <w:rPr>
          <w:szCs w:val="20"/>
        </w:rPr>
      </w:pPr>
      <w:r w:rsidRPr="0094208D">
        <w:rPr>
          <w:szCs w:val="20"/>
        </w:rPr>
        <w:t xml:space="preserve">If you are using a </w:t>
      </w:r>
      <w:r w:rsidR="00683453" w:rsidRPr="0094208D">
        <w:rPr>
          <w:szCs w:val="20"/>
        </w:rPr>
        <w:t>D</w:t>
      </w:r>
      <w:r w:rsidRPr="0094208D">
        <w:rPr>
          <w:szCs w:val="20"/>
        </w:rPr>
        <w:t xml:space="preserve">edicated </w:t>
      </w:r>
      <w:r w:rsidR="00683453" w:rsidRPr="0094208D">
        <w:rPr>
          <w:szCs w:val="20"/>
        </w:rPr>
        <w:t>V</w:t>
      </w:r>
      <w:r w:rsidRPr="0094208D">
        <w:rPr>
          <w:szCs w:val="20"/>
        </w:rPr>
        <w:t xml:space="preserve">oice </w:t>
      </w:r>
      <w:r w:rsidR="00683453" w:rsidRPr="0094208D">
        <w:rPr>
          <w:szCs w:val="20"/>
        </w:rPr>
        <w:t>N</w:t>
      </w:r>
      <w:r w:rsidRPr="0094208D">
        <w:rPr>
          <w:szCs w:val="20"/>
        </w:rPr>
        <w:t xml:space="preserve">etwork </w:t>
      </w:r>
      <w:r w:rsidR="00683453" w:rsidRPr="0094208D">
        <w:rPr>
          <w:szCs w:val="20"/>
        </w:rPr>
        <w:t>M</w:t>
      </w:r>
      <w:r w:rsidRPr="0094208D">
        <w:rPr>
          <w:szCs w:val="20"/>
        </w:rPr>
        <w:t>odel</w:t>
      </w:r>
      <w:r w:rsidR="00FF3EAF" w:rsidRPr="0094208D">
        <w:rPr>
          <w:szCs w:val="20"/>
        </w:rPr>
        <w:t>,</w:t>
      </w:r>
      <w:r w:rsidRPr="0094208D">
        <w:rPr>
          <w:szCs w:val="20"/>
        </w:rPr>
        <w:t xml:space="preserve"> call charges will apply to </w:t>
      </w:r>
      <w:r w:rsidR="00363D78" w:rsidRPr="0094208D">
        <w:rPr>
          <w:szCs w:val="20"/>
        </w:rPr>
        <w:t>calls to your</w:t>
      </w:r>
      <w:r w:rsidR="00D3201A" w:rsidRPr="0094208D">
        <w:rPr>
          <w:szCs w:val="20"/>
        </w:rPr>
        <w:t xml:space="preserve"> </w:t>
      </w:r>
      <w:proofErr w:type="gramStart"/>
      <w:r w:rsidR="00047CDE" w:rsidRPr="0094208D">
        <w:rPr>
          <w:szCs w:val="20"/>
        </w:rPr>
        <w:t>U</w:t>
      </w:r>
      <w:r w:rsidR="00363D78" w:rsidRPr="0094208D">
        <w:rPr>
          <w:szCs w:val="20"/>
        </w:rPr>
        <w:t>ser</w:t>
      </w:r>
      <w:proofErr w:type="gramEnd"/>
      <w:r w:rsidR="00363D78" w:rsidRPr="0094208D">
        <w:rPr>
          <w:szCs w:val="20"/>
        </w:rPr>
        <w:t xml:space="preserve"> answer points and calls made from your</w:t>
      </w:r>
      <w:r w:rsidR="00D3201A" w:rsidRPr="0094208D">
        <w:rPr>
          <w:szCs w:val="20"/>
        </w:rPr>
        <w:t xml:space="preserve"> </w:t>
      </w:r>
      <w:r w:rsidR="00047CDE" w:rsidRPr="0094208D">
        <w:rPr>
          <w:szCs w:val="20"/>
        </w:rPr>
        <w:t>U</w:t>
      </w:r>
      <w:r w:rsidR="00363D78" w:rsidRPr="0094208D">
        <w:rPr>
          <w:szCs w:val="20"/>
        </w:rPr>
        <w:t xml:space="preserve">ser answer points at your </w:t>
      </w:r>
      <w:r w:rsidR="00974E1C" w:rsidRPr="0094208D">
        <w:rPr>
          <w:szCs w:val="20"/>
        </w:rPr>
        <w:t xml:space="preserve">standard negotiated </w:t>
      </w:r>
      <w:r w:rsidR="00E77808" w:rsidRPr="0094208D">
        <w:rPr>
          <w:szCs w:val="20"/>
        </w:rPr>
        <w:t xml:space="preserve">call </w:t>
      </w:r>
      <w:r w:rsidR="00974E1C" w:rsidRPr="0094208D">
        <w:rPr>
          <w:szCs w:val="20"/>
        </w:rPr>
        <w:t>rates for your SIP Connect Service.</w:t>
      </w:r>
    </w:p>
    <w:p w14:paraId="7E1E61AE" w14:textId="77777777" w:rsidR="00907303" w:rsidRPr="0094208D" w:rsidRDefault="00907303" w:rsidP="0045346A">
      <w:pPr>
        <w:pStyle w:val="Heading2"/>
        <w:ind w:left="709"/>
        <w:rPr>
          <w:szCs w:val="20"/>
        </w:rPr>
      </w:pPr>
      <w:r w:rsidRPr="0094208D">
        <w:rPr>
          <w:szCs w:val="20"/>
        </w:rPr>
        <w:t xml:space="preserve">Without limiting our other rights, we may charge you any interconnection or similar charges incurred by us </w:t>
      </w:r>
      <w:proofErr w:type="gramStart"/>
      <w:r w:rsidRPr="0094208D">
        <w:rPr>
          <w:szCs w:val="20"/>
        </w:rPr>
        <w:t>as a result of</w:t>
      </w:r>
      <w:proofErr w:type="gramEnd"/>
      <w:r w:rsidRPr="0094208D">
        <w:rPr>
          <w:szCs w:val="20"/>
        </w:rPr>
        <w:t xml:space="preserve"> the use of answer point telephone numbers not provided by us on a retail basis, together with our reasonable administration costs.</w:t>
      </w:r>
    </w:p>
    <w:p w14:paraId="6E964AF1" w14:textId="77777777" w:rsidR="00907303" w:rsidRPr="0094208D" w:rsidRDefault="00907303" w:rsidP="0045346A">
      <w:pPr>
        <w:pStyle w:val="Heading2"/>
        <w:ind w:left="709"/>
        <w:rPr>
          <w:szCs w:val="20"/>
        </w:rPr>
      </w:pPr>
      <w:r w:rsidRPr="0094208D">
        <w:rPr>
          <w:szCs w:val="20"/>
        </w:rPr>
        <w:t xml:space="preserve">The pilot numbers must be used only with </w:t>
      </w:r>
      <w:r w:rsidR="00C5057F" w:rsidRPr="0094208D">
        <w:rPr>
          <w:szCs w:val="20"/>
        </w:rPr>
        <w:t xml:space="preserve">your </w:t>
      </w:r>
      <w:r w:rsidR="004150B8" w:rsidRPr="0094208D">
        <w:rPr>
          <w:szCs w:val="20"/>
        </w:rPr>
        <w:t xml:space="preserve">Genesys Cloud </w:t>
      </w:r>
      <w:proofErr w:type="gramStart"/>
      <w:r w:rsidR="004150B8" w:rsidRPr="0094208D">
        <w:rPr>
          <w:szCs w:val="20"/>
        </w:rPr>
        <w:t>Service</w:t>
      </w:r>
      <w:r w:rsidRPr="0094208D">
        <w:rPr>
          <w:szCs w:val="20"/>
        </w:rPr>
        <w:t>, and</w:t>
      </w:r>
      <w:proofErr w:type="gramEnd"/>
      <w:r w:rsidRPr="0094208D">
        <w:rPr>
          <w:szCs w:val="20"/>
        </w:rPr>
        <w:t xml:space="preserve"> must not be used to receive calls other than </w:t>
      </w:r>
      <w:r w:rsidRPr="0094208D">
        <w:rPr>
          <w:iCs w:val="0"/>
          <w:szCs w:val="20"/>
        </w:rPr>
        <w:t>through</w:t>
      </w:r>
      <w:r w:rsidRPr="0094208D">
        <w:rPr>
          <w:szCs w:val="20"/>
        </w:rPr>
        <w:t xml:space="preserve"> </w:t>
      </w:r>
      <w:r w:rsidR="00C5057F" w:rsidRPr="0094208D">
        <w:rPr>
          <w:szCs w:val="20"/>
        </w:rPr>
        <w:t xml:space="preserve">your </w:t>
      </w:r>
      <w:r w:rsidR="004150B8" w:rsidRPr="0094208D">
        <w:rPr>
          <w:szCs w:val="20"/>
        </w:rPr>
        <w:t>Genesys Cloud Service</w:t>
      </w:r>
      <w:r w:rsidRPr="0094208D">
        <w:rPr>
          <w:szCs w:val="20"/>
        </w:rPr>
        <w:t>.  If you:</w:t>
      </w:r>
      <w:bookmarkEnd w:id="42"/>
    </w:p>
    <w:p w14:paraId="16C5EDC6" w14:textId="77777777" w:rsidR="00907303" w:rsidRPr="0094208D" w:rsidRDefault="00907303" w:rsidP="00C5057F">
      <w:pPr>
        <w:pStyle w:val="Heading3"/>
        <w:rPr>
          <w:szCs w:val="20"/>
        </w:rPr>
      </w:pPr>
      <w:r w:rsidRPr="0094208D">
        <w:rPr>
          <w:szCs w:val="20"/>
        </w:rPr>
        <w:t>directly dial pilot numbers; or</w:t>
      </w:r>
    </w:p>
    <w:p w14:paraId="423F7FE6" w14:textId="77777777" w:rsidR="00907303" w:rsidRPr="0094208D" w:rsidRDefault="00907303" w:rsidP="00C5057F">
      <w:pPr>
        <w:pStyle w:val="Heading3"/>
        <w:rPr>
          <w:szCs w:val="20"/>
        </w:rPr>
      </w:pPr>
      <w:r w:rsidRPr="0094208D">
        <w:rPr>
          <w:szCs w:val="20"/>
        </w:rPr>
        <w:t>allow or encourage any person to directly dial pilot numbers,</w:t>
      </w:r>
    </w:p>
    <w:p w14:paraId="191A7286" w14:textId="77777777" w:rsidR="00907303" w:rsidRPr="0094208D" w:rsidRDefault="00907303" w:rsidP="00C22D4A">
      <w:pPr>
        <w:pStyle w:val="Heading3"/>
        <w:numPr>
          <w:ilvl w:val="0"/>
          <w:numId w:val="0"/>
        </w:numPr>
        <w:ind w:left="737"/>
        <w:rPr>
          <w:szCs w:val="20"/>
        </w:rPr>
      </w:pPr>
      <w:r w:rsidRPr="0094208D">
        <w:rPr>
          <w:szCs w:val="20"/>
        </w:rPr>
        <w:t>we may (at our option):</w:t>
      </w:r>
    </w:p>
    <w:p w14:paraId="26A83B99" w14:textId="77777777" w:rsidR="00907303" w:rsidRPr="0094208D" w:rsidRDefault="00907303" w:rsidP="00C5057F">
      <w:pPr>
        <w:pStyle w:val="Heading3"/>
        <w:rPr>
          <w:szCs w:val="20"/>
        </w:rPr>
      </w:pPr>
      <w:r w:rsidRPr="0094208D">
        <w:rPr>
          <w:szCs w:val="20"/>
        </w:rPr>
        <w:t>revoke the pilot number; or</w:t>
      </w:r>
    </w:p>
    <w:p w14:paraId="1F0329E9" w14:textId="408ACA0B" w:rsidR="00907303" w:rsidRPr="0094208D" w:rsidRDefault="00907303" w:rsidP="00C5057F">
      <w:pPr>
        <w:pStyle w:val="Heading3"/>
        <w:rPr>
          <w:szCs w:val="20"/>
        </w:rPr>
      </w:pPr>
      <w:r w:rsidRPr="0094208D">
        <w:rPr>
          <w:szCs w:val="20"/>
        </w:rPr>
        <w:t>modify your Service so that your pilot numbers cannot be directly dialled.</w:t>
      </w:r>
    </w:p>
    <w:p w14:paraId="2775DC5E" w14:textId="4D1E00E7" w:rsidR="00335F4C" w:rsidRPr="0094208D" w:rsidRDefault="00335F4C" w:rsidP="00E94A79">
      <w:pPr>
        <w:pStyle w:val="Heading2"/>
        <w:ind w:left="709"/>
        <w:rPr>
          <w:szCs w:val="20"/>
        </w:rPr>
      </w:pPr>
      <w:r w:rsidRPr="0094208D">
        <w:rPr>
          <w:szCs w:val="20"/>
        </w:rPr>
        <w:t xml:space="preserve">Telephone numbers are not provided for Genesys Cloud Digital Only </w:t>
      </w:r>
      <w:proofErr w:type="gramStart"/>
      <w:r w:rsidRPr="0094208D">
        <w:rPr>
          <w:szCs w:val="20"/>
        </w:rPr>
        <w:t>Plans</w:t>
      </w:r>
      <w:r w:rsidR="00E94A79" w:rsidRPr="0094208D">
        <w:rPr>
          <w:szCs w:val="20"/>
        </w:rPr>
        <w:t xml:space="preserve"> </w:t>
      </w:r>
      <w:r w:rsidRPr="0094208D">
        <w:rPr>
          <w:szCs w:val="20"/>
        </w:rPr>
        <w:t xml:space="preserve"> taken</w:t>
      </w:r>
      <w:proofErr w:type="gramEnd"/>
      <w:r w:rsidRPr="0094208D">
        <w:rPr>
          <w:szCs w:val="20"/>
        </w:rPr>
        <w:t xml:space="preserve"> as a standalone </w:t>
      </w:r>
      <w:r w:rsidR="00E94A79" w:rsidRPr="0094208D">
        <w:rPr>
          <w:szCs w:val="20"/>
        </w:rPr>
        <w:t>plan</w:t>
      </w:r>
      <w:r w:rsidRPr="0094208D">
        <w:rPr>
          <w:szCs w:val="20"/>
        </w:rPr>
        <w:t xml:space="preserve">. </w:t>
      </w:r>
    </w:p>
    <w:p w14:paraId="576B9481" w14:textId="77777777" w:rsidR="00907303" w:rsidRPr="0094208D" w:rsidRDefault="00C22D4A" w:rsidP="00C22D4A">
      <w:pPr>
        <w:pStyle w:val="Heading1"/>
        <w:rPr>
          <w:sz w:val="20"/>
          <w:szCs w:val="20"/>
        </w:rPr>
      </w:pPr>
      <w:bookmarkStart w:id="44" w:name="_Toc182796427"/>
      <w:bookmarkStart w:id="45" w:name="_Toc182828271"/>
      <w:r w:rsidRPr="0094208D">
        <w:rPr>
          <w:caps w:val="0"/>
          <w:sz w:val="20"/>
          <w:szCs w:val="20"/>
        </w:rPr>
        <w:t>CAPACITY</w:t>
      </w:r>
      <w:bookmarkEnd w:id="44"/>
      <w:r w:rsidR="000252AE" w:rsidRPr="0094208D">
        <w:rPr>
          <w:caps w:val="0"/>
          <w:sz w:val="20"/>
          <w:szCs w:val="20"/>
        </w:rPr>
        <w:t xml:space="preserve"> SHARED NETWORK MODEL</w:t>
      </w:r>
      <w:bookmarkEnd w:id="45"/>
    </w:p>
    <w:p w14:paraId="552CEFEE" w14:textId="77777777" w:rsidR="00F62D8B" w:rsidRPr="0094208D" w:rsidRDefault="00F62D8B" w:rsidP="0045346A">
      <w:pPr>
        <w:pStyle w:val="Heading2"/>
        <w:ind w:left="709"/>
        <w:rPr>
          <w:szCs w:val="20"/>
        </w:rPr>
      </w:pPr>
      <w:r w:rsidRPr="0094208D">
        <w:rPr>
          <w:szCs w:val="20"/>
        </w:rPr>
        <w:t xml:space="preserve">We determine the expected concurrent call capacity you require for call queuing and connected calls to </w:t>
      </w:r>
      <w:proofErr w:type="gramStart"/>
      <w:r w:rsidRPr="0094208D">
        <w:rPr>
          <w:szCs w:val="20"/>
        </w:rPr>
        <w:t>agents  based</w:t>
      </w:r>
      <w:proofErr w:type="gramEnd"/>
      <w:r w:rsidRPr="0094208D">
        <w:rPr>
          <w:szCs w:val="20"/>
        </w:rPr>
        <w:t xml:space="preserve"> on the following seat ratios.</w:t>
      </w:r>
    </w:p>
    <w:p w14:paraId="37FD59D9" w14:textId="51443059" w:rsidR="00F62D8B" w:rsidRPr="0094208D" w:rsidRDefault="00F62D8B" w:rsidP="00F62D8B">
      <w:pPr>
        <w:pStyle w:val="Heading3"/>
        <w:rPr>
          <w:szCs w:val="20"/>
        </w:rPr>
      </w:pPr>
      <w:r w:rsidRPr="0094208D">
        <w:rPr>
          <w:szCs w:val="20"/>
        </w:rPr>
        <w:t xml:space="preserve"> If you are using remote stations for your </w:t>
      </w:r>
      <w:proofErr w:type="gramStart"/>
      <w:r w:rsidRPr="0094208D">
        <w:rPr>
          <w:szCs w:val="20"/>
        </w:rPr>
        <w:t>agents</w:t>
      </w:r>
      <w:proofErr w:type="gramEnd"/>
      <w:r w:rsidRPr="0094208D">
        <w:rPr>
          <w:szCs w:val="20"/>
        </w:rPr>
        <w:t xml:space="preserve"> we work on a ratio of 2.3 calls for every Genesys Cloud license.  For example</w:t>
      </w:r>
      <w:r w:rsidR="006E795E" w:rsidRPr="0094208D">
        <w:rPr>
          <w:szCs w:val="20"/>
        </w:rPr>
        <w:t>,</w:t>
      </w:r>
      <w:r w:rsidRPr="0094208D">
        <w:rPr>
          <w:szCs w:val="20"/>
        </w:rPr>
        <w:t xml:space="preserve"> if you sign up for 10 Genesys Cloud licences the expected concurrent call capacity would be as per following example</w:t>
      </w:r>
    </w:p>
    <w:p w14:paraId="1DFF019E" w14:textId="65F6E6D8" w:rsidR="00F62D8B" w:rsidRPr="0094208D" w:rsidRDefault="00F62D8B" w:rsidP="00F62D8B">
      <w:pPr>
        <w:rPr>
          <w:rFonts w:ascii="Verdana" w:hAnsi="Verdana"/>
          <w:sz w:val="20"/>
        </w:rPr>
      </w:pPr>
      <w:r w:rsidRPr="0094208D">
        <w:rPr>
          <w:rFonts w:ascii="Verdana" w:hAnsi="Verdana"/>
          <w:sz w:val="20"/>
        </w:rPr>
        <w:t xml:space="preserve">  </w:t>
      </w:r>
      <w:r w:rsidRPr="0094208D">
        <w:rPr>
          <w:rFonts w:ascii="Verdana" w:hAnsi="Verdana"/>
          <w:sz w:val="20"/>
        </w:rPr>
        <w:tab/>
      </w:r>
      <w:r w:rsidRPr="0094208D">
        <w:rPr>
          <w:rFonts w:ascii="Verdana" w:hAnsi="Verdana"/>
          <w:sz w:val="20"/>
        </w:rPr>
        <w:tab/>
        <w:t>10 X 2.3= 23 concurrent calls</w:t>
      </w:r>
    </w:p>
    <w:p w14:paraId="5AEDBEFF" w14:textId="2E2C14D4" w:rsidR="00F62D8B" w:rsidRPr="0094208D" w:rsidRDefault="00F62D8B" w:rsidP="00F62D8B">
      <w:pPr>
        <w:pStyle w:val="Heading3"/>
        <w:rPr>
          <w:szCs w:val="20"/>
        </w:rPr>
      </w:pPr>
      <w:r w:rsidRPr="0094208D">
        <w:rPr>
          <w:szCs w:val="20"/>
        </w:rPr>
        <w:t>If you are using Web</w:t>
      </w:r>
      <w:r w:rsidR="00AD5F85" w:rsidRPr="0094208D">
        <w:rPr>
          <w:szCs w:val="20"/>
        </w:rPr>
        <w:t>RTC</w:t>
      </w:r>
      <w:r w:rsidRPr="0094208D">
        <w:rPr>
          <w:szCs w:val="20"/>
        </w:rPr>
        <w:t xml:space="preserve"> for your </w:t>
      </w:r>
      <w:proofErr w:type="gramStart"/>
      <w:r w:rsidRPr="0094208D">
        <w:rPr>
          <w:szCs w:val="20"/>
        </w:rPr>
        <w:t>agents</w:t>
      </w:r>
      <w:proofErr w:type="gramEnd"/>
      <w:r w:rsidRPr="0094208D">
        <w:rPr>
          <w:szCs w:val="20"/>
        </w:rPr>
        <w:t xml:space="preserve"> we work on a ratio of 1.7 calls for every agent seat.  For example</w:t>
      </w:r>
      <w:r w:rsidR="006E795E" w:rsidRPr="0094208D">
        <w:rPr>
          <w:szCs w:val="20"/>
        </w:rPr>
        <w:t>,</w:t>
      </w:r>
      <w:r w:rsidRPr="0094208D">
        <w:rPr>
          <w:szCs w:val="20"/>
        </w:rPr>
        <w:t xml:space="preserve"> if y</w:t>
      </w:r>
      <w:r w:rsidR="000252AE" w:rsidRPr="0094208D">
        <w:rPr>
          <w:szCs w:val="20"/>
        </w:rPr>
        <w:t>ou sign up for 10 Genesys Cloud licenses the expected concurrent call capacity would be as per following example</w:t>
      </w:r>
    </w:p>
    <w:p w14:paraId="6DC52A1B" w14:textId="77777777" w:rsidR="000252AE" w:rsidRPr="0094208D" w:rsidRDefault="000252AE" w:rsidP="000252AE">
      <w:pPr>
        <w:ind w:left="1474"/>
        <w:rPr>
          <w:rFonts w:ascii="Verdana" w:hAnsi="Verdana"/>
          <w:sz w:val="20"/>
        </w:rPr>
      </w:pPr>
      <w:r w:rsidRPr="0094208D">
        <w:rPr>
          <w:rFonts w:ascii="Verdana" w:hAnsi="Verdana"/>
          <w:sz w:val="20"/>
        </w:rPr>
        <w:t>10 x 1.7 =17 concurrent calls</w:t>
      </w:r>
    </w:p>
    <w:p w14:paraId="3FED361C" w14:textId="77777777" w:rsidR="000252AE" w:rsidRPr="0094208D" w:rsidRDefault="000252AE" w:rsidP="000252AE">
      <w:pPr>
        <w:ind w:left="1474"/>
        <w:rPr>
          <w:rFonts w:ascii="Verdana" w:hAnsi="Verdana"/>
          <w:sz w:val="20"/>
        </w:rPr>
      </w:pPr>
    </w:p>
    <w:p w14:paraId="0A41A405" w14:textId="07A0675A" w:rsidR="00F62D8B" w:rsidRPr="0094208D" w:rsidRDefault="000252AE" w:rsidP="000252AE">
      <w:pPr>
        <w:ind w:left="1469" w:hanging="760"/>
        <w:rPr>
          <w:rFonts w:ascii="Verdana" w:hAnsi="Verdana"/>
          <w:sz w:val="20"/>
        </w:rPr>
      </w:pPr>
      <w:r w:rsidRPr="0094208D">
        <w:rPr>
          <w:rFonts w:ascii="Verdana" w:hAnsi="Verdana"/>
          <w:sz w:val="20"/>
        </w:rPr>
        <w:t>(C)</w:t>
      </w:r>
      <w:r w:rsidRPr="0094208D">
        <w:rPr>
          <w:rFonts w:ascii="Verdana" w:hAnsi="Verdana"/>
          <w:sz w:val="20"/>
        </w:rPr>
        <w:tab/>
        <w:t>We will provide the same</w:t>
      </w:r>
      <w:r w:rsidR="00923B55" w:rsidRPr="0094208D">
        <w:rPr>
          <w:rFonts w:ascii="Verdana" w:hAnsi="Verdana"/>
          <w:sz w:val="20"/>
        </w:rPr>
        <w:t xml:space="preserve"> concurrent call</w:t>
      </w:r>
      <w:r w:rsidRPr="0094208D">
        <w:rPr>
          <w:rFonts w:ascii="Verdana" w:hAnsi="Verdana"/>
          <w:sz w:val="20"/>
        </w:rPr>
        <w:t xml:space="preserve"> capacity for each additional on demand user each month, subject to this not exceeding 30 percent of your </w:t>
      </w:r>
      <w:proofErr w:type="spellStart"/>
      <w:r w:rsidRPr="0094208D">
        <w:rPr>
          <w:rFonts w:ascii="Verdana" w:hAnsi="Verdana"/>
          <w:sz w:val="20"/>
        </w:rPr>
        <w:t>commited</w:t>
      </w:r>
      <w:proofErr w:type="spellEnd"/>
      <w:r w:rsidRPr="0094208D">
        <w:rPr>
          <w:rFonts w:ascii="Verdana" w:hAnsi="Verdana"/>
          <w:sz w:val="20"/>
        </w:rPr>
        <w:t xml:space="preserve"> licenses capacity. If you expect you will </w:t>
      </w:r>
      <w:r w:rsidR="002A0727" w:rsidRPr="0094208D">
        <w:rPr>
          <w:rFonts w:ascii="Verdana" w:hAnsi="Verdana"/>
          <w:sz w:val="20"/>
        </w:rPr>
        <w:t>need</w:t>
      </w:r>
      <w:r w:rsidRPr="0094208D">
        <w:rPr>
          <w:rFonts w:ascii="Verdana" w:hAnsi="Verdana"/>
          <w:sz w:val="20"/>
        </w:rPr>
        <w:t xml:space="preserve"> additional on demand capacity</w:t>
      </w:r>
      <w:r w:rsidR="006D7F14" w:rsidRPr="0094208D">
        <w:rPr>
          <w:rFonts w:ascii="Verdana" w:hAnsi="Verdana"/>
          <w:sz w:val="20"/>
        </w:rPr>
        <w:t>,</w:t>
      </w:r>
      <w:r w:rsidRPr="0094208D">
        <w:rPr>
          <w:rFonts w:ascii="Verdana" w:hAnsi="Verdana"/>
          <w:sz w:val="20"/>
        </w:rPr>
        <w:t xml:space="preserve"> you must tell us at time o</w:t>
      </w:r>
      <w:r w:rsidR="005D420E" w:rsidRPr="0094208D">
        <w:rPr>
          <w:rFonts w:ascii="Verdana" w:hAnsi="Verdana"/>
          <w:sz w:val="20"/>
        </w:rPr>
        <w:t xml:space="preserve">f application or at least </w:t>
      </w:r>
      <w:r w:rsidR="002A0727" w:rsidRPr="0094208D">
        <w:rPr>
          <w:rFonts w:ascii="Verdana" w:hAnsi="Verdana"/>
          <w:sz w:val="20"/>
        </w:rPr>
        <w:t>one</w:t>
      </w:r>
      <w:r w:rsidR="005D420E" w:rsidRPr="0094208D">
        <w:rPr>
          <w:rFonts w:ascii="Verdana" w:hAnsi="Verdana"/>
          <w:sz w:val="20"/>
        </w:rPr>
        <w:t xml:space="preserve"> week in advance of the event.</w:t>
      </w:r>
    </w:p>
    <w:p w14:paraId="133E111C" w14:textId="6C27E57A" w:rsidR="00907303" w:rsidRPr="0094208D" w:rsidRDefault="00907303" w:rsidP="0045346A">
      <w:pPr>
        <w:pStyle w:val="Heading2"/>
        <w:ind w:left="709"/>
        <w:rPr>
          <w:szCs w:val="20"/>
        </w:rPr>
      </w:pPr>
      <w:r w:rsidRPr="0094208D">
        <w:rPr>
          <w:szCs w:val="20"/>
        </w:rPr>
        <w:lastRenderedPageBreak/>
        <w:t xml:space="preserve">If you expect </w:t>
      </w:r>
      <w:r w:rsidRPr="0094208D">
        <w:rPr>
          <w:iCs w:val="0"/>
          <w:szCs w:val="20"/>
        </w:rPr>
        <w:t>that</w:t>
      </w:r>
      <w:r w:rsidRPr="0094208D">
        <w:rPr>
          <w:szCs w:val="20"/>
        </w:rPr>
        <w:t xml:space="preserve"> your</w:t>
      </w:r>
      <w:r w:rsidR="00C22D4A" w:rsidRPr="0094208D">
        <w:rPr>
          <w:szCs w:val="20"/>
        </w:rPr>
        <w:t xml:space="preserve"> </w:t>
      </w:r>
      <w:r w:rsidR="00AC0365" w:rsidRPr="0094208D">
        <w:rPr>
          <w:szCs w:val="20"/>
        </w:rPr>
        <w:t>Genesys</w:t>
      </w:r>
      <w:r w:rsidR="00D9732C" w:rsidRPr="0094208D">
        <w:rPr>
          <w:szCs w:val="20"/>
        </w:rPr>
        <w:t xml:space="preserve"> </w:t>
      </w:r>
      <w:proofErr w:type="gramStart"/>
      <w:r w:rsidR="0040343C" w:rsidRPr="0094208D">
        <w:rPr>
          <w:szCs w:val="20"/>
        </w:rPr>
        <w:t xml:space="preserve">Cloud </w:t>
      </w:r>
      <w:r w:rsidR="00D9732C" w:rsidRPr="0094208D">
        <w:rPr>
          <w:szCs w:val="20"/>
        </w:rPr>
        <w:t xml:space="preserve"> </w:t>
      </w:r>
      <w:r w:rsidR="00544E04" w:rsidRPr="0094208D">
        <w:rPr>
          <w:szCs w:val="20"/>
        </w:rPr>
        <w:t>shared</w:t>
      </w:r>
      <w:proofErr w:type="gramEnd"/>
      <w:r w:rsidR="00544E04" w:rsidRPr="0094208D">
        <w:rPr>
          <w:szCs w:val="20"/>
        </w:rPr>
        <w:t xml:space="preserve"> network </w:t>
      </w:r>
      <w:r w:rsidR="009D357C" w:rsidRPr="0094208D">
        <w:rPr>
          <w:szCs w:val="20"/>
        </w:rPr>
        <w:t>s</w:t>
      </w:r>
      <w:r w:rsidR="00D9732C" w:rsidRPr="0094208D">
        <w:rPr>
          <w:szCs w:val="20"/>
        </w:rPr>
        <w:t>ervice</w:t>
      </w:r>
      <w:r w:rsidRPr="0094208D">
        <w:rPr>
          <w:szCs w:val="20"/>
        </w:rPr>
        <w:t xml:space="preserve"> will receive call traffic in excess of</w:t>
      </w:r>
      <w:r w:rsidR="00F62D8B" w:rsidRPr="0094208D">
        <w:rPr>
          <w:szCs w:val="20"/>
        </w:rPr>
        <w:t xml:space="preserve"> the capacity outlined in 6.1 or exceed</w:t>
      </w:r>
      <w:r w:rsidRPr="0094208D">
        <w:rPr>
          <w:szCs w:val="20"/>
        </w:rPr>
        <w:t xml:space="preserve"> 1000 calls per hour, you must tell us at the time of your application.  At our request, you must also provide us with any information we reasonably require regarding your anticipated call traffic.</w:t>
      </w:r>
      <w:r w:rsidR="000252AE" w:rsidRPr="0094208D">
        <w:rPr>
          <w:szCs w:val="20"/>
        </w:rPr>
        <w:t xml:space="preserve"> We may charge a fee for any additional capacity you require at the shared network plan fee license rate you are on as part of your Genesys Cloud plan.</w:t>
      </w:r>
      <w:r w:rsidR="00F62D8B" w:rsidRPr="0094208D">
        <w:rPr>
          <w:szCs w:val="20"/>
        </w:rPr>
        <w:t xml:space="preserve"> </w:t>
      </w:r>
    </w:p>
    <w:p w14:paraId="4F2328FA" w14:textId="77777777" w:rsidR="00907303" w:rsidRPr="0094208D" w:rsidRDefault="00907303" w:rsidP="0045346A">
      <w:pPr>
        <w:pStyle w:val="Heading2"/>
        <w:ind w:left="709"/>
        <w:rPr>
          <w:szCs w:val="20"/>
        </w:rPr>
      </w:pPr>
      <w:r w:rsidRPr="0094208D">
        <w:rPr>
          <w:szCs w:val="20"/>
        </w:rPr>
        <w:t xml:space="preserve">If you schedule an event that is likely to result in call traffic </w:t>
      </w:r>
      <w:proofErr w:type="gramStart"/>
      <w:r w:rsidRPr="0094208D">
        <w:rPr>
          <w:szCs w:val="20"/>
        </w:rPr>
        <w:t>in excess of</w:t>
      </w:r>
      <w:proofErr w:type="gramEnd"/>
      <w:r w:rsidRPr="0094208D">
        <w:rPr>
          <w:szCs w:val="20"/>
        </w:rPr>
        <w:t xml:space="preserve"> 1000 calls per hour, you must tell us at least one week before the event begins.   At our request, you must also provide us with any information we reasonably require regarding your anticipated call traffic.</w:t>
      </w:r>
    </w:p>
    <w:p w14:paraId="12E7D571" w14:textId="77777777" w:rsidR="00907303" w:rsidRPr="0094208D" w:rsidRDefault="00907303" w:rsidP="0045346A">
      <w:pPr>
        <w:pStyle w:val="Heading2"/>
        <w:ind w:left="709"/>
        <w:rPr>
          <w:szCs w:val="20"/>
        </w:rPr>
      </w:pPr>
      <w:r w:rsidRPr="0094208D">
        <w:rPr>
          <w:szCs w:val="20"/>
        </w:rPr>
        <w:t>We will try to ensure, but do not guarantee that your</w:t>
      </w:r>
      <w:r w:rsidR="00C22D4A" w:rsidRPr="0094208D">
        <w:rPr>
          <w:szCs w:val="20"/>
        </w:rPr>
        <w:t xml:space="preserve"> </w:t>
      </w:r>
      <w:r w:rsidR="004150B8" w:rsidRPr="0094208D">
        <w:rPr>
          <w:szCs w:val="20"/>
        </w:rPr>
        <w:t>Genesys Cloud Service</w:t>
      </w:r>
      <w:r w:rsidRPr="0094208D">
        <w:rPr>
          <w:szCs w:val="20"/>
        </w:rPr>
        <w:t xml:space="preserve"> has sufficient capacity to deal with the volume of calls agreed with you.  </w:t>
      </w:r>
    </w:p>
    <w:p w14:paraId="62F402A0" w14:textId="066D89B9" w:rsidR="00907303" w:rsidRPr="0094208D" w:rsidRDefault="00C96D86" w:rsidP="0045346A">
      <w:pPr>
        <w:pStyle w:val="Heading2"/>
        <w:ind w:left="709"/>
        <w:rPr>
          <w:szCs w:val="20"/>
        </w:rPr>
      </w:pPr>
      <w:r w:rsidRPr="0094208D">
        <w:rPr>
          <w:szCs w:val="20"/>
        </w:rPr>
        <w:t>Subject to the Australian Consumer Law provisions in the General Terms of Our Customer Terms, i</w:t>
      </w:r>
      <w:r w:rsidR="00907303" w:rsidRPr="0094208D">
        <w:rPr>
          <w:szCs w:val="20"/>
        </w:rPr>
        <w:t xml:space="preserve">f your </w:t>
      </w:r>
      <w:r w:rsidR="004150B8" w:rsidRPr="0094208D">
        <w:rPr>
          <w:szCs w:val="20"/>
        </w:rPr>
        <w:t>Genesys Cloud Service</w:t>
      </w:r>
      <w:r w:rsidR="00907303" w:rsidRPr="0094208D">
        <w:rPr>
          <w:szCs w:val="20"/>
        </w:rPr>
        <w:t xml:space="preserve"> does not have sufficient capacity to deal with the volume of your calls, we may divert your calls to a recorded voice announcement.  You will not be charged for these unsuccessful call attempts.</w:t>
      </w:r>
    </w:p>
    <w:p w14:paraId="4615A544" w14:textId="77777777" w:rsidR="00907303" w:rsidRPr="0094208D" w:rsidRDefault="00907303" w:rsidP="0045346A">
      <w:pPr>
        <w:pStyle w:val="Heading2"/>
        <w:ind w:left="709"/>
        <w:rPr>
          <w:szCs w:val="20"/>
        </w:rPr>
      </w:pPr>
      <w:r w:rsidRPr="0094208D">
        <w:rPr>
          <w:szCs w:val="20"/>
        </w:rPr>
        <w:t>You understand that any peak in calls above the agreed capacity may affect the availability</w:t>
      </w:r>
      <w:r w:rsidR="00C22D4A" w:rsidRPr="0094208D">
        <w:rPr>
          <w:szCs w:val="20"/>
        </w:rPr>
        <w:t xml:space="preserve"> </w:t>
      </w:r>
      <w:r w:rsidRPr="0094208D">
        <w:rPr>
          <w:szCs w:val="20"/>
        </w:rPr>
        <w:t>and quality of your</w:t>
      </w:r>
      <w:r w:rsidR="00C22D4A" w:rsidRPr="0094208D">
        <w:rPr>
          <w:szCs w:val="20"/>
        </w:rPr>
        <w:t xml:space="preserve"> </w:t>
      </w:r>
      <w:r w:rsidR="004150B8" w:rsidRPr="0094208D">
        <w:rPr>
          <w:szCs w:val="20"/>
        </w:rPr>
        <w:t>Genesys Cloud Service</w:t>
      </w:r>
      <w:r w:rsidRPr="0094208D">
        <w:rPr>
          <w:szCs w:val="20"/>
        </w:rPr>
        <w:t xml:space="preserve"> and </w:t>
      </w:r>
      <w:r w:rsidR="00C22D4A" w:rsidRPr="0094208D">
        <w:rPr>
          <w:szCs w:val="20"/>
        </w:rPr>
        <w:t>the</w:t>
      </w:r>
      <w:r w:rsidR="00C5057F" w:rsidRPr="0094208D">
        <w:rPr>
          <w:szCs w:val="20"/>
        </w:rPr>
        <w:t xml:space="preserve"> </w:t>
      </w:r>
      <w:r w:rsidR="004150B8" w:rsidRPr="0094208D">
        <w:rPr>
          <w:szCs w:val="20"/>
        </w:rPr>
        <w:t>Genesys Cloud Service</w:t>
      </w:r>
      <w:r w:rsidRPr="0094208D">
        <w:rPr>
          <w:szCs w:val="20"/>
        </w:rPr>
        <w:t xml:space="preserve"> we provide to our other customers.</w:t>
      </w:r>
    </w:p>
    <w:p w14:paraId="4772062F" w14:textId="77777777" w:rsidR="005D420E" w:rsidRPr="0094208D" w:rsidRDefault="00907303" w:rsidP="0045346A">
      <w:pPr>
        <w:pStyle w:val="Heading2"/>
        <w:ind w:left="709"/>
        <w:rPr>
          <w:szCs w:val="20"/>
        </w:rPr>
      </w:pPr>
      <w:r w:rsidRPr="0094208D">
        <w:rPr>
          <w:szCs w:val="20"/>
        </w:rPr>
        <w:t>We may shed your calls at any time if we consider this action necessary to protect our networks and other services</w:t>
      </w:r>
      <w:r w:rsidR="005D420E" w:rsidRPr="0094208D">
        <w:rPr>
          <w:szCs w:val="20"/>
        </w:rPr>
        <w:t>.</w:t>
      </w:r>
    </w:p>
    <w:p w14:paraId="7C6402CD" w14:textId="04F94C76" w:rsidR="00907303" w:rsidRPr="0094208D" w:rsidRDefault="005D420E" w:rsidP="0045346A">
      <w:pPr>
        <w:pStyle w:val="Heading2"/>
        <w:ind w:left="709"/>
        <w:rPr>
          <w:szCs w:val="20"/>
        </w:rPr>
      </w:pPr>
      <w:r w:rsidRPr="0094208D">
        <w:rPr>
          <w:szCs w:val="20"/>
        </w:rPr>
        <w:t xml:space="preserve">If you are on the </w:t>
      </w:r>
      <w:r w:rsidR="00CF76FC" w:rsidRPr="0094208D">
        <w:rPr>
          <w:szCs w:val="20"/>
        </w:rPr>
        <w:t>D</w:t>
      </w:r>
      <w:r w:rsidRPr="0094208D">
        <w:rPr>
          <w:szCs w:val="20"/>
        </w:rPr>
        <w:t xml:space="preserve">edicated </w:t>
      </w:r>
      <w:r w:rsidR="00291E7A" w:rsidRPr="0094208D">
        <w:rPr>
          <w:szCs w:val="20"/>
        </w:rPr>
        <w:t xml:space="preserve">Voice </w:t>
      </w:r>
      <w:r w:rsidR="00CF76FC" w:rsidRPr="0094208D">
        <w:rPr>
          <w:szCs w:val="20"/>
        </w:rPr>
        <w:t>N</w:t>
      </w:r>
      <w:r w:rsidRPr="0094208D">
        <w:rPr>
          <w:szCs w:val="20"/>
        </w:rPr>
        <w:t xml:space="preserve">etwork </w:t>
      </w:r>
      <w:r w:rsidR="00CF76FC" w:rsidRPr="0094208D">
        <w:rPr>
          <w:szCs w:val="20"/>
        </w:rPr>
        <w:t>M</w:t>
      </w:r>
      <w:r w:rsidRPr="0094208D">
        <w:rPr>
          <w:szCs w:val="20"/>
        </w:rPr>
        <w:t xml:space="preserve">odel, your capacity will be determined by the SIP trunks </w:t>
      </w:r>
      <w:r w:rsidR="00A63B2F" w:rsidRPr="0094208D">
        <w:rPr>
          <w:szCs w:val="20"/>
        </w:rPr>
        <w:t xml:space="preserve">and network capacity </w:t>
      </w:r>
      <w:r w:rsidRPr="0094208D">
        <w:rPr>
          <w:szCs w:val="20"/>
        </w:rPr>
        <w:t xml:space="preserve">provisioned </w:t>
      </w:r>
      <w:r w:rsidR="00E91AFC" w:rsidRPr="0094208D">
        <w:rPr>
          <w:szCs w:val="20"/>
        </w:rPr>
        <w:t xml:space="preserve">when </w:t>
      </w:r>
      <w:r w:rsidR="00A63B2F" w:rsidRPr="0094208D">
        <w:rPr>
          <w:szCs w:val="20"/>
        </w:rPr>
        <w:t xml:space="preserve">you </w:t>
      </w:r>
      <w:proofErr w:type="gramStart"/>
      <w:r w:rsidR="00A63B2F" w:rsidRPr="0094208D">
        <w:rPr>
          <w:szCs w:val="20"/>
        </w:rPr>
        <w:t xml:space="preserve">purchase </w:t>
      </w:r>
      <w:r w:rsidRPr="0094208D">
        <w:rPr>
          <w:szCs w:val="20"/>
        </w:rPr>
        <w:t xml:space="preserve"> your</w:t>
      </w:r>
      <w:proofErr w:type="gramEnd"/>
      <w:r w:rsidRPr="0094208D">
        <w:rPr>
          <w:szCs w:val="20"/>
        </w:rPr>
        <w:t xml:space="preserve"> service</w:t>
      </w:r>
      <w:r w:rsidR="009C6131" w:rsidRPr="0094208D">
        <w:rPr>
          <w:szCs w:val="20"/>
        </w:rPr>
        <w:t>.</w:t>
      </w:r>
      <w:r w:rsidR="00A63B2F" w:rsidRPr="0094208D">
        <w:rPr>
          <w:szCs w:val="20"/>
        </w:rPr>
        <w:t xml:space="preserve"> </w:t>
      </w:r>
      <w:r w:rsidR="009C6131" w:rsidRPr="0094208D">
        <w:rPr>
          <w:szCs w:val="20"/>
        </w:rPr>
        <w:t>Y</w:t>
      </w:r>
      <w:r w:rsidR="00A63B2F" w:rsidRPr="0094208D">
        <w:rPr>
          <w:szCs w:val="20"/>
        </w:rPr>
        <w:t>ou should discuss your capacity requirements with your Telstra representative at the time of order</w:t>
      </w:r>
      <w:r w:rsidRPr="0094208D">
        <w:rPr>
          <w:szCs w:val="20"/>
        </w:rPr>
        <w:t xml:space="preserve">. </w:t>
      </w:r>
      <w:r w:rsidR="00A63B2F" w:rsidRPr="0094208D">
        <w:rPr>
          <w:szCs w:val="20"/>
        </w:rPr>
        <w:t xml:space="preserve">SIP carriage for the </w:t>
      </w:r>
      <w:r w:rsidR="000C06F3" w:rsidRPr="0094208D">
        <w:rPr>
          <w:szCs w:val="20"/>
        </w:rPr>
        <w:t>D</w:t>
      </w:r>
      <w:r w:rsidR="00A63B2F" w:rsidRPr="0094208D">
        <w:rPr>
          <w:szCs w:val="20"/>
        </w:rPr>
        <w:t xml:space="preserve">edicated </w:t>
      </w:r>
      <w:r w:rsidR="00291E7A" w:rsidRPr="0094208D">
        <w:rPr>
          <w:szCs w:val="20"/>
        </w:rPr>
        <w:t xml:space="preserve">Voice </w:t>
      </w:r>
      <w:r w:rsidR="000C06F3" w:rsidRPr="0094208D">
        <w:rPr>
          <w:szCs w:val="20"/>
        </w:rPr>
        <w:t>N</w:t>
      </w:r>
      <w:r w:rsidR="00A63B2F" w:rsidRPr="0094208D">
        <w:rPr>
          <w:szCs w:val="20"/>
        </w:rPr>
        <w:t xml:space="preserve">etwork </w:t>
      </w:r>
      <w:r w:rsidR="000C06F3" w:rsidRPr="0094208D">
        <w:rPr>
          <w:szCs w:val="20"/>
        </w:rPr>
        <w:t>M</w:t>
      </w:r>
      <w:r w:rsidR="00A63B2F" w:rsidRPr="0094208D">
        <w:rPr>
          <w:szCs w:val="20"/>
        </w:rPr>
        <w:t xml:space="preserve">odel is purchased separately. </w:t>
      </w:r>
      <w:r w:rsidRPr="0094208D">
        <w:rPr>
          <w:szCs w:val="20"/>
        </w:rPr>
        <w:t xml:space="preserve"> </w:t>
      </w:r>
    </w:p>
    <w:p w14:paraId="23CC687D" w14:textId="0DF0448F" w:rsidR="005D420E" w:rsidRPr="0094208D" w:rsidRDefault="00335F4C" w:rsidP="005D420E">
      <w:pPr>
        <w:pStyle w:val="Heading2"/>
        <w:ind w:left="709"/>
      </w:pPr>
      <w:r w:rsidRPr="0094208D">
        <w:rPr>
          <w:bCs w:val="0"/>
          <w:iCs w:val="0"/>
        </w:rPr>
        <w:t xml:space="preserve">Voice Capacity does not apply to </w:t>
      </w:r>
      <w:r w:rsidR="00E94A79" w:rsidRPr="0094208D">
        <w:rPr>
          <w:bCs w:val="0"/>
          <w:iCs w:val="0"/>
        </w:rPr>
        <w:t xml:space="preserve">Genesys Cloud </w:t>
      </w:r>
      <w:r w:rsidRPr="0094208D">
        <w:rPr>
          <w:bCs w:val="0"/>
          <w:iCs w:val="0"/>
        </w:rPr>
        <w:t>Digital Only Plan</w:t>
      </w:r>
      <w:r w:rsidR="00E94A79" w:rsidRPr="0094208D">
        <w:rPr>
          <w:bCs w:val="0"/>
          <w:iCs w:val="0"/>
        </w:rPr>
        <w:t>s</w:t>
      </w:r>
      <w:r w:rsidRPr="0094208D">
        <w:rPr>
          <w:bCs w:val="0"/>
          <w:iCs w:val="0"/>
        </w:rPr>
        <w:t xml:space="preserve"> taken as a standalone </w:t>
      </w:r>
      <w:r w:rsidR="002237E0" w:rsidRPr="0094208D">
        <w:rPr>
          <w:bCs w:val="0"/>
          <w:iCs w:val="0"/>
        </w:rPr>
        <w:t>plan</w:t>
      </w:r>
      <w:r w:rsidRPr="0094208D">
        <w:rPr>
          <w:bCs w:val="0"/>
          <w:iCs w:val="0"/>
        </w:rPr>
        <w:t>.</w:t>
      </w:r>
    </w:p>
    <w:p w14:paraId="73D13A2E" w14:textId="77777777" w:rsidR="00C213F9" w:rsidRPr="0094208D" w:rsidRDefault="0029276A" w:rsidP="00C213F9">
      <w:pPr>
        <w:pStyle w:val="Heading1"/>
        <w:rPr>
          <w:caps w:val="0"/>
          <w:sz w:val="20"/>
          <w:szCs w:val="20"/>
        </w:rPr>
      </w:pPr>
      <w:bookmarkStart w:id="46" w:name="_Toc182828272"/>
      <w:r w:rsidRPr="0094208D">
        <w:rPr>
          <w:caps w:val="0"/>
          <w:sz w:val="20"/>
          <w:szCs w:val="20"/>
        </w:rPr>
        <w:t>GENESYS CLOUD</w:t>
      </w:r>
      <w:r w:rsidR="007B68AD" w:rsidRPr="0094208D">
        <w:rPr>
          <w:caps w:val="0"/>
          <w:sz w:val="20"/>
          <w:szCs w:val="20"/>
        </w:rPr>
        <w:t xml:space="preserve"> </w:t>
      </w:r>
      <w:r w:rsidR="00C213F9" w:rsidRPr="0094208D">
        <w:rPr>
          <w:caps w:val="0"/>
          <w:sz w:val="20"/>
          <w:szCs w:val="20"/>
        </w:rPr>
        <w:t xml:space="preserve">SERVICE </w:t>
      </w:r>
      <w:r w:rsidR="0014322F" w:rsidRPr="0094208D">
        <w:rPr>
          <w:caps w:val="0"/>
          <w:sz w:val="20"/>
          <w:szCs w:val="20"/>
        </w:rPr>
        <w:t>- PLANS</w:t>
      </w:r>
      <w:bookmarkEnd w:id="46"/>
    </w:p>
    <w:p w14:paraId="3CB1EE72" w14:textId="77777777" w:rsidR="00C213F9" w:rsidRPr="0094208D" w:rsidRDefault="00C213F9" w:rsidP="0045346A">
      <w:pPr>
        <w:pStyle w:val="Heading2"/>
        <w:ind w:left="709"/>
        <w:rPr>
          <w:szCs w:val="20"/>
        </w:rPr>
      </w:pPr>
      <w:r w:rsidRPr="0094208D">
        <w:rPr>
          <w:szCs w:val="20"/>
        </w:rPr>
        <w:t xml:space="preserve">When you order a </w:t>
      </w:r>
      <w:r w:rsidR="004150B8" w:rsidRPr="0094208D">
        <w:rPr>
          <w:szCs w:val="20"/>
        </w:rPr>
        <w:t>Genesys Cloud Service</w:t>
      </w:r>
      <w:r w:rsidRPr="0094208D">
        <w:rPr>
          <w:szCs w:val="20"/>
        </w:rPr>
        <w:t xml:space="preserve"> from us you must select </w:t>
      </w:r>
      <w:r w:rsidR="00363D78" w:rsidRPr="0094208D">
        <w:rPr>
          <w:szCs w:val="20"/>
        </w:rPr>
        <w:t xml:space="preserve">one </w:t>
      </w:r>
      <w:r w:rsidR="00FF3EAF" w:rsidRPr="0094208D">
        <w:rPr>
          <w:szCs w:val="20"/>
        </w:rPr>
        <w:t>p</w:t>
      </w:r>
      <w:r w:rsidR="00E007ED" w:rsidRPr="0094208D">
        <w:rPr>
          <w:szCs w:val="20"/>
        </w:rPr>
        <w:t xml:space="preserve">lan </w:t>
      </w:r>
      <w:r w:rsidRPr="0094208D">
        <w:rPr>
          <w:szCs w:val="20"/>
        </w:rPr>
        <w:t>from the list</w:t>
      </w:r>
      <w:r w:rsidR="00363D78" w:rsidRPr="0094208D">
        <w:rPr>
          <w:szCs w:val="20"/>
        </w:rPr>
        <w:t xml:space="preserve"> of Plans</w:t>
      </w:r>
      <w:r w:rsidRPr="0094208D">
        <w:rPr>
          <w:szCs w:val="20"/>
        </w:rPr>
        <w:t xml:space="preserve"> below:  </w:t>
      </w:r>
    </w:p>
    <w:p w14:paraId="11156F72" w14:textId="77777777" w:rsidR="00C213F9" w:rsidRPr="0094208D" w:rsidRDefault="0029276A" w:rsidP="00C213F9">
      <w:pPr>
        <w:pStyle w:val="Heading3"/>
        <w:rPr>
          <w:szCs w:val="20"/>
        </w:rPr>
      </w:pPr>
      <w:r w:rsidRPr="0094208D">
        <w:rPr>
          <w:szCs w:val="20"/>
        </w:rPr>
        <w:t xml:space="preserve">Genesys Cloud </w:t>
      </w:r>
      <w:r w:rsidR="00E007ED" w:rsidRPr="0094208D">
        <w:rPr>
          <w:szCs w:val="20"/>
        </w:rPr>
        <w:t>1</w:t>
      </w:r>
      <w:r w:rsidR="007B68AD" w:rsidRPr="0094208D">
        <w:rPr>
          <w:szCs w:val="20"/>
        </w:rPr>
        <w:t xml:space="preserve"> (previously known as PureCloud 1</w:t>
      </w:r>
      <w:proofErr w:type="gramStart"/>
      <w:r w:rsidR="007B68AD" w:rsidRPr="0094208D">
        <w:rPr>
          <w:szCs w:val="20"/>
        </w:rPr>
        <w:t>)</w:t>
      </w:r>
      <w:r w:rsidR="00EB46DE" w:rsidRPr="0094208D">
        <w:rPr>
          <w:szCs w:val="20"/>
        </w:rPr>
        <w:t>;</w:t>
      </w:r>
      <w:proofErr w:type="gramEnd"/>
    </w:p>
    <w:p w14:paraId="7E612EB1" w14:textId="789A847B" w:rsidR="00C213F9" w:rsidRPr="0094208D" w:rsidRDefault="0029276A" w:rsidP="00C213F9">
      <w:pPr>
        <w:pStyle w:val="Heading3"/>
        <w:rPr>
          <w:szCs w:val="20"/>
        </w:rPr>
      </w:pPr>
      <w:r w:rsidRPr="0094208D">
        <w:rPr>
          <w:szCs w:val="20"/>
        </w:rPr>
        <w:t xml:space="preserve">Genesys Cloud </w:t>
      </w:r>
      <w:r w:rsidR="00E007ED" w:rsidRPr="0094208D">
        <w:rPr>
          <w:szCs w:val="20"/>
        </w:rPr>
        <w:t>2</w:t>
      </w:r>
      <w:r w:rsidR="007B68AD" w:rsidRPr="0094208D">
        <w:rPr>
          <w:szCs w:val="20"/>
        </w:rPr>
        <w:t xml:space="preserve"> (previously known as PureCloud 2</w:t>
      </w:r>
      <w:proofErr w:type="gramStart"/>
      <w:r w:rsidR="007B68AD" w:rsidRPr="0094208D">
        <w:rPr>
          <w:szCs w:val="20"/>
        </w:rPr>
        <w:t>)</w:t>
      </w:r>
      <w:r w:rsidR="00491DC8" w:rsidRPr="0094208D">
        <w:rPr>
          <w:szCs w:val="20"/>
        </w:rPr>
        <w:t>;</w:t>
      </w:r>
      <w:proofErr w:type="gramEnd"/>
    </w:p>
    <w:p w14:paraId="71494B09" w14:textId="549F8A0A" w:rsidR="00FF3EAF" w:rsidRPr="0094208D" w:rsidRDefault="0029276A" w:rsidP="00C213F9">
      <w:pPr>
        <w:pStyle w:val="Heading3"/>
        <w:rPr>
          <w:szCs w:val="20"/>
        </w:rPr>
      </w:pPr>
      <w:r w:rsidRPr="0094208D">
        <w:rPr>
          <w:szCs w:val="20"/>
        </w:rPr>
        <w:t xml:space="preserve">Genesys Cloud </w:t>
      </w:r>
      <w:r w:rsidR="00E007ED" w:rsidRPr="0094208D">
        <w:rPr>
          <w:szCs w:val="20"/>
        </w:rPr>
        <w:t>3</w:t>
      </w:r>
      <w:r w:rsidR="008941EC" w:rsidRPr="0094208D">
        <w:rPr>
          <w:szCs w:val="20"/>
        </w:rPr>
        <w:t xml:space="preserve"> (previously known as PureCloud 3</w:t>
      </w:r>
      <w:proofErr w:type="gramStart"/>
      <w:r w:rsidR="008941EC" w:rsidRPr="0094208D">
        <w:rPr>
          <w:szCs w:val="20"/>
        </w:rPr>
        <w:t>)</w:t>
      </w:r>
      <w:r w:rsidR="002237E0" w:rsidRPr="0094208D">
        <w:rPr>
          <w:szCs w:val="20"/>
        </w:rPr>
        <w:t>;</w:t>
      </w:r>
      <w:proofErr w:type="gramEnd"/>
      <w:r w:rsidR="00FF3EAF" w:rsidRPr="0094208D">
        <w:rPr>
          <w:szCs w:val="20"/>
        </w:rPr>
        <w:t xml:space="preserve"> </w:t>
      </w:r>
    </w:p>
    <w:p w14:paraId="1D3CAE30" w14:textId="0D4DE1AD" w:rsidR="00335F4C" w:rsidRPr="0094208D" w:rsidRDefault="00335F4C" w:rsidP="00335F4C">
      <w:pPr>
        <w:pStyle w:val="Heading3"/>
      </w:pPr>
      <w:bookmarkStart w:id="47" w:name="_Hlk170119804"/>
      <w:r w:rsidRPr="0094208D">
        <w:t>Genesys Cloud Digital Only 2 Plan</w:t>
      </w:r>
      <w:r w:rsidR="002237E0" w:rsidRPr="0094208D">
        <w:t>; or</w:t>
      </w:r>
    </w:p>
    <w:p w14:paraId="3B78573A" w14:textId="141DE6CD" w:rsidR="00335F4C" w:rsidRPr="0094208D" w:rsidRDefault="00335F4C" w:rsidP="002237E0">
      <w:pPr>
        <w:pStyle w:val="Heading3"/>
      </w:pPr>
      <w:r w:rsidRPr="0094208D">
        <w:rPr>
          <w:szCs w:val="20"/>
        </w:rPr>
        <w:t>Genesys</w:t>
      </w:r>
      <w:r w:rsidRPr="0094208D">
        <w:t xml:space="preserve"> Cloud Digital Only 3 </w:t>
      </w:r>
      <w:proofErr w:type="gramStart"/>
      <w:r w:rsidRPr="0094208D">
        <w:t>Plan</w:t>
      </w:r>
      <w:r w:rsidR="002237E0" w:rsidRPr="0094208D">
        <w:t>;</w:t>
      </w:r>
      <w:proofErr w:type="gramEnd"/>
    </w:p>
    <w:p w14:paraId="23D09986" w14:textId="64C02357" w:rsidR="00C213F9" w:rsidRPr="0094208D" w:rsidRDefault="002237E0" w:rsidP="00FF3EAF">
      <w:pPr>
        <w:pStyle w:val="Heading3"/>
        <w:numPr>
          <w:ilvl w:val="0"/>
          <w:numId w:val="0"/>
        </w:numPr>
        <w:ind w:left="737"/>
        <w:rPr>
          <w:szCs w:val="20"/>
        </w:rPr>
      </w:pPr>
      <w:r w:rsidRPr="0094208D">
        <w:rPr>
          <w:szCs w:val="20"/>
        </w:rPr>
        <w:t>(</w:t>
      </w:r>
      <w:r w:rsidR="00FF3EAF" w:rsidRPr="0094208D">
        <w:rPr>
          <w:szCs w:val="20"/>
        </w:rPr>
        <w:t xml:space="preserve">each a </w:t>
      </w:r>
      <w:r w:rsidR="00FF3EAF" w:rsidRPr="0094208D">
        <w:rPr>
          <w:b/>
          <w:szCs w:val="20"/>
        </w:rPr>
        <w:t>Plan</w:t>
      </w:r>
      <w:r w:rsidRPr="0094208D">
        <w:rPr>
          <w:szCs w:val="20"/>
        </w:rPr>
        <w:t>)</w:t>
      </w:r>
      <w:r w:rsidR="00491DC8" w:rsidRPr="0094208D">
        <w:rPr>
          <w:szCs w:val="20"/>
        </w:rPr>
        <w:t>.</w:t>
      </w:r>
    </w:p>
    <w:bookmarkEnd w:id="47"/>
    <w:p w14:paraId="2242BF97" w14:textId="52963417" w:rsidR="00402E17" w:rsidRPr="0094208D" w:rsidRDefault="00C213F9" w:rsidP="0045346A">
      <w:pPr>
        <w:pStyle w:val="Heading2"/>
        <w:ind w:left="709"/>
        <w:rPr>
          <w:szCs w:val="20"/>
        </w:rPr>
      </w:pPr>
      <w:r w:rsidRPr="0094208D">
        <w:rPr>
          <w:szCs w:val="20"/>
        </w:rPr>
        <w:lastRenderedPageBreak/>
        <w:t xml:space="preserve">You </w:t>
      </w:r>
      <w:bookmarkStart w:id="48" w:name="_Hlk170119866"/>
      <w:r w:rsidRPr="0094208D">
        <w:rPr>
          <w:szCs w:val="20"/>
        </w:rPr>
        <w:t xml:space="preserve">may only select one </w:t>
      </w:r>
      <w:r w:rsidR="00E007ED" w:rsidRPr="0094208D">
        <w:rPr>
          <w:szCs w:val="20"/>
        </w:rPr>
        <w:t xml:space="preserve">Plan </w:t>
      </w:r>
      <w:r w:rsidR="00335F4C" w:rsidRPr="0094208D">
        <w:rPr>
          <w:szCs w:val="20"/>
        </w:rPr>
        <w:t>from</w:t>
      </w:r>
      <w:r w:rsidR="002237E0" w:rsidRPr="0094208D">
        <w:rPr>
          <w:szCs w:val="20"/>
        </w:rPr>
        <w:t xml:space="preserve"> the</w:t>
      </w:r>
      <w:r w:rsidR="00335F4C" w:rsidRPr="0094208D">
        <w:rPr>
          <w:szCs w:val="20"/>
        </w:rPr>
        <w:t xml:space="preserve"> </w:t>
      </w:r>
      <w:bookmarkStart w:id="49" w:name="_Hlk170119899"/>
      <w:r w:rsidR="00335F4C" w:rsidRPr="0094208D">
        <w:rPr>
          <w:szCs w:val="20"/>
        </w:rPr>
        <w:t>Genesys Cloud 1,</w:t>
      </w:r>
      <w:r w:rsidR="002237E0" w:rsidRPr="0094208D">
        <w:rPr>
          <w:szCs w:val="20"/>
        </w:rPr>
        <w:t xml:space="preserve"> </w:t>
      </w:r>
      <w:r w:rsidR="00335F4C" w:rsidRPr="0094208D">
        <w:rPr>
          <w:szCs w:val="20"/>
        </w:rPr>
        <w:t>2</w:t>
      </w:r>
      <w:r w:rsidR="002237E0" w:rsidRPr="0094208D">
        <w:rPr>
          <w:szCs w:val="20"/>
        </w:rPr>
        <w:t xml:space="preserve"> or </w:t>
      </w:r>
      <w:r w:rsidR="00335F4C" w:rsidRPr="0094208D">
        <w:rPr>
          <w:szCs w:val="20"/>
        </w:rPr>
        <w:t xml:space="preserve">3 </w:t>
      </w:r>
      <w:r w:rsidR="002237E0" w:rsidRPr="0094208D">
        <w:rPr>
          <w:szCs w:val="20"/>
        </w:rPr>
        <w:t>Plans for each</w:t>
      </w:r>
      <w:r w:rsidR="00335F4C" w:rsidRPr="0094208D">
        <w:rPr>
          <w:szCs w:val="20"/>
        </w:rPr>
        <w:t xml:space="preserve"> </w:t>
      </w:r>
      <w:r w:rsidR="004150B8" w:rsidRPr="0094208D">
        <w:rPr>
          <w:szCs w:val="20"/>
        </w:rPr>
        <w:t>Genesys Cloud Service</w:t>
      </w:r>
      <w:r w:rsidRPr="0094208D">
        <w:rPr>
          <w:szCs w:val="20"/>
        </w:rPr>
        <w:t>. You cannot have a blend of</w:t>
      </w:r>
      <w:r w:rsidR="0031152E" w:rsidRPr="0094208D">
        <w:rPr>
          <w:szCs w:val="20"/>
        </w:rPr>
        <w:t xml:space="preserve"> Genesys Cloud 1, 2 or 3</w:t>
      </w:r>
      <w:r w:rsidRPr="0094208D">
        <w:rPr>
          <w:szCs w:val="20"/>
        </w:rPr>
        <w:t xml:space="preserve"> </w:t>
      </w:r>
      <w:r w:rsidR="00E007ED" w:rsidRPr="0094208D">
        <w:rPr>
          <w:szCs w:val="20"/>
        </w:rPr>
        <w:t>Plans</w:t>
      </w:r>
      <w:r w:rsidR="00AE60F2" w:rsidRPr="0094208D">
        <w:rPr>
          <w:szCs w:val="20"/>
        </w:rPr>
        <w:t>.</w:t>
      </w:r>
      <w:r w:rsidRPr="0094208D">
        <w:rPr>
          <w:szCs w:val="20"/>
        </w:rPr>
        <w:t xml:space="preserve"> </w:t>
      </w:r>
      <w:bookmarkEnd w:id="49"/>
    </w:p>
    <w:p w14:paraId="0813D5D7" w14:textId="1D175C68" w:rsidR="002237E0" w:rsidRPr="0094208D" w:rsidRDefault="002237E0" w:rsidP="0045346A">
      <w:pPr>
        <w:pStyle w:val="Heading2"/>
        <w:ind w:left="709"/>
        <w:rPr>
          <w:szCs w:val="20"/>
        </w:rPr>
      </w:pPr>
      <w:bookmarkStart w:id="50" w:name="_Hlk170119960"/>
      <w:bookmarkEnd w:id="48"/>
      <w:r w:rsidRPr="0094208D">
        <w:rPr>
          <w:szCs w:val="20"/>
        </w:rPr>
        <w:t>You may only select on</w:t>
      </w:r>
      <w:r w:rsidR="0031152E" w:rsidRPr="0094208D">
        <w:rPr>
          <w:szCs w:val="20"/>
        </w:rPr>
        <w:t>e</w:t>
      </w:r>
      <w:r w:rsidRPr="0094208D">
        <w:rPr>
          <w:szCs w:val="20"/>
        </w:rPr>
        <w:t xml:space="preserve"> Plan from the Genesys Cloud Digital Only Plans for each Genesys Cloud Service. You cannot have a blend of </w:t>
      </w:r>
      <w:r w:rsidR="0031152E" w:rsidRPr="0094208D">
        <w:rPr>
          <w:szCs w:val="20"/>
        </w:rPr>
        <w:t>Genesys Cloud Digital Only</w:t>
      </w:r>
      <w:r w:rsidRPr="0094208D">
        <w:rPr>
          <w:szCs w:val="20"/>
        </w:rPr>
        <w:t xml:space="preserve"> Plans</w:t>
      </w:r>
      <w:bookmarkEnd w:id="50"/>
      <w:r w:rsidRPr="0094208D">
        <w:rPr>
          <w:szCs w:val="20"/>
        </w:rPr>
        <w:t>.</w:t>
      </w:r>
    </w:p>
    <w:p w14:paraId="33EFB84F" w14:textId="14F92B1A" w:rsidR="00402E17" w:rsidRPr="0094208D" w:rsidRDefault="00335F4C" w:rsidP="00C53207">
      <w:pPr>
        <w:pStyle w:val="Heading2"/>
        <w:ind w:left="709"/>
      </w:pPr>
      <w:bookmarkStart w:id="51" w:name="_Hlk170119983"/>
      <w:r w:rsidRPr="0094208D">
        <w:rPr>
          <w:szCs w:val="20"/>
        </w:rPr>
        <w:t xml:space="preserve">You can add a </w:t>
      </w:r>
      <w:r w:rsidR="002237E0" w:rsidRPr="0094208D">
        <w:rPr>
          <w:szCs w:val="20"/>
        </w:rPr>
        <w:t xml:space="preserve">Genesys Cloud </w:t>
      </w:r>
      <w:r w:rsidRPr="0094208D">
        <w:rPr>
          <w:szCs w:val="20"/>
        </w:rPr>
        <w:t xml:space="preserve">Digital </w:t>
      </w:r>
      <w:r w:rsidR="002237E0" w:rsidRPr="0094208D">
        <w:rPr>
          <w:szCs w:val="20"/>
        </w:rPr>
        <w:t>O</w:t>
      </w:r>
      <w:r w:rsidRPr="0094208D">
        <w:rPr>
          <w:szCs w:val="20"/>
        </w:rPr>
        <w:t>nly Plan to a Genesys Cloud 1,</w:t>
      </w:r>
      <w:r w:rsidR="002237E0" w:rsidRPr="0094208D">
        <w:rPr>
          <w:szCs w:val="20"/>
        </w:rPr>
        <w:t xml:space="preserve"> </w:t>
      </w:r>
      <w:r w:rsidRPr="0094208D">
        <w:rPr>
          <w:szCs w:val="20"/>
        </w:rPr>
        <w:t>2</w:t>
      </w:r>
      <w:r w:rsidR="002237E0" w:rsidRPr="0094208D">
        <w:rPr>
          <w:szCs w:val="20"/>
        </w:rPr>
        <w:t xml:space="preserve"> or </w:t>
      </w:r>
      <w:r w:rsidRPr="0094208D">
        <w:rPr>
          <w:szCs w:val="20"/>
        </w:rPr>
        <w:t>3 Plan</w:t>
      </w:r>
      <w:r w:rsidR="002237E0" w:rsidRPr="0094208D">
        <w:rPr>
          <w:szCs w:val="20"/>
        </w:rPr>
        <w:t>.</w:t>
      </w:r>
      <w:r w:rsidR="00617F4D" w:rsidRPr="0094208D">
        <w:rPr>
          <w:szCs w:val="20"/>
        </w:rPr>
        <w:t xml:space="preserve"> If you add a Genesys Cloud Digital Only Plan to a Genesys Cloud 1, 2 or 3 Plan, the Plan number must be the same as the Genesys Cloud 1, 2 or 3 Plan. </w:t>
      </w:r>
    </w:p>
    <w:p w14:paraId="696A8A51" w14:textId="3DE730E9" w:rsidR="00402E17" w:rsidRPr="0094208D" w:rsidRDefault="00E007ED" w:rsidP="0045346A">
      <w:pPr>
        <w:pStyle w:val="Heading2"/>
        <w:ind w:left="709"/>
        <w:rPr>
          <w:szCs w:val="20"/>
        </w:rPr>
      </w:pPr>
      <w:bookmarkStart w:id="52" w:name="_Hlk170120009"/>
      <w:bookmarkEnd w:id="51"/>
      <w:r w:rsidRPr="0094208D">
        <w:rPr>
          <w:szCs w:val="20"/>
        </w:rPr>
        <w:t xml:space="preserve">You must choose </w:t>
      </w:r>
      <w:r w:rsidR="00974E1C" w:rsidRPr="0094208D">
        <w:rPr>
          <w:szCs w:val="20"/>
        </w:rPr>
        <w:t xml:space="preserve">one </w:t>
      </w:r>
      <w:r w:rsidRPr="0094208D">
        <w:rPr>
          <w:szCs w:val="20"/>
        </w:rPr>
        <w:t xml:space="preserve">license type for your </w:t>
      </w:r>
      <w:r w:rsidR="00FF3EAF" w:rsidRPr="0094208D">
        <w:rPr>
          <w:szCs w:val="20"/>
        </w:rPr>
        <w:t>P</w:t>
      </w:r>
      <w:r w:rsidRPr="0094208D">
        <w:rPr>
          <w:szCs w:val="20"/>
        </w:rPr>
        <w:t xml:space="preserve">lan from either </w:t>
      </w:r>
      <w:r w:rsidR="00363D78" w:rsidRPr="0094208D">
        <w:rPr>
          <w:szCs w:val="20"/>
        </w:rPr>
        <w:t xml:space="preserve">a </w:t>
      </w:r>
      <w:r w:rsidRPr="0094208D">
        <w:rPr>
          <w:szCs w:val="20"/>
        </w:rPr>
        <w:t xml:space="preserve">named </w:t>
      </w:r>
      <w:r w:rsidR="0088177F" w:rsidRPr="0094208D">
        <w:rPr>
          <w:szCs w:val="20"/>
        </w:rPr>
        <w:t>U</w:t>
      </w:r>
      <w:r w:rsidRPr="0094208D">
        <w:rPr>
          <w:szCs w:val="20"/>
        </w:rPr>
        <w:t xml:space="preserve">ser or concurrent </w:t>
      </w:r>
      <w:r w:rsidR="0088177F" w:rsidRPr="0094208D">
        <w:rPr>
          <w:szCs w:val="20"/>
        </w:rPr>
        <w:t>User</w:t>
      </w:r>
      <w:r w:rsidRPr="0094208D">
        <w:rPr>
          <w:szCs w:val="20"/>
        </w:rPr>
        <w:t xml:space="preserve">. </w:t>
      </w:r>
      <w:r w:rsidR="00617F4D" w:rsidRPr="0094208D">
        <w:rPr>
          <w:szCs w:val="20"/>
        </w:rPr>
        <w:t>If you add a Genesys Cloud Digital Only Plan to a Genesys Cloud 1, 2 or 3 Plan, the licence type must be the same across both Plan types.</w:t>
      </w:r>
      <w:r w:rsidR="000B0ACA" w:rsidRPr="0094208D">
        <w:rPr>
          <w:szCs w:val="20"/>
        </w:rPr>
        <w:t xml:space="preserve"> </w:t>
      </w:r>
      <w:r w:rsidR="00DD3671" w:rsidRPr="0094208D">
        <w:rPr>
          <w:szCs w:val="20"/>
        </w:rPr>
        <w:t xml:space="preserve">For </w:t>
      </w:r>
      <w:proofErr w:type="gramStart"/>
      <w:r w:rsidR="00DD3671" w:rsidRPr="0094208D">
        <w:rPr>
          <w:szCs w:val="20"/>
        </w:rPr>
        <w:t>example</w:t>
      </w:r>
      <w:proofErr w:type="gramEnd"/>
      <w:r w:rsidR="00DD3671" w:rsidRPr="0094208D">
        <w:rPr>
          <w:szCs w:val="20"/>
        </w:rPr>
        <w:t xml:space="preserve"> if you have taken a Genesys Cloud 2 Concurrent Plan then the Digital only plan would be Digital only 2 concurrent. If you have taken a Genesys Cloud 3 named plan the Digital only plan would be Digital only 3 named</w:t>
      </w:r>
      <w:bookmarkEnd w:id="52"/>
      <w:r w:rsidR="00DD3671" w:rsidRPr="0094208D">
        <w:rPr>
          <w:szCs w:val="20"/>
        </w:rPr>
        <w:t>.</w:t>
      </w:r>
    </w:p>
    <w:p w14:paraId="748C8AB1" w14:textId="2A3C6139" w:rsidR="00E862B5" w:rsidRPr="0094208D" w:rsidRDefault="00E862B5" w:rsidP="0045346A">
      <w:pPr>
        <w:pStyle w:val="Heading2"/>
        <w:ind w:left="709"/>
        <w:rPr>
          <w:szCs w:val="20"/>
        </w:rPr>
      </w:pPr>
      <w:r w:rsidRPr="0094208D">
        <w:rPr>
          <w:szCs w:val="20"/>
        </w:rPr>
        <w:t xml:space="preserve">The details of each </w:t>
      </w:r>
      <w:r w:rsidR="00E007ED" w:rsidRPr="0094208D">
        <w:rPr>
          <w:szCs w:val="20"/>
        </w:rPr>
        <w:t xml:space="preserve">Plan </w:t>
      </w:r>
      <w:r w:rsidRPr="0094208D">
        <w:rPr>
          <w:szCs w:val="20"/>
        </w:rPr>
        <w:t xml:space="preserve">are available on request, and the </w:t>
      </w:r>
      <w:r w:rsidR="00E007ED" w:rsidRPr="0094208D">
        <w:rPr>
          <w:szCs w:val="20"/>
        </w:rPr>
        <w:t xml:space="preserve">Plan </w:t>
      </w:r>
      <w:r w:rsidRPr="0094208D">
        <w:rPr>
          <w:szCs w:val="20"/>
        </w:rPr>
        <w:t>you have chosen is set out in your Application Form or your separate agreement with us.</w:t>
      </w:r>
    </w:p>
    <w:p w14:paraId="4EB18FDA" w14:textId="77777777" w:rsidR="004A49AF" w:rsidRPr="0094208D" w:rsidRDefault="004A49AF" w:rsidP="004A49AF">
      <w:pPr>
        <w:pStyle w:val="Heading1"/>
        <w:rPr>
          <w:sz w:val="20"/>
          <w:szCs w:val="20"/>
        </w:rPr>
      </w:pPr>
      <w:bookmarkStart w:id="53" w:name="_Ref40165939"/>
      <w:bookmarkStart w:id="54" w:name="_Toc182828273"/>
      <w:r w:rsidRPr="0094208D">
        <w:rPr>
          <w:sz w:val="20"/>
          <w:szCs w:val="20"/>
        </w:rPr>
        <w:t>TERM, TERMINATION AND VARIATIONS</w:t>
      </w:r>
      <w:bookmarkEnd w:id="53"/>
      <w:bookmarkEnd w:id="54"/>
    </w:p>
    <w:p w14:paraId="0CE8793D" w14:textId="77777777" w:rsidR="004A49AF" w:rsidRPr="0094208D" w:rsidRDefault="004A49AF" w:rsidP="004A49AF">
      <w:pPr>
        <w:pStyle w:val="SubHead"/>
        <w:ind w:firstLine="737"/>
      </w:pPr>
      <w:r w:rsidRPr="0094208D">
        <w:t>Term</w:t>
      </w:r>
    </w:p>
    <w:p w14:paraId="4D7FC0DF" w14:textId="77777777" w:rsidR="00C44D9C" w:rsidRPr="0094208D" w:rsidRDefault="004A49AF" w:rsidP="004A49AF">
      <w:pPr>
        <w:pStyle w:val="Heading2"/>
        <w:shd w:val="clear" w:color="auto" w:fill="FFFFFF"/>
        <w:spacing w:before="0" w:after="158"/>
        <w:rPr>
          <w:szCs w:val="20"/>
        </w:rPr>
      </w:pPr>
      <w:bookmarkStart w:id="55" w:name="_Ref33198860"/>
      <w:r w:rsidRPr="0094208D">
        <w:rPr>
          <w:szCs w:val="20"/>
        </w:rPr>
        <w:t xml:space="preserve">The Term </w:t>
      </w:r>
      <w:r w:rsidR="00D662E2" w:rsidRPr="0094208D">
        <w:rPr>
          <w:szCs w:val="20"/>
        </w:rPr>
        <w:t xml:space="preserve">of your </w:t>
      </w:r>
      <w:r w:rsidR="004150B8" w:rsidRPr="0094208D">
        <w:rPr>
          <w:szCs w:val="20"/>
        </w:rPr>
        <w:t>Genesys Cloud Service</w:t>
      </w:r>
      <w:r w:rsidRPr="0094208D">
        <w:rPr>
          <w:szCs w:val="20"/>
        </w:rPr>
        <w:t xml:space="preserve"> </w:t>
      </w:r>
      <w:r w:rsidR="00D662E2" w:rsidRPr="0094208D">
        <w:rPr>
          <w:szCs w:val="20"/>
        </w:rPr>
        <w:t>comprises</w:t>
      </w:r>
      <w:r w:rsidR="00C44D9C" w:rsidRPr="0094208D">
        <w:rPr>
          <w:szCs w:val="20"/>
        </w:rPr>
        <w:t>:</w:t>
      </w:r>
    </w:p>
    <w:p w14:paraId="39170F31" w14:textId="77777777" w:rsidR="00C44D9C" w:rsidRPr="0094208D" w:rsidRDefault="008941EC" w:rsidP="00C44D9C">
      <w:pPr>
        <w:pStyle w:val="Heading3"/>
        <w:rPr>
          <w:szCs w:val="20"/>
        </w:rPr>
      </w:pPr>
      <w:r w:rsidRPr="0094208D">
        <w:rPr>
          <w:szCs w:val="20"/>
        </w:rPr>
        <w:t xml:space="preserve">the Ramp Up </w:t>
      </w:r>
      <w:proofErr w:type="gramStart"/>
      <w:r w:rsidRPr="0094208D">
        <w:rPr>
          <w:szCs w:val="20"/>
        </w:rPr>
        <w:t>Peri</w:t>
      </w:r>
      <w:r w:rsidR="002F59F9" w:rsidRPr="0094208D">
        <w:rPr>
          <w:szCs w:val="20"/>
        </w:rPr>
        <w:t>od</w:t>
      </w:r>
      <w:r w:rsidR="00C44D9C" w:rsidRPr="0094208D">
        <w:rPr>
          <w:szCs w:val="20"/>
        </w:rPr>
        <w:t>;</w:t>
      </w:r>
      <w:proofErr w:type="gramEnd"/>
    </w:p>
    <w:p w14:paraId="44AE9F05" w14:textId="77777777" w:rsidR="00C44D9C" w:rsidRPr="0094208D" w:rsidRDefault="00D662E2" w:rsidP="00C44D9C">
      <w:pPr>
        <w:pStyle w:val="Heading3"/>
        <w:rPr>
          <w:szCs w:val="20"/>
        </w:rPr>
      </w:pPr>
      <w:r w:rsidRPr="0094208D">
        <w:rPr>
          <w:szCs w:val="20"/>
        </w:rPr>
        <w:t xml:space="preserve">the Initial </w:t>
      </w:r>
      <w:r w:rsidR="00B87361" w:rsidRPr="0094208D">
        <w:rPr>
          <w:szCs w:val="20"/>
        </w:rPr>
        <w:t xml:space="preserve">Service </w:t>
      </w:r>
      <w:r w:rsidRPr="0094208D">
        <w:rPr>
          <w:szCs w:val="20"/>
        </w:rPr>
        <w:t xml:space="preserve">Term </w:t>
      </w:r>
      <w:r w:rsidR="004A49AF" w:rsidRPr="0094208D">
        <w:rPr>
          <w:szCs w:val="20"/>
        </w:rPr>
        <w:t xml:space="preserve">set out in the Application </w:t>
      </w:r>
      <w:r w:rsidR="002F59F9" w:rsidRPr="0094208D">
        <w:rPr>
          <w:szCs w:val="20"/>
        </w:rPr>
        <w:t xml:space="preserve">Form </w:t>
      </w:r>
      <w:r w:rsidR="004A49AF" w:rsidRPr="0094208D">
        <w:rPr>
          <w:szCs w:val="20"/>
        </w:rPr>
        <w:t>or your separate agreement with us</w:t>
      </w:r>
      <w:r w:rsidR="00C44D9C" w:rsidRPr="0094208D">
        <w:rPr>
          <w:szCs w:val="20"/>
        </w:rPr>
        <w:t>; and</w:t>
      </w:r>
    </w:p>
    <w:p w14:paraId="7A1762F2" w14:textId="13C8697D" w:rsidR="00C44D9C" w:rsidRPr="0094208D" w:rsidRDefault="00C44D9C" w:rsidP="00C44D9C">
      <w:pPr>
        <w:pStyle w:val="Heading3"/>
        <w:rPr>
          <w:szCs w:val="20"/>
        </w:rPr>
      </w:pPr>
      <w:r w:rsidRPr="0094208D">
        <w:rPr>
          <w:szCs w:val="20"/>
        </w:rPr>
        <w:t xml:space="preserve">any additional period that we provide the Genesys Cloud Service to you under section </w:t>
      </w:r>
      <w:r w:rsidRPr="0094208D">
        <w:rPr>
          <w:szCs w:val="20"/>
        </w:rPr>
        <w:fldChar w:fldCharType="begin"/>
      </w:r>
      <w:r w:rsidRPr="0094208D">
        <w:rPr>
          <w:szCs w:val="20"/>
        </w:rPr>
        <w:instrText xml:space="preserve"> REF _Ref40165906 \r \h </w:instrText>
      </w:r>
      <w:r w:rsidR="008A532E" w:rsidRPr="0094208D">
        <w:rPr>
          <w:szCs w:val="20"/>
        </w:rPr>
        <w:instrText xml:space="preserve"> \* MERGEFORMAT </w:instrText>
      </w:r>
      <w:r w:rsidRPr="0094208D">
        <w:rPr>
          <w:szCs w:val="20"/>
        </w:rPr>
      </w:r>
      <w:r w:rsidRPr="0094208D">
        <w:rPr>
          <w:szCs w:val="20"/>
        </w:rPr>
        <w:fldChar w:fldCharType="separate"/>
      </w:r>
      <w:r w:rsidR="00E85F0B">
        <w:rPr>
          <w:szCs w:val="20"/>
        </w:rPr>
        <w:t>0</w:t>
      </w:r>
      <w:r w:rsidRPr="0094208D">
        <w:rPr>
          <w:szCs w:val="20"/>
        </w:rPr>
        <w:fldChar w:fldCharType="end"/>
      </w:r>
      <w:r w:rsidRPr="0094208D">
        <w:rPr>
          <w:szCs w:val="20"/>
        </w:rPr>
        <w:t xml:space="preserve"> below</w:t>
      </w:r>
      <w:r w:rsidR="00D662E2" w:rsidRPr="0094208D">
        <w:rPr>
          <w:szCs w:val="20"/>
        </w:rPr>
        <w:t xml:space="preserve">, </w:t>
      </w:r>
    </w:p>
    <w:p w14:paraId="6E3BDFD6" w14:textId="76B02768" w:rsidR="004A49AF" w:rsidRPr="0094208D" w:rsidRDefault="00D662E2" w:rsidP="00C44D9C">
      <w:pPr>
        <w:pStyle w:val="Heading3"/>
        <w:numPr>
          <w:ilvl w:val="0"/>
          <w:numId w:val="0"/>
        </w:numPr>
        <w:ind w:left="737"/>
        <w:rPr>
          <w:szCs w:val="20"/>
        </w:rPr>
      </w:pPr>
      <w:r w:rsidRPr="0094208D">
        <w:rPr>
          <w:szCs w:val="20"/>
        </w:rPr>
        <w:t xml:space="preserve">unless terminated </w:t>
      </w:r>
      <w:r w:rsidR="00AE66EA" w:rsidRPr="0094208D">
        <w:rPr>
          <w:szCs w:val="20"/>
        </w:rPr>
        <w:t xml:space="preserve">earlier </w:t>
      </w:r>
      <w:r w:rsidRPr="0094208D">
        <w:rPr>
          <w:szCs w:val="20"/>
        </w:rPr>
        <w:t xml:space="preserve">in accordance </w:t>
      </w:r>
      <w:r w:rsidR="00C44D9C" w:rsidRPr="0094208D">
        <w:rPr>
          <w:szCs w:val="20"/>
        </w:rPr>
        <w:t xml:space="preserve">Our Customer Terms (including this section </w:t>
      </w:r>
      <w:r w:rsidR="00C44D9C" w:rsidRPr="0094208D">
        <w:rPr>
          <w:szCs w:val="20"/>
        </w:rPr>
        <w:fldChar w:fldCharType="begin"/>
      </w:r>
      <w:r w:rsidR="00C44D9C" w:rsidRPr="0094208D">
        <w:rPr>
          <w:szCs w:val="20"/>
        </w:rPr>
        <w:instrText xml:space="preserve"> REF _Ref40165939 \r \h </w:instrText>
      </w:r>
      <w:r w:rsidR="008A532E" w:rsidRPr="0094208D">
        <w:rPr>
          <w:szCs w:val="20"/>
        </w:rPr>
        <w:instrText xml:space="preserve"> \* MERGEFORMAT </w:instrText>
      </w:r>
      <w:r w:rsidR="00C44D9C" w:rsidRPr="0094208D">
        <w:rPr>
          <w:szCs w:val="20"/>
        </w:rPr>
      </w:r>
      <w:r w:rsidR="00C44D9C" w:rsidRPr="0094208D">
        <w:rPr>
          <w:szCs w:val="20"/>
        </w:rPr>
        <w:fldChar w:fldCharType="separate"/>
      </w:r>
      <w:r w:rsidR="00E85F0B">
        <w:rPr>
          <w:szCs w:val="20"/>
        </w:rPr>
        <w:t>8</w:t>
      </w:r>
      <w:r w:rsidR="00C44D9C" w:rsidRPr="0094208D">
        <w:rPr>
          <w:szCs w:val="20"/>
        </w:rPr>
        <w:fldChar w:fldCharType="end"/>
      </w:r>
      <w:r w:rsidR="00C44D9C" w:rsidRPr="0094208D">
        <w:rPr>
          <w:szCs w:val="20"/>
        </w:rPr>
        <w:t>) or your separate agreement with us</w:t>
      </w:r>
      <w:r w:rsidR="00AE66EA" w:rsidRPr="0094208D">
        <w:rPr>
          <w:szCs w:val="20"/>
        </w:rPr>
        <w:t>, in which case, the Term continues until the effective date of the termination</w:t>
      </w:r>
      <w:r w:rsidR="004A49AF" w:rsidRPr="0094208D">
        <w:rPr>
          <w:szCs w:val="20"/>
        </w:rPr>
        <w:t>.</w:t>
      </w:r>
      <w:bookmarkEnd w:id="55"/>
    </w:p>
    <w:p w14:paraId="0A0713C0" w14:textId="77777777" w:rsidR="004A49AF" w:rsidRPr="0094208D" w:rsidRDefault="004A49AF" w:rsidP="008941EC">
      <w:pPr>
        <w:pStyle w:val="Heading2"/>
        <w:shd w:val="clear" w:color="auto" w:fill="FFFFFF"/>
        <w:spacing w:after="158"/>
        <w:rPr>
          <w:szCs w:val="20"/>
        </w:rPr>
      </w:pPr>
      <w:bookmarkStart w:id="56" w:name="_Ref40166047"/>
      <w:bookmarkStart w:id="57" w:name="_Hlk170120471"/>
      <w:r w:rsidRPr="0094208D">
        <w:rPr>
          <w:szCs w:val="20"/>
        </w:rPr>
        <w:t xml:space="preserve">The </w:t>
      </w:r>
      <w:r w:rsidR="00C44D9C" w:rsidRPr="0094208D">
        <w:rPr>
          <w:szCs w:val="20"/>
        </w:rPr>
        <w:t xml:space="preserve">Initial </w:t>
      </w:r>
      <w:r w:rsidR="00B87361" w:rsidRPr="0094208D">
        <w:rPr>
          <w:szCs w:val="20"/>
        </w:rPr>
        <w:t xml:space="preserve">Service </w:t>
      </w:r>
      <w:r w:rsidRPr="0094208D">
        <w:rPr>
          <w:szCs w:val="20"/>
        </w:rPr>
        <w:t>Term begins either:</w:t>
      </w:r>
      <w:bookmarkEnd w:id="56"/>
    </w:p>
    <w:p w14:paraId="4C8D5BBB" w14:textId="77777777" w:rsidR="004A49AF" w:rsidRPr="0094208D" w:rsidRDefault="00B6215A" w:rsidP="004A49AF">
      <w:pPr>
        <w:pStyle w:val="Heading3"/>
        <w:rPr>
          <w:szCs w:val="20"/>
        </w:rPr>
      </w:pPr>
      <w:r w:rsidRPr="0094208D">
        <w:rPr>
          <w:szCs w:val="20"/>
        </w:rPr>
        <w:t xml:space="preserve">one hundred and twenty </w:t>
      </w:r>
      <w:r w:rsidR="004A49AF" w:rsidRPr="0094208D">
        <w:rPr>
          <w:szCs w:val="20"/>
        </w:rPr>
        <w:t>(</w:t>
      </w:r>
      <w:r w:rsidR="00D2325E" w:rsidRPr="0094208D">
        <w:rPr>
          <w:szCs w:val="20"/>
        </w:rPr>
        <w:t>120</w:t>
      </w:r>
      <w:r w:rsidR="004A49AF" w:rsidRPr="0094208D">
        <w:rPr>
          <w:szCs w:val="20"/>
        </w:rPr>
        <w:t xml:space="preserve">) days after you </w:t>
      </w:r>
      <w:r w:rsidR="00DF121A" w:rsidRPr="0094208D">
        <w:rPr>
          <w:szCs w:val="20"/>
        </w:rPr>
        <w:t xml:space="preserve">submit your </w:t>
      </w:r>
      <w:r w:rsidR="00C44D9C" w:rsidRPr="0094208D">
        <w:rPr>
          <w:szCs w:val="20"/>
        </w:rPr>
        <w:t xml:space="preserve">Application Form or separate agreement </w:t>
      </w:r>
      <w:r w:rsidR="00DF121A" w:rsidRPr="0094208D">
        <w:rPr>
          <w:szCs w:val="20"/>
        </w:rPr>
        <w:t>to us</w:t>
      </w:r>
      <w:r w:rsidR="004A49AF" w:rsidRPr="0094208D">
        <w:rPr>
          <w:szCs w:val="20"/>
        </w:rPr>
        <w:t xml:space="preserve">; or </w:t>
      </w:r>
    </w:p>
    <w:p w14:paraId="6604EA80" w14:textId="77777777" w:rsidR="004A49AF" w:rsidRPr="0094208D" w:rsidRDefault="004A49AF" w:rsidP="004A49AF">
      <w:pPr>
        <w:pStyle w:val="Heading3"/>
        <w:spacing w:after="158"/>
        <w:rPr>
          <w:szCs w:val="20"/>
        </w:rPr>
      </w:pPr>
      <w:r w:rsidRPr="0094208D">
        <w:rPr>
          <w:szCs w:val="20"/>
        </w:rPr>
        <w:t xml:space="preserve">when you go live using the </w:t>
      </w:r>
      <w:r w:rsidR="004150B8" w:rsidRPr="0094208D">
        <w:rPr>
          <w:szCs w:val="20"/>
        </w:rPr>
        <w:t>Genesys Cloud Service</w:t>
      </w:r>
      <w:r w:rsidRPr="0094208D">
        <w:rPr>
          <w:szCs w:val="20"/>
        </w:rPr>
        <w:t xml:space="preserve">, </w:t>
      </w:r>
    </w:p>
    <w:p w14:paraId="65A51AF9" w14:textId="77777777" w:rsidR="004A49AF" w:rsidRPr="0094208D" w:rsidRDefault="004A49AF" w:rsidP="004A49AF">
      <w:pPr>
        <w:pStyle w:val="Heading3"/>
        <w:numPr>
          <w:ilvl w:val="0"/>
          <w:numId w:val="0"/>
        </w:numPr>
        <w:spacing w:before="0" w:after="158"/>
        <w:ind w:left="737"/>
        <w:rPr>
          <w:szCs w:val="20"/>
        </w:rPr>
      </w:pPr>
      <w:proofErr w:type="spellStart"/>
      <w:r w:rsidRPr="0094208D">
        <w:rPr>
          <w:szCs w:val="20"/>
        </w:rPr>
        <w:t>which ever</w:t>
      </w:r>
      <w:proofErr w:type="spellEnd"/>
      <w:r w:rsidRPr="0094208D">
        <w:rPr>
          <w:szCs w:val="20"/>
        </w:rPr>
        <w:t xml:space="preserve"> comes first (</w:t>
      </w:r>
      <w:r w:rsidRPr="0094208D">
        <w:rPr>
          <w:b/>
          <w:szCs w:val="20"/>
        </w:rPr>
        <w:t>Start Date</w:t>
      </w:r>
      <w:r w:rsidRPr="0094208D">
        <w:rPr>
          <w:szCs w:val="20"/>
        </w:rPr>
        <w:t xml:space="preserve">). Prior to the Start Date, you have up to </w:t>
      </w:r>
      <w:r w:rsidR="00D2325E" w:rsidRPr="0094208D">
        <w:rPr>
          <w:szCs w:val="20"/>
        </w:rPr>
        <w:t xml:space="preserve">120 </w:t>
      </w:r>
      <w:r w:rsidRPr="0094208D">
        <w:rPr>
          <w:szCs w:val="20"/>
        </w:rPr>
        <w:t xml:space="preserve">days in which to </w:t>
      </w:r>
      <w:r w:rsidR="0029276A" w:rsidRPr="0094208D">
        <w:rPr>
          <w:szCs w:val="20"/>
        </w:rPr>
        <w:t xml:space="preserve">configure and </w:t>
      </w:r>
      <w:r w:rsidRPr="0094208D">
        <w:rPr>
          <w:szCs w:val="20"/>
        </w:rPr>
        <w:t xml:space="preserve">implement your </w:t>
      </w:r>
      <w:r w:rsidR="004150B8" w:rsidRPr="0094208D">
        <w:rPr>
          <w:szCs w:val="20"/>
        </w:rPr>
        <w:t>Genesys Cloud Service</w:t>
      </w:r>
      <w:r w:rsidRPr="0094208D">
        <w:rPr>
          <w:szCs w:val="20"/>
        </w:rPr>
        <w:t xml:space="preserve"> (</w:t>
      </w:r>
      <w:r w:rsidRPr="0094208D">
        <w:rPr>
          <w:b/>
          <w:szCs w:val="20"/>
        </w:rPr>
        <w:t>Ramp Up Period</w:t>
      </w:r>
      <w:r w:rsidRPr="0094208D">
        <w:rPr>
          <w:szCs w:val="20"/>
        </w:rPr>
        <w:t>).</w:t>
      </w:r>
      <w:r w:rsidR="00C44D9C" w:rsidRPr="0094208D">
        <w:rPr>
          <w:szCs w:val="20"/>
        </w:rPr>
        <w:t xml:space="preserve">  </w:t>
      </w:r>
      <w:bookmarkEnd w:id="57"/>
      <w:r w:rsidR="00C44D9C" w:rsidRPr="0094208D">
        <w:rPr>
          <w:szCs w:val="20"/>
        </w:rPr>
        <w:t>F</w:t>
      </w:r>
      <w:r w:rsidR="00B87361" w:rsidRPr="0094208D">
        <w:rPr>
          <w:szCs w:val="20"/>
        </w:rPr>
        <w:t>or clarity, you are bound by these terms when you submit your Application Form or separate agreement to us.</w:t>
      </w:r>
      <w:r w:rsidRPr="0094208D">
        <w:rPr>
          <w:szCs w:val="20"/>
        </w:rPr>
        <w:t xml:space="preserve"> </w:t>
      </w:r>
    </w:p>
    <w:p w14:paraId="4220815B" w14:textId="77777777" w:rsidR="008A2ACE" w:rsidRDefault="004A49AF" w:rsidP="009A1B0C">
      <w:pPr>
        <w:pStyle w:val="Heading2"/>
        <w:numPr>
          <w:ilvl w:val="0"/>
          <w:numId w:val="0"/>
        </w:numPr>
        <w:shd w:val="clear" w:color="auto" w:fill="FFFFFF"/>
        <w:tabs>
          <w:tab w:val="num" w:pos="1163"/>
        </w:tabs>
        <w:spacing w:before="0" w:after="158"/>
        <w:ind w:left="1834"/>
        <w:rPr>
          <w:szCs w:val="20"/>
        </w:rPr>
      </w:pPr>
      <w:bookmarkStart w:id="58" w:name="_Ref40165906"/>
      <w:bookmarkStart w:id="59" w:name="_Hlk170120575"/>
      <w:r w:rsidRPr="008A2ACE">
        <w:rPr>
          <w:szCs w:val="20"/>
        </w:rPr>
        <w:lastRenderedPageBreak/>
        <w:t xml:space="preserve">You need to notify us 45 days prior to the expiry of the </w:t>
      </w:r>
      <w:r w:rsidR="00B87361" w:rsidRPr="008A2ACE">
        <w:rPr>
          <w:szCs w:val="20"/>
        </w:rPr>
        <w:t xml:space="preserve">Initial Service </w:t>
      </w:r>
      <w:r w:rsidRPr="008A2ACE">
        <w:rPr>
          <w:szCs w:val="20"/>
        </w:rPr>
        <w:t xml:space="preserve">Term </w:t>
      </w:r>
      <w:proofErr w:type="gramStart"/>
      <w:r w:rsidRPr="008A2ACE">
        <w:rPr>
          <w:szCs w:val="20"/>
        </w:rPr>
        <w:t>whether or not</w:t>
      </w:r>
      <w:proofErr w:type="gramEnd"/>
      <w:r w:rsidRPr="008A2ACE">
        <w:rPr>
          <w:szCs w:val="20"/>
        </w:rPr>
        <w:t xml:space="preserve"> you want to renew your </w:t>
      </w:r>
      <w:r w:rsidR="004150B8" w:rsidRPr="008A2ACE">
        <w:rPr>
          <w:szCs w:val="20"/>
        </w:rPr>
        <w:t>Genesys Cloud Service</w:t>
      </w:r>
      <w:r w:rsidRPr="008A2ACE">
        <w:rPr>
          <w:szCs w:val="20"/>
        </w:rPr>
        <w:t xml:space="preserve"> for a </w:t>
      </w:r>
      <w:r w:rsidR="00B87361" w:rsidRPr="008A2ACE">
        <w:rPr>
          <w:szCs w:val="20"/>
        </w:rPr>
        <w:t xml:space="preserve">further </w:t>
      </w:r>
      <w:r w:rsidRPr="008A2ACE">
        <w:rPr>
          <w:szCs w:val="20"/>
        </w:rPr>
        <w:t>term</w:t>
      </w:r>
      <w:r w:rsidR="008763D4" w:rsidRPr="008A2ACE">
        <w:rPr>
          <w:szCs w:val="20"/>
        </w:rPr>
        <w:t xml:space="preserve"> (</w:t>
      </w:r>
      <w:r w:rsidR="008763D4" w:rsidRPr="008A2ACE">
        <w:rPr>
          <w:b/>
          <w:szCs w:val="20"/>
        </w:rPr>
        <w:t>Renewal Term</w:t>
      </w:r>
      <w:r w:rsidR="008763D4" w:rsidRPr="008A2ACE">
        <w:rPr>
          <w:szCs w:val="20"/>
        </w:rPr>
        <w:t>)</w:t>
      </w:r>
      <w:r w:rsidRPr="008A2ACE">
        <w:rPr>
          <w:szCs w:val="20"/>
        </w:rPr>
        <w:t xml:space="preserve">. If you choose to renew your </w:t>
      </w:r>
      <w:r w:rsidR="004150B8" w:rsidRPr="008A2ACE">
        <w:rPr>
          <w:szCs w:val="20"/>
        </w:rPr>
        <w:t>Genesys Cloud Service</w:t>
      </w:r>
      <w:r w:rsidRPr="008A2ACE">
        <w:rPr>
          <w:szCs w:val="20"/>
        </w:rPr>
        <w:t xml:space="preserve"> for a </w:t>
      </w:r>
      <w:r w:rsidR="00B87361" w:rsidRPr="008A2ACE">
        <w:rPr>
          <w:szCs w:val="20"/>
        </w:rPr>
        <w:t>further term,</w:t>
      </w:r>
      <w:r w:rsidRPr="008A2ACE">
        <w:rPr>
          <w:szCs w:val="20"/>
        </w:rPr>
        <w:t xml:space="preserve"> the renewal of your </w:t>
      </w:r>
      <w:r w:rsidR="004150B8" w:rsidRPr="008A2ACE">
        <w:rPr>
          <w:szCs w:val="20"/>
        </w:rPr>
        <w:t>Genesys Cloud Service</w:t>
      </w:r>
      <w:r w:rsidRPr="008A2ACE">
        <w:rPr>
          <w:szCs w:val="20"/>
        </w:rPr>
        <w:t xml:space="preserve"> will be at the then current </w:t>
      </w:r>
      <w:r w:rsidR="0040343C" w:rsidRPr="008A2ACE">
        <w:rPr>
          <w:szCs w:val="20"/>
        </w:rPr>
        <w:t>Genesys Cloud Service</w:t>
      </w:r>
      <w:r w:rsidRPr="008A2ACE">
        <w:rPr>
          <w:szCs w:val="20"/>
        </w:rPr>
        <w:t xml:space="preserve"> Plan license pricing for a new </w:t>
      </w:r>
      <w:r w:rsidR="008763D4" w:rsidRPr="008A2ACE">
        <w:rPr>
          <w:szCs w:val="20"/>
        </w:rPr>
        <w:t>Renewal Term</w:t>
      </w:r>
      <w:r w:rsidRPr="008A2ACE">
        <w:rPr>
          <w:szCs w:val="20"/>
        </w:rPr>
        <w:t xml:space="preserve">.  If you fail to notify us as above, we will continue to provide your </w:t>
      </w:r>
      <w:r w:rsidR="004150B8" w:rsidRPr="008A2ACE">
        <w:rPr>
          <w:szCs w:val="20"/>
        </w:rPr>
        <w:t>Genesys Cloud Service</w:t>
      </w:r>
      <w:r w:rsidRPr="008A2ACE">
        <w:rPr>
          <w:szCs w:val="20"/>
        </w:rPr>
        <w:t xml:space="preserve"> on a month-to-month basis at the then current month to month </w:t>
      </w:r>
      <w:r w:rsidR="0040343C" w:rsidRPr="008A2ACE">
        <w:rPr>
          <w:szCs w:val="20"/>
        </w:rPr>
        <w:t>Genesys Cloud Service</w:t>
      </w:r>
      <w:r w:rsidRPr="008A2ACE">
        <w:rPr>
          <w:szCs w:val="20"/>
        </w:rPr>
        <w:t xml:space="preserve"> Plan </w:t>
      </w:r>
      <w:proofErr w:type="gramStart"/>
      <w:r w:rsidRPr="008A2ACE">
        <w:rPr>
          <w:szCs w:val="20"/>
        </w:rPr>
        <w:t>license</w:t>
      </w:r>
      <w:proofErr w:type="gramEnd"/>
      <w:r w:rsidRPr="008A2ACE">
        <w:rPr>
          <w:szCs w:val="20"/>
        </w:rPr>
        <w:t xml:space="preserve"> Pricing</w:t>
      </w:r>
      <w:r w:rsidR="005D420E" w:rsidRPr="008A2ACE">
        <w:rPr>
          <w:szCs w:val="20"/>
        </w:rPr>
        <w:t xml:space="preserve"> (available upon request)</w:t>
      </w:r>
      <w:r w:rsidRPr="008A2ACE">
        <w:rPr>
          <w:szCs w:val="20"/>
        </w:rPr>
        <w:t xml:space="preserve"> until either you or we cancel the </w:t>
      </w:r>
      <w:r w:rsidR="004150B8" w:rsidRPr="008A2ACE">
        <w:rPr>
          <w:szCs w:val="20"/>
        </w:rPr>
        <w:t>Genesys Cloud Service</w:t>
      </w:r>
      <w:r w:rsidRPr="008A2ACE">
        <w:rPr>
          <w:szCs w:val="20"/>
        </w:rPr>
        <w:t xml:space="preserve"> with at least 45 days’ notice.</w:t>
      </w:r>
      <w:bookmarkEnd w:id="58"/>
      <w:r w:rsidR="00CE4A8A" w:rsidRPr="008A2ACE">
        <w:rPr>
          <w:szCs w:val="20"/>
        </w:rPr>
        <w:t xml:space="preserve"> Your Renewal Term commences:</w:t>
      </w:r>
    </w:p>
    <w:p w14:paraId="3EED5490" w14:textId="77777777" w:rsidR="008A2ACE" w:rsidRDefault="008A2ACE" w:rsidP="009A1B0C">
      <w:pPr>
        <w:pStyle w:val="Heading2"/>
        <w:numPr>
          <w:ilvl w:val="0"/>
          <w:numId w:val="0"/>
        </w:numPr>
        <w:shd w:val="clear" w:color="auto" w:fill="FFFFFF"/>
        <w:tabs>
          <w:tab w:val="num" w:pos="1163"/>
        </w:tabs>
        <w:spacing w:before="0" w:after="158"/>
        <w:ind w:left="1834"/>
        <w:rPr>
          <w:szCs w:val="20"/>
        </w:rPr>
      </w:pPr>
      <w:r>
        <w:rPr>
          <w:szCs w:val="20"/>
        </w:rPr>
        <w:t>I</w:t>
      </w:r>
      <w:r w:rsidR="00CE4A8A" w:rsidRPr="008A2ACE">
        <w:rPr>
          <w:szCs w:val="20"/>
        </w:rPr>
        <w:t>f you renew prior to expiration of your current term, the day after your existing service term expires; and</w:t>
      </w:r>
      <w:r w:rsidRPr="008A2ACE">
        <w:rPr>
          <w:szCs w:val="20"/>
        </w:rPr>
        <w:t xml:space="preserve"> </w:t>
      </w:r>
      <w:r w:rsidR="00CE4A8A" w:rsidRPr="008A2ACE">
        <w:rPr>
          <w:szCs w:val="20"/>
        </w:rPr>
        <w:t>if you renew after the expiration of your current term (and are being provided with Genesys Cloud Services on a month-to-month basis), the day after end of the current month-to-month billing period.</w:t>
      </w:r>
    </w:p>
    <w:bookmarkEnd w:id="59"/>
    <w:p w14:paraId="2F755DFD" w14:textId="77777777" w:rsidR="008A2ACE" w:rsidRPr="008A2ACE" w:rsidRDefault="008A2ACE" w:rsidP="008A2ACE">
      <w:pPr>
        <w:pStyle w:val="Heading2"/>
        <w:numPr>
          <w:ilvl w:val="0"/>
          <w:numId w:val="0"/>
        </w:numPr>
        <w:shd w:val="clear" w:color="auto" w:fill="FFFFFF"/>
        <w:tabs>
          <w:tab w:val="num" w:pos="1163"/>
        </w:tabs>
        <w:spacing w:before="0" w:after="158"/>
        <w:ind w:left="1834"/>
        <w:rPr>
          <w:b/>
          <w:bCs w:val="0"/>
        </w:rPr>
      </w:pPr>
      <w:r w:rsidRPr="008A2ACE">
        <w:rPr>
          <w:b/>
          <w:bCs w:val="0"/>
        </w:rPr>
        <w:t>Early termination</w:t>
      </w:r>
    </w:p>
    <w:p w14:paraId="385CF450" w14:textId="40456490" w:rsidR="004A49AF" w:rsidRPr="0094208D" w:rsidRDefault="004A49AF" w:rsidP="004A49AF">
      <w:pPr>
        <w:pStyle w:val="Heading2"/>
        <w:shd w:val="clear" w:color="auto" w:fill="FFFFFF"/>
        <w:spacing w:before="0" w:after="158"/>
        <w:rPr>
          <w:szCs w:val="20"/>
        </w:rPr>
      </w:pPr>
      <w:r w:rsidRPr="0094208D">
        <w:rPr>
          <w:szCs w:val="20"/>
        </w:rPr>
        <w:t xml:space="preserve">You may cancel your </w:t>
      </w:r>
      <w:r w:rsidR="004150B8" w:rsidRPr="0094208D">
        <w:rPr>
          <w:szCs w:val="20"/>
        </w:rPr>
        <w:t>Genesys Cloud Service</w:t>
      </w:r>
      <w:r w:rsidRPr="0094208D">
        <w:rPr>
          <w:szCs w:val="20"/>
        </w:rPr>
        <w:t xml:space="preserve"> at any time by giving us 45 days' written notice.</w:t>
      </w:r>
    </w:p>
    <w:p w14:paraId="611584A4" w14:textId="77777777" w:rsidR="004A49AF" w:rsidRPr="0094208D" w:rsidRDefault="004A49AF" w:rsidP="004A49AF">
      <w:pPr>
        <w:pStyle w:val="Heading2"/>
        <w:shd w:val="clear" w:color="auto" w:fill="FFFFFF"/>
        <w:spacing w:before="0" w:after="158"/>
        <w:rPr>
          <w:szCs w:val="20"/>
        </w:rPr>
      </w:pPr>
      <w:bookmarkStart w:id="60" w:name="_Ref23776054"/>
      <w:r w:rsidRPr="0094208D">
        <w:rPr>
          <w:szCs w:val="20"/>
        </w:rPr>
        <w:t xml:space="preserve">If, during the </w:t>
      </w:r>
      <w:r w:rsidR="00B51BE4" w:rsidRPr="0094208D">
        <w:rPr>
          <w:szCs w:val="20"/>
        </w:rPr>
        <w:t xml:space="preserve">Ramp Up Period, the </w:t>
      </w:r>
      <w:r w:rsidR="00ED6E4F" w:rsidRPr="0094208D">
        <w:rPr>
          <w:szCs w:val="20"/>
        </w:rPr>
        <w:t xml:space="preserve">Initial </w:t>
      </w:r>
      <w:r w:rsidRPr="0094208D">
        <w:rPr>
          <w:szCs w:val="20"/>
        </w:rPr>
        <w:t xml:space="preserve">Term </w:t>
      </w:r>
      <w:r w:rsidR="00ED6E4F" w:rsidRPr="0094208D">
        <w:rPr>
          <w:szCs w:val="20"/>
        </w:rPr>
        <w:t xml:space="preserve">or any subsequent </w:t>
      </w:r>
      <w:r w:rsidR="008763D4" w:rsidRPr="0094208D">
        <w:rPr>
          <w:szCs w:val="20"/>
        </w:rPr>
        <w:t xml:space="preserve">Renewal </w:t>
      </w:r>
      <w:r w:rsidR="00B200C4" w:rsidRPr="0094208D">
        <w:rPr>
          <w:szCs w:val="20"/>
        </w:rPr>
        <w:t xml:space="preserve">Term </w:t>
      </w:r>
      <w:r w:rsidRPr="0094208D">
        <w:rPr>
          <w:szCs w:val="20"/>
        </w:rPr>
        <w:t xml:space="preserve">for your </w:t>
      </w:r>
      <w:r w:rsidR="004150B8" w:rsidRPr="0094208D">
        <w:rPr>
          <w:szCs w:val="20"/>
        </w:rPr>
        <w:t>Genesys Cloud Service</w:t>
      </w:r>
      <w:r w:rsidR="008763D4" w:rsidRPr="0094208D">
        <w:rPr>
          <w:szCs w:val="20"/>
        </w:rPr>
        <w:t xml:space="preserve"> (</w:t>
      </w:r>
      <w:r w:rsidR="008763D4" w:rsidRPr="0094208D">
        <w:rPr>
          <w:b/>
          <w:szCs w:val="20"/>
        </w:rPr>
        <w:t>Committed Period</w:t>
      </w:r>
      <w:r w:rsidR="008763D4" w:rsidRPr="0094208D">
        <w:rPr>
          <w:szCs w:val="20"/>
        </w:rPr>
        <w:t>)</w:t>
      </w:r>
      <w:r w:rsidRPr="0094208D">
        <w:rPr>
          <w:szCs w:val="20"/>
        </w:rPr>
        <w:t>:</w:t>
      </w:r>
      <w:bookmarkEnd w:id="60"/>
    </w:p>
    <w:p w14:paraId="118E70C8" w14:textId="77777777" w:rsidR="004A49AF" w:rsidRPr="0094208D" w:rsidRDefault="004A49AF" w:rsidP="004A49AF">
      <w:pPr>
        <w:pStyle w:val="Heading3"/>
        <w:rPr>
          <w:szCs w:val="20"/>
        </w:rPr>
      </w:pPr>
      <w:r w:rsidRPr="0094208D">
        <w:rPr>
          <w:szCs w:val="20"/>
        </w:rPr>
        <w:t xml:space="preserve">you cancel your </w:t>
      </w:r>
      <w:r w:rsidR="004150B8" w:rsidRPr="0094208D">
        <w:rPr>
          <w:szCs w:val="20"/>
        </w:rPr>
        <w:t>Genesys Cloud Service</w:t>
      </w:r>
      <w:r w:rsidRPr="0094208D">
        <w:rPr>
          <w:szCs w:val="20"/>
        </w:rPr>
        <w:t xml:space="preserve"> for any reason other than our material breach; or </w:t>
      </w:r>
    </w:p>
    <w:p w14:paraId="20895D09" w14:textId="77777777" w:rsidR="004A49AF" w:rsidRPr="0094208D" w:rsidRDefault="004A49AF" w:rsidP="004A49AF">
      <w:pPr>
        <w:pStyle w:val="Heading3"/>
        <w:rPr>
          <w:szCs w:val="20"/>
        </w:rPr>
      </w:pPr>
      <w:r w:rsidRPr="0094208D">
        <w:rPr>
          <w:szCs w:val="20"/>
        </w:rPr>
        <w:t xml:space="preserve">we cancel your </w:t>
      </w:r>
      <w:r w:rsidR="004150B8" w:rsidRPr="0094208D">
        <w:rPr>
          <w:szCs w:val="20"/>
        </w:rPr>
        <w:t>Genesys Cloud Service</w:t>
      </w:r>
      <w:r w:rsidRPr="0094208D">
        <w:rPr>
          <w:szCs w:val="20"/>
        </w:rPr>
        <w:t xml:space="preserve"> for your breach of this Cloud Contact Centre Genesys section of Our Customer Terms, </w:t>
      </w:r>
    </w:p>
    <w:p w14:paraId="50C2D479" w14:textId="026E47ED" w:rsidR="00525585" w:rsidRPr="0094208D" w:rsidRDefault="004A49AF" w:rsidP="004A49AF">
      <w:pPr>
        <w:pStyle w:val="Heading2"/>
        <w:numPr>
          <w:ilvl w:val="0"/>
          <w:numId w:val="0"/>
        </w:numPr>
        <w:ind w:left="737"/>
        <w:jc w:val="both"/>
        <w:rPr>
          <w:rFonts w:cs="Arial"/>
          <w:szCs w:val="20"/>
        </w:rPr>
      </w:pPr>
      <w:r w:rsidRPr="0094208D">
        <w:rPr>
          <w:rFonts w:cs="Arial"/>
          <w:szCs w:val="20"/>
        </w:rPr>
        <w:t xml:space="preserve">then we may charge you an Early Termination Charge </w:t>
      </w:r>
      <w:r w:rsidR="00B57546" w:rsidRPr="0094208D">
        <w:rPr>
          <w:rFonts w:cs="Arial"/>
          <w:szCs w:val="20"/>
        </w:rPr>
        <w:t xml:space="preserve">equal to the actual costs and expenses that we have incurred or committed to in anticipation of providing the service to you and that cannot be reasonably avoided by us </w:t>
      </w:r>
      <w:proofErr w:type="gramStart"/>
      <w:r w:rsidR="00B57546" w:rsidRPr="0094208D">
        <w:rPr>
          <w:rFonts w:cs="Arial"/>
          <w:szCs w:val="20"/>
        </w:rPr>
        <w:t>as a result of</w:t>
      </w:r>
      <w:proofErr w:type="gramEnd"/>
      <w:r w:rsidR="00B57546" w:rsidRPr="0094208D">
        <w:rPr>
          <w:rFonts w:cs="Arial"/>
          <w:szCs w:val="20"/>
        </w:rPr>
        <w:t xml:space="preserve"> the cancellation, which will not exceed an amount </w:t>
      </w:r>
      <w:r w:rsidRPr="0094208D">
        <w:rPr>
          <w:rFonts w:cs="Arial"/>
          <w:szCs w:val="20"/>
        </w:rPr>
        <w:t>calculated as follows</w:t>
      </w:r>
      <w:r w:rsidR="00525585" w:rsidRPr="0094208D">
        <w:rPr>
          <w:rFonts w:cs="Arial"/>
          <w:szCs w:val="20"/>
        </w:rPr>
        <w:t>:</w:t>
      </w:r>
    </w:p>
    <w:p w14:paraId="5D5DF441" w14:textId="77777777" w:rsidR="004A49AF" w:rsidRPr="0094208D" w:rsidRDefault="00AF308A" w:rsidP="004A49AF">
      <w:pPr>
        <w:pStyle w:val="Heading2"/>
        <w:numPr>
          <w:ilvl w:val="0"/>
          <w:numId w:val="0"/>
        </w:numPr>
        <w:ind w:left="737"/>
        <w:jc w:val="both"/>
        <w:rPr>
          <w:rFonts w:cs="Arial"/>
          <w:b/>
          <w:szCs w:val="20"/>
        </w:rPr>
      </w:pPr>
      <w:r w:rsidRPr="0094208D">
        <w:rPr>
          <w:rFonts w:cs="Arial"/>
          <w:b/>
          <w:szCs w:val="20"/>
        </w:rPr>
        <w:t>If none of your Ramp Up Period, Initial Period or current Renewal Term commenced on or after</w:t>
      </w:r>
      <w:r w:rsidR="00525585" w:rsidRPr="0094208D">
        <w:rPr>
          <w:rFonts w:cs="Arial"/>
          <w:b/>
          <w:szCs w:val="20"/>
        </w:rPr>
        <w:t xml:space="preserve"> </w:t>
      </w:r>
      <w:r w:rsidR="00792AB5" w:rsidRPr="0094208D">
        <w:rPr>
          <w:rFonts w:cs="Arial"/>
          <w:b/>
          <w:szCs w:val="20"/>
        </w:rPr>
        <w:t>1</w:t>
      </w:r>
      <w:r w:rsidR="00E64E37" w:rsidRPr="0094208D">
        <w:rPr>
          <w:rFonts w:cs="Arial"/>
          <w:b/>
          <w:szCs w:val="20"/>
        </w:rPr>
        <w:t>7</w:t>
      </w:r>
      <w:r w:rsidR="00C96662" w:rsidRPr="0094208D">
        <w:rPr>
          <w:rFonts w:cs="Arial"/>
          <w:b/>
          <w:szCs w:val="20"/>
        </w:rPr>
        <w:t xml:space="preserve"> August 2020</w:t>
      </w:r>
      <w:r w:rsidR="00525585" w:rsidRPr="0094208D">
        <w:rPr>
          <w:rFonts w:cs="Arial"/>
          <w:b/>
          <w:szCs w:val="20"/>
        </w:rPr>
        <w:t>:</w:t>
      </w:r>
      <w:r w:rsidR="004A49AF" w:rsidRPr="0094208D">
        <w:rPr>
          <w:rFonts w:cs="Arial"/>
          <w:b/>
          <w:szCs w:val="20"/>
        </w:rPr>
        <w:t xml:space="preserve"> </w:t>
      </w:r>
    </w:p>
    <w:p w14:paraId="78705AB2" w14:textId="77777777" w:rsidR="004A49AF" w:rsidRPr="0094208D" w:rsidRDefault="004A49AF" w:rsidP="004A49AF">
      <w:pPr>
        <w:pStyle w:val="Heading2"/>
        <w:numPr>
          <w:ilvl w:val="0"/>
          <w:numId w:val="0"/>
        </w:numPr>
        <w:ind w:left="737"/>
        <w:jc w:val="both"/>
        <w:rPr>
          <w:rFonts w:cs="Arial"/>
          <w:szCs w:val="20"/>
        </w:rPr>
      </w:pPr>
      <w:r w:rsidRPr="0094208D">
        <w:rPr>
          <w:rFonts w:cs="Arial"/>
          <w:szCs w:val="20"/>
        </w:rPr>
        <w:t>Early Termination Charge (ETC) =</w:t>
      </w:r>
      <w:r w:rsidRPr="0094208D">
        <w:rPr>
          <w:szCs w:val="20"/>
        </w:rPr>
        <w:t xml:space="preserve"> (</w:t>
      </w:r>
      <w:r w:rsidRPr="0094208D">
        <w:rPr>
          <w:rFonts w:cs="Arial"/>
          <w:szCs w:val="20"/>
        </w:rPr>
        <w:t>70% x A) x B + C + D</w:t>
      </w:r>
    </w:p>
    <w:p w14:paraId="09544CE3" w14:textId="77777777" w:rsidR="004A49AF" w:rsidRPr="0094208D" w:rsidRDefault="004A49AF" w:rsidP="004A49AF">
      <w:pPr>
        <w:pStyle w:val="Indent2"/>
        <w:jc w:val="both"/>
        <w:rPr>
          <w:rFonts w:cs="Arial"/>
        </w:rPr>
      </w:pPr>
      <w:r w:rsidRPr="0094208D">
        <w:rPr>
          <w:rFonts w:cs="Arial"/>
        </w:rPr>
        <w:t xml:space="preserve">Where: </w:t>
      </w:r>
    </w:p>
    <w:p w14:paraId="02165B70" w14:textId="77777777" w:rsidR="004A49AF" w:rsidRPr="0094208D" w:rsidRDefault="004A49AF" w:rsidP="004A49AF">
      <w:pPr>
        <w:pStyle w:val="Indent2"/>
        <w:jc w:val="both"/>
        <w:rPr>
          <w:rFonts w:cs="Arial"/>
        </w:rPr>
      </w:pPr>
      <w:r w:rsidRPr="0094208D">
        <w:rPr>
          <w:rFonts w:cs="Arial"/>
        </w:rPr>
        <w:t xml:space="preserve">“A” = </w:t>
      </w:r>
      <w:r w:rsidRPr="0094208D">
        <w:t xml:space="preserve">the agreed monthly charges for the </w:t>
      </w:r>
      <w:r w:rsidR="00ED6E4F" w:rsidRPr="0094208D">
        <w:t xml:space="preserve">relevant </w:t>
      </w:r>
      <w:r w:rsidRPr="0094208D">
        <w:t>Commit</w:t>
      </w:r>
      <w:r w:rsidR="00ED6E4F" w:rsidRPr="0094208D">
        <w:t xml:space="preserve">ted Period </w:t>
      </w:r>
      <w:r w:rsidRPr="0094208D">
        <w:t xml:space="preserve">for the </w:t>
      </w:r>
      <w:r w:rsidR="004150B8" w:rsidRPr="0094208D">
        <w:t>Genesys Cloud Service</w:t>
      </w:r>
      <w:r w:rsidRPr="0094208D">
        <w:t xml:space="preserve"> as at the date you notify us of termination</w:t>
      </w:r>
    </w:p>
    <w:p w14:paraId="2EBE894B" w14:textId="77777777" w:rsidR="004A49AF" w:rsidRPr="0094208D" w:rsidRDefault="004A49AF" w:rsidP="004A49AF">
      <w:pPr>
        <w:pStyle w:val="Indent2"/>
        <w:jc w:val="both"/>
        <w:rPr>
          <w:rFonts w:cs="Arial"/>
        </w:rPr>
      </w:pPr>
      <w:r w:rsidRPr="0094208D">
        <w:rPr>
          <w:rFonts w:cs="Arial"/>
        </w:rPr>
        <w:t xml:space="preserve">“B” = the number of months (or part of a month) or years (or part of a year) remaining in the </w:t>
      </w:r>
      <w:r w:rsidR="00ED6E4F" w:rsidRPr="0094208D">
        <w:rPr>
          <w:rFonts w:cs="Arial"/>
        </w:rPr>
        <w:t>relevant Committed Period</w:t>
      </w:r>
    </w:p>
    <w:p w14:paraId="5EA5BF2A" w14:textId="77777777" w:rsidR="004A49AF" w:rsidRPr="0094208D" w:rsidRDefault="004A49AF" w:rsidP="004A49AF">
      <w:pPr>
        <w:ind w:left="737"/>
        <w:rPr>
          <w:rFonts w:ascii="Verdana" w:hAnsi="Verdana" w:cs="Arial"/>
          <w:sz w:val="20"/>
        </w:rPr>
      </w:pPr>
      <w:r w:rsidRPr="0094208D">
        <w:rPr>
          <w:rFonts w:ascii="Verdana" w:hAnsi="Verdana" w:cs="Arial"/>
          <w:sz w:val="20"/>
        </w:rPr>
        <w:t>“C” = any unpaid excess usage charges</w:t>
      </w:r>
    </w:p>
    <w:p w14:paraId="17A39297" w14:textId="77777777" w:rsidR="004A49AF" w:rsidRPr="0094208D" w:rsidRDefault="004A49AF" w:rsidP="00FB3DE0">
      <w:pPr>
        <w:spacing w:before="240"/>
        <w:ind w:left="737"/>
        <w:rPr>
          <w:rFonts w:ascii="Verdana" w:hAnsi="Verdana" w:cs="Arial"/>
          <w:sz w:val="20"/>
        </w:rPr>
      </w:pPr>
      <w:r w:rsidRPr="0094208D">
        <w:rPr>
          <w:rFonts w:ascii="Verdana" w:hAnsi="Verdana" w:cs="Arial"/>
          <w:sz w:val="20"/>
        </w:rPr>
        <w:t>“D” = any unpaid, discounted or waived setup or Professional Services charges.</w:t>
      </w:r>
    </w:p>
    <w:p w14:paraId="793B66A5" w14:textId="77777777" w:rsidR="00525585" w:rsidRPr="0094208D" w:rsidRDefault="00AF308A" w:rsidP="00FB3DE0">
      <w:pPr>
        <w:spacing w:before="240"/>
        <w:ind w:left="737"/>
        <w:rPr>
          <w:rFonts w:ascii="Verdana" w:hAnsi="Verdana" w:cs="Arial"/>
          <w:b/>
          <w:sz w:val="20"/>
        </w:rPr>
      </w:pPr>
      <w:r w:rsidRPr="0094208D">
        <w:rPr>
          <w:rFonts w:ascii="Verdana" w:hAnsi="Verdana" w:cs="Arial"/>
          <w:b/>
          <w:sz w:val="20"/>
        </w:rPr>
        <w:lastRenderedPageBreak/>
        <w:t xml:space="preserve">If any of your Ramp Up Period, Initial Period or current Renewal Term commenced on or after </w:t>
      </w:r>
      <w:r w:rsidR="00792AB5" w:rsidRPr="0094208D">
        <w:rPr>
          <w:rFonts w:ascii="Verdana" w:hAnsi="Verdana" w:cs="Arial"/>
          <w:b/>
          <w:sz w:val="20"/>
        </w:rPr>
        <w:t>1</w:t>
      </w:r>
      <w:r w:rsidR="00E64E37" w:rsidRPr="0094208D">
        <w:rPr>
          <w:rFonts w:ascii="Verdana" w:hAnsi="Verdana" w:cs="Arial"/>
          <w:b/>
          <w:sz w:val="20"/>
        </w:rPr>
        <w:t>7</w:t>
      </w:r>
      <w:r w:rsidR="00C96662" w:rsidRPr="0094208D">
        <w:rPr>
          <w:rFonts w:ascii="Verdana" w:hAnsi="Verdana" w:cs="Arial"/>
          <w:b/>
          <w:sz w:val="20"/>
        </w:rPr>
        <w:t xml:space="preserve"> August 2020</w:t>
      </w:r>
      <w:r w:rsidR="00525585" w:rsidRPr="0094208D">
        <w:rPr>
          <w:rFonts w:ascii="Verdana" w:hAnsi="Verdana" w:cs="Arial"/>
          <w:b/>
          <w:sz w:val="20"/>
        </w:rPr>
        <w:t>:</w:t>
      </w:r>
    </w:p>
    <w:p w14:paraId="76DDC631" w14:textId="77777777" w:rsidR="00525585" w:rsidRPr="0094208D" w:rsidRDefault="00525585" w:rsidP="00525585">
      <w:pPr>
        <w:pStyle w:val="Heading2"/>
        <w:numPr>
          <w:ilvl w:val="0"/>
          <w:numId w:val="0"/>
        </w:numPr>
        <w:ind w:left="737"/>
        <w:jc w:val="both"/>
        <w:rPr>
          <w:rFonts w:cs="Arial"/>
          <w:szCs w:val="20"/>
        </w:rPr>
      </w:pPr>
      <w:r w:rsidRPr="0094208D">
        <w:rPr>
          <w:rFonts w:cs="Arial"/>
          <w:szCs w:val="20"/>
        </w:rPr>
        <w:t>Early Termination Charge (ETC) =</w:t>
      </w:r>
      <w:r w:rsidRPr="0094208D">
        <w:rPr>
          <w:szCs w:val="20"/>
        </w:rPr>
        <w:t xml:space="preserve"> (</w:t>
      </w:r>
      <w:r w:rsidRPr="0094208D">
        <w:rPr>
          <w:rFonts w:cs="Arial"/>
          <w:szCs w:val="20"/>
        </w:rPr>
        <w:t>70% x A) x B + C + D</w:t>
      </w:r>
    </w:p>
    <w:p w14:paraId="3509488D" w14:textId="77777777" w:rsidR="00525585" w:rsidRPr="0094208D" w:rsidRDefault="00525585" w:rsidP="00525585">
      <w:pPr>
        <w:pStyle w:val="Indent2"/>
        <w:jc w:val="both"/>
        <w:rPr>
          <w:rFonts w:cs="Arial"/>
        </w:rPr>
      </w:pPr>
      <w:r w:rsidRPr="0094208D">
        <w:rPr>
          <w:rFonts w:cs="Arial"/>
        </w:rPr>
        <w:t xml:space="preserve">Where: </w:t>
      </w:r>
    </w:p>
    <w:p w14:paraId="403121B7" w14:textId="77777777" w:rsidR="00525585" w:rsidRPr="0094208D" w:rsidRDefault="00525585" w:rsidP="00525585">
      <w:pPr>
        <w:pStyle w:val="Indent2"/>
        <w:jc w:val="both"/>
        <w:rPr>
          <w:rFonts w:cs="Arial"/>
        </w:rPr>
      </w:pPr>
      <w:r w:rsidRPr="0094208D">
        <w:rPr>
          <w:rFonts w:cs="Arial"/>
        </w:rPr>
        <w:t xml:space="preserve">“A” = </w:t>
      </w:r>
      <w:r w:rsidRPr="0094208D">
        <w:t>our standard charges for the Genesys Cloud Service as at the date you notify us of termination (disregarding any discounts on those charges that we may give you from time to time)</w:t>
      </w:r>
    </w:p>
    <w:p w14:paraId="37E730D0" w14:textId="77777777" w:rsidR="00525585" w:rsidRPr="0094208D" w:rsidRDefault="00525585" w:rsidP="00525585">
      <w:pPr>
        <w:pStyle w:val="Indent2"/>
        <w:jc w:val="both"/>
        <w:rPr>
          <w:rFonts w:cs="Arial"/>
        </w:rPr>
      </w:pPr>
      <w:r w:rsidRPr="0094208D">
        <w:rPr>
          <w:rFonts w:cs="Arial"/>
        </w:rPr>
        <w:t>“B” = the number of months (or part of a month) or years (or part of a year) remaining in the relevant Committed Period</w:t>
      </w:r>
    </w:p>
    <w:p w14:paraId="3B487268" w14:textId="77777777" w:rsidR="00525585" w:rsidRPr="0094208D" w:rsidRDefault="00525585" w:rsidP="00525585">
      <w:pPr>
        <w:ind w:left="737"/>
        <w:rPr>
          <w:rFonts w:ascii="Verdana" w:hAnsi="Verdana" w:cs="Arial"/>
          <w:sz w:val="20"/>
        </w:rPr>
      </w:pPr>
      <w:r w:rsidRPr="0094208D">
        <w:rPr>
          <w:rFonts w:ascii="Verdana" w:hAnsi="Verdana" w:cs="Arial"/>
          <w:sz w:val="20"/>
        </w:rPr>
        <w:t>“C” = any unpaid excess usage charges</w:t>
      </w:r>
    </w:p>
    <w:p w14:paraId="6559C743" w14:textId="77777777" w:rsidR="00525585" w:rsidRPr="0094208D" w:rsidRDefault="00525585" w:rsidP="00FB3DE0">
      <w:pPr>
        <w:spacing w:before="240"/>
        <w:ind w:left="737"/>
        <w:rPr>
          <w:rFonts w:ascii="Verdana" w:hAnsi="Verdana"/>
          <w:sz w:val="20"/>
        </w:rPr>
      </w:pPr>
      <w:r w:rsidRPr="0094208D">
        <w:rPr>
          <w:rFonts w:ascii="Verdana" w:hAnsi="Verdana" w:cs="Arial"/>
          <w:sz w:val="20"/>
        </w:rPr>
        <w:t>“D” = any unpaid, discounted or waived setup or Professional Services charges.</w:t>
      </w:r>
    </w:p>
    <w:p w14:paraId="403E3A1E" w14:textId="77777777" w:rsidR="004A49AF" w:rsidRPr="0094208D" w:rsidRDefault="004A49AF" w:rsidP="004A49AF">
      <w:pPr>
        <w:pStyle w:val="Indent2"/>
        <w:jc w:val="both"/>
        <w:rPr>
          <w:rFonts w:cs="Arial"/>
        </w:rPr>
      </w:pPr>
      <w:r w:rsidRPr="0094208D">
        <w:rPr>
          <w:rFonts w:cs="Arial"/>
        </w:rPr>
        <w:t>You acknowledge that this amount is a genuine pre-estimate of the loss we are likely to suffer.</w:t>
      </w:r>
    </w:p>
    <w:p w14:paraId="2E487681" w14:textId="77777777" w:rsidR="004A49AF" w:rsidRPr="0094208D" w:rsidRDefault="004A49AF" w:rsidP="004A49AF">
      <w:pPr>
        <w:pStyle w:val="Heading2"/>
        <w:shd w:val="clear" w:color="auto" w:fill="FFFFFF"/>
        <w:spacing w:before="0" w:after="158"/>
        <w:rPr>
          <w:rFonts w:cs="Arial"/>
          <w:szCs w:val="20"/>
        </w:rPr>
      </w:pPr>
      <w:r w:rsidRPr="0094208D">
        <w:rPr>
          <w:rFonts w:cs="Arial"/>
          <w:szCs w:val="20"/>
        </w:rPr>
        <w:t xml:space="preserve">If you have pre-paid your </w:t>
      </w:r>
      <w:r w:rsidR="004150B8" w:rsidRPr="0094208D">
        <w:rPr>
          <w:rFonts w:cs="Arial"/>
          <w:szCs w:val="20"/>
        </w:rPr>
        <w:t>Genesys Cloud Service</w:t>
      </w:r>
      <w:r w:rsidRPr="0094208D">
        <w:rPr>
          <w:rFonts w:cs="Arial"/>
          <w:szCs w:val="20"/>
        </w:rPr>
        <w:t xml:space="preserve"> fees</w:t>
      </w:r>
      <w:r w:rsidR="002E3459" w:rsidRPr="0094208D">
        <w:rPr>
          <w:rFonts w:cs="Arial"/>
          <w:szCs w:val="20"/>
        </w:rPr>
        <w:t>,</w:t>
      </w:r>
      <w:r w:rsidRPr="0094208D">
        <w:rPr>
          <w:rFonts w:cs="Arial"/>
          <w:szCs w:val="20"/>
        </w:rPr>
        <w:t xml:space="preserve"> then we will refund an amount calculated as follows:</w:t>
      </w:r>
    </w:p>
    <w:p w14:paraId="2CF6F208" w14:textId="77777777" w:rsidR="004A49AF" w:rsidRPr="0094208D" w:rsidRDefault="004A49AF" w:rsidP="004A49AF">
      <w:pPr>
        <w:pStyle w:val="Heading2"/>
        <w:numPr>
          <w:ilvl w:val="0"/>
          <w:numId w:val="0"/>
        </w:numPr>
        <w:shd w:val="clear" w:color="auto" w:fill="FFFFFF"/>
        <w:spacing w:before="0" w:after="158"/>
        <w:ind w:left="737"/>
        <w:rPr>
          <w:rFonts w:cs="Arial"/>
          <w:szCs w:val="20"/>
        </w:rPr>
      </w:pPr>
      <w:r w:rsidRPr="0094208D">
        <w:rPr>
          <w:rFonts w:cs="Arial"/>
          <w:szCs w:val="20"/>
        </w:rPr>
        <w:t>Refund = (A x B) –</w:t>
      </w:r>
      <w:r w:rsidR="002E3459" w:rsidRPr="0094208D">
        <w:rPr>
          <w:rFonts w:cs="Arial"/>
          <w:szCs w:val="20"/>
        </w:rPr>
        <w:t xml:space="preserve"> </w:t>
      </w:r>
      <w:r w:rsidRPr="0094208D">
        <w:rPr>
          <w:rFonts w:cs="Arial"/>
          <w:szCs w:val="20"/>
        </w:rPr>
        <w:t>ETC</w:t>
      </w:r>
    </w:p>
    <w:p w14:paraId="18AFD51B" w14:textId="77777777" w:rsidR="004A49AF" w:rsidRPr="0094208D" w:rsidRDefault="004A49AF" w:rsidP="004A49AF">
      <w:pPr>
        <w:pStyle w:val="Indent2"/>
        <w:jc w:val="both"/>
        <w:rPr>
          <w:rFonts w:cs="Arial"/>
        </w:rPr>
      </w:pPr>
      <w:r w:rsidRPr="0094208D">
        <w:rPr>
          <w:rFonts w:cs="Arial"/>
        </w:rPr>
        <w:t xml:space="preserve">Where: </w:t>
      </w:r>
    </w:p>
    <w:p w14:paraId="2C8F2921" w14:textId="0876192D" w:rsidR="004A49AF" w:rsidRPr="0094208D" w:rsidRDefault="004A49AF" w:rsidP="004A49AF">
      <w:pPr>
        <w:pStyle w:val="Indent2"/>
        <w:jc w:val="both"/>
        <w:rPr>
          <w:rFonts w:cs="Arial"/>
        </w:rPr>
      </w:pPr>
      <w:r w:rsidRPr="0094208D">
        <w:rPr>
          <w:rFonts w:cs="Arial"/>
        </w:rPr>
        <w:t xml:space="preserve">ETC = the early termination charge calculated in accordance with clause </w:t>
      </w:r>
      <w:r w:rsidR="00C95298" w:rsidRPr="0094208D">
        <w:rPr>
          <w:rFonts w:cs="Arial"/>
        </w:rPr>
        <w:fldChar w:fldCharType="begin"/>
      </w:r>
      <w:r w:rsidR="00C95298" w:rsidRPr="0094208D">
        <w:rPr>
          <w:rFonts w:cs="Arial"/>
        </w:rPr>
        <w:instrText xml:space="preserve"> REF _Ref23776054 \r \h </w:instrText>
      </w:r>
      <w:r w:rsidR="008A532E" w:rsidRPr="0094208D">
        <w:rPr>
          <w:rFonts w:cs="Arial"/>
        </w:rPr>
        <w:instrText xml:space="preserve"> \* MERGEFORMAT </w:instrText>
      </w:r>
      <w:r w:rsidR="00C95298" w:rsidRPr="0094208D">
        <w:rPr>
          <w:rFonts w:cs="Arial"/>
        </w:rPr>
      </w:r>
      <w:r w:rsidR="00C95298" w:rsidRPr="0094208D">
        <w:rPr>
          <w:rFonts w:cs="Arial"/>
        </w:rPr>
        <w:fldChar w:fldCharType="separate"/>
      </w:r>
      <w:r w:rsidR="00E85F0B">
        <w:rPr>
          <w:rFonts w:cs="Arial"/>
        </w:rPr>
        <w:t>8.4</w:t>
      </w:r>
      <w:r w:rsidR="00C95298" w:rsidRPr="0094208D">
        <w:rPr>
          <w:rFonts w:cs="Arial"/>
        </w:rPr>
        <w:fldChar w:fldCharType="end"/>
      </w:r>
    </w:p>
    <w:p w14:paraId="0B2992EF" w14:textId="77777777" w:rsidR="004A49AF" w:rsidRPr="0094208D" w:rsidRDefault="004A49AF" w:rsidP="004A49AF">
      <w:pPr>
        <w:pStyle w:val="Indent2"/>
        <w:jc w:val="both"/>
        <w:rPr>
          <w:rFonts w:cs="Arial"/>
        </w:rPr>
      </w:pPr>
      <w:r w:rsidRPr="0094208D">
        <w:rPr>
          <w:rFonts w:cs="Arial"/>
        </w:rPr>
        <w:t xml:space="preserve">“A” = </w:t>
      </w:r>
      <w:r w:rsidRPr="0094208D">
        <w:t xml:space="preserve">the agreed monthly charges for the </w:t>
      </w:r>
      <w:r w:rsidR="00ED6E4F" w:rsidRPr="0094208D">
        <w:t xml:space="preserve">relevant </w:t>
      </w:r>
      <w:r w:rsidRPr="0094208D">
        <w:t>Commit</w:t>
      </w:r>
      <w:r w:rsidR="00ED6E4F" w:rsidRPr="0094208D">
        <w:t xml:space="preserve">ted Period </w:t>
      </w:r>
      <w:r w:rsidRPr="0094208D">
        <w:t xml:space="preserve">for the </w:t>
      </w:r>
      <w:r w:rsidR="004150B8" w:rsidRPr="0094208D">
        <w:t>Genesys Cloud Service</w:t>
      </w:r>
      <w:r w:rsidRPr="0094208D">
        <w:t xml:space="preserve"> as at the date you notify us of termination</w:t>
      </w:r>
    </w:p>
    <w:p w14:paraId="54F69A4A" w14:textId="77777777" w:rsidR="002E3459" w:rsidRPr="0094208D" w:rsidRDefault="004A49AF" w:rsidP="00DF270E">
      <w:pPr>
        <w:ind w:left="737"/>
        <w:rPr>
          <w:rFonts w:ascii="Verdana" w:hAnsi="Verdana" w:cs="Arial"/>
          <w:sz w:val="20"/>
        </w:rPr>
      </w:pPr>
      <w:r w:rsidRPr="0094208D">
        <w:rPr>
          <w:rFonts w:ascii="Verdana" w:hAnsi="Verdana" w:cs="Arial"/>
          <w:sz w:val="20"/>
        </w:rPr>
        <w:t xml:space="preserve">“B” = the number of months (or part of a month) or years (or part of a year) remaining in the </w:t>
      </w:r>
      <w:r w:rsidR="00ED6E4F" w:rsidRPr="0094208D">
        <w:rPr>
          <w:rFonts w:ascii="Verdana" w:hAnsi="Verdana" w:cs="Arial"/>
          <w:sz w:val="20"/>
        </w:rPr>
        <w:t>relevant Committed Period</w:t>
      </w:r>
    </w:p>
    <w:p w14:paraId="1389DCF5" w14:textId="77777777" w:rsidR="004A49AF" w:rsidRPr="0094208D" w:rsidRDefault="004A49AF" w:rsidP="004A49AF">
      <w:pPr>
        <w:pStyle w:val="SubHead"/>
        <w:ind w:firstLine="737"/>
      </w:pPr>
      <w:r w:rsidRPr="0094208D">
        <w:t>Expiry or termination of our supply agreements</w:t>
      </w:r>
    </w:p>
    <w:p w14:paraId="2AEE4ED7" w14:textId="6AB953CC" w:rsidR="004A49AF" w:rsidRPr="0094208D" w:rsidRDefault="004A49AF" w:rsidP="004A49AF">
      <w:pPr>
        <w:pStyle w:val="Heading2"/>
        <w:shd w:val="clear" w:color="auto" w:fill="FFFFFF"/>
        <w:spacing w:before="0" w:after="158"/>
        <w:rPr>
          <w:szCs w:val="20"/>
        </w:rPr>
      </w:pPr>
      <w:r w:rsidRPr="0094208D">
        <w:rPr>
          <w:szCs w:val="20"/>
        </w:rPr>
        <w:t xml:space="preserve">If we are unable to supply your </w:t>
      </w:r>
      <w:r w:rsidR="004150B8" w:rsidRPr="0094208D">
        <w:rPr>
          <w:szCs w:val="20"/>
        </w:rPr>
        <w:t>Genesys Cloud Service</w:t>
      </w:r>
      <w:r w:rsidRPr="0094208D">
        <w:rPr>
          <w:szCs w:val="20"/>
        </w:rPr>
        <w:t xml:space="preserve"> due to the expiry or termination of any agreement between us and any of our suppliers, we may cancel your </w:t>
      </w:r>
      <w:r w:rsidR="004150B8" w:rsidRPr="0094208D">
        <w:rPr>
          <w:szCs w:val="20"/>
        </w:rPr>
        <w:t>Genesys Cloud Service</w:t>
      </w:r>
      <w:r w:rsidRPr="0094208D">
        <w:rPr>
          <w:szCs w:val="20"/>
        </w:rPr>
        <w:t xml:space="preserve"> (or any part of it) </w:t>
      </w:r>
      <w:r w:rsidR="0038785F" w:rsidRPr="0094208D">
        <w:rPr>
          <w:szCs w:val="20"/>
        </w:rPr>
        <w:t xml:space="preserve">or transfer you to a reasonably comparable service </w:t>
      </w:r>
      <w:r w:rsidRPr="0094208D">
        <w:rPr>
          <w:szCs w:val="20"/>
        </w:rPr>
        <w:t>without liability to you.  We will give you much notice as possible in the circumstances.</w:t>
      </w:r>
      <w:r w:rsidR="0038785F" w:rsidRPr="0094208D">
        <w:rPr>
          <w:szCs w:val="20"/>
        </w:rPr>
        <w:t xml:space="preserve">  If we transfer you to a reasonably comparable service and this has more than a minor detrimental impact on you, you may cancel your service without having to pay any early termination charges for that service.</w:t>
      </w:r>
    </w:p>
    <w:p w14:paraId="13534B8D" w14:textId="77777777" w:rsidR="008763D4" w:rsidRPr="0094208D" w:rsidRDefault="008763D4" w:rsidP="008763D4">
      <w:pPr>
        <w:pStyle w:val="SubHead"/>
        <w:ind w:firstLine="737"/>
      </w:pPr>
      <w:r w:rsidRPr="0094208D">
        <w:t>Downgrades</w:t>
      </w:r>
    </w:p>
    <w:p w14:paraId="7D861199" w14:textId="77777777" w:rsidR="008763D4" w:rsidRPr="0094208D" w:rsidRDefault="00592DE2" w:rsidP="008763D4">
      <w:pPr>
        <w:pStyle w:val="Heading2"/>
        <w:shd w:val="clear" w:color="auto" w:fill="FFFFFF"/>
        <w:spacing w:before="0" w:after="158"/>
        <w:rPr>
          <w:szCs w:val="20"/>
        </w:rPr>
      </w:pPr>
      <w:r w:rsidRPr="0094208D">
        <w:rPr>
          <w:szCs w:val="20"/>
        </w:rPr>
        <w:t>Y</w:t>
      </w:r>
      <w:r w:rsidR="008763D4" w:rsidRPr="0094208D">
        <w:rPr>
          <w:szCs w:val="20"/>
        </w:rPr>
        <w:t xml:space="preserve">ou may add additional licensing and/or functionality </w:t>
      </w:r>
      <w:r w:rsidR="003131A3" w:rsidRPr="0094208D">
        <w:rPr>
          <w:szCs w:val="20"/>
        </w:rPr>
        <w:t xml:space="preserve">to your Genesys Cloud Service during the Committed Period for that Genesys Cloud Service. However, </w:t>
      </w:r>
      <w:r w:rsidR="008763D4" w:rsidRPr="0094208D">
        <w:rPr>
          <w:szCs w:val="20"/>
        </w:rPr>
        <w:t>downgrades of any kind are not permitted.</w:t>
      </w:r>
    </w:p>
    <w:p w14:paraId="1B5E0F53" w14:textId="77777777" w:rsidR="00E37B41" w:rsidRPr="0094208D" w:rsidRDefault="00E37B41" w:rsidP="00E37B41">
      <w:pPr>
        <w:pStyle w:val="Heading1"/>
        <w:rPr>
          <w:caps w:val="0"/>
          <w:sz w:val="20"/>
          <w:szCs w:val="20"/>
        </w:rPr>
      </w:pPr>
      <w:bookmarkStart w:id="61" w:name="_Ref43912724"/>
      <w:bookmarkStart w:id="62" w:name="_Toc182828274"/>
      <w:r w:rsidRPr="0094208D">
        <w:rPr>
          <w:caps w:val="0"/>
          <w:sz w:val="20"/>
          <w:szCs w:val="20"/>
        </w:rPr>
        <w:lastRenderedPageBreak/>
        <w:t>CHARGES</w:t>
      </w:r>
      <w:bookmarkEnd w:id="61"/>
      <w:bookmarkEnd w:id="62"/>
    </w:p>
    <w:p w14:paraId="027E96A2" w14:textId="77777777" w:rsidR="00E37B41" w:rsidRPr="0094208D" w:rsidRDefault="00E37B41" w:rsidP="00E37B41">
      <w:pPr>
        <w:pStyle w:val="SubHead"/>
        <w:ind w:firstLine="737"/>
      </w:pPr>
      <w:bookmarkStart w:id="63" w:name="_Toc414017142"/>
      <w:bookmarkStart w:id="64" w:name="_Toc414018620"/>
      <w:bookmarkStart w:id="65" w:name="_Toc414018722"/>
      <w:r w:rsidRPr="0094208D">
        <w:t>Service charges</w:t>
      </w:r>
      <w:bookmarkEnd w:id="63"/>
      <w:bookmarkEnd w:id="64"/>
      <w:bookmarkEnd w:id="65"/>
    </w:p>
    <w:p w14:paraId="4D657029" w14:textId="77777777" w:rsidR="00346564" w:rsidRPr="0094208D" w:rsidRDefault="0088177F" w:rsidP="0088177F">
      <w:pPr>
        <w:pStyle w:val="Heading2"/>
        <w:ind w:left="709"/>
        <w:rPr>
          <w:szCs w:val="20"/>
        </w:rPr>
      </w:pPr>
      <w:bookmarkStart w:id="66" w:name="_Ref40166852"/>
      <w:bookmarkStart w:id="67" w:name="_Toc414017143"/>
      <w:bookmarkStart w:id="68" w:name="_Toc414018621"/>
      <w:bookmarkStart w:id="69" w:name="_Toc414018723"/>
      <w:r w:rsidRPr="0094208D">
        <w:rPr>
          <w:szCs w:val="20"/>
        </w:rPr>
        <w:t>B</w:t>
      </w:r>
      <w:r w:rsidR="00346564" w:rsidRPr="0094208D">
        <w:rPr>
          <w:szCs w:val="20"/>
        </w:rPr>
        <w:t xml:space="preserve">illing of your </w:t>
      </w:r>
      <w:r w:rsidR="004150B8" w:rsidRPr="0094208D">
        <w:rPr>
          <w:szCs w:val="20"/>
        </w:rPr>
        <w:t>Genesys Cloud Service</w:t>
      </w:r>
      <w:r w:rsidRPr="0094208D">
        <w:rPr>
          <w:szCs w:val="20"/>
        </w:rPr>
        <w:t xml:space="preserve"> </w:t>
      </w:r>
      <w:r w:rsidR="00346564" w:rsidRPr="0094208D">
        <w:rPr>
          <w:szCs w:val="20"/>
        </w:rPr>
        <w:t>commences</w:t>
      </w:r>
      <w:r w:rsidRPr="0094208D">
        <w:rPr>
          <w:szCs w:val="20"/>
        </w:rPr>
        <w:t xml:space="preserve"> on the Start Date</w:t>
      </w:r>
      <w:r w:rsidR="00346564" w:rsidRPr="0094208D">
        <w:rPr>
          <w:szCs w:val="20"/>
        </w:rPr>
        <w:t xml:space="preserve">. </w:t>
      </w:r>
      <w:r w:rsidRPr="0094208D">
        <w:rPr>
          <w:szCs w:val="20"/>
        </w:rPr>
        <w:t xml:space="preserve"> </w:t>
      </w:r>
      <w:r w:rsidR="00346564" w:rsidRPr="0094208D">
        <w:rPr>
          <w:szCs w:val="20"/>
        </w:rPr>
        <w:t xml:space="preserve">From </w:t>
      </w:r>
      <w:r w:rsidRPr="0094208D">
        <w:rPr>
          <w:szCs w:val="20"/>
        </w:rPr>
        <w:t>the Start Date</w:t>
      </w:r>
      <w:r w:rsidR="00346564" w:rsidRPr="0094208D">
        <w:rPr>
          <w:szCs w:val="20"/>
        </w:rPr>
        <w:t xml:space="preserve"> you are </w:t>
      </w:r>
      <w:r w:rsidR="00F6137A" w:rsidRPr="0094208D">
        <w:rPr>
          <w:szCs w:val="20"/>
        </w:rPr>
        <w:t>agreeing</w:t>
      </w:r>
      <w:r w:rsidRPr="0094208D">
        <w:rPr>
          <w:szCs w:val="20"/>
        </w:rPr>
        <w:t xml:space="preserve"> to purchase</w:t>
      </w:r>
      <w:r w:rsidR="00346564" w:rsidRPr="0094208D">
        <w:rPr>
          <w:szCs w:val="20"/>
        </w:rPr>
        <w:t xml:space="preserve"> a minimum number of</w:t>
      </w:r>
      <w:r w:rsidR="006F2F21" w:rsidRPr="0094208D">
        <w:rPr>
          <w:szCs w:val="20"/>
        </w:rPr>
        <w:t xml:space="preserve"> User</w:t>
      </w:r>
      <w:r w:rsidR="00346564" w:rsidRPr="0094208D">
        <w:rPr>
          <w:szCs w:val="20"/>
        </w:rPr>
        <w:t xml:space="preserve"> licenses for the </w:t>
      </w:r>
      <w:r w:rsidRPr="0094208D">
        <w:rPr>
          <w:szCs w:val="20"/>
        </w:rPr>
        <w:t xml:space="preserve">duration of the </w:t>
      </w:r>
      <w:r w:rsidR="0024146A" w:rsidRPr="0094208D">
        <w:rPr>
          <w:szCs w:val="20"/>
        </w:rPr>
        <w:t>relevant Committed Period</w:t>
      </w:r>
      <w:r w:rsidRPr="0094208D">
        <w:rPr>
          <w:szCs w:val="20"/>
        </w:rPr>
        <w:t xml:space="preserve"> (</w:t>
      </w:r>
      <w:r w:rsidRPr="0094208D">
        <w:rPr>
          <w:b/>
          <w:szCs w:val="20"/>
        </w:rPr>
        <w:t>Minimum Commitment</w:t>
      </w:r>
      <w:r w:rsidRPr="0094208D">
        <w:rPr>
          <w:szCs w:val="20"/>
        </w:rPr>
        <w:t>)</w:t>
      </w:r>
      <w:r w:rsidR="00346564" w:rsidRPr="0094208D">
        <w:rPr>
          <w:szCs w:val="20"/>
        </w:rPr>
        <w:t xml:space="preserve">. You are charged your entire </w:t>
      </w:r>
      <w:r w:rsidRPr="0094208D">
        <w:rPr>
          <w:szCs w:val="20"/>
        </w:rPr>
        <w:t>M</w:t>
      </w:r>
      <w:r w:rsidR="00346564" w:rsidRPr="0094208D">
        <w:rPr>
          <w:szCs w:val="20"/>
        </w:rPr>
        <w:t xml:space="preserve">inimum </w:t>
      </w:r>
      <w:r w:rsidRPr="0094208D">
        <w:rPr>
          <w:szCs w:val="20"/>
        </w:rPr>
        <w:t>C</w:t>
      </w:r>
      <w:r w:rsidR="00346564" w:rsidRPr="0094208D">
        <w:rPr>
          <w:szCs w:val="20"/>
        </w:rPr>
        <w:t>ommitment either monthly</w:t>
      </w:r>
      <w:r w:rsidRPr="0094208D">
        <w:rPr>
          <w:szCs w:val="20"/>
        </w:rPr>
        <w:t>,</w:t>
      </w:r>
      <w:r w:rsidR="00346564" w:rsidRPr="0094208D">
        <w:rPr>
          <w:szCs w:val="20"/>
        </w:rPr>
        <w:t xml:space="preserve"> annua</w:t>
      </w:r>
      <w:r w:rsidR="0024146A" w:rsidRPr="0094208D">
        <w:rPr>
          <w:szCs w:val="20"/>
        </w:rPr>
        <w:t>l</w:t>
      </w:r>
      <w:r w:rsidR="00346564" w:rsidRPr="0094208D">
        <w:rPr>
          <w:szCs w:val="20"/>
        </w:rPr>
        <w:t xml:space="preserve">ly or upfront </w:t>
      </w:r>
      <w:r w:rsidR="00235E02" w:rsidRPr="0094208D">
        <w:rPr>
          <w:szCs w:val="20"/>
        </w:rPr>
        <w:t xml:space="preserve">for the </w:t>
      </w:r>
      <w:r w:rsidR="00C37335" w:rsidRPr="0094208D">
        <w:rPr>
          <w:szCs w:val="20"/>
        </w:rPr>
        <w:t xml:space="preserve">relevant Committed Period, </w:t>
      </w:r>
      <w:r w:rsidR="00346564" w:rsidRPr="0094208D">
        <w:rPr>
          <w:szCs w:val="20"/>
        </w:rPr>
        <w:t xml:space="preserve">as outlined in your </w:t>
      </w:r>
      <w:r w:rsidR="00D65197" w:rsidRPr="0094208D">
        <w:rPr>
          <w:szCs w:val="20"/>
        </w:rPr>
        <w:t>A</w:t>
      </w:r>
      <w:r w:rsidR="00346564" w:rsidRPr="0094208D">
        <w:rPr>
          <w:szCs w:val="20"/>
        </w:rPr>
        <w:t xml:space="preserve">pplication </w:t>
      </w:r>
      <w:r w:rsidR="00D65197" w:rsidRPr="0094208D">
        <w:rPr>
          <w:szCs w:val="20"/>
        </w:rPr>
        <w:t>F</w:t>
      </w:r>
      <w:r w:rsidR="00346564" w:rsidRPr="0094208D">
        <w:rPr>
          <w:szCs w:val="20"/>
        </w:rPr>
        <w:t>orm or separate agreement with us.</w:t>
      </w:r>
      <w:bookmarkEnd w:id="66"/>
      <w:r w:rsidR="00162F06" w:rsidRPr="0094208D">
        <w:rPr>
          <w:szCs w:val="20"/>
        </w:rPr>
        <w:t xml:space="preserve"> </w:t>
      </w:r>
    </w:p>
    <w:p w14:paraId="478CAE49" w14:textId="77777777" w:rsidR="00E37B41" w:rsidRPr="0094208D" w:rsidRDefault="00E37B41" w:rsidP="00FA4C6C">
      <w:pPr>
        <w:pStyle w:val="Heading2"/>
        <w:ind w:left="709"/>
        <w:rPr>
          <w:szCs w:val="20"/>
        </w:rPr>
      </w:pPr>
      <w:r w:rsidRPr="0094208D">
        <w:rPr>
          <w:szCs w:val="20"/>
        </w:rPr>
        <w:t xml:space="preserve">The charges for your </w:t>
      </w:r>
      <w:r w:rsidR="004150B8" w:rsidRPr="0094208D">
        <w:rPr>
          <w:szCs w:val="20"/>
        </w:rPr>
        <w:t>Genesys Cloud Service</w:t>
      </w:r>
      <w:r w:rsidRPr="0094208D">
        <w:rPr>
          <w:szCs w:val="20"/>
        </w:rPr>
        <w:t xml:space="preserve"> are comprised of:</w:t>
      </w:r>
    </w:p>
    <w:p w14:paraId="7B070BBF" w14:textId="77777777" w:rsidR="00E37B41" w:rsidRPr="0094208D" w:rsidRDefault="00FA4C6C" w:rsidP="00E37B41">
      <w:pPr>
        <w:pStyle w:val="Heading3"/>
        <w:rPr>
          <w:szCs w:val="20"/>
        </w:rPr>
      </w:pPr>
      <w:r w:rsidRPr="0094208D">
        <w:rPr>
          <w:szCs w:val="20"/>
        </w:rPr>
        <w:t xml:space="preserve">the relevant subscription charges for the </w:t>
      </w:r>
      <w:r w:rsidR="004150B8" w:rsidRPr="0094208D">
        <w:rPr>
          <w:szCs w:val="20"/>
        </w:rPr>
        <w:t>Genesys Cloud Service</w:t>
      </w:r>
      <w:r w:rsidRPr="0094208D">
        <w:rPr>
          <w:szCs w:val="20"/>
        </w:rPr>
        <w:t xml:space="preserve"> Plan which will include a minimum quantity of monthly or annual </w:t>
      </w:r>
      <w:r w:rsidR="0088177F" w:rsidRPr="0094208D">
        <w:rPr>
          <w:szCs w:val="20"/>
        </w:rPr>
        <w:t>User</w:t>
      </w:r>
      <w:r w:rsidRPr="0094208D">
        <w:rPr>
          <w:szCs w:val="20"/>
        </w:rPr>
        <w:t xml:space="preserve"> licenses (named or concurrent), add-ons (where applicable) and shared </w:t>
      </w:r>
      <w:r w:rsidR="00C43C19" w:rsidRPr="0094208D">
        <w:rPr>
          <w:szCs w:val="20"/>
        </w:rPr>
        <w:t xml:space="preserve">voice </w:t>
      </w:r>
      <w:r w:rsidRPr="0094208D">
        <w:rPr>
          <w:szCs w:val="20"/>
        </w:rPr>
        <w:t xml:space="preserve">network </w:t>
      </w:r>
      <w:r w:rsidR="003336DB" w:rsidRPr="0094208D">
        <w:rPr>
          <w:szCs w:val="20"/>
        </w:rPr>
        <w:t xml:space="preserve">plan </w:t>
      </w:r>
      <w:r w:rsidRPr="0094208D">
        <w:rPr>
          <w:szCs w:val="20"/>
        </w:rPr>
        <w:t>fee</w:t>
      </w:r>
      <w:r w:rsidR="003336DB" w:rsidRPr="0094208D">
        <w:rPr>
          <w:szCs w:val="20"/>
        </w:rPr>
        <w:t>s</w:t>
      </w:r>
      <w:r w:rsidRPr="0094208D">
        <w:rPr>
          <w:szCs w:val="20"/>
        </w:rPr>
        <w:t xml:space="preserve"> (where applicable). These subscription charges are charged in </w:t>
      </w:r>
      <w:proofErr w:type="gramStart"/>
      <w:r w:rsidRPr="0094208D">
        <w:rPr>
          <w:szCs w:val="20"/>
        </w:rPr>
        <w:t>advance;</w:t>
      </w:r>
      <w:proofErr w:type="gramEnd"/>
    </w:p>
    <w:p w14:paraId="585A876F" w14:textId="77777777" w:rsidR="00E37B41" w:rsidRPr="0094208D" w:rsidRDefault="00A121C3" w:rsidP="00E37B41">
      <w:pPr>
        <w:pStyle w:val="Heading3"/>
        <w:rPr>
          <w:szCs w:val="20"/>
        </w:rPr>
      </w:pPr>
      <w:r w:rsidRPr="0094208D">
        <w:rPr>
          <w:szCs w:val="20"/>
        </w:rPr>
        <w:t>charges for extra usage</w:t>
      </w:r>
      <w:r w:rsidR="00CD5AFE" w:rsidRPr="0094208D">
        <w:rPr>
          <w:szCs w:val="20"/>
        </w:rPr>
        <w:t xml:space="preserve">, </w:t>
      </w:r>
      <w:r w:rsidR="005460E8" w:rsidRPr="0094208D">
        <w:rPr>
          <w:szCs w:val="20"/>
        </w:rPr>
        <w:t>V</w:t>
      </w:r>
      <w:r w:rsidR="003B2A51" w:rsidRPr="0094208D">
        <w:rPr>
          <w:szCs w:val="20"/>
        </w:rPr>
        <w:t xml:space="preserve">ariable and </w:t>
      </w:r>
      <w:r w:rsidR="005460E8" w:rsidRPr="0094208D">
        <w:rPr>
          <w:szCs w:val="20"/>
        </w:rPr>
        <w:t>O</w:t>
      </w:r>
      <w:r w:rsidR="003B2A51" w:rsidRPr="0094208D">
        <w:rPr>
          <w:szCs w:val="20"/>
        </w:rPr>
        <w:t xml:space="preserve">n </w:t>
      </w:r>
      <w:r w:rsidR="005460E8" w:rsidRPr="0094208D">
        <w:rPr>
          <w:szCs w:val="20"/>
        </w:rPr>
        <w:t>D</w:t>
      </w:r>
      <w:r w:rsidR="003B2A51" w:rsidRPr="0094208D">
        <w:rPr>
          <w:szCs w:val="20"/>
        </w:rPr>
        <w:t>emand</w:t>
      </w:r>
      <w:r w:rsidR="00CD5AFE" w:rsidRPr="0094208D">
        <w:rPr>
          <w:szCs w:val="20"/>
        </w:rPr>
        <w:t xml:space="preserve"> usage </w:t>
      </w:r>
      <w:r w:rsidR="006441A3" w:rsidRPr="0094208D">
        <w:rPr>
          <w:szCs w:val="20"/>
        </w:rPr>
        <w:t xml:space="preserve">or </w:t>
      </w:r>
      <w:r w:rsidR="0088177F" w:rsidRPr="0094208D">
        <w:rPr>
          <w:szCs w:val="20"/>
        </w:rPr>
        <w:t>User</w:t>
      </w:r>
      <w:r w:rsidR="006441A3" w:rsidRPr="0094208D">
        <w:rPr>
          <w:szCs w:val="20"/>
        </w:rPr>
        <w:t xml:space="preserve"> licenses above your minimum commitment</w:t>
      </w:r>
      <w:r w:rsidR="00E37B41" w:rsidRPr="0094208D">
        <w:rPr>
          <w:szCs w:val="20"/>
        </w:rPr>
        <w:t xml:space="preserve">, which will be charged in </w:t>
      </w:r>
      <w:proofErr w:type="gramStart"/>
      <w:r w:rsidR="00E37B41" w:rsidRPr="0094208D">
        <w:rPr>
          <w:szCs w:val="20"/>
        </w:rPr>
        <w:t>arrears;</w:t>
      </w:r>
      <w:proofErr w:type="gramEnd"/>
      <w:r w:rsidR="00E37B41" w:rsidRPr="0094208D">
        <w:rPr>
          <w:szCs w:val="20"/>
        </w:rPr>
        <w:t xml:space="preserve"> </w:t>
      </w:r>
    </w:p>
    <w:p w14:paraId="240AA0A4" w14:textId="77777777" w:rsidR="00FE1B4F" w:rsidRPr="0094208D" w:rsidRDefault="00A121C3" w:rsidP="00EB46DE">
      <w:pPr>
        <w:pStyle w:val="Heading3"/>
        <w:rPr>
          <w:szCs w:val="20"/>
        </w:rPr>
      </w:pPr>
      <w:r w:rsidRPr="0094208D">
        <w:rPr>
          <w:szCs w:val="20"/>
        </w:rPr>
        <w:t>fees for</w:t>
      </w:r>
      <w:r w:rsidR="00CD5F10" w:rsidRPr="0094208D">
        <w:rPr>
          <w:szCs w:val="20"/>
        </w:rPr>
        <w:t xml:space="preserve"> any applicable</w:t>
      </w:r>
      <w:r w:rsidRPr="0094208D">
        <w:rPr>
          <w:szCs w:val="20"/>
        </w:rPr>
        <w:t xml:space="preserve"> Professional Services</w:t>
      </w:r>
      <w:r w:rsidR="00FE1B4F" w:rsidRPr="0094208D">
        <w:rPr>
          <w:szCs w:val="20"/>
        </w:rPr>
        <w:t xml:space="preserve"> charged in arrears</w:t>
      </w:r>
      <w:r w:rsidR="00EB46DE" w:rsidRPr="0094208D">
        <w:rPr>
          <w:szCs w:val="20"/>
        </w:rPr>
        <w:t>; and</w:t>
      </w:r>
    </w:p>
    <w:p w14:paraId="79BA17EE" w14:textId="29233A98" w:rsidR="00D91403" w:rsidRPr="0094208D" w:rsidRDefault="00402A38" w:rsidP="00EB46DE">
      <w:pPr>
        <w:pStyle w:val="Heading3"/>
        <w:rPr>
          <w:szCs w:val="20"/>
        </w:rPr>
      </w:pPr>
      <w:r w:rsidRPr="0094208D">
        <w:rPr>
          <w:szCs w:val="20"/>
        </w:rPr>
        <w:t>o</w:t>
      </w:r>
      <w:r w:rsidR="00D91403" w:rsidRPr="0094208D">
        <w:rPr>
          <w:szCs w:val="20"/>
        </w:rPr>
        <w:t>nce</w:t>
      </w:r>
      <w:r w:rsidR="00E837C5" w:rsidRPr="0094208D">
        <w:rPr>
          <w:szCs w:val="20"/>
        </w:rPr>
        <w:t xml:space="preserve"> off</w:t>
      </w:r>
      <w:r w:rsidR="00D91403" w:rsidRPr="0094208D">
        <w:rPr>
          <w:szCs w:val="20"/>
        </w:rPr>
        <w:t xml:space="preserve"> </w:t>
      </w:r>
      <w:r w:rsidR="00F33C6D" w:rsidRPr="0094208D">
        <w:rPr>
          <w:szCs w:val="20"/>
        </w:rPr>
        <w:t>a</w:t>
      </w:r>
      <w:r w:rsidR="00D91403" w:rsidRPr="0094208D">
        <w:rPr>
          <w:szCs w:val="20"/>
        </w:rPr>
        <w:t xml:space="preserve">ctivation </w:t>
      </w:r>
      <w:r w:rsidR="00F33C6D" w:rsidRPr="0094208D">
        <w:rPr>
          <w:szCs w:val="20"/>
        </w:rPr>
        <w:t>f</w:t>
      </w:r>
      <w:r w:rsidR="00D91403" w:rsidRPr="0094208D">
        <w:rPr>
          <w:szCs w:val="20"/>
        </w:rPr>
        <w:t>ees</w:t>
      </w:r>
      <w:r w:rsidR="00B26F9A" w:rsidRPr="0094208D">
        <w:rPr>
          <w:szCs w:val="20"/>
        </w:rPr>
        <w:t xml:space="preserve"> as applicable</w:t>
      </w:r>
      <w:r w:rsidR="00D91403" w:rsidRPr="0094208D">
        <w:rPr>
          <w:szCs w:val="20"/>
        </w:rPr>
        <w:t xml:space="preserve"> charged in arrears</w:t>
      </w:r>
    </w:p>
    <w:p w14:paraId="46C17BF5" w14:textId="7A03AABD" w:rsidR="00546ADD" w:rsidRPr="0094208D" w:rsidRDefault="00EB46DE" w:rsidP="00EB46DE">
      <w:pPr>
        <w:pStyle w:val="Heading3"/>
        <w:rPr>
          <w:szCs w:val="20"/>
        </w:rPr>
      </w:pPr>
      <w:r w:rsidRPr="0094208D">
        <w:rPr>
          <w:szCs w:val="20"/>
        </w:rPr>
        <w:t>charges</w:t>
      </w:r>
      <w:r w:rsidR="00546ADD" w:rsidRPr="0094208D">
        <w:rPr>
          <w:szCs w:val="20"/>
        </w:rPr>
        <w:t xml:space="preserve"> for hardware if your service is a </w:t>
      </w:r>
      <w:r w:rsidR="000C06F3" w:rsidRPr="0094208D">
        <w:rPr>
          <w:szCs w:val="20"/>
        </w:rPr>
        <w:t>D</w:t>
      </w:r>
      <w:r w:rsidR="00546ADD" w:rsidRPr="0094208D">
        <w:rPr>
          <w:szCs w:val="20"/>
        </w:rPr>
        <w:t>edicated</w:t>
      </w:r>
      <w:r w:rsidR="00311F6D" w:rsidRPr="0094208D">
        <w:rPr>
          <w:szCs w:val="20"/>
        </w:rPr>
        <w:t xml:space="preserve"> Voice</w:t>
      </w:r>
      <w:r w:rsidR="00546ADD" w:rsidRPr="0094208D">
        <w:rPr>
          <w:szCs w:val="20"/>
        </w:rPr>
        <w:t xml:space="preserve"> </w:t>
      </w:r>
      <w:r w:rsidR="000C06F3" w:rsidRPr="0094208D">
        <w:rPr>
          <w:szCs w:val="20"/>
        </w:rPr>
        <w:t>N</w:t>
      </w:r>
      <w:r w:rsidR="00546ADD" w:rsidRPr="0094208D">
        <w:rPr>
          <w:szCs w:val="20"/>
        </w:rPr>
        <w:t xml:space="preserve">etwork </w:t>
      </w:r>
      <w:r w:rsidR="000C06F3" w:rsidRPr="0094208D">
        <w:rPr>
          <w:szCs w:val="20"/>
        </w:rPr>
        <w:t>M</w:t>
      </w:r>
      <w:r w:rsidR="00546ADD" w:rsidRPr="0094208D">
        <w:rPr>
          <w:szCs w:val="20"/>
        </w:rPr>
        <w:t>odel</w:t>
      </w:r>
      <w:r w:rsidRPr="0094208D">
        <w:rPr>
          <w:szCs w:val="20"/>
        </w:rPr>
        <w:t>,</w:t>
      </w:r>
      <w:r w:rsidR="00546ADD" w:rsidRPr="0094208D">
        <w:rPr>
          <w:szCs w:val="20"/>
        </w:rPr>
        <w:t xml:space="preserve"> which will be charged </w:t>
      </w:r>
      <w:r w:rsidR="00FE1B4F" w:rsidRPr="0094208D">
        <w:rPr>
          <w:szCs w:val="20"/>
        </w:rPr>
        <w:t>in arrears</w:t>
      </w:r>
      <w:r w:rsidRPr="0094208D">
        <w:rPr>
          <w:szCs w:val="20"/>
        </w:rPr>
        <w:t>,</w:t>
      </w:r>
    </w:p>
    <w:p w14:paraId="07BD51AE" w14:textId="77777777" w:rsidR="00A121C3" w:rsidRPr="0094208D" w:rsidRDefault="00A121C3" w:rsidP="00A121C3">
      <w:pPr>
        <w:pStyle w:val="Heading2"/>
        <w:numPr>
          <w:ilvl w:val="0"/>
          <w:numId w:val="0"/>
        </w:numPr>
        <w:ind w:left="737"/>
        <w:rPr>
          <w:szCs w:val="20"/>
        </w:rPr>
      </w:pPr>
      <w:r w:rsidRPr="0094208D">
        <w:rPr>
          <w:szCs w:val="20"/>
        </w:rPr>
        <w:t>as set out in your Application Form or in your separate agreement with us.</w:t>
      </w:r>
    </w:p>
    <w:p w14:paraId="04F3345D" w14:textId="77777777" w:rsidR="00F70C72" w:rsidRPr="0094208D" w:rsidRDefault="00F70C72" w:rsidP="00F70C72">
      <w:pPr>
        <w:pStyle w:val="Heading2"/>
        <w:spacing w:line="259" w:lineRule="auto"/>
        <w:jc w:val="both"/>
        <w:rPr>
          <w:rFonts w:cs="Arial"/>
          <w:szCs w:val="20"/>
        </w:rPr>
      </w:pPr>
      <w:bookmarkStart w:id="70" w:name="_Toc414017145"/>
      <w:bookmarkStart w:id="71" w:name="_Toc414018623"/>
      <w:bookmarkStart w:id="72" w:name="_Toc414018725"/>
      <w:bookmarkStart w:id="73" w:name="_Hlk170120998"/>
      <w:bookmarkEnd w:id="67"/>
      <w:bookmarkEnd w:id="68"/>
      <w:bookmarkEnd w:id="69"/>
      <w:r w:rsidRPr="0094208D">
        <w:rPr>
          <w:rFonts w:cs="Arial"/>
          <w:szCs w:val="20"/>
        </w:rPr>
        <w:t xml:space="preserve">We will invoice you either monthly annually, or upfront for the </w:t>
      </w:r>
      <w:r w:rsidR="0064121E" w:rsidRPr="0094208D">
        <w:rPr>
          <w:rFonts w:cs="Arial"/>
          <w:szCs w:val="20"/>
        </w:rPr>
        <w:t>Committed Period</w:t>
      </w:r>
      <w:r w:rsidRPr="0094208D">
        <w:rPr>
          <w:rFonts w:cs="Arial"/>
          <w:szCs w:val="20"/>
        </w:rPr>
        <w:t xml:space="preserve"> as set out i</w:t>
      </w:r>
      <w:r w:rsidR="007A47FD" w:rsidRPr="0094208D">
        <w:rPr>
          <w:rFonts w:cs="Arial"/>
          <w:szCs w:val="20"/>
        </w:rPr>
        <w:t>n</w:t>
      </w:r>
      <w:r w:rsidRPr="0094208D">
        <w:rPr>
          <w:rFonts w:cs="Arial"/>
          <w:szCs w:val="20"/>
        </w:rPr>
        <w:t xml:space="preserve"> your </w:t>
      </w:r>
      <w:r w:rsidR="00D65197" w:rsidRPr="0094208D">
        <w:rPr>
          <w:rFonts w:cs="Arial"/>
          <w:szCs w:val="20"/>
        </w:rPr>
        <w:t>A</w:t>
      </w:r>
      <w:r w:rsidRPr="0094208D">
        <w:rPr>
          <w:rFonts w:cs="Arial"/>
          <w:szCs w:val="20"/>
        </w:rPr>
        <w:t xml:space="preserve">pplication </w:t>
      </w:r>
      <w:r w:rsidR="00D65197" w:rsidRPr="0094208D">
        <w:rPr>
          <w:rFonts w:cs="Arial"/>
          <w:szCs w:val="20"/>
        </w:rPr>
        <w:t>F</w:t>
      </w:r>
      <w:r w:rsidRPr="0094208D">
        <w:rPr>
          <w:rFonts w:cs="Arial"/>
          <w:szCs w:val="20"/>
        </w:rPr>
        <w:t>orm or separate agreement with us.</w:t>
      </w:r>
    </w:p>
    <w:p w14:paraId="012C9773" w14:textId="77777777" w:rsidR="00E37B41" w:rsidRPr="0094208D" w:rsidRDefault="00E37B41" w:rsidP="00FA4C6C">
      <w:pPr>
        <w:pStyle w:val="Heading2"/>
        <w:ind w:left="709"/>
        <w:rPr>
          <w:szCs w:val="20"/>
        </w:rPr>
      </w:pPr>
      <w:r w:rsidRPr="0094208D">
        <w:rPr>
          <w:szCs w:val="20"/>
        </w:rPr>
        <w:t xml:space="preserve">As well as the charges for your </w:t>
      </w:r>
      <w:r w:rsidR="004150B8" w:rsidRPr="0094208D">
        <w:rPr>
          <w:szCs w:val="20"/>
        </w:rPr>
        <w:t>Genesys Cloud Service</w:t>
      </w:r>
      <w:r w:rsidRPr="0094208D">
        <w:rPr>
          <w:szCs w:val="20"/>
        </w:rPr>
        <w:t xml:space="preserve">, you </w:t>
      </w:r>
      <w:r w:rsidR="00EB46DE" w:rsidRPr="0094208D">
        <w:rPr>
          <w:szCs w:val="20"/>
        </w:rPr>
        <w:t>must</w:t>
      </w:r>
      <w:r w:rsidRPr="0094208D">
        <w:rPr>
          <w:szCs w:val="20"/>
        </w:rPr>
        <w:t xml:space="preserve"> pay us for the other telecommunications services we provide in connection with your </w:t>
      </w:r>
      <w:r w:rsidR="004150B8" w:rsidRPr="0094208D">
        <w:rPr>
          <w:szCs w:val="20"/>
        </w:rPr>
        <w:t>Genesys Cloud Service</w:t>
      </w:r>
      <w:r w:rsidRPr="0094208D">
        <w:rPr>
          <w:szCs w:val="20"/>
        </w:rPr>
        <w:t xml:space="preserve"> (such as your inbound telephony, internet, SIP or IP VPN service).</w:t>
      </w:r>
      <w:bookmarkEnd w:id="70"/>
      <w:bookmarkEnd w:id="71"/>
      <w:bookmarkEnd w:id="72"/>
    </w:p>
    <w:p w14:paraId="26BACB14" w14:textId="77777777" w:rsidR="00D9397A" w:rsidRPr="0094208D" w:rsidRDefault="00D9397A" w:rsidP="00EB46DE">
      <w:pPr>
        <w:pStyle w:val="Heading2"/>
        <w:numPr>
          <w:ilvl w:val="0"/>
          <w:numId w:val="0"/>
        </w:numPr>
        <w:ind w:left="737"/>
        <w:rPr>
          <w:b/>
          <w:szCs w:val="20"/>
        </w:rPr>
      </w:pPr>
      <w:bookmarkStart w:id="74" w:name="_Toc414017146"/>
      <w:bookmarkStart w:id="75" w:name="_Toc414018624"/>
      <w:bookmarkStart w:id="76" w:name="_Toc414018726"/>
      <w:bookmarkEnd w:id="73"/>
      <w:r w:rsidRPr="0094208D">
        <w:rPr>
          <w:b/>
          <w:szCs w:val="20"/>
        </w:rPr>
        <w:t xml:space="preserve">What defines a billable named </w:t>
      </w:r>
      <w:r w:rsidR="0088177F" w:rsidRPr="0094208D">
        <w:rPr>
          <w:b/>
          <w:szCs w:val="20"/>
        </w:rPr>
        <w:t>User</w:t>
      </w:r>
      <w:r w:rsidRPr="0094208D">
        <w:rPr>
          <w:b/>
          <w:szCs w:val="20"/>
        </w:rPr>
        <w:t xml:space="preserve"> for the </w:t>
      </w:r>
      <w:r w:rsidR="00AC0365" w:rsidRPr="0094208D">
        <w:rPr>
          <w:b/>
          <w:szCs w:val="20"/>
        </w:rPr>
        <w:t>Genesys</w:t>
      </w:r>
      <w:r w:rsidRPr="0094208D">
        <w:rPr>
          <w:b/>
          <w:szCs w:val="20"/>
        </w:rPr>
        <w:t xml:space="preserve"> </w:t>
      </w:r>
      <w:proofErr w:type="spellStart"/>
      <w:r w:rsidR="004150B8" w:rsidRPr="0094208D">
        <w:rPr>
          <w:b/>
          <w:szCs w:val="20"/>
        </w:rPr>
        <w:t>Genesys</w:t>
      </w:r>
      <w:proofErr w:type="spellEnd"/>
      <w:r w:rsidR="004150B8" w:rsidRPr="0094208D">
        <w:rPr>
          <w:b/>
          <w:szCs w:val="20"/>
        </w:rPr>
        <w:t xml:space="preserve"> Cloud Service</w:t>
      </w:r>
      <w:r w:rsidRPr="0094208D">
        <w:rPr>
          <w:b/>
          <w:szCs w:val="20"/>
        </w:rPr>
        <w:t>s?</w:t>
      </w:r>
    </w:p>
    <w:p w14:paraId="670D8FDD" w14:textId="0D93463D" w:rsidR="00D9397A" w:rsidRPr="0094208D" w:rsidRDefault="00D9397A" w:rsidP="00FA4C6C">
      <w:pPr>
        <w:pStyle w:val="Heading2"/>
        <w:ind w:left="709"/>
        <w:rPr>
          <w:szCs w:val="20"/>
        </w:rPr>
      </w:pPr>
      <w:bookmarkStart w:id="77" w:name="_Hlk170121161"/>
      <w:r w:rsidRPr="0094208D">
        <w:rPr>
          <w:szCs w:val="20"/>
        </w:rPr>
        <w:t xml:space="preserve">A named </w:t>
      </w:r>
      <w:r w:rsidR="0088177F" w:rsidRPr="0094208D">
        <w:rPr>
          <w:szCs w:val="20"/>
        </w:rPr>
        <w:t>User</w:t>
      </w:r>
      <w:r w:rsidRPr="0094208D">
        <w:rPr>
          <w:szCs w:val="20"/>
        </w:rPr>
        <w:t xml:space="preserve"> is anyone that has logged in to the </w:t>
      </w:r>
      <w:r w:rsidR="004150B8" w:rsidRPr="0094208D">
        <w:rPr>
          <w:szCs w:val="20"/>
        </w:rPr>
        <w:t>Genesys Cloud Service</w:t>
      </w:r>
      <w:r w:rsidRPr="0094208D">
        <w:rPr>
          <w:szCs w:val="20"/>
        </w:rPr>
        <w:t xml:space="preserve"> at least once during the </w:t>
      </w:r>
      <w:r w:rsidR="0024146A" w:rsidRPr="0094208D">
        <w:rPr>
          <w:szCs w:val="20"/>
        </w:rPr>
        <w:t xml:space="preserve">relevant </w:t>
      </w:r>
      <w:r w:rsidR="00760FE2" w:rsidRPr="0094208D">
        <w:rPr>
          <w:szCs w:val="20"/>
        </w:rPr>
        <w:t xml:space="preserve">billing </w:t>
      </w:r>
      <w:r w:rsidR="00C37335" w:rsidRPr="0094208D">
        <w:rPr>
          <w:szCs w:val="20"/>
        </w:rPr>
        <w:t>month</w:t>
      </w:r>
      <w:r w:rsidRPr="0094208D">
        <w:rPr>
          <w:szCs w:val="20"/>
        </w:rPr>
        <w:t xml:space="preserve">. The </w:t>
      </w:r>
      <w:r w:rsidR="0088177F" w:rsidRPr="0094208D">
        <w:rPr>
          <w:szCs w:val="20"/>
        </w:rPr>
        <w:t>User</w:t>
      </w:r>
      <w:r w:rsidRPr="0094208D">
        <w:rPr>
          <w:szCs w:val="20"/>
        </w:rPr>
        <w:t xml:space="preserve"> type billed is the </w:t>
      </w:r>
      <w:proofErr w:type="gramStart"/>
      <w:r w:rsidRPr="0094208D">
        <w:rPr>
          <w:szCs w:val="20"/>
        </w:rPr>
        <w:t>highest level</w:t>
      </w:r>
      <w:proofErr w:type="gramEnd"/>
      <w:r w:rsidRPr="0094208D">
        <w:rPr>
          <w:szCs w:val="20"/>
        </w:rPr>
        <w:t xml:space="preserve"> license they were assigned during the billing period. </w:t>
      </w:r>
      <w:r w:rsidR="00621E22" w:rsidRPr="0094208D">
        <w:rPr>
          <w:szCs w:val="20"/>
        </w:rPr>
        <w:t xml:space="preserve">At a minimum, you will be billed your Minimum Commitment of named user licenses – calculated monthly - from the Start Date (or, if later, commencement of the relevant Committed Period). </w:t>
      </w:r>
      <w:r w:rsidR="00E3076F" w:rsidRPr="0094208D">
        <w:rPr>
          <w:szCs w:val="20"/>
        </w:rPr>
        <w:t>A</w:t>
      </w:r>
      <w:r w:rsidR="00F53754" w:rsidRPr="0094208D">
        <w:rPr>
          <w:szCs w:val="20"/>
        </w:rPr>
        <w:t xml:space="preserve">ny users logged in above the Minimum Commitment of named user licences in any given billing month will be treated as </w:t>
      </w:r>
      <w:r w:rsidR="00876243" w:rsidRPr="0094208D">
        <w:rPr>
          <w:szCs w:val="20"/>
        </w:rPr>
        <w:t>On Demand Usage</w:t>
      </w:r>
      <w:r w:rsidR="00F53754" w:rsidRPr="0094208D">
        <w:rPr>
          <w:szCs w:val="20"/>
        </w:rPr>
        <w:t xml:space="preserve"> (over usage</w:t>
      </w:r>
      <w:r w:rsidR="005D420E" w:rsidRPr="0094208D">
        <w:rPr>
          <w:szCs w:val="20"/>
        </w:rPr>
        <w:t xml:space="preserve"> also </w:t>
      </w:r>
      <w:proofErr w:type="spellStart"/>
      <w:r w:rsidR="005D420E" w:rsidRPr="0094208D">
        <w:rPr>
          <w:szCs w:val="20"/>
        </w:rPr>
        <w:t>refered</w:t>
      </w:r>
      <w:proofErr w:type="spellEnd"/>
      <w:r w:rsidR="005D420E" w:rsidRPr="0094208D">
        <w:rPr>
          <w:szCs w:val="20"/>
        </w:rPr>
        <w:t xml:space="preserve"> to as</w:t>
      </w:r>
      <w:r w:rsidR="00AD7C18" w:rsidRPr="0094208D">
        <w:rPr>
          <w:szCs w:val="20"/>
        </w:rPr>
        <w:t xml:space="preserve"> </w:t>
      </w:r>
      <w:r w:rsidR="00876243" w:rsidRPr="0094208D">
        <w:rPr>
          <w:szCs w:val="20"/>
        </w:rPr>
        <w:t>burst usage</w:t>
      </w:r>
      <w:r w:rsidR="00F53754" w:rsidRPr="0094208D">
        <w:rPr>
          <w:szCs w:val="20"/>
        </w:rPr>
        <w:t xml:space="preserve">) and are charged in arrears at the </w:t>
      </w:r>
      <w:r w:rsidR="00876243" w:rsidRPr="0094208D">
        <w:rPr>
          <w:szCs w:val="20"/>
        </w:rPr>
        <w:t>On Demand U</w:t>
      </w:r>
      <w:r w:rsidR="00F53754" w:rsidRPr="0094208D">
        <w:rPr>
          <w:szCs w:val="20"/>
        </w:rPr>
        <w:t xml:space="preserve">ser </w:t>
      </w:r>
      <w:r w:rsidR="00876243" w:rsidRPr="0094208D">
        <w:rPr>
          <w:szCs w:val="20"/>
        </w:rPr>
        <w:t>L</w:t>
      </w:r>
      <w:r w:rsidR="00F53754" w:rsidRPr="0094208D">
        <w:rPr>
          <w:szCs w:val="20"/>
        </w:rPr>
        <w:t>icense rate</w:t>
      </w:r>
      <w:r w:rsidR="00EE5C58" w:rsidRPr="0094208D">
        <w:rPr>
          <w:szCs w:val="20"/>
        </w:rPr>
        <w:t xml:space="preserve"> (previously known as burst user license rate)</w:t>
      </w:r>
      <w:r w:rsidR="00F53754" w:rsidRPr="0094208D">
        <w:rPr>
          <w:szCs w:val="20"/>
        </w:rPr>
        <w:t xml:space="preserve"> set out in your Application Form or separate agreement with us</w:t>
      </w:r>
    </w:p>
    <w:bookmarkEnd w:id="77"/>
    <w:p w14:paraId="0E54EF36" w14:textId="77777777" w:rsidR="00D9397A" w:rsidRPr="0094208D" w:rsidRDefault="00D9397A" w:rsidP="00EB46DE">
      <w:pPr>
        <w:pStyle w:val="Heading2"/>
        <w:numPr>
          <w:ilvl w:val="0"/>
          <w:numId w:val="0"/>
        </w:numPr>
        <w:ind w:left="737"/>
        <w:rPr>
          <w:b/>
          <w:szCs w:val="20"/>
        </w:rPr>
      </w:pPr>
      <w:r w:rsidRPr="0094208D">
        <w:rPr>
          <w:b/>
          <w:szCs w:val="20"/>
        </w:rPr>
        <w:lastRenderedPageBreak/>
        <w:t xml:space="preserve">What defines a billable concurrent </w:t>
      </w:r>
      <w:r w:rsidR="0088177F" w:rsidRPr="0094208D">
        <w:rPr>
          <w:b/>
          <w:szCs w:val="20"/>
        </w:rPr>
        <w:t>User</w:t>
      </w:r>
      <w:r w:rsidRPr="0094208D">
        <w:rPr>
          <w:b/>
          <w:szCs w:val="20"/>
        </w:rPr>
        <w:t xml:space="preserve"> for </w:t>
      </w:r>
      <w:r w:rsidR="004150B8" w:rsidRPr="0094208D">
        <w:rPr>
          <w:b/>
          <w:szCs w:val="20"/>
        </w:rPr>
        <w:t>Genesys Cloud Service</w:t>
      </w:r>
      <w:r w:rsidRPr="0094208D">
        <w:rPr>
          <w:b/>
          <w:szCs w:val="20"/>
        </w:rPr>
        <w:t>s?</w:t>
      </w:r>
    </w:p>
    <w:p w14:paraId="6B69A535" w14:textId="2616AF4B" w:rsidR="00552A43" w:rsidRPr="0094208D" w:rsidRDefault="00552A43" w:rsidP="00222E2B">
      <w:pPr>
        <w:pStyle w:val="Heading2"/>
        <w:shd w:val="clear" w:color="auto" w:fill="FFFFFF"/>
        <w:spacing w:before="0" w:after="158"/>
        <w:rPr>
          <w:szCs w:val="20"/>
        </w:rPr>
      </w:pPr>
      <w:bookmarkStart w:id="78" w:name="_Hlk170121236"/>
      <w:r w:rsidRPr="0094208D">
        <w:rPr>
          <w:szCs w:val="20"/>
        </w:rPr>
        <w:t xml:space="preserve">Concurrent </w:t>
      </w:r>
      <w:r w:rsidR="0088177F" w:rsidRPr="0094208D">
        <w:rPr>
          <w:szCs w:val="20"/>
        </w:rPr>
        <w:t>User</w:t>
      </w:r>
      <w:r w:rsidRPr="0094208D">
        <w:rPr>
          <w:szCs w:val="20"/>
        </w:rPr>
        <w:t xml:space="preserve">s are only supported for </w:t>
      </w:r>
      <w:r w:rsidR="00FE0BC7" w:rsidRPr="0094208D">
        <w:rPr>
          <w:szCs w:val="20"/>
        </w:rPr>
        <w:t xml:space="preserve">Genesys Cloud </w:t>
      </w:r>
      <w:r w:rsidRPr="0094208D">
        <w:rPr>
          <w:szCs w:val="20"/>
        </w:rPr>
        <w:t xml:space="preserve">1, 2, or 3 Plans. If a concurrent license model is selected, all </w:t>
      </w:r>
      <w:r w:rsidR="005D3F2C" w:rsidRPr="0094208D">
        <w:rPr>
          <w:szCs w:val="20"/>
        </w:rPr>
        <w:t xml:space="preserve">your </w:t>
      </w:r>
      <w:r w:rsidR="0040343C" w:rsidRPr="0094208D">
        <w:rPr>
          <w:szCs w:val="20"/>
        </w:rPr>
        <w:t>Genesys Cloud Service</w:t>
      </w:r>
      <w:r w:rsidRPr="0094208D">
        <w:rPr>
          <w:szCs w:val="20"/>
        </w:rPr>
        <w:t xml:space="preserve"> </w:t>
      </w:r>
      <w:r w:rsidR="0088177F" w:rsidRPr="0094208D">
        <w:rPr>
          <w:szCs w:val="20"/>
        </w:rPr>
        <w:t>User</w:t>
      </w:r>
      <w:r w:rsidRPr="0094208D">
        <w:rPr>
          <w:szCs w:val="20"/>
        </w:rPr>
        <w:t xml:space="preserve">s are licensed as concurrent. </w:t>
      </w:r>
      <w:r w:rsidR="0040343C" w:rsidRPr="0094208D">
        <w:rPr>
          <w:szCs w:val="20"/>
        </w:rPr>
        <w:t>Genesys Cloud Service</w:t>
      </w:r>
      <w:r w:rsidRPr="0094208D">
        <w:rPr>
          <w:szCs w:val="20"/>
        </w:rPr>
        <w:t xml:space="preserve"> does not support a mix of named and concurrent </w:t>
      </w:r>
      <w:r w:rsidR="0088177F" w:rsidRPr="0094208D">
        <w:rPr>
          <w:szCs w:val="20"/>
        </w:rPr>
        <w:t>User</w:t>
      </w:r>
      <w:r w:rsidRPr="0094208D">
        <w:rPr>
          <w:szCs w:val="20"/>
        </w:rPr>
        <w:t xml:space="preserve"> types. </w:t>
      </w:r>
      <w:r w:rsidR="00BB3518" w:rsidRPr="0094208D">
        <w:rPr>
          <w:szCs w:val="20"/>
        </w:rPr>
        <w:t xml:space="preserve">A concurrent Genesys Cloud user is anyone that has logged into the Genesys Cloud </w:t>
      </w:r>
      <w:r w:rsidR="0024146A" w:rsidRPr="0094208D">
        <w:rPr>
          <w:szCs w:val="20"/>
        </w:rPr>
        <w:t>S</w:t>
      </w:r>
      <w:r w:rsidR="00BB3518" w:rsidRPr="0094208D">
        <w:rPr>
          <w:szCs w:val="20"/>
        </w:rPr>
        <w:t xml:space="preserve">ervice at least once during the </w:t>
      </w:r>
      <w:r w:rsidR="0024146A" w:rsidRPr="0094208D">
        <w:rPr>
          <w:szCs w:val="20"/>
        </w:rPr>
        <w:t xml:space="preserve">relevant </w:t>
      </w:r>
      <w:r w:rsidR="00760FE2" w:rsidRPr="0094208D">
        <w:rPr>
          <w:szCs w:val="20"/>
        </w:rPr>
        <w:t xml:space="preserve">billing </w:t>
      </w:r>
      <w:r w:rsidR="00C37335" w:rsidRPr="0094208D">
        <w:rPr>
          <w:szCs w:val="20"/>
        </w:rPr>
        <w:t>month</w:t>
      </w:r>
      <w:r w:rsidR="00BB3518" w:rsidRPr="0094208D">
        <w:rPr>
          <w:szCs w:val="20"/>
        </w:rPr>
        <w:t xml:space="preserve">. At a minimum, you will be billed your </w:t>
      </w:r>
      <w:r w:rsidR="00C37335" w:rsidRPr="0094208D">
        <w:rPr>
          <w:szCs w:val="20"/>
        </w:rPr>
        <w:t>M</w:t>
      </w:r>
      <w:r w:rsidR="00BB3518" w:rsidRPr="0094208D">
        <w:rPr>
          <w:szCs w:val="20"/>
        </w:rPr>
        <w:t xml:space="preserve">inimum </w:t>
      </w:r>
      <w:r w:rsidR="00C37335" w:rsidRPr="0094208D">
        <w:rPr>
          <w:szCs w:val="20"/>
        </w:rPr>
        <w:t>C</w:t>
      </w:r>
      <w:r w:rsidR="00BB3518" w:rsidRPr="0094208D">
        <w:rPr>
          <w:szCs w:val="20"/>
        </w:rPr>
        <w:t xml:space="preserve">ommitment of concurrent user licenses </w:t>
      </w:r>
      <w:r w:rsidR="00C37335" w:rsidRPr="0094208D">
        <w:rPr>
          <w:szCs w:val="20"/>
        </w:rPr>
        <w:t xml:space="preserve">– calculated </w:t>
      </w:r>
      <w:r w:rsidR="00BB3518" w:rsidRPr="0094208D">
        <w:rPr>
          <w:szCs w:val="20"/>
        </w:rPr>
        <w:t xml:space="preserve">monthly </w:t>
      </w:r>
      <w:r w:rsidR="00C37335" w:rsidRPr="0094208D">
        <w:rPr>
          <w:szCs w:val="20"/>
        </w:rPr>
        <w:t xml:space="preserve">- </w:t>
      </w:r>
      <w:r w:rsidR="00BB3518" w:rsidRPr="0094208D">
        <w:rPr>
          <w:szCs w:val="20"/>
        </w:rPr>
        <w:t xml:space="preserve">from </w:t>
      </w:r>
      <w:r w:rsidR="00C37335" w:rsidRPr="0094208D">
        <w:rPr>
          <w:szCs w:val="20"/>
        </w:rPr>
        <w:t xml:space="preserve">the Start Date (or, if later, </w:t>
      </w:r>
      <w:r w:rsidR="00BB3518" w:rsidRPr="0094208D">
        <w:rPr>
          <w:szCs w:val="20"/>
        </w:rPr>
        <w:t xml:space="preserve">commencement of the </w:t>
      </w:r>
      <w:r w:rsidR="00C37335" w:rsidRPr="0094208D">
        <w:rPr>
          <w:szCs w:val="20"/>
        </w:rPr>
        <w:t xml:space="preserve">relevant Committed </w:t>
      </w:r>
      <w:r w:rsidR="00760FE2" w:rsidRPr="0094208D">
        <w:rPr>
          <w:szCs w:val="20"/>
        </w:rPr>
        <w:t>Period</w:t>
      </w:r>
      <w:r w:rsidR="00C37335" w:rsidRPr="0094208D">
        <w:rPr>
          <w:szCs w:val="20"/>
        </w:rPr>
        <w:t>)</w:t>
      </w:r>
      <w:r w:rsidR="00BB3518" w:rsidRPr="0094208D">
        <w:rPr>
          <w:szCs w:val="20"/>
        </w:rPr>
        <w:t xml:space="preserve">. Any </w:t>
      </w:r>
      <w:r w:rsidR="00E16497" w:rsidRPr="0094208D">
        <w:rPr>
          <w:szCs w:val="20"/>
        </w:rPr>
        <w:t xml:space="preserve">On Demand Usage will be </w:t>
      </w:r>
      <w:r w:rsidR="00BB3518" w:rsidRPr="0094208D">
        <w:rPr>
          <w:szCs w:val="20"/>
        </w:rPr>
        <w:t xml:space="preserve">charged in arrears at the </w:t>
      </w:r>
      <w:r w:rsidR="004B0EA5" w:rsidRPr="0094208D">
        <w:rPr>
          <w:szCs w:val="20"/>
        </w:rPr>
        <w:t>On Demand</w:t>
      </w:r>
      <w:r w:rsidR="00BB3518" w:rsidRPr="0094208D">
        <w:rPr>
          <w:szCs w:val="20"/>
        </w:rPr>
        <w:t xml:space="preserve"> </w:t>
      </w:r>
      <w:r w:rsidR="004B0EA5" w:rsidRPr="0094208D">
        <w:rPr>
          <w:szCs w:val="20"/>
        </w:rPr>
        <w:t>U</w:t>
      </w:r>
      <w:r w:rsidR="00BB3518" w:rsidRPr="0094208D">
        <w:rPr>
          <w:szCs w:val="20"/>
        </w:rPr>
        <w:t>ser</w:t>
      </w:r>
      <w:r w:rsidR="007C12D3" w:rsidRPr="0094208D">
        <w:rPr>
          <w:szCs w:val="20"/>
        </w:rPr>
        <w:t xml:space="preserve"> </w:t>
      </w:r>
      <w:r w:rsidR="004B0EA5" w:rsidRPr="0094208D">
        <w:rPr>
          <w:szCs w:val="20"/>
        </w:rPr>
        <w:t>L</w:t>
      </w:r>
      <w:r w:rsidR="00BB3518" w:rsidRPr="0094208D">
        <w:rPr>
          <w:szCs w:val="20"/>
        </w:rPr>
        <w:t>icense rate</w:t>
      </w:r>
      <w:r w:rsidR="00C62182" w:rsidRPr="0094208D">
        <w:rPr>
          <w:szCs w:val="20"/>
        </w:rPr>
        <w:t xml:space="preserve"> set out in your Application Form or separate agreement with us</w:t>
      </w:r>
      <w:r w:rsidR="00C37335" w:rsidRPr="0094208D">
        <w:rPr>
          <w:szCs w:val="20"/>
        </w:rPr>
        <w:t xml:space="preserve">.  </w:t>
      </w:r>
      <w:r w:rsidR="004A2E50" w:rsidRPr="0094208D">
        <w:rPr>
          <w:szCs w:val="20"/>
        </w:rPr>
        <w:t xml:space="preserve">However, to support shift changes, usage peaks shorter than 30 minutes in duration are disregarded for the purpose of calculating over usage. </w:t>
      </w:r>
      <w:r w:rsidRPr="0094208D">
        <w:rPr>
          <w:szCs w:val="20"/>
        </w:rPr>
        <w:t xml:space="preserve">Concurrent billing in </w:t>
      </w:r>
      <w:r w:rsidR="00AD405F" w:rsidRPr="0094208D">
        <w:rPr>
          <w:szCs w:val="20"/>
        </w:rPr>
        <w:t xml:space="preserve">the Genesys Cloud Service </w:t>
      </w:r>
      <w:r w:rsidRPr="0094208D">
        <w:rPr>
          <w:szCs w:val="20"/>
        </w:rPr>
        <w:t xml:space="preserve">is limited to </w:t>
      </w:r>
      <w:r w:rsidR="005D3F2C" w:rsidRPr="0094208D">
        <w:rPr>
          <w:szCs w:val="20"/>
        </w:rPr>
        <w:t xml:space="preserve">organisations </w:t>
      </w:r>
      <w:r w:rsidRPr="0094208D">
        <w:rPr>
          <w:szCs w:val="20"/>
        </w:rPr>
        <w:t>that are contained within a single geographic region</w:t>
      </w:r>
      <w:bookmarkEnd w:id="78"/>
      <w:r w:rsidRPr="0094208D">
        <w:rPr>
          <w:szCs w:val="20"/>
        </w:rPr>
        <w:t>.</w:t>
      </w:r>
    </w:p>
    <w:p w14:paraId="4EF3E41B" w14:textId="3162723D" w:rsidR="005D420E" w:rsidRPr="0094208D" w:rsidRDefault="00E37B41" w:rsidP="00FA4C6C">
      <w:pPr>
        <w:pStyle w:val="Heading2"/>
        <w:shd w:val="clear" w:color="auto" w:fill="FFFFFF"/>
        <w:spacing w:before="0" w:after="158"/>
        <w:rPr>
          <w:szCs w:val="20"/>
        </w:rPr>
      </w:pPr>
      <w:r w:rsidRPr="0094208D">
        <w:rPr>
          <w:szCs w:val="20"/>
        </w:rPr>
        <w:t xml:space="preserve">If you increase your subscription </w:t>
      </w:r>
      <w:r w:rsidR="00E007ED" w:rsidRPr="0094208D">
        <w:rPr>
          <w:szCs w:val="20"/>
        </w:rPr>
        <w:t xml:space="preserve">plan </w:t>
      </w:r>
      <w:r w:rsidRPr="0094208D">
        <w:rPr>
          <w:szCs w:val="20"/>
        </w:rPr>
        <w:t xml:space="preserve">for the </w:t>
      </w:r>
      <w:r w:rsidR="004150B8" w:rsidRPr="0094208D">
        <w:rPr>
          <w:szCs w:val="20"/>
        </w:rPr>
        <w:t>Genesys Cloud Service</w:t>
      </w:r>
      <w:r w:rsidRPr="0094208D">
        <w:rPr>
          <w:szCs w:val="20"/>
        </w:rPr>
        <w:t xml:space="preserve">, the changes to the charges for the </w:t>
      </w:r>
      <w:r w:rsidR="004150B8" w:rsidRPr="0094208D">
        <w:rPr>
          <w:szCs w:val="20"/>
        </w:rPr>
        <w:t>Genesys Cloud Service</w:t>
      </w:r>
      <w:r w:rsidRPr="0094208D">
        <w:rPr>
          <w:szCs w:val="20"/>
        </w:rPr>
        <w:t xml:space="preserve"> will be effective from implementation in our billing systems.</w:t>
      </w:r>
      <w:bookmarkEnd w:id="74"/>
      <w:bookmarkEnd w:id="75"/>
      <w:bookmarkEnd w:id="76"/>
      <w:r w:rsidRPr="0094208D">
        <w:rPr>
          <w:szCs w:val="20"/>
        </w:rPr>
        <w:t xml:space="preserve"> You cannot decrease your subscription </w:t>
      </w:r>
      <w:r w:rsidR="008A12A0" w:rsidRPr="0094208D">
        <w:rPr>
          <w:szCs w:val="20"/>
        </w:rPr>
        <w:t xml:space="preserve">plan </w:t>
      </w:r>
      <w:r w:rsidR="005D3F2C" w:rsidRPr="0094208D">
        <w:rPr>
          <w:szCs w:val="20"/>
        </w:rPr>
        <w:t xml:space="preserve">type </w:t>
      </w:r>
      <w:r w:rsidR="008A12A0" w:rsidRPr="0094208D">
        <w:rPr>
          <w:szCs w:val="20"/>
        </w:rPr>
        <w:t xml:space="preserve">or number of licenses </w:t>
      </w:r>
      <w:r w:rsidR="00E007ED" w:rsidRPr="0094208D">
        <w:rPr>
          <w:szCs w:val="20"/>
        </w:rPr>
        <w:t xml:space="preserve">during your </w:t>
      </w:r>
      <w:r w:rsidR="005D3F2C" w:rsidRPr="0094208D">
        <w:rPr>
          <w:szCs w:val="20"/>
        </w:rPr>
        <w:t xml:space="preserve">minimum </w:t>
      </w:r>
      <w:r w:rsidR="00E007ED" w:rsidRPr="0094208D">
        <w:rPr>
          <w:szCs w:val="20"/>
        </w:rPr>
        <w:t>term</w:t>
      </w:r>
      <w:r w:rsidRPr="0094208D">
        <w:rPr>
          <w:szCs w:val="20"/>
        </w:rPr>
        <w:t>.</w:t>
      </w:r>
      <w:r w:rsidR="00D751FC" w:rsidRPr="0094208D">
        <w:rPr>
          <w:szCs w:val="20"/>
        </w:rPr>
        <w:t xml:space="preserve"> There is no pro-rating of monthly license charges</w:t>
      </w:r>
      <w:r w:rsidR="0088177F" w:rsidRPr="0094208D">
        <w:rPr>
          <w:szCs w:val="20"/>
        </w:rPr>
        <w:t>, so we recommend</w:t>
      </w:r>
      <w:r w:rsidR="00D751FC" w:rsidRPr="0094208D">
        <w:rPr>
          <w:szCs w:val="20"/>
        </w:rPr>
        <w:t xml:space="preserve"> </w:t>
      </w:r>
      <w:r w:rsidR="0088177F" w:rsidRPr="0094208D">
        <w:rPr>
          <w:szCs w:val="20"/>
        </w:rPr>
        <w:t>a</w:t>
      </w:r>
      <w:r w:rsidR="00D751FC" w:rsidRPr="0094208D">
        <w:rPr>
          <w:szCs w:val="20"/>
        </w:rPr>
        <w:t xml:space="preserve">dding additional </w:t>
      </w:r>
      <w:r w:rsidR="0088177F" w:rsidRPr="0094208D">
        <w:rPr>
          <w:szCs w:val="20"/>
        </w:rPr>
        <w:t>User</w:t>
      </w:r>
      <w:r w:rsidR="00D751FC" w:rsidRPr="0094208D">
        <w:rPr>
          <w:szCs w:val="20"/>
        </w:rPr>
        <w:t>s licenses at the start of a new billing period</w:t>
      </w:r>
    </w:p>
    <w:p w14:paraId="7D82B167" w14:textId="75678003" w:rsidR="005D420E" w:rsidRPr="0094208D" w:rsidRDefault="005D420E" w:rsidP="00763861">
      <w:pPr>
        <w:pStyle w:val="Heading2"/>
        <w:shd w:val="clear" w:color="auto" w:fill="FFFFFF"/>
        <w:spacing w:before="0" w:after="158"/>
        <w:rPr>
          <w:szCs w:val="20"/>
        </w:rPr>
      </w:pPr>
      <w:r w:rsidRPr="0094208D">
        <w:rPr>
          <w:szCs w:val="20"/>
        </w:rPr>
        <w:t xml:space="preserve">Add on licenses </w:t>
      </w:r>
      <w:r w:rsidR="008334F5" w:rsidRPr="0094208D">
        <w:rPr>
          <w:szCs w:val="20"/>
        </w:rPr>
        <w:t>(</w:t>
      </w:r>
      <w:r w:rsidRPr="0094208D">
        <w:rPr>
          <w:szCs w:val="20"/>
        </w:rPr>
        <w:t xml:space="preserve">including </w:t>
      </w:r>
      <w:proofErr w:type="spellStart"/>
      <w:r w:rsidRPr="0094208D">
        <w:rPr>
          <w:szCs w:val="20"/>
        </w:rPr>
        <w:t>AppFoundry</w:t>
      </w:r>
      <w:proofErr w:type="spellEnd"/>
      <w:r w:rsidRPr="0094208D">
        <w:rPr>
          <w:szCs w:val="20"/>
        </w:rPr>
        <w:t>, Salesforce and M</w:t>
      </w:r>
      <w:r w:rsidR="008C7F7E" w:rsidRPr="0094208D">
        <w:rPr>
          <w:szCs w:val="20"/>
        </w:rPr>
        <w:t>S</w:t>
      </w:r>
      <w:r w:rsidRPr="0094208D">
        <w:rPr>
          <w:szCs w:val="20"/>
        </w:rPr>
        <w:t xml:space="preserve"> Teams</w:t>
      </w:r>
      <w:r w:rsidR="008C7F7E" w:rsidRPr="0094208D">
        <w:rPr>
          <w:szCs w:val="20"/>
        </w:rPr>
        <w:t xml:space="preserve"> licences)</w:t>
      </w:r>
      <w:r w:rsidRPr="0094208D">
        <w:rPr>
          <w:szCs w:val="20"/>
        </w:rPr>
        <w:t xml:space="preserve"> are treated as </w:t>
      </w:r>
      <w:r w:rsidR="002C7605" w:rsidRPr="0094208D">
        <w:rPr>
          <w:szCs w:val="20"/>
        </w:rPr>
        <w:t>follows</w:t>
      </w:r>
      <w:r w:rsidR="00925492" w:rsidRPr="0094208D">
        <w:rPr>
          <w:szCs w:val="20"/>
        </w:rPr>
        <w:t>:</w:t>
      </w:r>
      <w:r w:rsidRPr="0094208D">
        <w:rPr>
          <w:szCs w:val="20"/>
        </w:rPr>
        <w:t xml:space="preserve"> </w:t>
      </w:r>
    </w:p>
    <w:p w14:paraId="19DCB534" w14:textId="77777777" w:rsidR="002C7605" w:rsidRPr="0094208D" w:rsidRDefault="002C7605" w:rsidP="002C7605">
      <w:pPr>
        <w:pStyle w:val="NormalWeb"/>
        <w:shd w:val="clear" w:color="auto" w:fill="FFFFFF"/>
        <w:ind w:left="720"/>
        <w:rPr>
          <w:rFonts w:ascii="Verdana" w:hAnsi="Verdana"/>
          <w:b/>
          <w:bCs/>
          <w:sz w:val="20"/>
          <w:szCs w:val="20"/>
        </w:rPr>
      </w:pPr>
      <w:r w:rsidRPr="0094208D">
        <w:rPr>
          <w:rFonts w:ascii="Verdana" w:hAnsi="Verdana"/>
          <w:b/>
          <w:bCs/>
          <w:sz w:val="20"/>
          <w:szCs w:val="20"/>
        </w:rPr>
        <w:t xml:space="preserve">Named licenses </w:t>
      </w:r>
    </w:p>
    <w:p w14:paraId="43205E3D" w14:textId="7A62E658" w:rsidR="002C7605" w:rsidRPr="0094208D" w:rsidRDefault="002C7605" w:rsidP="002C7605">
      <w:pPr>
        <w:pStyle w:val="NormalWeb"/>
        <w:shd w:val="clear" w:color="auto" w:fill="FFFFFF"/>
        <w:ind w:left="720"/>
        <w:rPr>
          <w:rFonts w:ascii="Verdana" w:hAnsi="Verdana"/>
          <w:sz w:val="20"/>
          <w:szCs w:val="20"/>
        </w:rPr>
      </w:pPr>
      <w:r w:rsidRPr="0094208D">
        <w:rPr>
          <w:rFonts w:ascii="Verdana" w:hAnsi="Verdana"/>
          <w:sz w:val="20"/>
          <w:szCs w:val="20"/>
        </w:rPr>
        <w:t>At a minimum, you will be billed your Minimum Commitment of named user add on licenses – calculated monthly - from the Start Date (or, if later, commencement of the relevant Committed Period). Any</w:t>
      </w:r>
      <w:r w:rsidR="00B07AB3" w:rsidRPr="0094208D">
        <w:rPr>
          <w:rFonts w:ascii="Verdana" w:hAnsi="Verdana"/>
          <w:sz w:val="20"/>
          <w:szCs w:val="20"/>
        </w:rPr>
        <w:t xml:space="preserve"> On Demand Usage will be</w:t>
      </w:r>
      <w:r w:rsidRPr="0094208D">
        <w:rPr>
          <w:rFonts w:ascii="Verdana" w:hAnsi="Verdana"/>
          <w:sz w:val="20"/>
          <w:szCs w:val="20"/>
        </w:rPr>
        <w:t xml:space="preserve"> charged in arrears at the </w:t>
      </w:r>
      <w:r w:rsidR="009E7DCF" w:rsidRPr="0094208D">
        <w:rPr>
          <w:rFonts w:ascii="Verdana" w:hAnsi="Verdana"/>
          <w:sz w:val="20"/>
          <w:szCs w:val="20"/>
        </w:rPr>
        <w:t>On Demand</w:t>
      </w:r>
      <w:r w:rsidRPr="0094208D">
        <w:rPr>
          <w:rFonts w:ascii="Verdana" w:hAnsi="Verdana"/>
          <w:sz w:val="20"/>
          <w:szCs w:val="20"/>
        </w:rPr>
        <w:t xml:space="preserve"> </w:t>
      </w:r>
      <w:r w:rsidR="0070075E" w:rsidRPr="0094208D">
        <w:rPr>
          <w:rFonts w:ascii="Verdana" w:hAnsi="Verdana"/>
          <w:sz w:val="20"/>
          <w:szCs w:val="20"/>
        </w:rPr>
        <w:t>U</w:t>
      </w:r>
      <w:r w:rsidRPr="0094208D">
        <w:rPr>
          <w:rFonts w:ascii="Verdana" w:hAnsi="Verdana"/>
          <w:sz w:val="20"/>
          <w:szCs w:val="20"/>
        </w:rPr>
        <w:t xml:space="preserve">ser </w:t>
      </w:r>
      <w:r w:rsidR="0070075E" w:rsidRPr="0094208D">
        <w:rPr>
          <w:rFonts w:ascii="Verdana" w:hAnsi="Verdana"/>
          <w:sz w:val="20"/>
          <w:szCs w:val="20"/>
        </w:rPr>
        <w:t>L</w:t>
      </w:r>
      <w:r w:rsidRPr="0094208D">
        <w:rPr>
          <w:rFonts w:ascii="Verdana" w:hAnsi="Verdana"/>
          <w:sz w:val="20"/>
          <w:szCs w:val="20"/>
        </w:rPr>
        <w:t>icense rate set out in your Application Form or separate agreement with us.</w:t>
      </w:r>
    </w:p>
    <w:p w14:paraId="4BCC158A" w14:textId="77777777" w:rsidR="002C7605" w:rsidRPr="0094208D" w:rsidRDefault="002C7605" w:rsidP="002C7605">
      <w:pPr>
        <w:pStyle w:val="NormalWeb"/>
        <w:shd w:val="clear" w:color="auto" w:fill="FFFFFF"/>
        <w:ind w:left="720"/>
        <w:rPr>
          <w:rFonts w:ascii="Verdana" w:hAnsi="Verdana"/>
          <w:b/>
          <w:bCs/>
          <w:sz w:val="20"/>
          <w:szCs w:val="20"/>
        </w:rPr>
      </w:pPr>
      <w:r w:rsidRPr="0094208D">
        <w:rPr>
          <w:rFonts w:ascii="Verdana" w:hAnsi="Verdana"/>
          <w:b/>
          <w:bCs/>
          <w:sz w:val="20"/>
          <w:szCs w:val="20"/>
        </w:rPr>
        <w:t>Concurrent</w:t>
      </w:r>
    </w:p>
    <w:p w14:paraId="6F631EA1" w14:textId="65991B9F" w:rsidR="002C7605" w:rsidRPr="0094208D" w:rsidRDefault="002C7605" w:rsidP="002C7605">
      <w:pPr>
        <w:pStyle w:val="NormalWeb"/>
        <w:shd w:val="clear" w:color="auto" w:fill="FFFFFF"/>
        <w:ind w:left="720"/>
        <w:rPr>
          <w:rFonts w:ascii="Verdana" w:hAnsi="Verdana"/>
          <w:color w:val="000000"/>
          <w:sz w:val="20"/>
          <w:szCs w:val="20"/>
        </w:rPr>
      </w:pPr>
      <w:r w:rsidRPr="0094208D">
        <w:rPr>
          <w:rFonts w:ascii="Verdana" w:hAnsi="Verdana"/>
          <w:sz w:val="20"/>
          <w:szCs w:val="20"/>
        </w:rPr>
        <w:t xml:space="preserve">At a minimum, you will be billed your Minimum Commitment of concurrent user licenses – calculated monthly - from the Start Date (or, if later, commencement of the relevant Committed Period). Any </w:t>
      </w:r>
      <w:r w:rsidR="00B07AB3" w:rsidRPr="0094208D">
        <w:rPr>
          <w:rFonts w:ascii="Verdana" w:hAnsi="Verdana"/>
          <w:sz w:val="20"/>
          <w:szCs w:val="20"/>
        </w:rPr>
        <w:t xml:space="preserve">On Demand Usage will be </w:t>
      </w:r>
      <w:r w:rsidRPr="0094208D">
        <w:rPr>
          <w:rFonts w:ascii="Verdana" w:hAnsi="Verdana"/>
          <w:sz w:val="20"/>
          <w:szCs w:val="20"/>
        </w:rPr>
        <w:t xml:space="preserve">charged in arrears at the </w:t>
      </w:r>
      <w:r w:rsidR="00A65680" w:rsidRPr="0094208D">
        <w:rPr>
          <w:rFonts w:ascii="Verdana" w:hAnsi="Verdana"/>
          <w:sz w:val="20"/>
          <w:szCs w:val="20"/>
        </w:rPr>
        <w:t>On Demand U</w:t>
      </w:r>
      <w:r w:rsidRPr="0094208D">
        <w:rPr>
          <w:rFonts w:ascii="Verdana" w:hAnsi="Verdana"/>
          <w:sz w:val="20"/>
          <w:szCs w:val="20"/>
        </w:rPr>
        <w:t xml:space="preserve">ser </w:t>
      </w:r>
      <w:r w:rsidR="00A65680" w:rsidRPr="0094208D">
        <w:rPr>
          <w:rFonts w:ascii="Verdana" w:hAnsi="Verdana"/>
          <w:sz w:val="20"/>
          <w:szCs w:val="20"/>
        </w:rPr>
        <w:t>L</w:t>
      </w:r>
      <w:r w:rsidRPr="0094208D">
        <w:rPr>
          <w:rFonts w:ascii="Verdana" w:hAnsi="Verdana"/>
          <w:sz w:val="20"/>
          <w:szCs w:val="20"/>
        </w:rPr>
        <w:t>icense rate set out in your Application Form or separate agreement with us. Note</w:t>
      </w:r>
      <w:r w:rsidR="009E2AD8" w:rsidRPr="0094208D">
        <w:rPr>
          <w:rFonts w:ascii="Verdana" w:hAnsi="Verdana"/>
          <w:sz w:val="20"/>
          <w:szCs w:val="20"/>
        </w:rPr>
        <w:t>:</w:t>
      </w:r>
      <w:r w:rsidRPr="0094208D">
        <w:rPr>
          <w:rFonts w:ascii="Verdana" w:hAnsi="Verdana"/>
          <w:sz w:val="20"/>
          <w:szCs w:val="20"/>
        </w:rPr>
        <w:t xml:space="preserve"> </w:t>
      </w:r>
      <w:r w:rsidRPr="0094208D">
        <w:rPr>
          <w:rFonts w:ascii="Verdana" w:hAnsi="Verdana"/>
          <w:color w:val="000000"/>
          <w:sz w:val="20"/>
          <w:szCs w:val="20"/>
        </w:rPr>
        <w:t xml:space="preserve">If the user that has been assigned </w:t>
      </w:r>
      <w:r w:rsidR="004E58F6" w:rsidRPr="0094208D">
        <w:rPr>
          <w:rFonts w:ascii="Verdana" w:hAnsi="Verdana"/>
          <w:color w:val="000000"/>
          <w:sz w:val="20"/>
          <w:szCs w:val="20"/>
        </w:rPr>
        <w:t>an</w:t>
      </w:r>
      <w:r w:rsidRPr="0094208D">
        <w:rPr>
          <w:rFonts w:ascii="Verdana" w:hAnsi="Verdana"/>
          <w:color w:val="000000"/>
          <w:sz w:val="20"/>
          <w:szCs w:val="20"/>
        </w:rPr>
        <w:t xml:space="preserve"> </w:t>
      </w:r>
      <w:r w:rsidR="004E58F6" w:rsidRPr="0094208D">
        <w:rPr>
          <w:rFonts w:ascii="Verdana" w:hAnsi="Verdana"/>
          <w:color w:val="000000"/>
          <w:sz w:val="20"/>
          <w:szCs w:val="20"/>
        </w:rPr>
        <w:t>a</w:t>
      </w:r>
      <w:r w:rsidRPr="0094208D">
        <w:rPr>
          <w:rFonts w:ascii="Verdana" w:hAnsi="Verdana"/>
          <w:color w:val="000000"/>
          <w:sz w:val="20"/>
          <w:szCs w:val="20"/>
        </w:rPr>
        <w:t xml:space="preserve">dd </w:t>
      </w:r>
      <w:r w:rsidR="004E58F6" w:rsidRPr="0094208D">
        <w:rPr>
          <w:rFonts w:ascii="Verdana" w:hAnsi="Verdana"/>
          <w:color w:val="000000"/>
          <w:sz w:val="20"/>
          <w:szCs w:val="20"/>
        </w:rPr>
        <w:t>o</w:t>
      </w:r>
      <w:r w:rsidRPr="0094208D">
        <w:rPr>
          <w:rFonts w:ascii="Verdana" w:hAnsi="Verdana"/>
          <w:color w:val="000000"/>
          <w:sz w:val="20"/>
          <w:szCs w:val="20"/>
        </w:rPr>
        <w:t>n license and that user logs into Genesys Cloud, that</w:t>
      </w:r>
      <w:r w:rsidR="00CC0794" w:rsidRPr="0094208D">
        <w:rPr>
          <w:rFonts w:ascii="Verdana" w:hAnsi="Verdana"/>
          <w:color w:val="000000"/>
          <w:sz w:val="20"/>
          <w:szCs w:val="20"/>
        </w:rPr>
        <w:t xml:space="preserve"> user</w:t>
      </w:r>
      <w:r w:rsidRPr="0094208D">
        <w:rPr>
          <w:rFonts w:ascii="Verdana" w:hAnsi="Verdana"/>
          <w:color w:val="000000"/>
          <w:sz w:val="20"/>
          <w:szCs w:val="20"/>
        </w:rPr>
        <w:t xml:space="preserve"> will</w:t>
      </w:r>
      <w:r w:rsidR="00CC0794" w:rsidRPr="0094208D">
        <w:rPr>
          <w:rFonts w:ascii="Verdana" w:hAnsi="Verdana"/>
          <w:color w:val="000000"/>
          <w:sz w:val="20"/>
          <w:szCs w:val="20"/>
        </w:rPr>
        <w:t xml:space="preserve"> be</w:t>
      </w:r>
      <w:r w:rsidRPr="0094208D">
        <w:rPr>
          <w:rFonts w:ascii="Verdana" w:hAnsi="Verdana"/>
          <w:color w:val="000000"/>
          <w:sz w:val="20"/>
          <w:szCs w:val="20"/>
        </w:rPr>
        <w:t xml:space="preserve"> count</w:t>
      </w:r>
      <w:r w:rsidR="00CC0794" w:rsidRPr="0094208D">
        <w:rPr>
          <w:rFonts w:ascii="Verdana" w:hAnsi="Verdana"/>
          <w:color w:val="000000"/>
          <w:sz w:val="20"/>
          <w:szCs w:val="20"/>
        </w:rPr>
        <w:t>ed</w:t>
      </w:r>
      <w:r w:rsidRPr="0094208D">
        <w:rPr>
          <w:rFonts w:ascii="Verdana" w:hAnsi="Verdana"/>
          <w:color w:val="000000"/>
          <w:sz w:val="20"/>
          <w:szCs w:val="20"/>
        </w:rPr>
        <w:t xml:space="preserve"> toward</w:t>
      </w:r>
      <w:r w:rsidR="00CC0794" w:rsidRPr="0094208D">
        <w:rPr>
          <w:rFonts w:ascii="Verdana" w:hAnsi="Verdana"/>
          <w:color w:val="000000"/>
          <w:sz w:val="20"/>
          <w:szCs w:val="20"/>
        </w:rPr>
        <w:t>s</w:t>
      </w:r>
      <w:r w:rsidRPr="0094208D">
        <w:rPr>
          <w:rFonts w:ascii="Verdana" w:hAnsi="Verdana"/>
          <w:color w:val="000000"/>
          <w:sz w:val="20"/>
          <w:szCs w:val="20"/>
        </w:rPr>
        <w:t xml:space="preserve"> the concurrent usage for that billing period. Regardless of if they use the add on license or not.</w:t>
      </w:r>
    </w:p>
    <w:p w14:paraId="489AFBFA" w14:textId="160C6136" w:rsidR="002C7605" w:rsidRPr="0094208D" w:rsidRDefault="006E03E6" w:rsidP="00617F4D">
      <w:pPr>
        <w:pStyle w:val="NormalWeb"/>
        <w:shd w:val="clear" w:color="auto" w:fill="FFFFFF"/>
        <w:ind w:left="720"/>
        <w:rPr>
          <w:rFonts w:ascii="Verdana" w:hAnsi="Verdana"/>
          <w:b/>
          <w:bCs/>
          <w:sz w:val="20"/>
          <w:szCs w:val="20"/>
        </w:rPr>
      </w:pPr>
      <w:r w:rsidRPr="0094208D">
        <w:rPr>
          <w:rFonts w:ascii="Verdana" w:hAnsi="Verdana"/>
          <w:b/>
          <w:bCs/>
          <w:sz w:val="20"/>
          <w:szCs w:val="20"/>
        </w:rPr>
        <w:t xml:space="preserve">How to track your </w:t>
      </w:r>
      <w:r w:rsidR="002C7605" w:rsidRPr="0094208D">
        <w:rPr>
          <w:rFonts w:ascii="Verdana" w:hAnsi="Verdana"/>
          <w:b/>
          <w:bCs/>
          <w:sz w:val="20"/>
          <w:szCs w:val="20"/>
        </w:rPr>
        <w:t>usage</w:t>
      </w:r>
    </w:p>
    <w:p w14:paraId="2537547C" w14:textId="65EC13CE" w:rsidR="009A1E1A" w:rsidRPr="0094208D" w:rsidRDefault="009A1E1A" w:rsidP="00617F4D">
      <w:pPr>
        <w:pStyle w:val="Heading2"/>
        <w:shd w:val="clear" w:color="auto" w:fill="FFFFFF"/>
        <w:spacing w:before="0" w:after="158"/>
      </w:pPr>
      <w:r w:rsidRPr="0094208D">
        <w:rPr>
          <w:szCs w:val="20"/>
        </w:rPr>
        <w:t>This</w:t>
      </w:r>
      <w:r w:rsidRPr="0094208D">
        <w:t xml:space="preserve"> is a self</w:t>
      </w:r>
      <w:r w:rsidR="000943E8" w:rsidRPr="0094208D">
        <w:t>-</w:t>
      </w:r>
      <w:r w:rsidRPr="0094208D">
        <w:t xml:space="preserve">serve function. You can monitor your usage in the Genesys Cloud </w:t>
      </w:r>
      <w:proofErr w:type="spellStart"/>
      <w:r w:rsidR="000A270E" w:rsidRPr="0094208D">
        <w:t>a</w:t>
      </w:r>
      <w:r w:rsidRPr="0094208D">
        <w:t>dminstration</w:t>
      </w:r>
      <w:proofErr w:type="spellEnd"/>
      <w:r w:rsidRPr="0094208D">
        <w:t xml:space="preserve"> interface. This is provided under </w:t>
      </w:r>
      <w:r w:rsidR="006E03E6" w:rsidRPr="0094208D">
        <w:t>Account Settings&gt;</w:t>
      </w:r>
      <w:r w:rsidRPr="0094208D">
        <w:t>Subscription&gt;Billing and Usage.  This allows you to</w:t>
      </w:r>
      <w:r w:rsidR="00925492" w:rsidRPr="0094208D">
        <w:t xml:space="preserve"> see</w:t>
      </w:r>
      <w:r w:rsidR="00546E74" w:rsidRPr="0094208D">
        <w:t xml:space="preserve"> your </w:t>
      </w:r>
      <w:r w:rsidRPr="0094208D">
        <w:t>committed usage, on demand usage and variable usage.</w:t>
      </w:r>
    </w:p>
    <w:p w14:paraId="56869707" w14:textId="108809A0" w:rsidR="002C7605" w:rsidRPr="0094208D" w:rsidRDefault="009A1E1A" w:rsidP="00617F4D">
      <w:pPr>
        <w:pStyle w:val="Heading2"/>
        <w:tabs>
          <w:tab w:val="num" w:pos="709"/>
        </w:tabs>
        <w:ind w:left="709" w:hanging="709"/>
      </w:pPr>
      <w:r w:rsidRPr="0094208D">
        <w:t xml:space="preserve">You </w:t>
      </w:r>
      <w:r w:rsidR="001C4235" w:rsidRPr="0094208D">
        <w:t xml:space="preserve">can </w:t>
      </w:r>
      <w:r w:rsidRPr="0094208D">
        <w:t>download</w:t>
      </w:r>
      <w:r w:rsidR="00C878E1" w:rsidRPr="0094208D">
        <w:t xml:space="preserve"> your</w:t>
      </w:r>
      <w:r w:rsidRPr="0094208D">
        <w:t xml:space="preserve"> license usage reports for each relevant billing period (month).  You will be charged </w:t>
      </w:r>
      <w:r w:rsidR="00E14ECF" w:rsidRPr="0094208D">
        <w:t>for O</w:t>
      </w:r>
      <w:r w:rsidRPr="0094208D">
        <w:t xml:space="preserve">n </w:t>
      </w:r>
      <w:r w:rsidR="00E14ECF" w:rsidRPr="0094208D">
        <w:t>D</w:t>
      </w:r>
      <w:r w:rsidRPr="0094208D">
        <w:t xml:space="preserve">emand and </w:t>
      </w:r>
      <w:r w:rsidR="00E14ECF" w:rsidRPr="0094208D">
        <w:t>V</w:t>
      </w:r>
      <w:r w:rsidRPr="0094208D">
        <w:t xml:space="preserve">ariable </w:t>
      </w:r>
      <w:r w:rsidR="00FE2F41" w:rsidRPr="0094208D">
        <w:t>U</w:t>
      </w:r>
      <w:r w:rsidRPr="0094208D">
        <w:t>s</w:t>
      </w:r>
      <w:r w:rsidR="00FE2F41" w:rsidRPr="0094208D">
        <w:t>e</w:t>
      </w:r>
      <w:r w:rsidRPr="0094208D">
        <w:t xml:space="preserve"> </w:t>
      </w:r>
      <w:r w:rsidRPr="0094208D">
        <w:lastRenderedPageBreak/>
        <w:t>retrospectively at the rates outlined in your application form OCT or separate agreement with us.</w:t>
      </w:r>
    </w:p>
    <w:p w14:paraId="045CC9DA" w14:textId="77777777" w:rsidR="00E37B41" w:rsidRPr="0094208D" w:rsidRDefault="00E37B41" w:rsidP="00E37B41">
      <w:pPr>
        <w:pStyle w:val="SubHead"/>
        <w:ind w:firstLine="737"/>
      </w:pPr>
      <w:bookmarkStart w:id="79" w:name="_Toc259176247"/>
      <w:r w:rsidRPr="0094208D">
        <w:t>Call charges</w:t>
      </w:r>
      <w:bookmarkEnd w:id="79"/>
    </w:p>
    <w:p w14:paraId="76B86FA8" w14:textId="77777777" w:rsidR="0059039A" w:rsidRPr="0094208D" w:rsidRDefault="00267104" w:rsidP="0059039A">
      <w:pPr>
        <w:pStyle w:val="Heading2"/>
        <w:ind w:left="709"/>
        <w:rPr>
          <w:szCs w:val="20"/>
        </w:rPr>
      </w:pPr>
      <w:bookmarkStart w:id="80" w:name="_Ref47695357"/>
      <w:r w:rsidRPr="0094208D">
        <w:rPr>
          <w:szCs w:val="20"/>
        </w:rPr>
        <w:t xml:space="preserve">If you </w:t>
      </w:r>
      <w:r w:rsidR="00D76696" w:rsidRPr="0094208D">
        <w:rPr>
          <w:szCs w:val="20"/>
        </w:rPr>
        <w:t>use</w:t>
      </w:r>
      <w:r w:rsidRPr="0094208D">
        <w:rPr>
          <w:szCs w:val="20"/>
        </w:rPr>
        <w:t xml:space="preserve"> the shared voice network model, </w:t>
      </w:r>
      <w:r w:rsidR="0059039A" w:rsidRPr="0094208D">
        <w:rPr>
          <w:szCs w:val="20"/>
        </w:rPr>
        <w:t xml:space="preserve">you must select one of the </w:t>
      </w:r>
      <w:r w:rsidR="00C43C19" w:rsidRPr="0094208D">
        <w:rPr>
          <w:szCs w:val="20"/>
        </w:rPr>
        <w:t>shared voice network</w:t>
      </w:r>
      <w:r w:rsidR="0059039A" w:rsidRPr="0094208D">
        <w:rPr>
          <w:szCs w:val="20"/>
        </w:rPr>
        <w:t xml:space="preserve"> plans below</w:t>
      </w:r>
      <w:r w:rsidR="003336DB" w:rsidRPr="0094208D">
        <w:rPr>
          <w:szCs w:val="20"/>
        </w:rPr>
        <w:t xml:space="preserve"> for each of your Users</w:t>
      </w:r>
      <w:r w:rsidR="0059039A" w:rsidRPr="0094208D">
        <w:rPr>
          <w:szCs w:val="20"/>
        </w:rPr>
        <w:t>:</w:t>
      </w:r>
      <w:bookmarkEnd w:id="80"/>
      <w:r w:rsidR="0059039A" w:rsidRPr="0094208D">
        <w:rPr>
          <w:szCs w:val="20"/>
        </w:rPr>
        <w:t xml:space="preserve">  </w:t>
      </w:r>
    </w:p>
    <w:p w14:paraId="1CA07A77" w14:textId="77777777" w:rsidR="0059039A" w:rsidRPr="0094208D" w:rsidRDefault="0059039A" w:rsidP="0059039A">
      <w:pPr>
        <w:pStyle w:val="Heading3"/>
        <w:rPr>
          <w:szCs w:val="20"/>
        </w:rPr>
      </w:pPr>
      <w:r w:rsidRPr="0094208D">
        <w:rPr>
          <w:szCs w:val="20"/>
        </w:rPr>
        <w:t>Shared Voice Network Essentials; or</w:t>
      </w:r>
    </w:p>
    <w:p w14:paraId="5386F993" w14:textId="3306FF68" w:rsidR="0059039A" w:rsidRPr="0094208D" w:rsidRDefault="0059039A" w:rsidP="00274707">
      <w:pPr>
        <w:pStyle w:val="Heading3"/>
        <w:rPr>
          <w:szCs w:val="20"/>
        </w:rPr>
      </w:pPr>
      <w:r w:rsidRPr="0094208D">
        <w:rPr>
          <w:szCs w:val="20"/>
        </w:rPr>
        <w:t>Shared Voice Network Premium.</w:t>
      </w:r>
      <w:r w:rsidR="00274707" w:rsidRPr="0094208D">
        <w:rPr>
          <w:szCs w:val="20"/>
        </w:rPr>
        <w:br/>
      </w:r>
      <w:r w:rsidRPr="0094208D">
        <w:rPr>
          <w:szCs w:val="20"/>
        </w:rPr>
        <w:t xml:space="preserve"> </w:t>
      </w:r>
    </w:p>
    <w:p w14:paraId="7C216E24" w14:textId="77777777" w:rsidR="00D76696" w:rsidRPr="0094208D" w:rsidRDefault="0028334E" w:rsidP="00D76696">
      <w:pPr>
        <w:pStyle w:val="Heading2"/>
        <w:numPr>
          <w:ilvl w:val="0"/>
          <w:numId w:val="0"/>
        </w:numPr>
        <w:shd w:val="clear" w:color="auto" w:fill="FFFFFF"/>
        <w:spacing w:before="0" w:after="158"/>
        <w:ind w:left="737"/>
        <w:rPr>
          <w:szCs w:val="20"/>
        </w:rPr>
      </w:pPr>
      <w:r w:rsidRPr="0094208D">
        <w:rPr>
          <w:szCs w:val="20"/>
        </w:rPr>
        <w:t xml:space="preserve">If you do </w:t>
      </w:r>
      <w:proofErr w:type="gramStart"/>
      <w:r w:rsidRPr="0094208D">
        <w:rPr>
          <w:szCs w:val="20"/>
        </w:rPr>
        <w:t>no</w:t>
      </w:r>
      <w:proofErr w:type="gramEnd"/>
      <w:r w:rsidRPr="0094208D">
        <w:rPr>
          <w:szCs w:val="20"/>
        </w:rPr>
        <w:t xml:space="preserve"> select a shared voice network plan you will automatically be given a Shared Voice Network Essentials plan.  </w:t>
      </w:r>
      <w:r w:rsidR="00D76696" w:rsidRPr="0094208D">
        <w:rPr>
          <w:szCs w:val="20"/>
        </w:rPr>
        <w:t xml:space="preserve">You will be charged </w:t>
      </w:r>
      <w:r w:rsidRPr="0094208D">
        <w:rPr>
          <w:szCs w:val="20"/>
        </w:rPr>
        <w:t xml:space="preserve">a </w:t>
      </w:r>
      <w:r w:rsidR="00D76696" w:rsidRPr="0094208D">
        <w:rPr>
          <w:szCs w:val="20"/>
        </w:rPr>
        <w:t>monthly fee in respect of each of your shared voice network plans</w:t>
      </w:r>
      <w:r w:rsidR="0007294E" w:rsidRPr="0094208D">
        <w:rPr>
          <w:szCs w:val="20"/>
        </w:rPr>
        <w:t>, as set out in your Application Form or separate agreement with us</w:t>
      </w:r>
      <w:r w:rsidR="00D76696" w:rsidRPr="0094208D">
        <w:rPr>
          <w:szCs w:val="20"/>
        </w:rPr>
        <w:t xml:space="preserve">. </w:t>
      </w:r>
    </w:p>
    <w:p w14:paraId="60ACFCC0" w14:textId="4DE5FB97" w:rsidR="00D20B53" w:rsidRPr="0094208D" w:rsidRDefault="00D76696" w:rsidP="00D20B53">
      <w:pPr>
        <w:pStyle w:val="Heading2"/>
        <w:shd w:val="clear" w:color="auto" w:fill="FFFFFF"/>
        <w:spacing w:before="0" w:after="158"/>
      </w:pPr>
      <w:r w:rsidRPr="0094208D">
        <w:rPr>
          <w:szCs w:val="20"/>
        </w:rPr>
        <w:t xml:space="preserve">You do not have to select a shared voice network plan if you use the </w:t>
      </w:r>
      <w:r w:rsidR="000C06F3" w:rsidRPr="0094208D">
        <w:rPr>
          <w:szCs w:val="20"/>
        </w:rPr>
        <w:t>D</w:t>
      </w:r>
      <w:r w:rsidRPr="0094208D">
        <w:rPr>
          <w:szCs w:val="20"/>
        </w:rPr>
        <w:t>edicated</w:t>
      </w:r>
      <w:r w:rsidR="00311F6D" w:rsidRPr="0094208D">
        <w:rPr>
          <w:szCs w:val="20"/>
        </w:rPr>
        <w:t xml:space="preserve"> Voice</w:t>
      </w:r>
      <w:r w:rsidRPr="0094208D">
        <w:rPr>
          <w:szCs w:val="20"/>
        </w:rPr>
        <w:t xml:space="preserve"> </w:t>
      </w:r>
      <w:r w:rsidR="000C06F3" w:rsidRPr="0094208D">
        <w:rPr>
          <w:szCs w:val="20"/>
        </w:rPr>
        <w:t>N</w:t>
      </w:r>
      <w:r w:rsidRPr="0094208D">
        <w:rPr>
          <w:szCs w:val="20"/>
        </w:rPr>
        <w:t xml:space="preserve">etwork </w:t>
      </w:r>
      <w:r w:rsidR="000C06F3" w:rsidRPr="0094208D">
        <w:rPr>
          <w:szCs w:val="20"/>
        </w:rPr>
        <w:t>M</w:t>
      </w:r>
      <w:r w:rsidRPr="0094208D">
        <w:rPr>
          <w:szCs w:val="20"/>
        </w:rPr>
        <w:t xml:space="preserve">odel. </w:t>
      </w:r>
    </w:p>
    <w:p w14:paraId="67692B5D" w14:textId="3E433DE1" w:rsidR="00D20B53" w:rsidRPr="0094208D" w:rsidRDefault="00D20B53" w:rsidP="000B0994">
      <w:pPr>
        <w:pStyle w:val="Heading2"/>
        <w:shd w:val="clear" w:color="auto" w:fill="FFFFFF"/>
        <w:spacing w:before="0" w:after="158"/>
        <w:rPr>
          <w:szCs w:val="20"/>
        </w:rPr>
      </w:pPr>
      <w:bookmarkStart w:id="81" w:name="_Ref47694694"/>
      <w:r w:rsidRPr="0094208D">
        <w:rPr>
          <w:szCs w:val="20"/>
        </w:rPr>
        <w:t xml:space="preserve">If you are using the New Zealand </w:t>
      </w:r>
      <w:r w:rsidR="009C32AF" w:rsidRPr="0094208D">
        <w:rPr>
          <w:szCs w:val="20"/>
        </w:rPr>
        <w:t>SIP T</w:t>
      </w:r>
      <w:r w:rsidR="00D431C6" w:rsidRPr="0094208D">
        <w:rPr>
          <w:szCs w:val="20"/>
        </w:rPr>
        <w:t xml:space="preserve">runk </w:t>
      </w:r>
      <w:r w:rsidRPr="0094208D">
        <w:rPr>
          <w:szCs w:val="20"/>
        </w:rPr>
        <w:t>extension with the shared voice network</w:t>
      </w:r>
      <w:r w:rsidR="009C32AF" w:rsidRPr="0094208D">
        <w:rPr>
          <w:szCs w:val="20"/>
        </w:rPr>
        <w:t>,</w:t>
      </w:r>
      <w:r w:rsidRPr="0094208D">
        <w:rPr>
          <w:szCs w:val="20"/>
        </w:rPr>
        <w:t xml:space="preserve"> </w:t>
      </w:r>
      <w:r w:rsidR="00C34658" w:rsidRPr="0094208D">
        <w:rPr>
          <w:szCs w:val="20"/>
        </w:rPr>
        <w:t>c</w:t>
      </w:r>
      <w:r w:rsidRPr="0094208D">
        <w:rPr>
          <w:szCs w:val="20"/>
        </w:rPr>
        <w:t xml:space="preserve">all </w:t>
      </w:r>
      <w:r w:rsidR="00C34658" w:rsidRPr="0094208D">
        <w:rPr>
          <w:szCs w:val="20"/>
        </w:rPr>
        <w:t>c</w:t>
      </w:r>
      <w:r w:rsidRPr="0094208D">
        <w:rPr>
          <w:szCs w:val="20"/>
        </w:rPr>
        <w:t>harges</w:t>
      </w:r>
      <w:r w:rsidR="00D431C6" w:rsidRPr="0094208D">
        <w:rPr>
          <w:szCs w:val="20"/>
        </w:rPr>
        <w:t xml:space="preserve"> will apply where calls </w:t>
      </w:r>
      <w:r w:rsidR="00352517" w:rsidRPr="0094208D">
        <w:rPr>
          <w:szCs w:val="20"/>
        </w:rPr>
        <w:t xml:space="preserve">utilise </w:t>
      </w:r>
      <w:r w:rsidRPr="0094208D">
        <w:rPr>
          <w:szCs w:val="20"/>
        </w:rPr>
        <w:t>the Global SIP/</w:t>
      </w:r>
      <w:proofErr w:type="spellStart"/>
      <w:r w:rsidR="00C34658" w:rsidRPr="0094208D">
        <w:rPr>
          <w:szCs w:val="20"/>
        </w:rPr>
        <w:t>GVoIP</w:t>
      </w:r>
      <w:proofErr w:type="spellEnd"/>
      <w:r w:rsidRPr="0094208D">
        <w:rPr>
          <w:szCs w:val="20"/>
        </w:rPr>
        <w:t xml:space="preserve"> trunks</w:t>
      </w:r>
      <w:r w:rsidR="00451B24" w:rsidRPr="0094208D">
        <w:rPr>
          <w:szCs w:val="20"/>
        </w:rPr>
        <w:t xml:space="preserve"> on your Genesys Cloud service</w:t>
      </w:r>
      <w:r w:rsidR="009C32AF" w:rsidRPr="0094208D">
        <w:rPr>
          <w:szCs w:val="20"/>
        </w:rPr>
        <w:t>. T</w:t>
      </w:r>
      <w:r w:rsidR="002830F5" w:rsidRPr="0094208D">
        <w:rPr>
          <w:szCs w:val="20"/>
        </w:rPr>
        <w:t xml:space="preserve">hese </w:t>
      </w:r>
      <w:r w:rsidRPr="0094208D">
        <w:rPr>
          <w:szCs w:val="20"/>
        </w:rPr>
        <w:t xml:space="preserve">will </w:t>
      </w:r>
      <w:r w:rsidR="0020426E" w:rsidRPr="0094208D">
        <w:rPr>
          <w:szCs w:val="20"/>
        </w:rPr>
        <w:t xml:space="preserve">be </w:t>
      </w:r>
      <w:r w:rsidRPr="0094208D">
        <w:rPr>
          <w:szCs w:val="20"/>
        </w:rPr>
        <w:t xml:space="preserve">charged as outlined in your </w:t>
      </w:r>
      <w:r w:rsidR="009C32AF" w:rsidRPr="0094208D">
        <w:rPr>
          <w:szCs w:val="20"/>
        </w:rPr>
        <w:t xml:space="preserve">separate </w:t>
      </w:r>
      <w:r w:rsidRPr="0094208D">
        <w:rPr>
          <w:szCs w:val="20"/>
        </w:rPr>
        <w:t>Global SIP/</w:t>
      </w:r>
      <w:proofErr w:type="spellStart"/>
      <w:r w:rsidR="00C34658" w:rsidRPr="0094208D">
        <w:rPr>
          <w:szCs w:val="20"/>
        </w:rPr>
        <w:t>GVoIP</w:t>
      </w:r>
      <w:proofErr w:type="spellEnd"/>
      <w:r w:rsidRPr="0094208D">
        <w:rPr>
          <w:szCs w:val="20"/>
        </w:rPr>
        <w:t xml:space="preserve"> agreement</w:t>
      </w:r>
      <w:r w:rsidR="00451B24" w:rsidRPr="0094208D">
        <w:rPr>
          <w:szCs w:val="20"/>
        </w:rPr>
        <w:t xml:space="preserve"> with us</w:t>
      </w:r>
      <w:r w:rsidRPr="0094208D">
        <w:rPr>
          <w:szCs w:val="20"/>
        </w:rPr>
        <w:t>. BYOC trunk charges also apply</w:t>
      </w:r>
      <w:r w:rsidR="00DC07C3" w:rsidRPr="0094208D">
        <w:rPr>
          <w:szCs w:val="20"/>
        </w:rPr>
        <w:t xml:space="preserve"> as set out in </w:t>
      </w:r>
      <w:r w:rsidR="005E3DE8" w:rsidRPr="0094208D">
        <w:rPr>
          <w:szCs w:val="20"/>
        </w:rPr>
        <w:t>clause 36</w:t>
      </w:r>
      <w:r w:rsidR="00CB7AE4" w:rsidRPr="0094208D">
        <w:rPr>
          <w:szCs w:val="20"/>
        </w:rPr>
        <w:t xml:space="preserve"> </w:t>
      </w:r>
      <w:r w:rsidR="00C4372D" w:rsidRPr="0094208D">
        <w:rPr>
          <w:szCs w:val="20"/>
        </w:rPr>
        <w:t xml:space="preserve">of </w:t>
      </w:r>
      <w:r w:rsidR="00DC07C3" w:rsidRPr="0094208D">
        <w:rPr>
          <w:szCs w:val="20"/>
        </w:rPr>
        <w:t>this agreement</w:t>
      </w:r>
      <w:r w:rsidRPr="0094208D">
        <w:rPr>
          <w:szCs w:val="20"/>
        </w:rPr>
        <w:t>.</w:t>
      </w:r>
    </w:p>
    <w:p w14:paraId="48B171EA" w14:textId="3277052B" w:rsidR="00D2325E" w:rsidRPr="0094208D" w:rsidRDefault="00D9732C" w:rsidP="000B0994">
      <w:pPr>
        <w:pStyle w:val="Heading2"/>
        <w:shd w:val="clear" w:color="auto" w:fill="FFFFFF"/>
        <w:spacing w:before="0" w:after="158"/>
        <w:rPr>
          <w:szCs w:val="20"/>
        </w:rPr>
      </w:pPr>
      <w:r w:rsidRPr="0094208D">
        <w:rPr>
          <w:szCs w:val="20"/>
        </w:rPr>
        <w:t>If you are using</w:t>
      </w:r>
      <w:r w:rsidR="00981495" w:rsidRPr="0094208D">
        <w:rPr>
          <w:szCs w:val="20"/>
        </w:rPr>
        <w:t xml:space="preserve"> </w:t>
      </w:r>
      <w:r w:rsidR="008A12A0" w:rsidRPr="0094208D">
        <w:rPr>
          <w:szCs w:val="20"/>
        </w:rPr>
        <w:t xml:space="preserve">the </w:t>
      </w:r>
      <w:r w:rsidRPr="0094208D">
        <w:rPr>
          <w:szCs w:val="20"/>
        </w:rPr>
        <w:t xml:space="preserve">Shared </w:t>
      </w:r>
      <w:r w:rsidR="008A12A0" w:rsidRPr="0094208D">
        <w:rPr>
          <w:szCs w:val="20"/>
        </w:rPr>
        <w:t xml:space="preserve">Voice </w:t>
      </w:r>
      <w:r w:rsidRPr="0094208D">
        <w:rPr>
          <w:szCs w:val="20"/>
        </w:rPr>
        <w:t>Network</w:t>
      </w:r>
      <w:r w:rsidR="00D2325E" w:rsidRPr="0094208D">
        <w:rPr>
          <w:szCs w:val="20"/>
        </w:rPr>
        <w:t xml:space="preserve"> </w:t>
      </w:r>
      <w:r w:rsidR="0059039A" w:rsidRPr="0094208D">
        <w:rPr>
          <w:szCs w:val="20"/>
        </w:rPr>
        <w:t>E</w:t>
      </w:r>
      <w:r w:rsidR="00D2325E" w:rsidRPr="0094208D">
        <w:rPr>
          <w:szCs w:val="20"/>
        </w:rPr>
        <w:t xml:space="preserve">ssentials </w:t>
      </w:r>
      <w:proofErr w:type="gramStart"/>
      <w:r w:rsidR="00D2325E" w:rsidRPr="0094208D">
        <w:rPr>
          <w:szCs w:val="20"/>
        </w:rPr>
        <w:t>plan</w:t>
      </w:r>
      <w:proofErr w:type="gramEnd"/>
      <w:r w:rsidR="00D2325E" w:rsidRPr="0094208D">
        <w:rPr>
          <w:szCs w:val="20"/>
        </w:rPr>
        <w:t xml:space="preserve"> </w:t>
      </w:r>
      <w:r w:rsidRPr="0094208D">
        <w:rPr>
          <w:szCs w:val="20"/>
        </w:rPr>
        <w:t>w</w:t>
      </w:r>
      <w:r w:rsidR="00E37B41" w:rsidRPr="0094208D">
        <w:rPr>
          <w:szCs w:val="20"/>
        </w:rPr>
        <w:t xml:space="preserve">e do not charge you for calls made </w:t>
      </w:r>
      <w:r w:rsidRPr="0094208D">
        <w:rPr>
          <w:szCs w:val="20"/>
        </w:rPr>
        <w:t xml:space="preserve">between your logged in </w:t>
      </w:r>
      <w:r w:rsidR="0088177F" w:rsidRPr="0094208D">
        <w:rPr>
          <w:szCs w:val="20"/>
        </w:rPr>
        <w:t>User</w:t>
      </w:r>
      <w:r w:rsidRPr="0094208D">
        <w:rPr>
          <w:szCs w:val="20"/>
        </w:rPr>
        <w:t xml:space="preserve">s or to </w:t>
      </w:r>
      <w:r w:rsidR="004150B8" w:rsidRPr="0094208D">
        <w:rPr>
          <w:szCs w:val="20"/>
        </w:rPr>
        <w:t>Genesys Cloud Service</w:t>
      </w:r>
      <w:r w:rsidRPr="0094208D">
        <w:rPr>
          <w:szCs w:val="20"/>
        </w:rPr>
        <w:t xml:space="preserve"> </w:t>
      </w:r>
      <w:r w:rsidR="0088177F" w:rsidRPr="0094208D">
        <w:rPr>
          <w:szCs w:val="20"/>
        </w:rPr>
        <w:t>User</w:t>
      </w:r>
      <w:r w:rsidRPr="0094208D">
        <w:rPr>
          <w:szCs w:val="20"/>
        </w:rPr>
        <w:t xml:space="preserve"> </w:t>
      </w:r>
      <w:r w:rsidR="008712E1" w:rsidRPr="0094208D">
        <w:rPr>
          <w:szCs w:val="20"/>
        </w:rPr>
        <w:t xml:space="preserve">answer </w:t>
      </w:r>
      <w:r w:rsidRPr="0094208D">
        <w:rPr>
          <w:szCs w:val="20"/>
        </w:rPr>
        <w:t>points that use a</w:t>
      </w:r>
      <w:r w:rsidR="006F366C" w:rsidRPr="0094208D">
        <w:rPr>
          <w:szCs w:val="20"/>
        </w:rPr>
        <w:t>n</w:t>
      </w:r>
      <w:r w:rsidRPr="0094208D">
        <w:rPr>
          <w:szCs w:val="20"/>
        </w:rPr>
        <w:t xml:space="preserve"> Australian fixed line. Call </w:t>
      </w:r>
      <w:proofErr w:type="spellStart"/>
      <w:r w:rsidR="00C34658" w:rsidRPr="0094208D">
        <w:rPr>
          <w:szCs w:val="20"/>
        </w:rPr>
        <w:t>charges</w:t>
      </w:r>
      <w:r w:rsidRPr="0094208D">
        <w:rPr>
          <w:szCs w:val="20"/>
        </w:rPr>
        <w:t>will</w:t>
      </w:r>
      <w:proofErr w:type="spellEnd"/>
      <w:r w:rsidRPr="0094208D">
        <w:rPr>
          <w:szCs w:val="20"/>
        </w:rPr>
        <w:t xml:space="preserve"> apply for</w:t>
      </w:r>
      <w:r w:rsidR="000B0994" w:rsidRPr="0094208D">
        <w:rPr>
          <w:szCs w:val="20"/>
        </w:rPr>
        <w:t xml:space="preserve"> </w:t>
      </w:r>
      <w:r w:rsidR="0088177F" w:rsidRPr="0094208D">
        <w:rPr>
          <w:szCs w:val="20"/>
        </w:rPr>
        <w:t>U</w:t>
      </w:r>
      <w:r w:rsidRPr="0094208D">
        <w:rPr>
          <w:szCs w:val="20"/>
        </w:rPr>
        <w:t xml:space="preserve">ser </w:t>
      </w:r>
      <w:r w:rsidR="008712E1" w:rsidRPr="0094208D">
        <w:rPr>
          <w:szCs w:val="20"/>
        </w:rPr>
        <w:t xml:space="preserve">answer </w:t>
      </w:r>
      <w:r w:rsidRPr="0094208D">
        <w:rPr>
          <w:szCs w:val="20"/>
        </w:rPr>
        <w:t>points that are mobile or international numbers</w:t>
      </w:r>
      <w:r w:rsidR="000B0994" w:rsidRPr="0094208D">
        <w:rPr>
          <w:szCs w:val="20"/>
        </w:rPr>
        <w:t xml:space="preserve"> and all other calls such as calls to 13 and 1300 numbers</w:t>
      </w:r>
      <w:r w:rsidRPr="0094208D">
        <w:rPr>
          <w:szCs w:val="20"/>
        </w:rPr>
        <w:t xml:space="preserve">. </w:t>
      </w:r>
      <w:r w:rsidR="000B0994" w:rsidRPr="0094208D">
        <w:rPr>
          <w:szCs w:val="20"/>
        </w:rPr>
        <w:t xml:space="preserve">Calls to premium numbers and international calls are charged at </w:t>
      </w:r>
      <w:r w:rsidR="00D01C59" w:rsidRPr="0094208D">
        <w:rPr>
          <w:szCs w:val="20"/>
        </w:rPr>
        <w:t xml:space="preserve">your </w:t>
      </w:r>
      <w:r w:rsidR="000B0994" w:rsidRPr="0094208D">
        <w:rPr>
          <w:szCs w:val="20"/>
        </w:rPr>
        <w:t>standard</w:t>
      </w:r>
      <w:r w:rsidR="00D01C59" w:rsidRPr="0094208D">
        <w:rPr>
          <w:szCs w:val="20"/>
        </w:rPr>
        <w:t xml:space="preserve"> negotiated call rates for your</w:t>
      </w:r>
      <w:r w:rsidR="000B0994" w:rsidRPr="0094208D">
        <w:rPr>
          <w:szCs w:val="20"/>
        </w:rPr>
        <w:t xml:space="preserve"> SIP </w:t>
      </w:r>
      <w:r w:rsidR="00E74E42" w:rsidRPr="0094208D">
        <w:rPr>
          <w:szCs w:val="20"/>
        </w:rPr>
        <w:t>C</w:t>
      </w:r>
      <w:r w:rsidR="000B0994" w:rsidRPr="0094208D">
        <w:rPr>
          <w:szCs w:val="20"/>
        </w:rPr>
        <w:t xml:space="preserve">onnect </w:t>
      </w:r>
      <w:r w:rsidR="00D01C59" w:rsidRPr="0094208D">
        <w:rPr>
          <w:szCs w:val="20"/>
        </w:rPr>
        <w:t>service</w:t>
      </w:r>
      <w:r w:rsidR="00E74E42" w:rsidRPr="0094208D">
        <w:rPr>
          <w:szCs w:val="20"/>
        </w:rPr>
        <w:t>.</w:t>
      </w:r>
      <w:bookmarkEnd w:id="81"/>
      <w:r w:rsidR="000B0994" w:rsidRPr="0094208D" w:rsidDel="00D2325E">
        <w:rPr>
          <w:szCs w:val="20"/>
        </w:rPr>
        <w:t xml:space="preserve"> </w:t>
      </w:r>
    </w:p>
    <w:p w14:paraId="5A6C03C2" w14:textId="77777777" w:rsidR="00D2325E" w:rsidRPr="0094208D" w:rsidRDefault="000B0994" w:rsidP="000B0994">
      <w:pPr>
        <w:pStyle w:val="Heading2"/>
        <w:shd w:val="clear" w:color="auto" w:fill="FFFFFF"/>
        <w:spacing w:before="0" w:after="158"/>
        <w:rPr>
          <w:szCs w:val="20"/>
        </w:rPr>
      </w:pPr>
      <w:bookmarkStart w:id="82" w:name="_The_following_call"/>
      <w:bookmarkEnd w:id="82"/>
      <w:r w:rsidRPr="0094208D">
        <w:rPr>
          <w:szCs w:val="20"/>
        </w:rPr>
        <w:t>T</w:t>
      </w:r>
      <w:r w:rsidR="00D2325E" w:rsidRPr="0094208D">
        <w:rPr>
          <w:szCs w:val="20"/>
        </w:rPr>
        <w:t xml:space="preserve">he following call types </w:t>
      </w:r>
      <w:r w:rsidRPr="0094208D">
        <w:rPr>
          <w:szCs w:val="20"/>
        </w:rPr>
        <w:t xml:space="preserve">are </w:t>
      </w:r>
      <w:r w:rsidR="00D2325E" w:rsidRPr="0094208D">
        <w:rPr>
          <w:szCs w:val="20"/>
        </w:rPr>
        <w:t xml:space="preserve">included in </w:t>
      </w:r>
      <w:r w:rsidRPr="0094208D">
        <w:rPr>
          <w:szCs w:val="20"/>
        </w:rPr>
        <w:t>the Shared Voice Network Essentials</w:t>
      </w:r>
      <w:r w:rsidR="00D2325E" w:rsidRPr="0094208D">
        <w:rPr>
          <w:szCs w:val="20"/>
        </w:rPr>
        <w:t xml:space="preserve"> </w:t>
      </w:r>
      <w:r w:rsidR="00E943E5" w:rsidRPr="0094208D">
        <w:rPr>
          <w:szCs w:val="20"/>
        </w:rPr>
        <w:t>plan</w:t>
      </w:r>
      <w:r w:rsidR="00D2325E" w:rsidRPr="0094208D">
        <w:rPr>
          <w:szCs w:val="20"/>
        </w:rPr>
        <w:t>:</w:t>
      </w:r>
    </w:p>
    <w:p w14:paraId="7CD91CF0" w14:textId="77777777" w:rsidR="00D2325E" w:rsidRPr="0094208D" w:rsidRDefault="00D2325E" w:rsidP="000B0994">
      <w:pPr>
        <w:pStyle w:val="Heading3"/>
        <w:rPr>
          <w:szCs w:val="20"/>
        </w:rPr>
      </w:pPr>
      <w:r w:rsidRPr="0094208D">
        <w:rPr>
          <w:szCs w:val="20"/>
        </w:rPr>
        <w:t xml:space="preserve">Local </w:t>
      </w:r>
      <w:proofErr w:type="gramStart"/>
      <w:r w:rsidRPr="0094208D">
        <w:rPr>
          <w:szCs w:val="20"/>
        </w:rPr>
        <w:t>calls</w:t>
      </w:r>
      <w:r w:rsidR="0007294E" w:rsidRPr="0094208D">
        <w:rPr>
          <w:szCs w:val="20"/>
        </w:rPr>
        <w:t>;</w:t>
      </w:r>
      <w:proofErr w:type="gramEnd"/>
    </w:p>
    <w:p w14:paraId="30381FDF" w14:textId="77777777" w:rsidR="00D2325E" w:rsidRPr="0094208D" w:rsidRDefault="00D2325E" w:rsidP="000B0994">
      <w:pPr>
        <w:pStyle w:val="Heading3"/>
        <w:rPr>
          <w:szCs w:val="20"/>
        </w:rPr>
      </w:pPr>
      <w:r w:rsidRPr="0094208D">
        <w:rPr>
          <w:szCs w:val="20"/>
        </w:rPr>
        <w:t>National long distance (STD®) calls</w:t>
      </w:r>
      <w:r w:rsidR="0007294E" w:rsidRPr="0094208D">
        <w:rPr>
          <w:szCs w:val="20"/>
        </w:rPr>
        <w:t>; and</w:t>
      </w:r>
    </w:p>
    <w:p w14:paraId="742B6B13" w14:textId="77777777" w:rsidR="00D2325E" w:rsidRPr="0094208D" w:rsidRDefault="00D2325E" w:rsidP="000B0994">
      <w:pPr>
        <w:pStyle w:val="Heading3"/>
        <w:rPr>
          <w:szCs w:val="20"/>
        </w:rPr>
      </w:pPr>
      <w:r w:rsidRPr="0094208D">
        <w:rPr>
          <w:szCs w:val="20"/>
        </w:rPr>
        <w:t>Voice carriage access</w:t>
      </w:r>
      <w:r w:rsidR="0007294E" w:rsidRPr="0094208D">
        <w:rPr>
          <w:szCs w:val="20"/>
        </w:rPr>
        <w:t>.</w:t>
      </w:r>
    </w:p>
    <w:p w14:paraId="40B7B987" w14:textId="77777777" w:rsidR="00D2325E" w:rsidRPr="0094208D" w:rsidRDefault="00D2325E" w:rsidP="00D2325E">
      <w:pPr>
        <w:pStyle w:val="xmsonormal"/>
        <w:ind w:left="1016" w:hanging="283"/>
        <w:rPr>
          <w:rFonts w:ascii="Verdana" w:hAnsi="Verdana"/>
          <w:sz w:val="20"/>
          <w:szCs w:val="20"/>
        </w:rPr>
      </w:pPr>
    </w:p>
    <w:p w14:paraId="6355532C" w14:textId="77777777" w:rsidR="00D2325E" w:rsidRPr="0094208D" w:rsidRDefault="00D2325E" w:rsidP="000B0994">
      <w:pPr>
        <w:pStyle w:val="Heading2"/>
        <w:numPr>
          <w:ilvl w:val="0"/>
          <w:numId w:val="0"/>
        </w:numPr>
        <w:shd w:val="clear" w:color="auto" w:fill="FFFFFF"/>
        <w:spacing w:before="0" w:after="158"/>
        <w:ind w:left="737"/>
        <w:rPr>
          <w:szCs w:val="20"/>
        </w:rPr>
      </w:pPr>
      <w:r w:rsidRPr="0094208D">
        <w:rPr>
          <w:szCs w:val="20"/>
        </w:rPr>
        <w:t xml:space="preserve">This excludes calls made by the </w:t>
      </w:r>
      <w:r w:rsidR="000B0994" w:rsidRPr="0094208D">
        <w:rPr>
          <w:szCs w:val="20"/>
        </w:rPr>
        <w:t>Genesys</w:t>
      </w:r>
      <w:r w:rsidRPr="0094208D">
        <w:rPr>
          <w:szCs w:val="20"/>
        </w:rPr>
        <w:t xml:space="preserve"> outbound dialler.</w:t>
      </w:r>
    </w:p>
    <w:p w14:paraId="5B64A4BC" w14:textId="77777777" w:rsidR="00D2325E" w:rsidRPr="0094208D" w:rsidRDefault="00D2325E" w:rsidP="00FA4C6C">
      <w:pPr>
        <w:pStyle w:val="Heading2"/>
        <w:shd w:val="clear" w:color="auto" w:fill="FFFFFF"/>
        <w:spacing w:before="0" w:after="158"/>
        <w:rPr>
          <w:szCs w:val="20"/>
        </w:rPr>
      </w:pPr>
      <w:r w:rsidRPr="0094208D">
        <w:rPr>
          <w:szCs w:val="20"/>
        </w:rPr>
        <w:t xml:space="preserve">If you are using the Shared Voice Network Premium </w:t>
      </w:r>
      <w:proofErr w:type="gramStart"/>
      <w:r w:rsidRPr="0094208D">
        <w:rPr>
          <w:szCs w:val="20"/>
        </w:rPr>
        <w:t>plan</w:t>
      </w:r>
      <w:proofErr w:type="gramEnd"/>
      <w:r w:rsidRPr="0094208D">
        <w:rPr>
          <w:szCs w:val="20"/>
        </w:rPr>
        <w:t xml:space="preserve"> we do not charge you for calls made between your logged in Users or to Genesys Cloud Service User answer points that use a Australian fixed line or mobile. </w:t>
      </w:r>
      <w:r w:rsidR="006F366C" w:rsidRPr="0094208D">
        <w:rPr>
          <w:szCs w:val="20"/>
        </w:rPr>
        <w:t xml:space="preserve"> </w:t>
      </w:r>
      <w:r w:rsidR="00F8117B" w:rsidRPr="0094208D">
        <w:rPr>
          <w:szCs w:val="20"/>
        </w:rPr>
        <w:t xml:space="preserve">Call </w:t>
      </w:r>
      <w:r w:rsidR="00C34658" w:rsidRPr="0094208D">
        <w:rPr>
          <w:szCs w:val="20"/>
        </w:rPr>
        <w:t>charges</w:t>
      </w:r>
      <w:r w:rsidR="005D420E" w:rsidRPr="0094208D">
        <w:rPr>
          <w:szCs w:val="20"/>
        </w:rPr>
        <w:t xml:space="preserve"> </w:t>
      </w:r>
      <w:r w:rsidR="00F8117B" w:rsidRPr="0094208D">
        <w:rPr>
          <w:szCs w:val="20"/>
        </w:rPr>
        <w:t>will apply for User answer points that are international numbers and for all other calls such as calls to 13 and 1300 numbers. Calls to premium numbers and international calls are charged at your standard negotiated call rates for your SIP Connect service.</w:t>
      </w:r>
    </w:p>
    <w:p w14:paraId="3F10B3C3" w14:textId="77777777" w:rsidR="00D2325E" w:rsidRPr="0094208D" w:rsidRDefault="0007294E" w:rsidP="0007294E">
      <w:pPr>
        <w:pStyle w:val="Heading2"/>
        <w:shd w:val="clear" w:color="auto" w:fill="FFFFFF"/>
        <w:spacing w:before="0" w:after="158"/>
        <w:rPr>
          <w:szCs w:val="20"/>
        </w:rPr>
      </w:pPr>
      <w:bookmarkStart w:id="83" w:name="_The_following_call_1"/>
      <w:bookmarkEnd w:id="83"/>
      <w:r w:rsidRPr="0094208D">
        <w:rPr>
          <w:szCs w:val="20"/>
        </w:rPr>
        <w:t>The</w:t>
      </w:r>
      <w:r w:rsidR="00D2325E" w:rsidRPr="0094208D">
        <w:rPr>
          <w:szCs w:val="20"/>
        </w:rPr>
        <w:t xml:space="preserve"> following call types </w:t>
      </w:r>
      <w:r w:rsidRPr="0094208D">
        <w:rPr>
          <w:szCs w:val="20"/>
        </w:rPr>
        <w:t xml:space="preserve">are </w:t>
      </w:r>
      <w:r w:rsidR="00D2325E" w:rsidRPr="0094208D">
        <w:rPr>
          <w:szCs w:val="20"/>
        </w:rPr>
        <w:t xml:space="preserve">included in </w:t>
      </w:r>
      <w:r w:rsidRPr="0094208D">
        <w:rPr>
          <w:szCs w:val="20"/>
        </w:rPr>
        <w:t>the Shared Voice Network Premium</w:t>
      </w:r>
      <w:r w:rsidR="00D2325E" w:rsidRPr="0094208D">
        <w:rPr>
          <w:szCs w:val="20"/>
        </w:rPr>
        <w:t xml:space="preserve"> plan:</w:t>
      </w:r>
    </w:p>
    <w:p w14:paraId="7ECD1627" w14:textId="77777777" w:rsidR="00D2325E" w:rsidRPr="0094208D" w:rsidRDefault="00D2325E" w:rsidP="0007294E">
      <w:pPr>
        <w:pStyle w:val="Heading3"/>
        <w:rPr>
          <w:szCs w:val="20"/>
        </w:rPr>
      </w:pPr>
      <w:r w:rsidRPr="0094208D">
        <w:rPr>
          <w:szCs w:val="20"/>
        </w:rPr>
        <w:t xml:space="preserve">Local </w:t>
      </w:r>
      <w:proofErr w:type="gramStart"/>
      <w:r w:rsidRPr="0094208D">
        <w:rPr>
          <w:szCs w:val="20"/>
        </w:rPr>
        <w:t>calls</w:t>
      </w:r>
      <w:r w:rsidR="0007294E" w:rsidRPr="0094208D">
        <w:rPr>
          <w:szCs w:val="20"/>
        </w:rPr>
        <w:t>;</w:t>
      </w:r>
      <w:proofErr w:type="gramEnd"/>
    </w:p>
    <w:p w14:paraId="1CD7DFF7" w14:textId="77777777" w:rsidR="00D2325E" w:rsidRPr="0094208D" w:rsidRDefault="00D2325E" w:rsidP="0007294E">
      <w:pPr>
        <w:pStyle w:val="Heading3"/>
        <w:rPr>
          <w:szCs w:val="20"/>
        </w:rPr>
      </w:pPr>
      <w:r w:rsidRPr="0094208D">
        <w:rPr>
          <w:szCs w:val="20"/>
        </w:rPr>
        <w:lastRenderedPageBreak/>
        <w:t xml:space="preserve">National long distance (STD®) </w:t>
      </w:r>
      <w:proofErr w:type="gramStart"/>
      <w:r w:rsidRPr="0094208D">
        <w:rPr>
          <w:szCs w:val="20"/>
        </w:rPr>
        <w:t>calls</w:t>
      </w:r>
      <w:r w:rsidR="0007294E" w:rsidRPr="0094208D">
        <w:rPr>
          <w:szCs w:val="20"/>
        </w:rPr>
        <w:t>;</w:t>
      </w:r>
      <w:proofErr w:type="gramEnd"/>
    </w:p>
    <w:p w14:paraId="20B7BBB5" w14:textId="77777777" w:rsidR="00D2325E" w:rsidRPr="0094208D" w:rsidRDefault="00D2325E" w:rsidP="0007294E">
      <w:pPr>
        <w:pStyle w:val="Heading3"/>
        <w:rPr>
          <w:szCs w:val="20"/>
        </w:rPr>
      </w:pPr>
      <w:r w:rsidRPr="0094208D">
        <w:rPr>
          <w:szCs w:val="20"/>
        </w:rPr>
        <w:t>Calls from fixed lines to mobiles in Australia</w:t>
      </w:r>
      <w:r w:rsidR="0007294E" w:rsidRPr="0094208D">
        <w:rPr>
          <w:szCs w:val="20"/>
        </w:rPr>
        <w:t>; and</w:t>
      </w:r>
    </w:p>
    <w:p w14:paraId="43A8D257" w14:textId="77777777" w:rsidR="00D2325E" w:rsidRPr="0094208D" w:rsidRDefault="00D2325E" w:rsidP="0007294E">
      <w:pPr>
        <w:pStyle w:val="Heading3"/>
        <w:rPr>
          <w:szCs w:val="20"/>
        </w:rPr>
      </w:pPr>
      <w:r w:rsidRPr="0094208D">
        <w:rPr>
          <w:szCs w:val="20"/>
        </w:rPr>
        <w:t>Voice carriage access</w:t>
      </w:r>
      <w:r w:rsidR="0007294E" w:rsidRPr="0094208D">
        <w:rPr>
          <w:szCs w:val="20"/>
        </w:rPr>
        <w:t>.</w:t>
      </w:r>
    </w:p>
    <w:p w14:paraId="3E9A274D" w14:textId="77777777" w:rsidR="00E943E5" w:rsidRPr="0094208D" w:rsidRDefault="00E943E5" w:rsidP="00D2325E">
      <w:pPr>
        <w:pStyle w:val="xmsonormal"/>
        <w:ind w:left="1016" w:hanging="283"/>
        <w:rPr>
          <w:rFonts w:ascii="Verdana" w:hAnsi="Verdana"/>
          <w:sz w:val="20"/>
          <w:szCs w:val="20"/>
        </w:rPr>
      </w:pPr>
    </w:p>
    <w:p w14:paraId="3AE28AB1" w14:textId="77777777" w:rsidR="00BA0CC3" w:rsidRPr="0094208D" w:rsidRDefault="00BA0CC3" w:rsidP="00BA0CC3">
      <w:pPr>
        <w:pStyle w:val="Heading2"/>
        <w:numPr>
          <w:ilvl w:val="0"/>
          <w:numId w:val="0"/>
        </w:numPr>
        <w:shd w:val="clear" w:color="auto" w:fill="FFFFFF"/>
        <w:spacing w:before="0" w:after="158"/>
        <w:ind w:left="737"/>
        <w:rPr>
          <w:szCs w:val="20"/>
        </w:rPr>
      </w:pPr>
      <w:r w:rsidRPr="0094208D">
        <w:rPr>
          <w:szCs w:val="20"/>
        </w:rPr>
        <w:t>This excludes calls made by the Genesys outbound dialler.</w:t>
      </w:r>
    </w:p>
    <w:p w14:paraId="1FEF7A59" w14:textId="77777777" w:rsidR="00D2325E" w:rsidRPr="0094208D" w:rsidRDefault="00D2325E" w:rsidP="00FC1231">
      <w:pPr>
        <w:pStyle w:val="Heading2"/>
        <w:shd w:val="clear" w:color="auto" w:fill="FFFFFF"/>
        <w:spacing w:before="0" w:after="158"/>
        <w:rPr>
          <w:szCs w:val="20"/>
        </w:rPr>
      </w:pPr>
      <w:r w:rsidRPr="0094208D">
        <w:rPr>
          <w:szCs w:val="20"/>
        </w:rPr>
        <w:t xml:space="preserve">Under the Shared </w:t>
      </w:r>
      <w:r w:rsidR="00E943E5" w:rsidRPr="0094208D">
        <w:rPr>
          <w:szCs w:val="20"/>
        </w:rPr>
        <w:t xml:space="preserve">Voice </w:t>
      </w:r>
      <w:r w:rsidRPr="0094208D">
        <w:rPr>
          <w:szCs w:val="20"/>
        </w:rPr>
        <w:t xml:space="preserve">Network Premium </w:t>
      </w:r>
      <w:proofErr w:type="gramStart"/>
      <w:r w:rsidRPr="0094208D">
        <w:rPr>
          <w:szCs w:val="20"/>
        </w:rPr>
        <w:t>P</w:t>
      </w:r>
      <w:r w:rsidR="00D01C59" w:rsidRPr="0094208D">
        <w:rPr>
          <w:szCs w:val="20"/>
        </w:rPr>
        <w:t>l</w:t>
      </w:r>
      <w:r w:rsidRPr="0094208D">
        <w:rPr>
          <w:szCs w:val="20"/>
        </w:rPr>
        <w:t>an</w:t>
      </w:r>
      <w:proofErr w:type="gramEnd"/>
      <w:r w:rsidRPr="0094208D">
        <w:rPr>
          <w:szCs w:val="20"/>
        </w:rPr>
        <w:t xml:space="preserve"> you can make a maximum of 400 outbound calls each month per </w:t>
      </w:r>
      <w:r w:rsidR="00D01C59" w:rsidRPr="0094208D">
        <w:rPr>
          <w:szCs w:val="20"/>
        </w:rPr>
        <w:t>User</w:t>
      </w:r>
      <w:r w:rsidRPr="0094208D">
        <w:rPr>
          <w:szCs w:val="20"/>
        </w:rPr>
        <w:t xml:space="preserve">. For calls made </w:t>
      </w:r>
      <w:proofErr w:type="gramStart"/>
      <w:r w:rsidRPr="0094208D">
        <w:rPr>
          <w:szCs w:val="20"/>
        </w:rPr>
        <w:t>in excess of</w:t>
      </w:r>
      <w:proofErr w:type="gramEnd"/>
      <w:r w:rsidRPr="0094208D">
        <w:rPr>
          <w:szCs w:val="20"/>
        </w:rPr>
        <w:t xml:space="preserve"> </w:t>
      </w:r>
      <w:r w:rsidR="00D01C59" w:rsidRPr="0094208D">
        <w:rPr>
          <w:szCs w:val="20"/>
        </w:rPr>
        <w:t>this amount</w:t>
      </w:r>
      <w:r w:rsidRPr="0094208D">
        <w:rPr>
          <w:szCs w:val="20"/>
        </w:rPr>
        <w:t xml:space="preserve">, you’ll be charged at </w:t>
      </w:r>
      <w:r w:rsidR="00D01C59" w:rsidRPr="0094208D">
        <w:rPr>
          <w:szCs w:val="20"/>
        </w:rPr>
        <w:t>your standard</w:t>
      </w:r>
      <w:r w:rsidRPr="0094208D">
        <w:rPr>
          <w:szCs w:val="20"/>
        </w:rPr>
        <w:t xml:space="preserve"> negotiated </w:t>
      </w:r>
      <w:r w:rsidR="00D01C59" w:rsidRPr="0094208D">
        <w:rPr>
          <w:szCs w:val="20"/>
        </w:rPr>
        <w:t xml:space="preserve">call </w:t>
      </w:r>
      <w:r w:rsidRPr="0094208D">
        <w:rPr>
          <w:szCs w:val="20"/>
        </w:rPr>
        <w:t xml:space="preserve">rates </w:t>
      </w:r>
      <w:r w:rsidR="00D01C59" w:rsidRPr="0094208D">
        <w:rPr>
          <w:szCs w:val="20"/>
        </w:rPr>
        <w:t>for your SIP Connect service.</w:t>
      </w:r>
    </w:p>
    <w:p w14:paraId="41357E33" w14:textId="77777777" w:rsidR="00FE1B4F" w:rsidRPr="0094208D" w:rsidRDefault="00FE1B4F" w:rsidP="00FA4C6C">
      <w:pPr>
        <w:pStyle w:val="Heading2"/>
        <w:shd w:val="clear" w:color="auto" w:fill="FFFFFF"/>
        <w:spacing w:before="0" w:after="158"/>
        <w:rPr>
          <w:szCs w:val="20"/>
        </w:rPr>
      </w:pPr>
      <w:r w:rsidRPr="0094208D">
        <w:rPr>
          <w:szCs w:val="20"/>
        </w:rPr>
        <w:t>If you are using the outbound dialler</w:t>
      </w:r>
      <w:r w:rsidR="00981495" w:rsidRPr="0094208D">
        <w:rPr>
          <w:szCs w:val="20"/>
        </w:rPr>
        <w:t>,</w:t>
      </w:r>
      <w:r w:rsidRPr="0094208D">
        <w:rPr>
          <w:szCs w:val="20"/>
        </w:rPr>
        <w:t xml:space="preserve"> additional call charges apply. A separate calling package is available for purchase. You must tell us at time of order if you plan to use the outbound dialler or during the use of the service if you plan to introduce using the outbound dialler, a change request will be required to implement the new call package</w:t>
      </w:r>
      <w:r w:rsidR="00153036" w:rsidRPr="0094208D">
        <w:rPr>
          <w:szCs w:val="20"/>
        </w:rPr>
        <w:t xml:space="preserve"> if your service is already operational</w:t>
      </w:r>
      <w:r w:rsidRPr="0094208D">
        <w:rPr>
          <w:szCs w:val="20"/>
        </w:rPr>
        <w:t>.</w:t>
      </w:r>
    </w:p>
    <w:p w14:paraId="3C374A83" w14:textId="77777777" w:rsidR="00D9732C" w:rsidRPr="0094208D" w:rsidRDefault="00EB46DE" w:rsidP="00FA4C6C">
      <w:pPr>
        <w:pStyle w:val="Heading2"/>
        <w:shd w:val="clear" w:color="auto" w:fill="FFFFFF"/>
        <w:spacing w:before="0" w:after="158"/>
        <w:rPr>
          <w:szCs w:val="20"/>
        </w:rPr>
      </w:pPr>
      <w:r w:rsidRPr="0094208D">
        <w:rPr>
          <w:szCs w:val="20"/>
        </w:rPr>
        <w:t xml:space="preserve">If you are using a </w:t>
      </w:r>
      <w:r w:rsidR="00683453" w:rsidRPr="0094208D">
        <w:rPr>
          <w:szCs w:val="20"/>
        </w:rPr>
        <w:t>D</w:t>
      </w:r>
      <w:r w:rsidR="00D9732C" w:rsidRPr="0094208D">
        <w:rPr>
          <w:szCs w:val="20"/>
        </w:rPr>
        <w:t xml:space="preserve">edicated </w:t>
      </w:r>
      <w:r w:rsidR="00683453" w:rsidRPr="0094208D">
        <w:rPr>
          <w:szCs w:val="20"/>
        </w:rPr>
        <w:t>V</w:t>
      </w:r>
      <w:r w:rsidR="00D9732C" w:rsidRPr="0094208D">
        <w:rPr>
          <w:szCs w:val="20"/>
        </w:rPr>
        <w:t>oice</w:t>
      </w:r>
      <w:r w:rsidR="00546ADD" w:rsidRPr="0094208D">
        <w:rPr>
          <w:szCs w:val="20"/>
        </w:rPr>
        <w:t xml:space="preserve"> </w:t>
      </w:r>
      <w:r w:rsidR="00683453" w:rsidRPr="0094208D">
        <w:rPr>
          <w:szCs w:val="20"/>
        </w:rPr>
        <w:t>N</w:t>
      </w:r>
      <w:r w:rsidR="00546ADD" w:rsidRPr="0094208D">
        <w:rPr>
          <w:szCs w:val="20"/>
        </w:rPr>
        <w:t xml:space="preserve">etwork </w:t>
      </w:r>
      <w:r w:rsidR="00683453" w:rsidRPr="0094208D">
        <w:rPr>
          <w:szCs w:val="20"/>
        </w:rPr>
        <w:t>M</w:t>
      </w:r>
      <w:r w:rsidR="00546ADD" w:rsidRPr="0094208D">
        <w:rPr>
          <w:szCs w:val="20"/>
        </w:rPr>
        <w:t>odel</w:t>
      </w:r>
      <w:r w:rsidRPr="0094208D">
        <w:rPr>
          <w:szCs w:val="20"/>
        </w:rPr>
        <w:t>,</w:t>
      </w:r>
      <w:r w:rsidR="00981495" w:rsidRPr="0094208D">
        <w:rPr>
          <w:szCs w:val="20"/>
        </w:rPr>
        <w:t xml:space="preserve"> </w:t>
      </w:r>
      <w:r w:rsidRPr="0094208D">
        <w:rPr>
          <w:szCs w:val="20"/>
        </w:rPr>
        <w:t>s</w:t>
      </w:r>
      <w:r w:rsidR="00D9732C" w:rsidRPr="0094208D">
        <w:rPr>
          <w:szCs w:val="20"/>
        </w:rPr>
        <w:t xml:space="preserve">tandard negotiated call charges will apply to all calls from your SIP service connected to the </w:t>
      </w:r>
      <w:r w:rsidR="004150B8" w:rsidRPr="0094208D">
        <w:rPr>
          <w:szCs w:val="20"/>
        </w:rPr>
        <w:t>Genesys Cloud Service</w:t>
      </w:r>
      <w:r w:rsidR="00D9732C" w:rsidRPr="0094208D">
        <w:rPr>
          <w:szCs w:val="20"/>
        </w:rPr>
        <w:t xml:space="preserve"> this includes calls to your </w:t>
      </w:r>
      <w:r w:rsidR="0088177F" w:rsidRPr="0094208D">
        <w:rPr>
          <w:szCs w:val="20"/>
        </w:rPr>
        <w:t>User</w:t>
      </w:r>
      <w:r w:rsidR="00D9732C" w:rsidRPr="0094208D">
        <w:rPr>
          <w:szCs w:val="20"/>
        </w:rPr>
        <w:t xml:space="preserve"> </w:t>
      </w:r>
      <w:proofErr w:type="gramStart"/>
      <w:r w:rsidR="008712E1" w:rsidRPr="0094208D">
        <w:rPr>
          <w:szCs w:val="20"/>
        </w:rPr>
        <w:t xml:space="preserve">answer  </w:t>
      </w:r>
      <w:r w:rsidR="00D9732C" w:rsidRPr="0094208D">
        <w:rPr>
          <w:szCs w:val="20"/>
        </w:rPr>
        <w:t>points</w:t>
      </w:r>
      <w:proofErr w:type="gramEnd"/>
      <w:r w:rsidRPr="0094208D">
        <w:rPr>
          <w:szCs w:val="20"/>
        </w:rPr>
        <w:t>.</w:t>
      </w:r>
    </w:p>
    <w:p w14:paraId="2FEF7B40" w14:textId="0AF1C01A" w:rsidR="00402E17" w:rsidRPr="0094208D" w:rsidRDefault="00E37B41" w:rsidP="00C53207">
      <w:pPr>
        <w:pStyle w:val="Heading2"/>
        <w:shd w:val="clear" w:color="auto" w:fill="FFFFFF"/>
        <w:spacing w:before="0" w:after="158"/>
        <w:rPr>
          <w:szCs w:val="20"/>
        </w:rPr>
      </w:pPr>
      <w:bookmarkStart w:id="84" w:name="_Ref47694702"/>
      <w:r w:rsidRPr="0094208D">
        <w:rPr>
          <w:szCs w:val="20"/>
        </w:rPr>
        <w:t>The charges payable by people calling your Telstra Inbound Service are specified in other sections of Our Customer Terms.</w:t>
      </w:r>
      <w:bookmarkStart w:id="85" w:name="_Ref138758803"/>
      <w:bookmarkEnd w:id="84"/>
    </w:p>
    <w:p w14:paraId="6AEE5BD3" w14:textId="648ED4C5" w:rsidR="00402E17" w:rsidRPr="0094208D" w:rsidRDefault="00617F4D" w:rsidP="00274707">
      <w:pPr>
        <w:pStyle w:val="Heading2"/>
        <w:shd w:val="clear" w:color="auto" w:fill="FFFFFF"/>
        <w:spacing w:before="0" w:after="158"/>
        <w:rPr>
          <w:szCs w:val="20"/>
        </w:rPr>
      </w:pPr>
      <w:bookmarkStart w:id="86" w:name="_Toc259176248"/>
      <w:bookmarkEnd w:id="85"/>
      <w:r w:rsidRPr="0094208D">
        <w:rPr>
          <w:szCs w:val="20"/>
        </w:rPr>
        <w:t>Shared Voice Network and Dedicated</w:t>
      </w:r>
      <w:r w:rsidR="00274707" w:rsidRPr="0094208D">
        <w:rPr>
          <w:szCs w:val="20"/>
        </w:rPr>
        <w:t xml:space="preserve"> Voice Network requirements are not applicable </w:t>
      </w:r>
      <w:proofErr w:type="gramStart"/>
      <w:r w:rsidR="00274707" w:rsidRPr="0094208D">
        <w:rPr>
          <w:szCs w:val="20"/>
        </w:rPr>
        <w:t>to</w:t>
      </w:r>
      <w:proofErr w:type="gramEnd"/>
      <w:r w:rsidR="00274707" w:rsidRPr="0094208D">
        <w:rPr>
          <w:szCs w:val="20"/>
        </w:rPr>
        <w:t xml:space="preserve"> and</w:t>
      </w:r>
      <w:r w:rsidR="00274707" w:rsidRPr="0094208D">
        <w:t xml:space="preserve"> no voice service is provided with Genesys Cloud Digital Only Plans</w:t>
      </w:r>
      <w:r w:rsidR="0031152E" w:rsidRPr="0094208D">
        <w:t xml:space="preserve"> taken as a standalone service</w:t>
      </w:r>
      <w:bookmarkEnd w:id="86"/>
      <w:r w:rsidR="00847738" w:rsidRPr="0094208D">
        <w:rPr>
          <w:szCs w:val="20"/>
        </w:rPr>
        <w:t>.</w:t>
      </w:r>
    </w:p>
    <w:p w14:paraId="31A51B34" w14:textId="77777777" w:rsidR="00847738" w:rsidRPr="0094208D" w:rsidRDefault="00847738" w:rsidP="00847738">
      <w:pPr>
        <w:pStyle w:val="SubHead"/>
        <w:ind w:firstLine="737"/>
      </w:pPr>
      <w:r w:rsidRPr="0094208D">
        <w:t>Equipment</w:t>
      </w:r>
    </w:p>
    <w:p w14:paraId="0096B211" w14:textId="150B3B4B" w:rsidR="00E37B41" w:rsidRPr="0094208D" w:rsidRDefault="00AE60F2" w:rsidP="00FA4C6C">
      <w:pPr>
        <w:pStyle w:val="Heading2"/>
        <w:shd w:val="clear" w:color="auto" w:fill="FFFFFF"/>
        <w:spacing w:before="0" w:after="158"/>
        <w:rPr>
          <w:szCs w:val="20"/>
        </w:rPr>
      </w:pPr>
      <w:r w:rsidRPr="0094208D">
        <w:rPr>
          <w:szCs w:val="20"/>
        </w:rPr>
        <w:t>You may request us</w:t>
      </w:r>
      <w:r w:rsidR="00E37B41" w:rsidRPr="0094208D">
        <w:rPr>
          <w:szCs w:val="20"/>
        </w:rPr>
        <w:t xml:space="preserve"> to rent </w:t>
      </w:r>
      <w:r w:rsidRPr="0094208D">
        <w:rPr>
          <w:szCs w:val="20"/>
        </w:rPr>
        <w:t xml:space="preserve">to you </w:t>
      </w:r>
      <w:r w:rsidR="00E37B41" w:rsidRPr="0094208D">
        <w:rPr>
          <w:szCs w:val="20"/>
        </w:rPr>
        <w:t xml:space="preserve">or </w:t>
      </w:r>
      <w:r w:rsidRPr="0094208D">
        <w:rPr>
          <w:szCs w:val="20"/>
        </w:rPr>
        <w:t xml:space="preserve">sell you </w:t>
      </w:r>
      <w:r w:rsidR="00E37B41" w:rsidRPr="0094208D">
        <w:rPr>
          <w:szCs w:val="20"/>
        </w:rPr>
        <w:t xml:space="preserve">equipment for your </w:t>
      </w:r>
      <w:r w:rsidR="004150B8" w:rsidRPr="0094208D">
        <w:rPr>
          <w:szCs w:val="20"/>
        </w:rPr>
        <w:t>Genesys Cloud Service</w:t>
      </w:r>
      <w:r w:rsidR="00E37B41" w:rsidRPr="0094208D">
        <w:rPr>
          <w:szCs w:val="20"/>
        </w:rPr>
        <w:t xml:space="preserve"> </w:t>
      </w:r>
      <w:r w:rsidR="00E862B5" w:rsidRPr="0094208D">
        <w:rPr>
          <w:szCs w:val="20"/>
        </w:rPr>
        <w:t>and if we agree,</w:t>
      </w:r>
      <w:r w:rsidR="00E37B41" w:rsidRPr="0094208D">
        <w:rPr>
          <w:szCs w:val="20"/>
        </w:rPr>
        <w:t xml:space="preserve"> we </w:t>
      </w:r>
      <w:r w:rsidR="00E862B5" w:rsidRPr="0094208D">
        <w:rPr>
          <w:szCs w:val="20"/>
        </w:rPr>
        <w:t xml:space="preserve">will set out the relevant terms in a separate agreement. </w:t>
      </w:r>
    </w:p>
    <w:p w14:paraId="3039EDB3" w14:textId="77777777" w:rsidR="00C213F9" w:rsidRPr="0094208D" w:rsidRDefault="00210622" w:rsidP="00C213F9">
      <w:pPr>
        <w:pStyle w:val="Heading1"/>
        <w:rPr>
          <w:caps w:val="0"/>
          <w:sz w:val="20"/>
          <w:szCs w:val="20"/>
        </w:rPr>
      </w:pPr>
      <w:bookmarkStart w:id="87" w:name="_Toc182828275"/>
      <w:r w:rsidRPr="0094208D">
        <w:rPr>
          <w:caps w:val="0"/>
          <w:sz w:val="20"/>
          <w:szCs w:val="20"/>
        </w:rPr>
        <w:t>SERVICE LIMITATIONS</w:t>
      </w:r>
      <w:bookmarkEnd w:id="87"/>
    </w:p>
    <w:p w14:paraId="3960B65C" w14:textId="77777777" w:rsidR="00C213F9" w:rsidRPr="0094208D" w:rsidRDefault="00C213F9" w:rsidP="00686E45">
      <w:pPr>
        <w:pStyle w:val="Heading2"/>
        <w:shd w:val="clear" w:color="auto" w:fill="FFFFFF"/>
        <w:spacing w:before="0" w:after="158"/>
        <w:rPr>
          <w:szCs w:val="20"/>
        </w:rPr>
      </w:pPr>
      <w:r w:rsidRPr="0094208D">
        <w:rPr>
          <w:szCs w:val="20"/>
        </w:rPr>
        <w:t xml:space="preserve">You acknowledge and agree that:  </w:t>
      </w:r>
    </w:p>
    <w:p w14:paraId="4E40AD97" w14:textId="77777777" w:rsidR="00C213F9" w:rsidRPr="0094208D" w:rsidRDefault="00C213F9" w:rsidP="00C213F9">
      <w:pPr>
        <w:pStyle w:val="Heading3"/>
        <w:rPr>
          <w:szCs w:val="20"/>
        </w:rPr>
      </w:pPr>
      <w:r w:rsidRPr="0094208D">
        <w:rPr>
          <w:szCs w:val="20"/>
        </w:rPr>
        <w:t xml:space="preserve">the Internet is not secure and not subject to performance standards.  Data sent across the Internet may be delayed or lost, and we cannot guarantee application response times of, or stability of connections to, your </w:t>
      </w:r>
      <w:r w:rsidR="004150B8" w:rsidRPr="0094208D">
        <w:rPr>
          <w:szCs w:val="20"/>
        </w:rPr>
        <w:t xml:space="preserve">Genesys Cloud </w:t>
      </w:r>
      <w:proofErr w:type="gramStart"/>
      <w:r w:rsidR="004150B8" w:rsidRPr="0094208D">
        <w:rPr>
          <w:szCs w:val="20"/>
        </w:rPr>
        <w:t>Service</w:t>
      </w:r>
      <w:r w:rsidRPr="0094208D">
        <w:rPr>
          <w:szCs w:val="20"/>
        </w:rPr>
        <w:t>;</w:t>
      </w:r>
      <w:proofErr w:type="gramEnd"/>
    </w:p>
    <w:p w14:paraId="22506B00" w14:textId="77777777" w:rsidR="00C213F9" w:rsidRPr="0094208D" w:rsidRDefault="00C213F9" w:rsidP="00C213F9">
      <w:pPr>
        <w:pStyle w:val="Heading3"/>
        <w:rPr>
          <w:szCs w:val="20"/>
        </w:rPr>
      </w:pPr>
      <w:r w:rsidRPr="0094208D">
        <w:rPr>
          <w:szCs w:val="20"/>
        </w:rPr>
        <w:t xml:space="preserve">the </w:t>
      </w:r>
      <w:r w:rsidR="004150B8" w:rsidRPr="0094208D">
        <w:rPr>
          <w:szCs w:val="20"/>
        </w:rPr>
        <w:t>Genesys Cloud Service</w:t>
      </w:r>
      <w:r w:rsidRPr="0094208D">
        <w:rPr>
          <w:szCs w:val="20"/>
        </w:rPr>
        <w:t xml:space="preserve"> </w:t>
      </w:r>
      <w:r w:rsidR="00D9732C" w:rsidRPr="0094208D">
        <w:rPr>
          <w:szCs w:val="20"/>
        </w:rPr>
        <w:t xml:space="preserve">voice </w:t>
      </w:r>
      <w:r w:rsidRPr="0094208D">
        <w:rPr>
          <w:szCs w:val="20"/>
        </w:rPr>
        <w:t xml:space="preserve">is accessible through </w:t>
      </w:r>
      <w:r w:rsidR="00E77808" w:rsidRPr="0094208D">
        <w:rPr>
          <w:szCs w:val="20"/>
        </w:rPr>
        <w:t xml:space="preserve">a </w:t>
      </w:r>
      <w:r w:rsidR="00D9732C" w:rsidRPr="0094208D">
        <w:rPr>
          <w:szCs w:val="20"/>
        </w:rPr>
        <w:t>dedicated voice</w:t>
      </w:r>
      <w:r w:rsidRPr="0094208D">
        <w:rPr>
          <w:szCs w:val="20"/>
        </w:rPr>
        <w:t xml:space="preserve"> network </w:t>
      </w:r>
      <w:r w:rsidR="00267104" w:rsidRPr="0094208D">
        <w:rPr>
          <w:szCs w:val="20"/>
        </w:rPr>
        <w:t xml:space="preserve">model </w:t>
      </w:r>
      <w:r w:rsidRPr="0094208D">
        <w:rPr>
          <w:szCs w:val="20"/>
        </w:rPr>
        <w:t xml:space="preserve">or a cloud (shared) </w:t>
      </w:r>
      <w:r w:rsidR="00E77808" w:rsidRPr="0094208D">
        <w:rPr>
          <w:szCs w:val="20"/>
        </w:rPr>
        <w:t xml:space="preserve">voice </w:t>
      </w:r>
      <w:r w:rsidRPr="0094208D">
        <w:rPr>
          <w:szCs w:val="20"/>
        </w:rPr>
        <w:t>network</w:t>
      </w:r>
      <w:r w:rsidR="00267104" w:rsidRPr="0094208D">
        <w:rPr>
          <w:szCs w:val="20"/>
        </w:rPr>
        <w:t xml:space="preserve"> model</w:t>
      </w:r>
      <w:r w:rsidRPr="0094208D">
        <w:rPr>
          <w:szCs w:val="20"/>
        </w:rPr>
        <w:t xml:space="preserve">, and therefore it may not be continuously accessible due to reliance on the </w:t>
      </w:r>
      <w:proofErr w:type="gramStart"/>
      <w:r w:rsidRPr="0094208D">
        <w:rPr>
          <w:szCs w:val="20"/>
        </w:rPr>
        <w:t>Internet;</w:t>
      </w:r>
      <w:proofErr w:type="gramEnd"/>
      <w:r w:rsidRPr="0094208D">
        <w:rPr>
          <w:szCs w:val="20"/>
        </w:rPr>
        <w:t xml:space="preserve"> </w:t>
      </w:r>
    </w:p>
    <w:p w14:paraId="02259D1F" w14:textId="77777777" w:rsidR="002D2D31" w:rsidRPr="0094208D" w:rsidRDefault="00AC1DC7" w:rsidP="00E44F13">
      <w:pPr>
        <w:pStyle w:val="Heading3"/>
        <w:rPr>
          <w:szCs w:val="20"/>
        </w:rPr>
      </w:pPr>
      <w:r w:rsidRPr="0094208D">
        <w:rPr>
          <w:szCs w:val="20"/>
        </w:rPr>
        <w:t>t</w:t>
      </w:r>
      <w:r w:rsidR="002D2D31" w:rsidRPr="0094208D">
        <w:rPr>
          <w:szCs w:val="20"/>
        </w:rPr>
        <w:t xml:space="preserve">he </w:t>
      </w:r>
      <w:r w:rsidR="00006495" w:rsidRPr="0094208D">
        <w:rPr>
          <w:szCs w:val="20"/>
        </w:rPr>
        <w:t>s</w:t>
      </w:r>
      <w:r w:rsidR="002D2D31" w:rsidRPr="0094208D">
        <w:rPr>
          <w:szCs w:val="20"/>
        </w:rPr>
        <w:t xml:space="preserve">oftware used to provide the </w:t>
      </w:r>
      <w:r w:rsidR="004150B8" w:rsidRPr="0094208D">
        <w:rPr>
          <w:szCs w:val="20"/>
        </w:rPr>
        <w:t>Genesys Cloud Service</w:t>
      </w:r>
      <w:r w:rsidR="002D2D31" w:rsidRPr="0094208D">
        <w:rPr>
          <w:szCs w:val="20"/>
        </w:rPr>
        <w:t xml:space="preserve"> is located on servers that are controlled by </w:t>
      </w:r>
      <w:r w:rsidR="006A7E70" w:rsidRPr="0094208D">
        <w:rPr>
          <w:szCs w:val="20"/>
        </w:rPr>
        <w:t>thir</w:t>
      </w:r>
      <w:r w:rsidRPr="0094208D">
        <w:rPr>
          <w:szCs w:val="20"/>
        </w:rPr>
        <w:t>d parties and av</w:t>
      </w:r>
      <w:r w:rsidR="002D2D31" w:rsidRPr="0094208D">
        <w:rPr>
          <w:szCs w:val="20"/>
        </w:rPr>
        <w:t>ailability</w:t>
      </w:r>
      <w:r w:rsidR="00E44F13" w:rsidRPr="0094208D">
        <w:rPr>
          <w:szCs w:val="20"/>
        </w:rPr>
        <w:t xml:space="preserve"> of the </w:t>
      </w:r>
      <w:r w:rsidR="004150B8" w:rsidRPr="0094208D">
        <w:rPr>
          <w:szCs w:val="20"/>
        </w:rPr>
        <w:t>Genesys Cloud Service</w:t>
      </w:r>
      <w:r w:rsidR="00E44F13" w:rsidRPr="0094208D">
        <w:rPr>
          <w:szCs w:val="20"/>
        </w:rPr>
        <w:t xml:space="preserve"> may vary</w:t>
      </w:r>
      <w:r w:rsidR="002D2D31" w:rsidRPr="0094208D">
        <w:rPr>
          <w:szCs w:val="20"/>
        </w:rPr>
        <w:t xml:space="preserve"> </w:t>
      </w:r>
      <w:proofErr w:type="gramStart"/>
      <w:r w:rsidR="002D2D31" w:rsidRPr="0094208D">
        <w:rPr>
          <w:szCs w:val="20"/>
        </w:rPr>
        <w:t>as a result of</w:t>
      </w:r>
      <w:proofErr w:type="gramEnd"/>
      <w:r w:rsidR="002D2D31" w:rsidRPr="0094208D">
        <w:rPr>
          <w:szCs w:val="20"/>
        </w:rPr>
        <w:t xml:space="preserve"> the actions of </w:t>
      </w:r>
      <w:r w:rsidRPr="0094208D">
        <w:rPr>
          <w:szCs w:val="20"/>
        </w:rPr>
        <w:t>the third parties</w:t>
      </w:r>
      <w:r w:rsidR="00E44F13" w:rsidRPr="0094208D">
        <w:rPr>
          <w:szCs w:val="20"/>
        </w:rPr>
        <w:t xml:space="preserve">; and </w:t>
      </w:r>
    </w:p>
    <w:p w14:paraId="780951A0" w14:textId="77777777" w:rsidR="00C213F9" w:rsidRPr="0094208D" w:rsidRDefault="00C213F9" w:rsidP="00C213F9">
      <w:pPr>
        <w:pStyle w:val="Heading3"/>
        <w:rPr>
          <w:szCs w:val="20"/>
        </w:rPr>
      </w:pPr>
      <w:r w:rsidRPr="0094208D">
        <w:rPr>
          <w:szCs w:val="20"/>
        </w:rPr>
        <w:lastRenderedPageBreak/>
        <w:t xml:space="preserve">you are solely responsible for any data or recordings you place in your </w:t>
      </w:r>
      <w:r w:rsidR="004150B8" w:rsidRPr="0094208D">
        <w:rPr>
          <w:szCs w:val="20"/>
        </w:rPr>
        <w:t>Genesys Cloud Service</w:t>
      </w:r>
      <w:r w:rsidRPr="0094208D">
        <w:rPr>
          <w:szCs w:val="20"/>
        </w:rPr>
        <w:t>, including the quality, accuracy and completeness of that data.</w:t>
      </w:r>
    </w:p>
    <w:p w14:paraId="188D5D24" w14:textId="77777777" w:rsidR="00816267" w:rsidRPr="0094208D" w:rsidRDefault="00C213F9" w:rsidP="00686E45">
      <w:pPr>
        <w:pStyle w:val="Heading2"/>
        <w:shd w:val="clear" w:color="auto" w:fill="FFFFFF"/>
        <w:spacing w:before="0" w:after="158"/>
        <w:rPr>
          <w:szCs w:val="20"/>
        </w:rPr>
      </w:pPr>
      <w:r w:rsidRPr="0094208D">
        <w:rPr>
          <w:szCs w:val="20"/>
        </w:rPr>
        <w:t xml:space="preserve">You acknowledge that the applicable online guides contain important information relating to the use of your </w:t>
      </w:r>
      <w:r w:rsidR="004150B8" w:rsidRPr="0094208D">
        <w:rPr>
          <w:szCs w:val="20"/>
        </w:rPr>
        <w:t>Genesys Cloud Service</w:t>
      </w:r>
      <w:r w:rsidRPr="0094208D">
        <w:rPr>
          <w:szCs w:val="20"/>
        </w:rPr>
        <w:t xml:space="preserve">.  Failure to follow the relevant online guides may impair the </w:t>
      </w:r>
      <w:r w:rsidR="004150B8" w:rsidRPr="0094208D">
        <w:rPr>
          <w:szCs w:val="20"/>
        </w:rPr>
        <w:t>Genesys Cloud Service</w:t>
      </w:r>
      <w:r w:rsidR="00386375" w:rsidRPr="0094208D">
        <w:rPr>
          <w:szCs w:val="20"/>
        </w:rPr>
        <w:t>.</w:t>
      </w:r>
    </w:p>
    <w:p w14:paraId="023AFBC8" w14:textId="77777777" w:rsidR="00C213F9" w:rsidRPr="0094208D" w:rsidRDefault="00C213F9" w:rsidP="00686E45">
      <w:pPr>
        <w:pStyle w:val="Heading2"/>
        <w:shd w:val="clear" w:color="auto" w:fill="FFFFFF"/>
        <w:spacing w:before="0" w:after="158"/>
        <w:rPr>
          <w:szCs w:val="20"/>
        </w:rPr>
      </w:pPr>
      <w:r w:rsidRPr="0094208D">
        <w:rPr>
          <w:szCs w:val="20"/>
        </w:rPr>
        <w:t xml:space="preserve">You are solely responsible for the use (or attempted use) of your </w:t>
      </w:r>
      <w:r w:rsidR="004150B8" w:rsidRPr="0094208D">
        <w:rPr>
          <w:szCs w:val="20"/>
        </w:rPr>
        <w:t>Genesys Cloud Service</w:t>
      </w:r>
      <w:r w:rsidRPr="0094208D">
        <w:rPr>
          <w:szCs w:val="20"/>
        </w:rPr>
        <w:t xml:space="preserve"> by you and/or any third party whether authorised or not.</w:t>
      </w:r>
    </w:p>
    <w:p w14:paraId="2BD9E8FF" w14:textId="77777777" w:rsidR="00C213F9" w:rsidRPr="0094208D" w:rsidRDefault="00C213F9" w:rsidP="00686E45">
      <w:pPr>
        <w:pStyle w:val="Heading2"/>
        <w:shd w:val="clear" w:color="auto" w:fill="FFFFFF"/>
        <w:spacing w:before="0" w:after="158"/>
        <w:rPr>
          <w:szCs w:val="20"/>
        </w:rPr>
      </w:pPr>
      <w:r w:rsidRPr="0094208D">
        <w:rPr>
          <w:szCs w:val="20"/>
        </w:rPr>
        <w:t xml:space="preserve">You must comply with our instructions regarding your use of your </w:t>
      </w:r>
      <w:r w:rsidR="004150B8" w:rsidRPr="0094208D">
        <w:rPr>
          <w:szCs w:val="20"/>
        </w:rPr>
        <w:t>Genesys Cloud Service</w:t>
      </w:r>
      <w:r w:rsidRPr="0094208D">
        <w:rPr>
          <w:szCs w:val="20"/>
        </w:rPr>
        <w:t>.</w:t>
      </w:r>
    </w:p>
    <w:p w14:paraId="61CC4119" w14:textId="77777777" w:rsidR="00C213F9" w:rsidRPr="0094208D" w:rsidRDefault="00C213F9" w:rsidP="00686E45">
      <w:pPr>
        <w:pStyle w:val="Heading2"/>
        <w:shd w:val="clear" w:color="auto" w:fill="FFFFFF"/>
        <w:spacing w:before="0" w:after="158"/>
        <w:rPr>
          <w:szCs w:val="20"/>
        </w:rPr>
      </w:pPr>
      <w:r w:rsidRPr="0094208D">
        <w:rPr>
          <w:szCs w:val="20"/>
        </w:rPr>
        <w:t xml:space="preserve">You must keep your passwords or other identification codes for your </w:t>
      </w:r>
      <w:r w:rsidR="004150B8" w:rsidRPr="0094208D">
        <w:rPr>
          <w:szCs w:val="20"/>
        </w:rPr>
        <w:t>Genesys Cloud Service</w:t>
      </w:r>
      <w:r w:rsidRPr="0094208D">
        <w:rPr>
          <w:szCs w:val="20"/>
        </w:rPr>
        <w:t xml:space="preserve"> secure.</w:t>
      </w:r>
    </w:p>
    <w:p w14:paraId="73EA5158" w14:textId="77777777" w:rsidR="00C213F9" w:rsidRPr="0094208D" w:rsidRDefault="00C213F9" w:rsidP="00C213F9">
      <w:pPr>
        <w:pStyle w:val="Heading1"/>
        <w:rPr>
          <w:caps w:val="0"/>
          <w:sz w:val="20"/>
          <w:szCs w:val="20"/>
        </w:rPr>
      </w:pPr>
      <w:bookmarkStart w:id="88" w:name="_Toc182828276"/>
      <w:r w:rsidRPr="0094208D">
        <w:rPr>
          <w:caps w:val="0"/>
          <w:sz w:val="20"/>
          <w:szCs w:val="20"/>
        </w:rPr>
        <w:t>CONTENT</w:t>
      </w:r>
      <w:bookmarkEnd w:id="88"/>
    </w:p>
    <w:p w14:paraId="7F3F8112" w14:textId="77777777" w:rsidR="00C213F9" w:rsidRPr="0094208D" w:rsidRDefault="00C213F9" w:rsidP="00C213F9">
      <w:pPr>
        <w:pStyle w:val="SubHead"/>
        <w:ind w:firstLine="737"/>
        <w:rPr>
          <w:b w:val="0"/>
        </w:rPr>
      </w:pPr>
      <w:r w:rsidRPr="0094208D">
        <w:t>Responsibility for Content</w:t>
      </w:r>
    </w:p>
    <w:p w14:paraId="42478327" w14:textId="77777777" w:rsidR="00C213F9" w:rsidRPr="0094208D" w:rsidRDefault="00C213F9" w:rsidP="00686E45">
      <w:pPr>
        <w:pStyle w:val="Heading2"/>
        <w:shd w:val="clear" w:color="auto" w:fill="FFFFFF"/>
        <w:spacing w:before="0" w:after="158"/>
        <w:rPr>
          <w:szCs w:val="20"/>
        </w:rPr>
      </w:pPr>
      <w:r w:rsidRPr="0094208D">
        <w:rPr>
          <w:szCs w:val="20"/>
        </w:rPr>
        <w:t xml:space="preserve">You are solely responsible for all the information, announcements, materials and other content associated with your </w:t>
      </w:r>
      <w:r w:rsidR="004150B8" w:rsidRPr="0094208D">
        <w:rPr>
          <w:szCs w:val="20"/>
        </w:rPr>
        <w:t>Genesys Cloud Service</w:t>
      </w:r>
      <w:r w:rsidRPr="0094208D">
        <w:rPr>
          <w:szCs w:val="20"/>
        </w:rPr>
        <w:t xml:space="preserve"> (</w:t>
      </w:r>
      <w:r w:rsidRPr="0094208D">
        <w:rPr>
          <w:b/>
          <w:szCs w:val="20"/>
        </w:rPr>
        <w:t>Content</w:t>
      </w:r>
      <w:r w:rsidRPr="0094208D">
        <w:rPr>
          <w:szCs w:val="20"/>
        </w:rPr>
        <w:t>) and for arrangements with any third parties to access that Content.</w:t>
      </w:r>
    </w:p>
    <w:p w14:paraId="4C7F537F" w14:textId="77777777" w:rsidR="00C213F9" w:rsidRPr="0094208D" w:rsidRDefault="00C213F9" w:rsidP="00686E45">
      <w:pPr>
        <w:pStyle w:val="Heading2"/>
        <w:shd w:val="clear" w:color="auto" w:fill="FFFFFF"/>
        <w:spacing w:before="0" w:after="158"/>
        <w:rPr>
          <w:szCs w:val="20"/>
        </w:rPr>
      </w:pPr>
      <w:r w:rsidRPr="0094208D">
        <w:rPr>
          <w:szCs w:val="20"/>
        </w:rPr>
        <w:t>It is your responsibility to:</w:t>
      </w:r>
    </w:p>
    <w:p w14:paraId="4BB3114B" w14:textId="77777777" w:rsidR="00C213F9" w:rsidRPr="0094208D" w:rsidRDefault="00C213F9" w:rsidP="00C213F9">
      <w:pPr>
        <w:pStyle w:val="Heading3"/>
        <w:rPr>
          <w:szCs w:val="20"/>
        </w:rPr>
      </w:pPr>
      <w:r w:rsidRPr="0094208D">
        <w:rPr>
          <w:szCs w:val="20"/>
        </w:rPr>
        <w:t xml:space="preserve">prepare and maintain the Content unless we have specifically agreed otherwise in </w:t>
      </w:r>
      <w:proofErr w:type="gramStart"/>
      <w:r w:rsidRPr="0094208D">
        <w:rPr>
          <w:szCs w:val="20"/>
        </w:rPr>
        <w:t>writing;</w:t>
      </w:r>
      <w:proofErr w:type="gramEnd"/>
    </w:p>
    <w:p w14:paraId="2FAB4223" w14:textId="77777777" w:rsidR="00C213F9" w:rsidRPr="0094208D" w:rsidRDefault="00C213F9" w:rsidP="00C213F9">
      <w:pPr>
        <w:pStyle w:val="Heading3"/>
        <w:rPr>
          <w:szCs w:val="20"/>
        </w:rPr>
      </w:pPr>
      <w:r w:rsidRPr="0094208D">
        <w:rPr>
          <w:szCs w:val="20"/>
        </w:rPr>
        <w:t xml:space="preserve">deliver the Content to us in the format we </w:t>
      </w:r>
      <w:proofErr w:type="gramStart"/>
      <w:r w:rsidRPr="0094208D">
        <w:rPr>
          <w:szCs w:val="20"/>
        </w:rPr>
        <w:t>require;</w:t>
      </w:r>
      <w:proofErr w:type="gramEnd"/>
    </w:p>
    <w:p w14:paraId="58151506" w14:textId="77777777" w:rsidR="00C213F9" w:rsidRPr="0094208D" w:rsidRDefault="00C213F9" w:rsidP="00C213F9">
      <w:pPr>
        <w:pStyle w:val="Heading3"/>
        <w:rPr>
          <w:szCs w:val="20"/>
        </w:rPr>
      </w:pPr>
      <w:r w:rsidRPr="0094208D">
        <w:rPr>
          <w:szCs w:val="20"/>
        </w:rPr>
        <w:t xml:space="preserve">pay all costs associated with the </w:t>
      </w:r>
      <w:proofErr w:type="gramStart"/>
      <w:r w:rsidRPr="0094208D">
        <w:rPr>
          <w:szCs w:val="20"/>
        </w:rPr>
        <w:t>Content;</w:t>
      </w:r>
      <w:proofErr w:type="gramEnd"/>
    </w:p>
    <w:p w14:paraId="3BD47EFE" w14:textId="77777777" w:rsidR="00C213F9" w:rsidRPr="0094208D" w:rsidRDefault="00C213F9" w:rsidP="00C213F9">
      <w:pPr>
        <w:pStyle w:val="Heading3"/>
        <w:rPr>
          <w:szCs w:val="20"/>
        </w:rPr>
      </w:pPr>
      <w:r w:rsidRPr="0094208D">
        <w:rPr>
          <w:szCs w:val="20"/>
        </w:rPr>
        <w:t xml:space="preserve">obtain all consents and licences required for use of the Content as part of your </w:t>
      </w:r>
      <w:r w:rsidR="004150B8" w:rsidRPr="0094208D">
        <w:rPr>
          <w:szCs w:val="20"/>
        </w:rPr>
        <w:t>Genesys Cloud Service</w:t>
      </w:r>
      <w:r w:rsidRPr="0094208D">
        <w:rPr>
          <w:szCs w:val="20"/>
        </w:rPr>
        <w:t xml:space="preserve"> (for example, if you wish to provide music as part of your </w:t>
      </w:r>
      <w:r w:rsidR="004150B8" w:rsidRPr="0094208D">
        <w:rPr>
          <w:szCs w:val="20"/>
        </w:rPr>
        <w:t>Genesys Cloud Service</w:t>
      </w:r>
      <w:r w:rsidRPr="0094208D">
        <w:rPr>
          <w:szCs w:val="20"/>
        </w:rPr>
        <w:t xml:space="preserve"> you may need a licence from the Australian Performing Rights Association); and</w:t>
      </w:r>
    </w:p>
    <w:p w14:paraId="62189AC2" w14:textId="77777777" w:rsidR="00C213F9" w:rsidRPr="0094208D" w:rsidRDefault="00C213F9" w:rsidP="00C213F9">
      <w:pPr>
        <w:pStyle w:val="Heading3"/>
        <w:rPr>
          <w:szCs w:val="20"/>
        </w:rPr>
      </w:pPr>
      <w:bookmarkStart w:id="89" w:name="_Ref452649665"/>
      <w:r w:rsidRPr="0094208D">
        <w:rPr>
          <w:szCs w:val="20"/>
        </w:rPr>
        <w:t xml:space="preserve">ensure the Content is accurate, is </w:t>
      </w:r>
      <w:proofErr w:type="gramStart"/>
      <w:r w:rsidRPr="0094208D">
        <w:rPr>
          <w:szCs w:val="20"/>
        </w:rPr>
        <w:t>up-to-date</w:t>
      </w:r>
      <w:proofErr w:type="gramEnd"/>
      <w:r w:rsidRPr="0094208D">
        <w:rPr>
          <w:szCs w:val="20"/>
        </w:rPr>
        <w:t>, is not misleading, is not defamatory, does not contain offensive language or material, does not breach any applicable laws, standards, content requirements or codes, does not infringe any third party rights, and does not and will not expose us to the risk of any claim, legal or administrative action or prosecution.</w:t>
      </w:r>
      <w:bookmarkEnd w:id="89"/>
    </w:p>
    <w:p w14:paraId="64F5DF10" w14:textId="77777777" w:rsidR="00C213F9" w:rsidRPr="0094208D" w:rsidRDefault="00C213F9" w:rsidP="00C213F9">
      <w:pPr>
        <w:pStyle w:val="SubHead"/>
        <w:ind w:firstLine="737"/>
        <w:rPr>
          <w:b w:val="0"/>
        </w:rPr>
      </w:pPr>
      <w:r w:rsidRPr="0094208D">
        <w:t>No obligation on us to review Content</w:t>
      </w:r>
    </w:p>
    <w:p w14:paraId="477B59CE" w14:textId="77777777" w:rsidR="00C213F9" w:rsidRPr="0094208D" w:rsidRDefault="00C213F9" w:rsidP="00686E45">
      <w:pPr>
        <w:pStyle w:val="Heading2"/>
        <w:shd w:val="clear" w:color="auto" w:fill="FFFFFF"/>
        <w:spacing w:before="0" w:after="158"/>
        <w:rPr>
          <w:szCs w:val="20"/>
        </w:rPr>
      </w:pPr>
      <w:r w:rsidRPr="0094208D">
        <w:rPr>
          <w:szCs w:val="20"/>
        </w:rPr>
        <w:t>We are not required to review or edit your Content. However, if we choose to do so, we can delete any Content that we reasonably believe is (or is likely to be) illegal, inappropriate or expose us to the risk of any claim, legal or administrative action or prosecution.  We will tell you before we do this (where reasonably possible).</w:t>
      </w:r>
    </w:p>
    <w:p w14:paraId="62310A60" w14:textId="77777777" w:rsidR="00C213F9" w:rsidRPr="0094208D" w:rsidRDefault="00C213F9" w:rsidP="00C213F9">
      <w:pPr>
        <w:pStyle w:val="SubHead"/>
        <w:ind w:firstLine="737"/>
        <w:rPr>
          <w:b w:val="0"/>
        </w:rPr>
      </w:pPr>
      <w:r w:rsidRPr="0094208D">
        <w:lastRenderedPageBreak/>
        <w:t>Licence of Content</w:t>
      </w:r>
    </w:p>
    <w:p w14:paraId="0E67FD37" w14:textId="77777777" w:rsidR="00C213F9" w:rsidRPr="0094208D" w:rsidRDefault="00C213F9" w:rsidP="00686E45">
      <w:pPr>
        <w:pStyle w:val="Heading2"/>
        <w:shd w:val="clear" w:color="auto" w:fill="FFFFFF"/>
        <w:spacing w:before="0" w:after="158"/>
        <w:rPr>
          <w:szCs w:val="20"/>
        </w:rPr>
      </w:pPr>
      <w:r w:rsidRPr="0094208D">
        <w:rPr>
          <w:szCs w:val="20"/>
        </w:rPr>
        <w:t xml:space="preserve">You grant us a licence to use, disclose and reproduce all Content and all other information you provide us for the purpose of us providing your </w:t>
      </w:r>
      <w:r w:rsidR="004150B8" w:rsidRPr="0094208D">
        <w:rPr>
          <w:szCs w:val="20"/>
        </w:rPr>
        <w:t>Genesys Cloud Service</w:t>
      </w:r>
      <w:r w:rsidRPr="0094208D">
        <w:rPr>
          <w:szCs w:val="20"/>
        </w:rPr>
        <w:t>.</w:t>
      </w:r>
    </w:p>
    <w:p w14:paraId="4669CF84" w14:textId="77777777" w:rsidR="00C213F9" w:rsidRPr="0094208D" w:rsidRDefault="00C213F9" w:rsidP="00C213F9">
      <w:pPr>
        <w:pStyle w:val="SubHead"/>
        <w:ind w:firstLine="737"/>
        <w:rPr>
          <w:b w:val="0"/>
        </w:rPr>
      </w:pPr>
      <w:r w:rsidRPr="0094208D">
        <w:t>Content Indemnities</w:t>
      </w:r>
    </w:p>
    <w:p w14:paraId="644ADF0E" w14:textId="61CA80A5" w:rsidR="00C213F9" w:rsidRPr="0094208D" w:rsidRDefault="00C213F9" w:rsidP="00686E45">
      <w:pPr>
        <w:pStyle w:val="Heading2"/>
        <w:shd w:val="clear" w:color="auto" w:fill="FFFFFF"/>
        <w:spacing w:before="0" w:after="158"/>
        <w:rPr>
          <w:szCs w:val="20"/>
        </w:rPr>
      </w:pPr>
      <w:r w:rsidRPr="0094208D">
        <w:rPr>
          <w:szCs w:val="20"/>
        </w:rPr>
        <w:t xml:space="preserve">You indemnify us against (and must pay us for) any loss, damage, liability, claim and expense (including, but not limited to, all legal costs and defence and settlement costs) </w:t>
      </w:r>
      <w:r w:rsidR="0038785F" w:rsidRPr="0094208D">
        <w:rPr>
          <w:szCs w:val="20"/>
        </w:rPr>
        <w:t>(</w:t>
      </w:r>
      <w:r w:rsidR="0038785F" w:rsidRPr="0094208D">
        <w:rPr>
          <w:b/>
          <w:bCs w:val="0"/>
          <w:szCs w:val="20"/>
        </w:rPr>
        <w:t>Loss</w:t>
      </w:r>
      <w:r w:rsidR="0038785F" w:rsidRPr="0094208D">
        <w:rPr>
          <w:szCs w:val="20"/>
        </w:rPr>
        <w:t xml:space="preserve">) </w:t>
      </w:r>
      <w:r w:rsidRPr="0094208D">
        <w:rPr>
          <w:szCs w:val="20"/>
        </w:rPr>
        <w:t xml:space="preserve">we incur or suffer </w:t>
      </w:r>
      <w:r w:rsidR="0038785F" w:rsidRPr="0094208D">
        <w:rPr>
          <w:szCs w:val="20"/>
        </w:rPr>
        <w:t>that arise naturally (that is, according to the usual course of things)</w:t>
      </w:r>
      <w:r w:rsidRPr="0094208D">
        <w:rPr>
          <w:szCs w:val="20"/>
        </w:rPr>
        <w:t xml:space="preserve"> in connection with: </w:t>
      </w:r>
    </w:p>
    <w:p w14:paraId="275C0FB4" w14:textId="77777777" w:rsidR="00C213F9" w:rsidRPr="0094208D" w:rsidRDefault="00C213F9" w:rsidP="00C213F9">
      <w:pPr>
        <w:pStyle w:val="Heading3"/>
        <w:rPr>
          <w:szCs w:val="20"/>
        </w:rPr>
      </w:pPr>
      <w:r w:rsidRPr="0094208D">
        <w:rPr>
          <w:szCs w:val="20"/>
        </w:rPr>
        <w:t>any claim that any rights of, or claimed or the subject of an application by, any other person may be, or if granted may be, infringed by the Content or use of the Content except to the extent that claim is due to our negligent or wrongful act or failure to act; and</w:t>
      </w:r>
    </w:p>
    <w:p w14:paraId="757B8EFA" w14:textId="5272E454" w:rsidR="0038785F" w:rsidRPr="0094208D" w:rsidRDefault="00C213F9" w:rsidP="00C213F9">
      <w:pPr>
        <w:pStyle w:val="Heading3"/>
        <w:rPr>
          <w:szCs w:val="20"/>
        </w:rPr>
      </w:pPr>
      <w:r w:rsidRPr="0094208D">
        <w:rPr>
          <w:szCs w:val="20"/>
        </w:rPr>
        <w:t xml:space="preserve">any breach of </w:t>
      </w:r>
      <w:r w:rsidR="00DA04AE" w:rsidRPr="0094208D">
        <w:rPr>
          <w:szCs w:val="20"/>
        </w:rPr>
        <w:t>clause</w:t>
      </w:r>
      <w:r w:rsidRPr="0094208D">
        <w:rPr>
          <w:szCs w:val="20"/>
        </w:rPr>
        <w:t xml:space="preserve"> </w:t>
      </w:r>
      <w:r w:rsidRPr="0094208D">
        <w:rPr>
          <w:szCs w:val="20"/>
        </w:rPr>
        <w:fldChar w:fldCharType="begin"/>
      </w:r>
      <w:r w:rsidRPr="0094208D">
        <w:rPr>
          <w:szCs w:val="20"/>
        </w:rPr>
        <w:instrText xml:space="preserve"> REF _Ref452649665 \r \h </w:instrText>
      </w:r>
      <w:r w:rsidR="006A7E70" w:rsidRPr="0094208D">
        <w:rPr>
          <w:szCs w:val="20"/>
        </w:rPr>
        <w:instrText xml:space="preserve"> \* MERGEFORMAT </w:instrText>
      </w:r>
      <w:r w:rsidRPr="0094208D">
        <w:rPr>
          <w:szCs w:val="20"/>
        </w:rPr>
      </w:r>
      <w:r w:rsidRPr="0094208D">
        <w:rPr>
          <w:szCs w:val="20"/>
        </w:rPr>
        <w:fldChar w:fldCharType="separate"/>
      </w:r>
      <w:r w:rsidR="00E85F0B">
        <w:rPr>
          <w:szCs w:val="20"/>
        </w:rPr>
        <w:t>11.2(e)</w:t>
      </w:r>
      <w:r w:rsidRPr="0094208D">
        <w:rPr>
          <w:szCs w:val="20"/>
        </w:rPr>
        <w:fldChar w:fldCharType="end"/>
      </w:r>
      <w:r w:rsidRPr="0094208D">
        <w:rPr>
          <w:szCs w:val="20"/>
        </w:rPr>
        <w:t xml:space="preserve"> of this </w:t>
      </w:r>
      <w:r w:rsidR="002515C8" w:rsidRPr="0094208D">
        <w:rPr>
          <w:szCs w:val="20"/>
        </w:rPr>
        <w:t xml:space="preserve">Genesys </w:t>
      </w:r>
      <w:r w:rsidR="004150B8" w:rsidRPr="0094208D">
        <w:rPr>
          <w:szCs w:val="20"/>
        </w:rPr>
        <w:t>Cloud Service</w:t>
      </w:r>
      <w:r w:rsidR="0084480F" w:rsidRPr="0094208D">
        <w:rPr>
          <w:szCs w:val="20"/>
        </w:rPr>
        <w:t xml:space="preserve"> </w:t>
      </w:r>
      <w:r w:rsidRPr="0094208D">
        <w:rPr>
          <w:szCs w:val="20"/>
        </w:rPr>
        <w:t>section of Our Customer Terms</w:t>
      </w:r>
      <w:r w:rsidR="0038785F" w:rsidRPr="0094208D">
        <w:rPr>
          <w:szCs w:val="20"/>
        </w:rPr>
        <w:t>,</w:t>
      </w:r>
    </w:p>
    <w:p w14:paraId="11D32A49" w14:textId="2B466EEF" w:rsidR="00C213F9" w:rsidRPr="0094208D" w:rsidRDefault="0038785F" w:rsidP="0038785F">
      <w:pPr>
        <w:pStyle w:val="Heading3"/>
        <w:numPr>
          <w:ilvl w:val="0"/>
          <w:numId w:val="0"/>
        </w:numPr>
        <w:ind w:left="737"/>
        <w:rPr>
          <w:szCs w:val="20"/>
        </w:rPr>
      </w:pPr>
      <w:r w:rsidRPr="0094208D">
        <w:rPr>
          <w:szCs w:val="20"/>
        </w:rPr>
        <w:t xml:space="preserve">except to the extent the Loss is caused or contributed to by us.  We </w:t>
      </w:r>
      <w:r w:rsidR="00092FF5" w:rsidRPr="0094208D">
        <w:rPr>
          <w:szCs w:val="20"/>
        </w:rPr>
        <w:t>will</w:t>
      </w:r>
      <w:r w:rsidRPr="0094208D">
        <w:rPr>
          <w:szCs w:val="20"/>
        </w:rPr>
        <w:t xml:space="preserve"> take reasonable steps to mitigate our Loss incurred or suffered </w:t>
      </w:r>
      <w:r w:rsidR="00F12E45" w:rsidRPr="0094208D">
        <w:rPr>
          <w:szCs w:val="20"/>
        </w:rPr>
        <w:t xml:space="preserve">in connection with (a) </w:t>
      </w:r>
      <w:r w:rsidR="00092FF5" w:rsidRPr="0094208D">
        <w:rPr>
          <w:szCs w:val="20"/>
        </w:rPr>
        <w:t>or</w:t>
      </w:r>
      <w:r w:rsidR="00F12E45" w:rsidRPr="0094208D">
        <w:rPr>
          <w:szCs w:val="20"/>
        </w:rPr>
        <w:t xml:space="preserve"> (b) above</w:t>
      </w:r>
      <w:r w:rsidR="00A91841" w:rsidRPr="0094208D">
        <w:rPr>
          <w:szCs w:val="20"/>
        </w:rPr>
        <w:t xml:space="preserve"> (as applicable)</w:t>
      </w:r>
      <w:r w:rsidR="00C213F9" w:rsidRPr="0094208D">
        <w:rPr>
          <w:szCs w:val="20"/>
        </w:rPr>
        <w:t>.</w:t>
      </w:r>
    </w:p>
    <w:p w14:paraId="6D09E757" w14:textId="77777777" w:rsidR="00DE14BC" w:rsidRPr="0094208D" w:rsidRDefault="00C213F9" w:rsidP="00C213F9">
      <w:pPr>
        <w:pStyle w:val="Heading1"/>
        <w:rPr>
          <w:caps w:val="0"/>
          <w:sz w:val="20"/>
          <w:szCs w:val="20"/>
        </w:rPr>
      </w:pPr>
      <w:bookmarkStart w:id="90" w:name="_Toc182828277"/>
      <w:r w:rsidRPr="0094208D">
        <w:rPr>
          <w:caps w:val="0"/>
          <w:sz w:val="20"/>
          <w:szCs w:val="20"/>
        </w:rPr>
        <w:t>SUPPORT</w:t>
      </w:r>
      <w:bookmarkEnd w:id="90"/>
      <w:r w:rsidR="00DE14BC" w:rsidRPr="0094208D">
        <w:rPr>
          <w:caps w:val="0"/>
          <w:sz w:val="20"/>
          <w:szCs w:val="20"/>
        </w:rPr>
        <w:t xml:space="preserve"> </w:t>
      </w:r>
    </w:p>
    <w:p w14:paraId="2FFCF6FB" w14:textId="4380428A" w:rsidR="00C213F9" w:rsidRPr="0094208D" w:rsidRDefault="00C213F9" w:rsidP="00686E45">
      <w:pPr>
        <w:pStyle w:val="Heading2"/>
        <w:shd w:val="clear" w:color="auto" w:fill="FFFFFF"/>
        <w:spacing w:before="0" w:after="158"/>
        <w:rPr>
          <w:szCs w:val="20"/>
        </w:rPr>
      </w:pPr>
      <w:bookmarkStart w:id="91" w:name="_Toc414017094"/>
      <w:bookmarkStart w:id="92" w:name="_Toc414018581"/>
      <w:bookmarkStart w:id="93" w:name="_Toc414018674"/>
      <w:r w:rsidRPr="0094208D">
        <w:rPr>
          <w:szCs w:val="20"/>
        </w:rPr>
        <w:t xml:space="preserve">We provide </w:t>
      </w:r>
      <w:r w:rsidR="00C15814" w:rsidRPr="0094208D">
        <w:rPr>
          <w:szCs w:val="20"/>
        </w:rPr>
        <w:t>a</w:t>
      </w:r>
      <w:r w:rsidRPr="0094208D">
        <w:rPr>
          <w:szCs w:val="20"/>
        </w:rPr>
        <w:t xml:space="preserve"> service desk as part of the </w:t>
      </w:r>
      <w:r w:rsidR="004150B8" w:rsidRPr="0094208D">
        <w:rPr>
          <w:szCs w:val="20"/>
        </w:rPr>
        <w:t>Genesys Cloud Service</w:t>
      </w:r>
      <w:r w:rsidRPr="0094208D">
        <w:rPr>
          <w:szCs w:val="20"/>
        </w:rPr>
        <w:t xml:space="preserve">.  You can call the service desk or use the assurance support portal (see clause </w:t>
      </w:r>
      <w:r w:rsidRPr="0094208D">
        <w:rPr>
          <w:szCs w:val="20"/>
        </w:rPr>
        <w:fldChar w:fldCharType="begin"/>
      </w:r>
      <w:r w:rsidRPr="0094208D">
        <w:rPr>
          <w:szCs w:val="20"/>
        </w:rPr>
        <w:instrText xml:space="preserve"> REF _Ref443921076 \r \h </w:instrText>
      </w:r>
      <w:r w:rsidR="006A7E70" w:rsidRPr="0094208D">
        <w:rPr>
          <w:szCs w:val="20"/>
        </w:rPr>
        <w:instrText xml:space="preserve"> \* MERGEFORMAT </w:instrText>
      </w:r>
      <w:r w:rsidRPr="0094208D">
        <w:rPr>
          <w:szCs w:val="20"/>
        </w:rPr>
      </w:r>
      <w:r w:rsidRPr="0094208D">
        <w:rPr>
          <w:szCs w:val="20"/>
        </w:rPr>
        <w:fldChar w:fldCharType="separate"/>
      </w:r>
      <w:r w:rsidR="00E85F0B">
        <w:rPr>
          <w:szCs w:val="20"/>
        </w:rPr>
        <w:t>12.6</w:t>
      </w:r>
      <w:r w:rsidRPr="0094208D">
        <w:rPr>
          <w:szCs w:val="20"/>
        </w:rPr>
        <w:fldChar w:fldCharType="end"/>
      </w:r>
      <w:r w:rsidRPr="0094208D">
        <w:rPr>
          <w:szCs w:val="20"/>
        </w:rPr>
        <w:t>) to:</w:t>
      </w:r>
      <w:bookmarkEnd w:id="91"/>
      <w:bookmarkEnd w:id="92"/>
      <w:bookmarkEnd w:id="93"/>
    </w:p>
    <w:p w14:paraId="169BD720" w14:textId="77777777" w:rsidR="00C213F9" w:rsidRPr="0094208D" w:rsidRDefault="00C213F9" w:rsidP="00DE14BC">
      <w:pPr>
        <w:pStyle w:val="Heading3"/>
        <w:rPr>
          <w:szCs w:val="20"/>
        </w:rPr>
      </w:pPr>
      <w:bookmarkStart w:id="94" w:name="_Toc414017095"/>
      <w:bookmarkStart w:id="95" w:name="_Toc414018675"/>
      <w:r w:rsidRPr="0094208D">
        <w:rPr>
          <w:szCs w:val="20"/>
        </w:rPr>
        <w:t>report incidents;</w:t>
      </w:r>
      <w:bookmarkEnd w:id="94"/>
      <w:bookmarkEnd w:id="95"/>
      <w:r w:rsidRPr="0094208D">
        <w:rPr>
          <w:szCs w:val="20"/>
        </w:rPr>
        <w:t xml:space="preserve"> or</w:t>
      </w:r>
    </w:p>
    <w:p w14:paraId="7398953A" w14:textId="77777777" w:rsidR="00C213F9" w:rsidRPr="0094208D" w:rsidRDefault="00C213F9" w:rsidP="00DE14BC">
      <w:pPr>
        <w:pStyle w:val="Heading3"/>
        <w:rPr>
          <w:szCs w:val="20"/>
        </w:rPr>
      </w:pPr>
      <w:bookmarkStart w:id="96" w:name="_Toc414017097"/>
      <w:bookmarkStart w:id="97" w:name="_Toc414018677"/>
      <w:r w:rsidRPr="0094208D">
        <w:rPr>
          <w:szCs w:val="20"/>
        </w:rPr>
        <w:t>make service requests.</w:t>
      </w:r>
      <w:bookmarkEnd w:id="96"/>
      <w:bookmarkEnd w:id="97"/>
    </w:p>
    <w:p w14:paraId="3FA1D186" w14:textId="77777777" w:rsidR="00C213F9" w:rsidRPr="0094208D" w:rsidRDefault="00C213F9" w:rsidP="00686E45">
      <w:pPr>
        <w:pStyle w:val="Heading2"/>
        <w:shd w:val="clear" w:color="auto" w:fill="FFFFFF"/>
        <w:spacing w:before="0" w:after="158"/>
        <w:rPr>
          <w:szCs w:val="20"/>
        </w:rPr>
      </w:pPr>
      <w:bookmarkStart w:id="98" w:name="_Ref425752155"/>
      <w:bookmarkStart w:id="99" w:name="_Toc414017098"/>
      <w:bookmarkStart w:id="100" w:name="_Toc414018582"/>
      <w:bookmarkStart w:id="101" w:name="_Toc414018678"/>
      <w:r w:rsidRPr="0094208D">
        <w:rPr>
          <w:szCs w:val="20"/>
        </w:rPr>
        <w:t>Our target support services are as follows:</w:t>
      </w:r>
      <w:bookmarkEnd w:id="98"/>
      <w:r w:rsidR="00E862B5" w:rsidRPr="0094208D">
        <w:rPr>
          <w:szCs w:val="20"/>
        </w:rPr>
        <w:t xml:space="preserve"> </w:t>
      </w:r>
    </w:p>
    <w:tbl>
      <w:tblPr>
        <w:tblStyle w:val="TableGrid"/>
        <w:tblW w:w="7763" w:type="dxa"/>
        <w:tblInd w:w="737" w:type="dxa"/>
        <w:tblLook w:val="04A0" w:firstRow="1" w:lastRow="0" w:firstColumn="1" w:lastColumn="0" w:noHBand="0" w:noVBand="1"/>
      </w:tblPr>
      <w:tblGrid>
        <w:gridCol w:w="2660"/>
        <w:gridCol w:w="5103"/>
      </w:tblGrid>
      <w:tr w:rsidR="0058703D" w:rsidRPr="0094208D" w14:paraId="659A4ED4" w14:textId="77777777" w:rsidTr="002515C8">
        <w:tc>
          <w:tcPr>
            <w:tcW w:w="2660" w:type="dxa"/>
            <w:tcBorders>
              <w:top w:val="single" w:sz="4" w:space="0" w:color="auto"/>
              <w:left w:val="single" w:sz="4" w:space="0" w:color="auto"/>
            </w:tcBorders>
            <w:shd w:val="clear" w:color="auto" w:fill="D9D9D9" w:themeFill="background1" w:themeFillShade="D9"/>
          </w:tcPr>
          <w:p w14:paraId="3DEFDA78" w14:textId="77777777" w:rsidR="001E27CC" w:rsidRPr="0094208D" w:rsidRDefault="002515D9" w:rsidP="00C213F9">
            <w:pPr>
              <w:pStyle w:val="ScheduleHeading2"/>
              <w:tabs>
                <w:tab w:val="clear" w:pos="737"/>
              </w:tabs>
              <w:spacing w:before="60" w:after="60"/>
              <w:ind w:left="0" w:firstLine="0"/>
              <w:rPr>
                <w:rFonts w:ascii="Verdana" w:hAnsi="Verdana"/>
                <w:b/>
                <w:sz w:val="20"/>
              </w:rPr>
            </w:pPr>
            <w:r w:rsidRPr="0094208D">
              <w:rPr>
                <w:rFonts w:ascii="Verdana" w:hAnsi="Verdana"/>
                <w:b/>
                <w:sz w:val="20"/>
              </w:rPr>
              <w:t>Item</w:t>
            </w:r>
          </w:p>
        </w:tc>
        <w:tc>
          <w:tcPr>
            <w:tcW w:w="5103" w:type="dxa"/>
            <w:shd w:val="clear" w:color="auto" w:fill="D9D9D9" w:themeFill="background1" w:themeFillShade="D9"/>
          </w:tcPr>
          <w:p w14:paraId="359D10CD" w14:textId="77777777" w:rsidR="001E27CC" w:rsidRPr="0094208D" w:rsidRDefault="001E27CC" w:rsidP="002515D9">
            <w:pPr>
              <w:pStyle w:val="ScheduleHeading2"/>
              <w:tabs>
                <w:tab w:val="clear" w:pos="737"/>
              </w:tabs>
              <w:spacing w:before="60" w:after="60"/>
              <w:ind w:left="0" w:firstLine="0"/>
              <w:rPr>
                <w:rFonts w:ascii="Verdana" w:hAnsi="Verdana"/>
                <w:b/>
                <w:sz w:val="20"/>
              </w:rPr>
            </w:pPr>
            <w:r w:rsidRPr="0094208D">
              <w:rPr>
                <w:rFonts w:ascii="Verdana" w:hAnsi="Verdana"/>
                <w:b/>
                <w:sz w:val="20"/>
              </w:rPr>
              <w:t>Support Service</w:t>
            </w:r>
          </w:p>
        </w:tc>
      </w:tr>
      <w:tr w:rsidR="0058703D" w:rsidRPr="0094208D" w14:paraId="5D6E3284" w14:textId="77777777" w:rsidTr="002515C8">
        <w:tc>
          <w:tcPr>
            <w:tcW w:w="2660" w:type="dxa"/>
          </w:tcPr>
          <w:p w14:paraId="6BCF0A5B" w14:textId="77777777" w:rsidR="001E27CC" w:rsidRPr="0094208D" w:rsidRDefault="001E27CC" w:rsidP="00C213F9">
            <w:pPr>
              <w:pStyle w:val="ScheduleHeading2"/>
              <w:tabs>
                <w:tab w:val="clear" w:pos="737"/>
              </w:tabs>
              <w:spacing w:before="60" w:after="60"/>
              <w:ind w:left="0" w:firstLine="0"/>
              <w:rPr>
                <w:rFonts w:ascii="Verdana" w:hAnsi="Verdana"/>
                <w:sz w:val="20"/>
              </w:rPr>
            </w:pPr>
            <w:r w:rsidRPr="0094208D">
              <w:rPr>
                <w:rFonts w:ascii="Verdana" w:hAnsi="Verdana"/>
                <w:sz w:val="20"/>
              </w:rPr>
              <w:t>Proactive Monitoring</w:t>
            </w:r>
          </w:p>
        </w:tc>
        <w:tc>
          <w:tcPr>
            <w:tcW w:w="5103" w:type="dxa"/>
          </w:tcPr>
          <w:p w14:paraId="00CD421E" w14:textId="77777777" w:rsidR="001E27CC" w:rsidRPr="0094208D" w:rsidRDefault="001E27CC" w:rsidP="00C213F9">
            <w:pPr>
              <w:pStyle w:val="ScheduleHeading2"/>
              <w:tabs>
                <w:tab w:val="clear" w:pos="737"/>
              </w:tabs>
              <w:spacing w:before="60" w:after="60"/>
              <w:ind w:left="0" w:firstLine="0"/>
              <w:rPr>
                <w:rFonts w:ascii="Verdana" w:hAnsi="Verdana"/>
                <w:sz w:val="20"/>
              </w:rPr>
            </w:pPr>
            <w:r w:rsidRPr="0094208D">
              <w:rPr>
                <w:rFonts w:ascii="Verdana" w:hAnsi="Verdana"/>
                <w:sz w:val="20"/>
              </w:rPr>
              <w:t>Every Day</w:t>
            </w:r>
          </w:p>
        </w:tc>
      </w:tr>
      <w:tr w:rsidR="0058703D" w:rsidRPr="0094208D" w14:paraId="778EE73A" w14:textId="77777777" w:rsidTr="002515C8">
        <w:tc>
          <w:tcPr>
            <w:tcW w:w="2660" w:type="dxa"/>
          </w:tcPr>
          <w:p w14:paraId="6794E5F1" w14:textId="77777777" w:rsidR="001E27CC" w:rsidRPr="0094208D" w:rsidRDefault="001E27CC" w:rsidP="00C213F9">
            <w:pPr>
              <w:pStyle w:val="ScheduleHeading2"/>
              <w:tabs>
                <w:tab w:val="clear" w:pos="737"/>
              </w:tabs>
              <w:spacing w:before="60" w:after="60"/>
              <w:ind w:left="0" w:firstLine="0"/>
              <w:rPr>
                <w:rFonts w:ascii="Verdana" w:hAnsi="Verdana"/>
                <w:sz w:val="20"/>
              </w:rPr>
            </w:pPr>
            <w:r w:rsidRPr="0094208D">
              <w:rPr>
                <w:rFonts w:ascii="Verdana" w:hAnsi="Verdana"/>
                <w:sz w:val="20"/>
              </w:rPr>
              <w:t>Coverage Hours</w:t>
            </w:r>
          </w:p>
        </w:tc>
        <w:tc>
          <w:tcPr>
            <w:tcW w:w="5103" w:type="dxa"/>
          </w:tcPr>
          <w:p w14:paraId="56463ABF" w14:textId="77777777" w:rsidR="001E27CC" w:rsidRPr="0094208D" w:rsidRDefault="001E27CC" w:rsidP="003B05A6">
            <w:pPr>
              <w:pStyle w:val="ScheduleHeading2"/>
              <w:tabs>
                <w:tab w:val="clear" w:pos="737"/>
              </w:tabs>
              <w:spacing w:before="60" w:after="60"/>
              <w:ind w:left="0" w:firstLine="0"/>
              <w:rPr>
                <w:rFonts w:ascii="Verdana" w:hAnsi="Verdana"/>
                <w:sz w:val="20"/>
              </w:rPr>
            </w:pPr>
            <w:r w:rsidRPr="0094208D">
              <w:rPr>
                <w:rFonts w:ascii="Verdana" w:hAnsi="Verdana"/>
                <w:sz w:val="20"/>
              </w:rPr>
              <w:t>Service Desk: Every Day</w:t>
            </w:r>
            <w:r w:rsidR="00EA0D67" w:rsidRPr="0094208D">
              <w:rPr>
                <w:rFonts w:ascii="Verdana" w:hAnsi="Verdana"/>
                <w:sz w:val="20"/>
              </w:rPr>
              <w:t xml:space="preserve"> 24 x 7 </w:t>
            </w:r>
            <w:r w:rsidRPr="0094208D">
              <w:rPr>
                <w:rFonts w:ascii="Verdana" w:hAnsi="Verdana"/>
                <w:sz w:val="20"/>
              </w:rPr>
              <w:br/>
            </w:r>
          </w:p>
          <w:p w14:paraId="5F489650" w14:textId="77777777" w:rsidR="003B05A6" w:rsidRPr="0094208D" w:rsidRDefault="003B05A6" w:rsidP="003B05A6">
            <w:pPr>
              <w:pStyle w:val="ScheduleHeading2"/>
              <w:tabs>
                <w:tab w:val="clear" w:pos="737"/>
              </w:tabs>
              <w:spacing w:before="60" w:after="60"/>
              <w:ind w:left="0" w:firstLine="0"/>
              <w:rPr>
                <w:rFonts w:ascii="Verdana" w:hAnsi="Verdana"/>
                <w:sz w:val="20"/>
              </w:rPr>
            </w:pPr>
            <w:r w:rsidRPr="0094208D">
              <w:rPr>
                <w:rFonts w:ascii="Verdana" w:hAnsi="Verdana"/>
                <w:sz w:val="20"/>
              </w:rPr>
              <w:t>Incident Response Severity 1 and 2 every Day</w:t>
            </w:r>
          </w:p>
          <w:p w14:paraId="7EBB6E99" w14:textId="77777777" w:rsidR="003B05A6" w:rsidRPr="0094208D" w:rsidRDefault="003B05A6" w:rsidP="003B05A6">
            <w:pPr>
              <w:pStyle w:val="ScheduleHeading2"/>
              <w:tabs>
                <w:tab w:val="clear" w:pos="737"/>
              </w:tabs>
              <w:spacing w:before="60" w:after="60"/>
              <w:ind w:left="0" w:firstLine="0"/>
              <w:rPr>
                <w:rFonts w:ascii="Verdana" w:hAnsi="Verdana"/>
                <w:sz w:val="20"/>
              </w:rPr>
            </w:pPr>
            <w:r w:rsidRPr="0094208D">
              <w:rPr>
                <w:rFonts w:ascii="Verdana" w:hAnsi="Verdana"/>
                <w:sz w:val="20"/>
              </w:rPr>
              <w:t xml:space="preserve">Incident </w:t>
            </w:r>
            <w:proofErr w:type="spellStart"/>
            <w:r w:rsidRPr="0094208D">
              <w:rPr>
                <w:rFonts w:ascii="Verdana" w:hAnsi="Verdana"/>
                <w:sz w:val="20"/>
              </w:rPr>
              <w:t>Reponse</w:t>
            </w:r>
            <w:proofErr w:type="spellEnd"/>
            <w:r w:rsidRPr="0094208D">
              <w:rPr>
                <w:rFonts w:ascii="Verdana" w:hAnsi="Verdana"/>
                <w:sz w:val="20"/>
              </w:rPr>
              <w:t xml:space="preserve"> Severity 3 and 4 Business Days</w:t>
            </w:r>
          </w:p>
        </w:tc>
      </w:tr>
      <w:tr w:rsidR="0058703D" w:rsidRPr="0094208D" w14:paraId="7E97699C" w14:textId="77777777" w:rsidTr="002515C8">
        <w:tc>
          <w:tcPr>
            <w:tcW w:w="2660" w:type="dxa"/>
          </w:tcPr>
          <w:p w14:paraId="4049A1D1" w14:textId="77777777" w:rsidR="001E27CC" w:rsidRPr="0094208D" w:rsidRDefault="001E27CC" w:rsidP="00C213F9">
            <w:pPr>
              <w:pStyle w:val="ScheduleHeading2"/>
              <w:tabs>
                <w:tab w:val="clear" w:pos="737"/>
              </w:tabs>
              <w:spacing w:before="60" w:after="60"/>
              <w:ind w:left="0" w:firstLine="0"/>
              <w:rPr>
                <w:rFonts w:ascii="Verdana" w:hAnsi="Verdana"/>
                <w:sz w:val="20"/>
              </w:rPr>
            </w:pPr>
            <w:r w:rsidRPr="0094208D">
              <w:rPr>
                <w:rFonts w:ascii="Verdana" w:hAnsi="Verdana"/>
                <w:sz w:val="20"/>
              </w:rPr>
              <w:t>Response Targets</w:t>
            </w:r>
          </w:p>
        </w:tc>
        <w:tc>
          <w:tcPr>
            <w:tcW w:w="5103" w:type="dxa"/>
          </w:tcPr>
          <w:p w14:paraId="63D1B19B" w14:textId="77777777" w:rsidR="001E27CC" w:rsidRPr="0094208D" w:rsidRDefault="001E27CC" w:rsidP="001E27CC">
            <w:pPr>
              <w:pStyle w:val="ScheduleHeading2"/>
              <w:tabs>
                <w:tab w:val="clear" w:pos="737"/>
              </w:tabs>
              <w:spacing w:before="60" w:after="60"/>
              <w:ind w:left="0" w:firstLine="0"/>
              <w:rPr>
                <w:rFonts w:ascii="Verdana" w:hAnsi="Verdana"/>
                <w:sz w:val="20"/>
              </w:rPr>
            </w:pPr>
            <w:r w:rsidRPr="0094208D">
              <w:rPr>
                <w:rFonts w:ascii="Verdana" w:hAnsi="Verdana"/>
                <w:sz w:val="20"/>
              </w:rPr>
              <w:t>Severity 1: 15 Minutes</w:t>
            </w:r>
            <w:r w:rsidRPr="0094208D">
              <w:rPr>
                <w:rFonts w:ascii="Verdana" w:hAnsi="Verdana"/>
                <w:sz w:val="20"/>
              </w:rPr>
              <w:br/>
              <w:t>Severity 2: 60 Minutes</w:t>
            </w:r>
            <w:r w:rsidRPr="0094208D">
              <w:rPr>
                <w:rFonts w:ascii="Verdana" w:hAnsi="Verdana"/>
                <w:sz w:val="20"/>
              </w:rPr>
              <w:br/>
              <w:t>Severity 3: 120 Minutes</w:t>
            </w:r>
            <w:r w:rsidRPr="0094208D">
              <w:rPr>
                <w:rFonts w:ascii="Verdana" w:hAnsi="Verdana"/>
                <w:sz w:val="20"/>
              </w:rPr>
              <w:br/>
              <w:t xml:space="preserve">Severity 4: 1 Business Day </w:t>
            </w:r>
          </w:p>
        </w:tc>
      </w:tr>
      <w:tr w:rsidR="001E27CC" w:rsidRPr="0094208D" w14:paraId="05066350" w14:textId="77777777" w:rsidTr="002515C8">
        <w:trPr>
          <w:trHeight w:val="676"/>
        </w:trPr>
        <w:tc>
          <w:tcPr>
            <w:tcW w:w="2660" w:type="dxa"/>
          </w:tcPr>
          <w:p w14:paraId="11BB91DE" w14:textId="77777777" w:rsidR="001E27CC" w:rsidRPr="0094208D" w:rsidRDefault="001E27CC" w:rsidP="00C213F9">
            <w:pPr>
              <w:pStyle w:val="ScheduleHeading2"/>
              <w:tabs>
                <w:tab w:val="clear" w:pos="737"/>
              </w:tabs>
              <w:spacing w:before="60" w:after="60"/>
              <w:ind w:left="0" w:firstLine="0"/>
              <w:rPr>
                <w:rFonts w:ascii="Verdana" w:hAnsi="Verdana"/>
                <w:b/>
                <w:sz w:val="20"/>
              </w:rPr>
            </w:pPr>
            <w:r w:rsidRPr="0094208D">
              <w:rPr>
                <w:rFonts w:ascii="Verdana" w:hAnsi="Verdana"/>
                <w:sz w:val="20"/>
              </w:rPr>
              <w:t>Restoration Targets</w:t>
            </w:r>
          </w:p>
        </w:tc>
        <w:tc>
          <w:tcPr>
            <w:tcW w:w="5103" w:type="dxa"/>
          </w:tcPr>
          <w:p w14:paraId="0595CE3C" w14:textId="4DDB274D" w:rsidR="002515C8" w:rsidRPr="0094208D" w:rsidRDefault="001E27CC" w:rsidP="00390EB7">
            <w:pPr>
              <w:pStyle w:val="ScheduleHeading2"/>
              <w:tabs>
                <w:tab w:val="clear" w:pos="737"/>
              </w:tabs>
              <w:spacing w:before="60" w:after="60"/>
              <w:ind w:left="0" w:firstLine="0"/>
              <w:rPr>
                <w:rFonts w:ascii="Verdana" w:hAnsi="Verdana"/>
                <w:sz w:val="20"/>
              </w:rPr>
            </w:pPr>
            <w:r w:rsidRPr="0094208D">
              <w:rPr>
                <w:rFonts w:ascii="Verdana" w:hAnsi="Verdana"/>
                <w:sz w:val="20"/>
              </w:rPr>
              <w:t>Severity 1: 4 Hou</w:t>
            </w:r>
            <w:r w:rsidR="005846D1" w:rsidRPr="0094208D">
              <w:rPr>
                <w:rFonts w:ascii="Verdana" w:hAnsi="Verdana"/>
                <w:sz w:val="20"/>
              </w:rPr>
              <w:t>r</w:t>
            </w:r>
            <w:r w:rsidRPr="0094208D">
              <w:rPr>
                <w:rFonts w:ascii="Verdana" w:hAnsi="Verdana"/>
                <w:sz w:val="20"/>
              </w:rPr>
              <w:t>s</w:t>
            </w:r>
            <w:r w:rsidRPr="0094208D">
              <w:rPr>
                <w:rFonts w:ascii="Verdana" w:hAnsi="Verdana"/>
                <w:sz w:val="20"/>
              </w:rPr>
              <w:br/>
              <w:t xml:space="preserve">Severity 2: </w:t>
            </w:r>
            <w:r w:rsidR="003B05A6" w:rsidRPr="0094208D">
              <w:rPr>
                <w:rFonts w:ascii="Verdana" w:hAnsi="Verdana"/>
                <w:sz w:val="20"/>
              </w:rPr>
              <w:t>2 Business Days</w:t>
            </w:r>
          </w:p>
          <w:p w14:paraId="620C1820" w14:textId="77777777" w:rsidR="008359C2" w:rsidRPr="0094208D" w:rsidRDefault="008359C2" w:rsidP="00390EB7">
            <w:pPr>
              <w:pStyle w:val="ScheduleHeading2"/>
              <w:tabs>
                <w:tab w:val="clear" w:pos="737"/>
              </w:tabs>
              <w:spacing w:before="60" w:after="60"/>
              <w:ind w:left="0" w:firstLine="0"/>
              <w:rPr>
                <w:rFonts w:ascii="Verdana" w:hAnsi="Verdana"/>
                <w:b/>
                <w:sz w:val="20"/>
              </w:rPr>
            </w:pPr>
            <w:r w:rsidRPr="0094208D">
              <w:rPr>
                <w:rFonts w:ascii="Verdana" w:hAnsi="Verdana"/>
                <w:sz w:val="20"/>
              </w:rPr>
              <w:t>Severity 3: 5 Business Days</w:t>
            </w:r>
          </w:p>
        </w:tc>
      </w:tr>
    </w:tbl>
    <w:p w14:paraId="611CA5D0" w14:textId="77777777" w:rsidR="00C213F9" w:rsidRPr="0094208D" w:rsidRDefault="00C213F9" w:rsidP="002515D9">
      <w:pPr>
        <w:pStyle w:val="ScheduleHeading2"/>
        <w:tabs>
          <w:tab w:val="clear" w:pos="737"/>
        </w:tabs>
        <w:spacing w:before="240"/>
        <w:ind w:firstLine="0"/>
        <w:rPr>
          <w:rFonts w:ascii="Verdana" w:hAnsi="Verdana"/>
          <w:sz w:val="20"/>
        </w:rPr>
      </w:pPr>
      <w:bookmarkStart w:id="102" w:name="_Toc414017099"/>
      <w:bookmarkStart w:id="103" w:name="_Toc414018583"/>
      <w:bookmarkStart w:id="104" w:name="_Toc414018679"/>
      <w:bookmarkEnd w:id="99"/>
      <w:bookmarkEnd w:id="100"/>
      <w:bookmarkEnd w:id="101"/>
      <w:r w:rsidRPr="0094208D">
        <w:rPr>
          <w:rFonts w:ascii="Verdana" w:hAnsi="Verdana"/>
          <w:sz w:val="20"/>
        </w:rPr>
        <w:lastRenderedPageBreak/>
        <w:t xml:space="preserve">The service desk does not provide support for other Telstra products or services, even if they are related to </w:t>
      </w:r>
      <w:r w:rsidR="00DE14BC" w:rsidRPr="0094208D">
        <w:rPr>
          <w:rFonts w:ascii="Verdana" w:hAnsi="Verdana"/>
          <w:sz w:val="20"/>
        </w:rPr>
        <w:t>your</w:t>
      </w:r>
      <w:r w:rsidRPr="0094208D">
        <w:rPr>
          <w:rFonts w:ascii="Verdana" w:hAnsi="Verdana"/>
          <w:sz w:val="20"/>
        </w:rPr>
        <w:t xml:space="preserve"> </w:t>
      </w:r>
      <w:r w:rsidR="004150B8" w:rsidRPr="0094208D">
        <w:rPr>
          <w:rFonts w:ascii="Verdana" w:hAnsi="Verdana"/>
          <w:sz w:val="20"/>
        </w:rPr>
        <w:t>Genesys Cloud Service</w:t>
      </w:r>
      <w:r w:rsidRPr="0094208D">
        <w:rPr>
          <w:rFonts w:ascii="Verdana" w:hAnsi="Verdana"/>
          <w:sz w:val="20"/>
        </w:rPr>
        <w:t xml:space="preserve"> (for example, your inbound voice</w:t>
      </w:r>
      <w:r w:rsidR="00E862B5" w:rsidRPr="0094208D">
        <w:rPr>
          <w:rFonts w:ascii="Verdana" w:hAnsi="Verdana"/>
          <w:sz w:val="20"/>
        </w:rPr>
        <w:t xml:space="preserve"> ser</w:t>
      </w:r>
      <w:r w:rsidR="00DE14BC" w:rsidRPr="0094208D">
        <w:rPr>
          <w:rFonts w:ascii="Verdana" w:hAnsi="Verdana"/>
          <w:sz w:val="20"/>
        </w:rPr>
        <w:t>vice</w:t>
      </w:r>
      <w:r w:rsidRPr="0094208D">
        <w:rPr>
          <w:rFonts w:ascii="Verdana" w:hAnsi="Verdana"/>
          <w:sz w:val="20"/>
        </w:rPr>
        <w:t>, internet</w:t>
      </w:r>
      <w:r w:rsidR="00DE14BC" w:rsidRPr="0094208D">
        <w:rPr>
          <w:rFonts w:ascii="Verdana" w:hAnsi="Verdana"/>
          <w:sz w:val="20"/>
        </w:rPr>
        <w:t xml:space="preserve"> service</w:t>
      </w:r>
      <w:r w:rsidRPr="0094208D">
        <w:rPr>
          <w:rFonts w:ascii="Verdana" w:hAnsi="Verdana"/>
          <w:sz w:val="20"/>
        </w:rPr>
        <w:t xml:space="preserve"> or IP VPN service</w:t>
      </w:r>
      <w:r w:rsidR="001E27CC" w:rsidRPr="0094208D">
        <w:rPr>
          <w:rFonts w:ascii="Verdana" w:hAnsi="Verdana"/>
          <w:sz w:val="20"/>
        </w:rPr>
        <w:t xml:space="preserve"> or Dedicated SIP Service</w:t>
      </w:r>
      <w:r w:rsidRPr="0094208D">
        <w:rPr>
          <w:rFonts w:ascii="Verdana" w:hAnsi="Verdana"/>
          <w:sz w:val="20"/>
        </w:rPr>
        <w:t xml:space="preserve">).  </w:t>
      </w:r>
      <w:r w:rsidR="00DE14BC" w:rsidRPr="0094208D">
        <w:rPr>
          <w:rFonts w:ascii="Verdana" w:hAnsi="Verdana"/>
          <w:sz w:val="20"/>
        </w:rPr>
        <w:t xml:space="preserve">If you require support in relation to other Telstra products, you </w:t>
      </w:r>
      <w:r w:rsidRPr="0094208D">
        <w:rPr>
          <w:rFonts w:ascii="Verdana" w:hAnsi="Verdana"/>
          <w:sz w:val="20"/>
        </w:rPr>
        <w:t xml:space="preserve">should use the service desks provided for those </w:t>
      </w:r>
      <w:r w:rsidR="00DE14BC" w:rsidRPr="0094208D">
        <w:rPr>
          <w:rFonts w:ascii="Verdana" w:hAnsi="Verdana"/>
          <w:sz w:val="20"/>
        </w:rPr>
        <w:t>products</w:t>
      </w:r>
      <w:r w:rsidRPr="0094208D">
        <w:rPr>
          <w:rFonts w:ascii="Verdana" w:hAnsi="Verdana"/>
          <w:sz w:val="20"/>
        </w:rPr>
        <w:t>.</w:t>
      </w:r>
      <w:bookmarkStart w:id="105" w:name="_Toc414017100"/>
      <w:bookmarkStart w:id="106" w:name="_Toc414018584"/>
      <w:bookmarkStart w:id="107" w:name="_Toc414018680"/>
      <w:bookmarkEnd w:id="102"/>
      <w:bookmarkEnd w:id="103"/>
      <w:bookmarkEnd w:id="104"/>
    </w:p>
    <w:p w14:paraId="23120DC8" w14:textId="5ED51F42" w:rsidR="00C213F9" w:rsidRPr="0094208D" w:rsidRDefault="00C213F9" w:rsidP="00686E45">
      <w:pPr>
        <w:pStyle w:val="Heading2"/>
        <w:shd w:val="clear" w:color="auto" w:fill="FFFFFF"/>
        <w:spacing w:before="0" w:after="158"/>
        <w:rPr>
          <w:szCs w:val="20"/>
        </w:rPr>
      </w:pPr>
      <w:r w:rsidRPr="0094208D">
        <w:rPr>
          <w:szCs w:val="20"/>
        </w:rPr>
        <w:t>We aim to respond to</w:t>
      </w:r>
      <w:r w:rsidR="00DE14BC" w:rsidRPr="0094208D">
        <w:rPr>
          <w:szCs w:val="20"/>
        </w:rPr>
        <w:t xml:space="preserve"> and resolve</w:t>
      </w:r>
      <w:r w:rsidRPr="0094208D">
        <w:rPr>
          <w:szCs w:val="20"/>
        </w:rPr>
        <w:t xml:space="preserve"> service desk requests</w:t>
      </w:r>
      <w:r w:rsidR="00DE14BC" w:rsidRPr="0094208D">
        <w:rPr>
          <w:szCs w:val="20"/>
        </w:rPr>
        <w:t xml:space="preserve"> as per</w:t>
      </w:r>
      <w:r w:rsidRPr="0094208D">
        <w:rPr>
          <w:szCs w:val="20"/>
        </w:rPr>
        <w:t xml:space="preserve"> the table </w:t>
      </w:r>
      <w:r w:rsidR="00DE14BC" w:rsidRPr="0094208D">
        <w:rPr>
          <w:szCs w:val="20"/>
        </w:rPr>
        <w:t xml:space="preserve">set out in </w:t>
      </w:r>
      <w:r w:rsidR="00DA04AE" w:rsidRPr="0094208D">
        <w:rPr>
          <w:szCs w:val="20"/>
        </w:rPr>
        <w:t xml:space="preserve">clause </w:t>
      </w:r>
      <w:r w:rsidRPr="0094208D">
        <w:rPr>
          <w:szCs w:val="20"/>
        </w:rPr>
        <w:fldChar w:fldCharType="begin"/>
      </w:r>
      <w:r w:rsidRPr="0094208D">
        <w:rPr>
          <w:szCs w:val="20"/>
        </w:rPr>
        <w:instrText xml:space="preserve"> REF _Ref425752155 \r \h </w:instrText>
      </w:r>
      <w:r w:rsidR="006A7E70" w:rsidRPr="0094208D">
        <w:rPr>
          <w:szCs w:val="20"/>
        </w:rPr>
        <w:instrText xml:space="preserve"> \* MERGEFORMAT </w:instrText>
      </w:r>
      <w:r w:rsidRPr="0094208D">
        <w:rPr>
          <w:szCs w:val="20"/>
        </w:rPr>
      </w:r>
      <w:r w:rsidRPr="0094208D">
        <w:rPr>
          <w:szCs w:val="20"/>
        </w:rPr>
        <w:fldChar w:fldCharType="separate"/>
      </w:r>
      <w:r w:rsidR="00E85F0B">
        <w:rPr>
          <w:szCs w:val="20"/>
        </w:rPr>
        <w:t>12.2</w:t>
      </w:r>
      <w:r w:rsidRPr="0094208D">
        <w:rPr>
          <w:szCs w:val="20"/>
        </w:rPr>
        <w:fldChar w:fldCharType="end"/>
      </w:r>
      <w:r w:rsidR="00DE14BC" w:rsidRPr="0094208D">
        <w:rPr>
          <w:szCs w:val="20"/>
        </w:rPr>
        <w:t xml:space="preserve"> above</w:t>
      </w:r>
      <w:r w:rsidRPr="0094208D">
        <w:rPr>
          <w:szCs w:val="20"/>
        </w:rPr>
        <w:t>.  We do not guarantee to respond to or resolve issues within these time frames.</w:t>
      </w:r>
      <w:bookmarkEnd w:id="105"/>
      <w:bookmarkEnd w:id="106"/>
      <w:bookmarkEnd w:id="107"/>
      <w:r w:rsidRPr="0094208D">
        <w:rPr>
          <w:szCs w:val="20"/>
        </w:rPr>
        <w:t xml:space="preserve"> </w:t>
      </w:r>
    </w:p>
    <w:p w14:paraId="06A776BE" w14:textId="77777777" w:rsidR="00C213F9" w:rsidRPr="0094208D" w:rsidRDefault="00C213F9" w:rsidP="00686E45">
      <w:pPr>
        <w:pStyle w:val="Heading2"/>
        <w:shd w:val="clear" w:color="auto" w:fill="FFFFFF"/>
        <w:spacing w:before="0" w:after="158"/>
        <w:rPr>
          <w:szCs w:val="20"/>
        </w:rPr>
      </w:pPr>
      <w:bookmarkStart w:id="108" w:name="_Toc414017101"/>
      <w:bookmarkStart w:id="109" w:name="_Toc414018585"/>
      <w:bookmarkStart w:id="110" w:name="_Toc414018681"/>
      <w:r w:rsidRPr="0094208D">
        <w:rPr>
          <w:szCs w:val="20"/>
        </w:rPr>
        <w:t xml:space="preserve">If we determine that we need to change </w:t>
      </w:r>
      <w:r w:rsidR="00DE14BC" w:rsidRPr="0094208D">
        <w:rPr>
          <w:szCs w:val="20"/>
        </w:rPr>
        <w:t>your</w:t>
      </w:r>
      <w:r w:rsidRPr="0094208D">
        <w:rPr>
          <w:szCs w:val="20"/>
        </w:rPr>
        <w:t xml:space="preserve"> </w:t>
      </w:r>
      <w:r w:rsidR="004150B8" w:rsidRPr="0094208D">
        <w:rPr>
          <w:szCs w:val="20"/>
        </w:rPr>
        <w:t>Genesys Cloud Service</w:t>
      </w:r>
      <w:r w:rsidRPr="0094208D">
        <w:rPr>
          <w:szCs w:val="20"/>
        </w:rPr>
        <w:t xml:space="preserve"> </w:t>
      </w:r>
      <w:proofErr w:type="gramStart"/>
      <w:r w:rsidRPr="0094208D">
        <w:rPr>
          <w:szCs w:val="20"/>
        </w:rPr>
        <w:t>in order to</w:t>
      </w:r>
      <w:proofErr w:type="gramEnd"/>
      <w:r w:rsidRPr="0094208D">
        <w:rPr>
          <w:szCs w:val="20"/>
        </w:rPr>
        <w:t xml:space="preserve"> fix a fault</w:t>
      </w:r>
      <w:r w:rsidR="00D751FC" w:rsidRPr="0094208D">
        <w:rPr>
          <w:szCs w:val="20"/>
        </w:rPr>
        <w:t xml:space="preserve"> not caused by Telstra</w:t>
      </w:r>
      <w:r w:rsidRPr="0094208D">
        <w:rPr>
          <w:szCs w:val="20"/>
        </w:rPr>
        <w:t>, we will not make the change until we have agreed that change with you.  You acknowledge that some changes may incur additional charges, be subject to extra terms, or both.</w:t>
      </w:r>
      <w:bookmarkEnd w:id="108"/>
      <w:bookmarkEnd w:id="109"/>
      <w:bookmarkEnd w:id="110"/>
    </w:p>
    <w:p w14:paraId="61831CA1" w14:textId="77777777" w:rsidR="00C213F9" w:rsidRPr="0094208D" w:rsidRDefault="00C213F9" w:rsidP="00686E45">
      <w:pPr>
        <w:pStyle w:val="Heading2"/>
        <w:shd w:val="clear" w:color="auto" w:fill="FFFFFF"/>
        <w:spacing w:before="0" w:after="158"/>
        <w:rPr>
          <w:szCs w:val="20"/>
        </w:rPr>
      </w:pPr>
      <w:r w:rsidRPr="0094208D">
        <w:rPr>
          <w:szCs w:val="20"/>
        </w:rPr>
        <w:t xml:space="preserve">We may modify, enhance or update the </w:t>
      </w:r>
      <w:r w:rsidR="004150B8" w:rsidRPr="0094208D">
        <w:rPr>
          <w:szCs w:val="20"/>
        </w:rPr>
        <w:t>Genesys Cloud Service</w:t>
      </w:r>
      <w:r w:rsidRPr="0094208D">
        <w:rPr>
          <w:szCs w:val="20"/>
        </w:rPr>
        <w:t xml:space="preserve">s from time to time, </w:t>
      </w:r>
      <w:proofErr w:type="gramStart"/>
      <w:r w:rsidRPr="0094208D">
        <w:rPr>
          <w:szCs w:val="20"/>
        </w:rPr>
        <w:t>provided that</w:t>
      </w:r>
      <w:proofErr w:type="gramEnd"/>
      <w:r w:rsidRPr="0094208D">
        <w:rPr>
          <w:szCs w:val="20"/>
        </w:rPr>
        <w:t xml:space="preserve"> we </w:t>
      </w:r>
      <w:r w:rsidR="00E8127E" w:rsidRPr="0094208D">
        <w:rPr>
          <w:szCs w:val="20"/>
        </w:rPr>
        <w:t xml:space="preserve">give </w:t>
      </w:r>
      <w:r w:rsidR="009F1507" w:rsidRPr="0094208D">
        <w:rPr>
          <w:szCs w:val="20"/>
        </w:rPr>
        <w:t xml:space="preserve">you reasonable notice of </w:t>
      </w:r>
      <w:r w:rsidRPr="0094208D">
        <w:rPr>
          <w:szCs w:val="20"/>
        </w:rPr>
        <w:t xml:space="preserve">any modifications, enhancements or updates that would have the effect of materially prejudicing or materially reducing your use of, or the functionality of, </w:t>
      </w:r>
      <w:r w:rsidR="00DE14BC" w:rsidRPr="0094208D">
        <w:rPr>
          <w:szCs w:val="20"/>
        </w:rPr>
        <w:t>your</w:t>
      </w:r>
      <w:r w:rsidRPr="0094208D">
        <w:rPr>
          <w:szCs w:val="20"/>
        </w:rPr>
        <w:t xml:space="preserve"> </w:t>
      </w:r>
      <w:r w:rsidR="004150B8" w:rsidRPr="0094208D">
        <w:rPr>
          <w:szCs w:val="20"/>
        </w:rPr>
        <w:t>Genesys Cloud Service</w:t>
      </w:r>
      <w:r w:rsidRPr="0094208D">
        <w:rPr>
          <w:szCs w:val="20"/>
        </w:rPr>
        <w:t xml:space="preserve">s. </w:t>
      </w:r>
    </w:p>
    <w:p w14:paraId="7DEE42DF" w14:textId="66C8AE7A" w:rsidR="00C213F9" w:rsidRPr="0094208D" w:rsidRDefault="00C213F9" w:rsidP="00686E45">
      <w:pPr>
        <w:pStyle w:val="Heading2"/>
        <w:shd w:val="clear" w:color="auto" w:fill="FFFFFF"/>
        <w:spacing w:before="0" w:after="158"/>
        <w:rPr>
          <w:szCs w:val="20"/>
        </w:rPr>
      </w:pPr>
      <w:bookmarkStart w:id="111" w:name="_Ref443921076"/>
      <w:r w:rsidRPr="0094208D">
        <w:rPr>
          <w:szCs w:val="20"/>
        </w:rPr>
        <w:t xml:space="preserve">If you use the assurance support portal to report incidents or make service requests, the portal terms and conditions set out </w:t>
      </w:r>
      <w:r w:rsidR="00CD36E8" w:rsidRPr="0094208D">
        <w:rPr>
          <w:szCs w:val="20"/>
        </w:rPr>
        <w:t xml:space="preserve">section </w:t>
      </w:r>
      <w:r w:rsidR="00FE7D24" w:rsidRPr="0094208D">
        <w:rPr>
          <w:szCs w:val="20"/>
        </w:rPr>
        <w:fldChar w:fldCharType="begin"/>
      </w:r>
      <w:r w:rsidR="00FE7D24" w:rsidRPr="0094208D">
        <w:rPr>
          <w:szCs w:val="20"/>
        </w:rPr>
        <w:instrText xml:space="preserve"> REF _Ref452711919 \r \h  \* MERGEFORMAT </w:instrText>
      </w:r>
      <w:r w:rsidR="00FE7D24" w:rsidRPr="0094208D">
        <w:rPr>
          <w:szCs w:val="20"/>
        </w:rPr>
      </w:r>
      <w:r w:rsidR="00FE7D24" w:rsidRPr="0094208D">
        <w:rPr>
          <w:szCs w:val="20"/>
        </w:rPr>
        <w:fldChar w:fldCharType="separate"/>
      </w:r>
      <w:r w:rsidR="00E85F0B">
        <w:rPr>
          <w:szCs w:val="20"/>
        </w:rPr>
        <w:t>29</w:t>
      </w:r>
      <w:r w:rsidR="00FE7D24" w:rsidRPr="0094208D">
        <w:rPr>
          <w:szCs w:val="20"/>
        </w:rPr>
        <w:fldChar w:fldCharType="end"/>
      </w:r>
      <w:r w:rsidRPr="0094208D">
        <w:rPr>
          <w:szCs w:val="20"/>
        </w:rPr>
        <w:t xml:space="preserve"> </w:t>
      </w:r>
      <w:r w:rsidR="001E27CC" w:rsidRPr="0094208D">
        <w:rPr>
          <w:szCs w:val="20"/>
        </w:rPr>
        <w:t xml:space="preserve">will </w:t>
      </w:r>
      <w:r w:rsidR="00603EC0" w:rsidRPr="0094208D">
        <w:rPr>
          <w:szCs w:val="20"/>
        </w:rPr>
        <w:t>apply</w:t>
      </w:r>
      <w:r w:rsidRPr="0094208D">
        <w:rPr>
          <w:szCs w:val="20"/>
        </w:rPr>
        <w:t>.</w:t>
      </w:r>
      <w:bookmarkEnd w:id="111"/>
    </w:p>
    <w:p w14:paraId="388864EA" w14:textId="77777777" w:rsidR="00B0038F" w:rsidRPr="0094208D" w:rsidRDefault="00820D67" w:rsidP="00B0038F">
      <w:pPr>
        <w:pStyle w:val="Heading1"/>
        <w:rPr>
          <w:caps w:val="0"/>
          <w:sz w:val="20"/>
          <w:szCs w:val="20"/>
        </w:rPr>
      </w:pPr>
      <w:bookmarkStart w:id="112" w:name="_Toc182828278"/>
      <w:r w:rsidRPr="0094208D">
        <w:rPr>
          <w:caps w:val="0"/>
          <w:sz w:val="20"/>
          <w:szCs w:val="20"/>
        </w:rPr>
        <w:t>AVAILABILITY</w:t>
      </w:r>
      <w:bookmarkEnd w:id="112"/>
    </w:p>
    <w:p w14:paraId="6394413E" w14:textId="77777777" w:rsidR="00B0038F" w:rsidRPr="0094208D" w:rsidRDefault="00B0038F" w:rsidP="00686E45">
      <w:pPr>
        <w:pStyle w:val="Heading2"/>
        <w:shd w:val="clear" w:color="auto" w:fill="FFFFFF"/>
        <w:spacing w:before="0" w:after="158"/>
        <w:rPr>
          <w:szCs w:val="20"/>
        </w:rPr>
      </w:pPr>
      <w:r w:rsidRPr="0094208D">
        <w:rPr>
          <w:szCs w:val="20"/>
        </w:rPr>
        <w:t xml:space="preserve">We will provide your </w:t>
      </w:r>
      <w:r w:rsidR="004150B8" w:rsidRPr="0094208D">
        <w:rPr>
          <w:szCs w:val="20"/>
        </w:rPr>
        <w:t>Genesys Cloud Service</w:t>
      </w:r>
      <w:r w:rsidRPr="0094208D">
        <w:rPr>
          <w:szCs w:val="20"/>
        </w:rPr>
        <w:t xml:space="preserve"> in accordance with the service levels set out in this </w:t>
      </w:r>
      <w:r w:rsidR="00DA04AE" w:rsidRPr="0094208D">
        <w:rPr>
          <w:szCs w:val="20"/>
        </w:rPr>
        <w:t>clause</w:t>
      </w:r>
      <w:r w:rsidR="001F31D1" w:rsidRPr="0094208D">
        <w:rPr>
          <w:szCs w:val="20"/>
        </w:rPr>
        <w:t xml:space="preserve"> 13.</w:t>
      </w:r>
      <w:r w:rsidRPr="0094208D">
        <w:rPr>
          <w:szCs w:val="20"/>
        </w:rPr>
        <w:t xml:space="preserve"> </w:t>
      </w:r>
    </w:p>
    <w:p w14:paraId="4997D85D" w14:textId="77777777" w:rsidR="00B0038F" w:rsidRPr="0094208D" w:rsidRDefault="00B0038F" w:rsidP="00686E45">
      <w:pPr>
        <w:pStyle w:val="Heading2"/>
        <w:shd w:val="clear" w:color="auto" w:fill="FFFFFF"/>
        <w:spacing w:before="0" w:after="158"/>
        <w:rPr>
          <w:szCs w:val="20"/>
        </w:rPr>
      </w:pPr>
      <w:r w:rsidRPr="0094208D">
        <w:rPr>
          <w:szCs w:val="20"/>
        </w:rPr>
        <w:t>In this section</w:t>
      </w:r>
      <w:r w:rsidR="001F31D1" w:rsidRPr="0094208D">
        <w:rPr>
          <w:szCs w:val="20"/>
        </w:rPr>
        <w:t xml:space="preserve"> 13</w:t>
      </w:r>
      <w:r w:rsidRPr="0094208D">
        <w:rPr>
          <w:szCs w:val="20"/>
        </w:rPr>
        <w:t>:</w:t>
      </w:r>
    </w:p>
    <w:p w14:paraId="615456C1" w14:textId="77777777" w:rsidR="00B0038F" w:rsidRPr="0094208D" w:rsidRDefault="00B0038F" w:rsidP="00B0038F">
      <w:pPr>
        <w:pStyle w:val="Heading3"/>
        <w:rPr>
          <w:szCs w:val="20"/>
        </w:rPr>
      </w:pPr>
      <w:r w:rsidRPr="0094208D">
        <w:rPr>
          <w:b/>
          <w:szCs w:val="20"/>
        </w:rPr>
        <w:t xml:space="preserve">Available or Availability </w:t>
      </w:r>
      <w:r w:rsidRPr="0094208D">
        <w:rPr>
          <w:szCs w:val="20"/>
        </w:rPr>
        <w:t xml:space="preserve">means the extent to which the </w:t>
      </w:r>
      <w:r w:rsidR="004150B8" w:rsidRPr="0094208D">
        <w:rPr>
          <w:szCs w:val="20"/>
        </w:rPr>
        <w:t>Genesys Cloud Service</w:t>
      </w:r>
      <w:r w:rsidRPr="0094208D">
        <w:rPr>
          <w:szCs w:val="20"/>
        </w:rPr>
        <w:t xml:space="preserve"> is able to process Cloud Interactions for </w:t>
      </w:r>
      <w:proofErr w:type="gramStart"/>
      <w:r w:rsidRPr="0094208D">
        <w:rPr>
          <w:szCs w:val="20"/>
        </w:rPr>
        <w:t>you;</w:t>
      </w:r>
      <w:proofErr w:type="gramEnd"/>
    </w:p>
    <w:p w14:paraId="7B910453" w14:textId="77777777" w:rsidR="00B0038F" w:rsidRPr="0094208D" w:rsidRDefault="00B0038F" w:rsidP="00B0038F">
      <w:pPr>
        <w:pStyle w:val="Heading3"/>
        <w:rPr>
          <w:szCs w:val="20"/>
        </w:rPr>
      </w:pPr>
      <w:r w:rsidRPr="0094208D">
        <w:rPr>
          <w:b/>
          <w:szCs w:val="20"/>
        </w:rPr>
        <w:t xml:space="preserve">Cloud Interactions </w:t>
      </w:r>
      <w:r w:rsidRPr="0094208D">
        <w:rPr>
          <w:szCs w:val="20"/>
        </w:rPr>
        <w:t xml:space="preserve">means interactions including voice, chat, email, </w:t>
      </w:r>
      <w:proofErr w:type="gramStart"/>
      <w:r w:rsidRPr="0094208D">
        <w:rPr>
          <w:szCs w:val="20"/>
        </w:rPr>
        <w:t xml:space="preserve">web </w:t>
      </w:r>
      <w:r w:rsidR="001E27CC" w:rsidRPr="0094208D">
        <w:rPr>
          <w:szCs w:val="20"/>
        </w:rPr>
        <w:t>,</w:t>
      </w:r>
      <w:proofErr w:type="gramEnd"/>
      <w:r w:rsidR="001E27CC" w:rsidRPr="0094208D">
        <w:rPr>
          <w:szCs w:val="20"/>
        </w:rPr>
        <w:t xml:space="preserve"> WFM,</w:t>
      </w:r>
    </w:p>
    <w:p w14:paraId="055FD8AB" w14:textId="77777777" w:rsidR="00B0038F" w:rsidRPr="0094208D" w:rsidRDefault="00081F0B" w:rsidP="00B0038F">
      <w:pPr>
        <w:pStyle w:val="Heading3"/>
        <w:rPr>
          <w:b/>
          <w:szCs w:val="20"/>
        </w:rPr>
      </w:pPr>
      <w:r w:rsidRPr="0094208D">
        <w:rPr>
          <w:b/>
          <w:szCs w:val="20"/>
        </w:rPr>
        <w:t>Relevant</w:t>
      </w:r>
      <w:r w:rsidR="00B0038F" w:rsidRPr="0094208D">
        <w:rPr>
          <w:b/>
          <w:szCs w:val="20"/>
        </w:rPr>
        <w:t xml:space="preserve"> Fees </w:t>
      </w:r>
      <w:r w:rsidR="00B0038F" w:rsidRPr="0094208D">
        <w:rPr>
          <w:szCs w:val="20"/>
        </w:rPr>
        <w:t xml:space="preserve">means the minimum fees for the </w:t>
      </w:r>
      <w:proofErr w:type="gramStart"/>
      <w:r w:rsidR="00B0038F" w:rsidRPr="0094208D">
        <w:rPr>
          <w:szCs w:val="20"/>
        </w:rPr>
        <w:t>Services  that</w:t>
      </w:r>
      <w:proofErr w:type="gramEnd"/>
      <w:r w:rsidR="00B0038F" w:rsidRPr="0094208D">
        <w:rPr>
          <w:szCs w:val="20"/>
        </w:rPr>
        <w:t xml:space="preserve"> you must pay to us in connection with this </w:t>
      </w:r>
      <w:r w:rsidR="00AC0365" w:rsidRPr="0094208D">
        <w:rPr>
          <w:szCs w:val="20"/>
        </w:rPr>
        <w:t>Genesys</w:t>
      </w:r>
      <w:r w:rsidR="00B0038F" w:rsidRPr="0094208D">
        <w:rPr>
          <w:szCs w:val="20"/>
        </w:rPr>
        <w:t xml:space="preserve"> </w:t>
      </w:r>
      <w:r w:rsidR="00386375" w:rsidRPr="0094208D">
        <w:rPr>
          <w:szCs w:val="20"/>
        </w:rPr>
        <w:t xml:space="preserve">Cloud Service </w:t>
      </w:r>
      <w:r w:rsidR="00B0038F" w:rsidRPr="0094208D">
        <w:rPr>
          <w:szCs w:val="20"/>
        </w:rPr>
        <w:t xml:space="preserve">section of Our Customer Terms, </w:t>
      </w:r>
      <w:r w:rsidRPr="0094208D">
        <w:rPr>
          <w:szCs w:val="20"/>
        </w:rPr>
        <w:t>in the relevant month (</w:t>
      </w:r>
      <w:r w:rsidR="00C62182" w:rsidRPr="0094208D">
        <w:rPr>
          <w:szCs w:val="20"/>
        </w:rPr>
        <w:t xml:space="preserve">excluding </w:t>
      </w:r>
      <w:r w:rsidRPr="0094208D">
        <w:rPr>
          <w:szCs w:val="20"/>
        </w:rPr>
        <w:t>any usage fees for that month)</w:t>
      </w:r>
      <w:r w:rsidR="00B0038F" w:rsidRPr="0094208D">
        <w:rPr>
          <w:szCs w:val="20"/>
        </w:rPr>
        <w:t>;</w:t>
      </w:r>
    </w:p>
    <w:p w14:paraId="4907DCFB" w14:textId="77777777" w:rsidR="00B0038F" w:rsidRPr="0094208D" w:rsidRDefault="00B0038F" w:rsidP="00B0038F">
      <w:pPr>
        <w:pStyle w:val="Heading3"/>
        <w:rPr>
          <w:szCs w:val="20"/>
        </w:rPr>
      </w:pPr>
      <w:r w:rsidRPr="0094208D">
        <w:rPr>
          <w:b/>
          <w:szCs w:val="20"/>
        </w:rPr>
        <w:t>Planned Outage</w:t>
      </w:r>
      <w:r w:rsidRPr="0094208D">
        <w:rPr>
          <w:szCs w:val="20"/>
        </w:rPr>
        <w:t xml:space="preserve"> means any planned work which requires the unavailability of the </w:t>
      </w:r>
      <w:r w:rsidR="004150B8" w:rsidRPr="0094208D">
        <w:rPr>
          <w:szCs w:val="20"/>
        </w:rPr>
        <w:t>Genesys Cloud Service</w:t>
      </w:r>
      <w:r w:rsidRPr="0094208D">
        <w:rPr>
          <w:szCs w:val="20"/>
        </w:rPr>
        <w:t xml:space="preserve"> or key functionalities of the </w:t>
      </w:r>
      <w:r w:rsidR="004150B8" w:rsidRPr="0094208D">
        <w:rPr>
          <w:szCs w:val="20"/>
        </w:rPr>
        <w:t>Genesys Cloud Service</w:t>
      </w:r>
      <w:r w:rsidRPr="0094208D">
        <w:rPr>
          <w:szCs w:val="20"/>
        </w:rPr>
        <w:t>; and</w:t>
      </w:r>
    </w:p>
    <w:p w14:paraId="4DB56040" w14:textId="77777777" w:rsidR="00B0038F" w:rsidRPr="0094208D" w:rsidRDefault="00B0038F" w:rsidP="00B0038F">
      <w:pPr>
        <w:pStyle w:val="Heading3"/>
        <w:rPr>
          <w:szCs w:val="20"/>
        </w:rPr>
      </w:pPr>
      <w:r w:rsidRPr="0094208D">
        <w:rPr>
          <w:b/>
          <w:szCs w:val="20"/>
        </w:rPr>
        <w:t>Unplanned Outage</w:t>
      </w:r>
      <w:r w:rsidRPr="0094208D">
        <w:rPr>
          <w:szCs w:val="20"/>
        </w:rPr>
        <w:t xml:space="preserve"> means any interruption of 90 seconds or more in the Availability or key functionalities of the </w:t>
      </w:r>
      <w:r w:rsidR="004150B8" w:rsidRPr="0094208D">
        <w:rPr>
          <w:szCs w:val="20"/>
        </w:rPr>
        <w:t>Genesys Cloud Service</w:t>
      </w:r>
      <w:r w:rsidRPr="0094208D">
        <w:rPr>
          <w:szCs w:val="20"/>
        </w:rPr>
        <w:t xml:space="preserve"> which is not a Planned Outage.</w:t>
      </w:r>
    </w:p>
    <w:p w14:paraId="423A53A3" w14:textId="77777777" w:rsidR="00006495" w:rsidRPr="0094208D" w:rsidRDefault="00816267" w:rsidP="00686E45">
      <w:pPr>
        <w:pStyle w:val="Heading2"/>
        <w:shd w:val="clear" w:color="auto" w:fill="FFFFFF"/>
        <w:spacing w:before="0" w:after="158"/>
        <w:rPr>
          <w:szCs w:val="20"/>
        </w:rPr>
      </w:pPr>
      <w:r w:rsidRPr="0094208D">
        <w:rPr>
          <w:szCs w:val="20"/>
        </w:rPr>
        <w:t xml:space="preserve">We aim </w:t>
      </w:r>
      <w:r w:rsidR="00806350" w:rsidRPr="0094208D">
        <w:rPr>
          <w:szCs w:val="20"/>
        </w:rPr>
        <w:t xml:space="preserve">for </w:t>
      </w:r>
      <w:proofErr w:type="gramStart"/>
      <w:r w:rsidR="00806350" w:rsidRPr="0094208D">
        <w:rPr>
          <w:szCs w:val="20"/>
        </w:rPr>
        <w:t xml:space="preserve">the </w:t>
      </w:r>
      <w:r w:rsidRPr="0094208D">
        <w:rPr>
          <w:szCs w:val="20"/>
        </w:rPr>
        <w:t xml:space="preserve"> </w:t>
      </w:r>
      <w:r w:rsidR="004150B8" w:rsidRPr="0094208D">
        <w:rPr>
          <w:szCs w:val="20"/>
        </w:rPr>
        <w:t>Genesys</w:t>
      </w:r>
      <w:proofErr w:type="gramEnd"/>
      <w:r w:rsidR="004150B8" w:rsidRPr="0094208D">
        <w:rPr>
          <w:szCs w:val="20"/>
        </w:rPr>
        <w:t xml:space="preserve"> Cloud Service</w:t>
      </w:r>
      <w:r w:rsidR="00B0038F" w:rsidRPr="0094208D">
        <w:rPr>
          <w:szCs w:val="20"/>
        </w:rPr>
        <w:t xml:space="preserve"> </w:t>
      </w:r>
      <w:r w:rsidR="00806350" w:rsidRPr="0094208D">
        <w:rPr>
          <w:szCs w:val="20"/>
        </w:rPr>
        <w:t xml:space="preserve">to be </w:t>
      </w:r>
      <w:r w:rsidR="00B0038F" w:rsidRPr="0094208D">
        <w:rPr>
          <w:szCs w:val="20"/>
        </w:rPr>
        <w:t>Available to process Cloud Interactions for you 99.95% of the time measured on a monthly basis (</w:t>
      </w:r>
      <w:r w:rsidR="00B0038F" w:rsidRPr="0094208D">
        <w:rPr>
          <w:b/>
          <w:szCs w:val="20"/>
        </w:rPr>
        <w:t>Availability Service Level</w:t>
      </w:r>
      <w:r w:rsidR="00B0038F" w:rsidRPr="0094208D">
        <w:rPr>
          <w:szCs w:val="20"/>
        </w:rPr>
        <w:t>).</w:t>
      </w:r>
      <w:r w:rsidR="00BE0489" w:rsidRPr="0094208D">
        <w:rPr>
          <w:szCs w:val="20"/>
        </w:rPr>
        <w:t xml:space="preserve"> </w:t>
      </w:r>
      <w:r w:rsidR="00BE0489" w:rsidRPr="0094208D">
        <w:rPr>
          <w:szCs w:val="20"/>
          <w:shd w:val="clear" w:color="auto" w:fill="FFFFFF"/>
        </w:rPr>
        <w:t xml:space="preserve">We will make the </w:t>
      </w:r>
      <w:r w:rsidR="004150B8" w:rsidRPr="0094208D">
        <w:rPr>
          <w:szCs w:val="20"/>
          <w:shd w:val="clear" w:color="auto" w:fill="FFFFFF"/>
        </w:rPr>
        <w:t>Genesys Cloud Service</w:t>
      </w:r>
      <w:r w:rsidR="00BE0489" w:rsidRPr="0094208D">
        <w:rPr>
          <w:szCs w:val="20"/>
          <w:shd w:val="clear" w:color="auto" w:fill="FFFFFF"/>
        </w:rPr>
        <w:t xml:space="preserve"> available 24 hours a day, 7 days a week, and use </w:t>
      </w:r>
      <w:r w:rsidR="00806350" w:rsidRPr="0094208D">
        <w:rPr>
          <w:szCs w:val="20"/>
          <w:shd w:val="clear" w:color="auto" w:fill="FFFFFF"/>
        </w:rPr>
        <w:t>r</w:t>
      </w:r>
      <w:r w:rsidR="00BE0489" w:rsidRPr="0094208D">
        <w:rPr>
          <w:szCs w:val="20"/>
          <w:shd w:val="clear" w:color="auto" w:fill="FFFFFF"/>
        </w:rPr>
        <w:t xml:space="preserve">easonable efforts </w:t>
      </w:r>
      <w:r w:rsidR="004733FB" w:rsidRPr="0094208D">
        <w:rPr>
          <w:szCs w:val="20"/>
          <w:shd w:val="clear" w:color="auto" w:fill="FFFFFF"/>
        </w:rPr>
        <w:t>to meet the Availability Service Level</w:t>
      </w:r>
      <w:r w:rsidR="00BE0489" w:rsidRPr="0094208D">
        <w:rPr>
          <w:szCs w:val="20"/>
          <w:shd w:val="clear" w:color="auto" w:fill="FFFFFF"/>
        </w:rPr>
        <w:t xml:space="preserve">, except for the following </w:t>
      </w:r>
      <w:r w:rsidR="00006495" w:rsidRPr="0094208D">
        <w:rPr>
          <w:szCs w:val="20"/>
          <w:shd w:val="clear" w:color="auto" w:fill="FFFFFF"/>
        </w:rPr>
        <w:t>e</w:t>
      </w:r>
      <w:r w:rsidR="00BE0489" w:rsidRPr="0094208D">
        <w:rPr>
          <w:szCs w:val="20"/>
          <w:shd w:val="clear" w:color="auto" w:fill="FFFFFF"/>
        </w:rPr>
        <w:t xml:space="preserve">xclusions: </w:t>
      </w:r>
    </w:p>
    <w:p w14:paraId="52A76CA1" w14:textId="77777777" w:rsidR="00006495" w:rsidRPr="0094208D" w:rsidRDefault="00BE0489" w:rsidP="00006495">
      <w:pPr>
        <w:pStyle w:val="Heading3"/>
        <w:rPr>
          <w:szCs w:val="20"/>
        </w:rPr>
      </w:pPr>
      <w:r w:rsidRPr="0094208D">
        <w:rPr>
          <w:iCs/>
          <w:szCs w:val="20"/>
        </w:rPr>
        <w:lastRenderedPageBreak/>
        <w:t xml:space="preserve">occasional planned </w:t>
      </w:r>
      <w:r w:rsidR="004733FB" w:rsidRPr="0094208D">
        <w:rPr>
          <w:iCs/>
          <w:szCs w:val="20"/>
        </w:rPr>
        <w:t>outages</w:t>
      </w:r>
      <w:r w:rsidRPr="0094208D">
        <w:rPr>
          <w:iCs/>
          <w:szCs w:val="20"/>
        </w:rPr>
        <w:t xml:space="preserve"> at non-peak hours (for which we will provide advance notice);</w:t>
      </w:r>
      <w:r w:rsidRPr="0094208D">
        <w:rPr>
          <w:szCs w:val="20"/>
          <w:shd w:val="clear" w:color="auto" w:fill="FFFFFF"/>
        </w:rPr>
        <w:t xml:space="preserve"> or </w:t>
      </w:r>
    </w:p>
    <w:p w14:paraId="7BFF4336" w14:textId="77777777" w:rsidR="002D2D31" w:rsidRPr="0094208D" w:rsidRDefault="00BE0489" w:rsidP="00006495">
      <w:pPr>
        <w:pStyle w:val="Heading3"/>
        <w:rPr>
          <w:szCs w:val="20"/>
        </w:rPr>
      </w:pPr>
      <w:r w:rsidRPr="0094208D">
        <w:rPr>
          <w:szCs w:val="20"/>
          <w:shd w:val="clear" w:color="auto" w:fill="FFFFFF"/>
        </w:rPr>
        <w:t>any unavailability caused by circumstances beyond our reasonable control, including failure or delay of your Internet connection, misconfiguration by yo</w:t>
      </w:r>
      <w:r w:rsidR="00006495" w:rsidRPr="0094208D">
        <w:rPr>
          <w:szCs w:val="20"/>
          <w:shd w:val="clear" w:color="auto" w:fill="FFFFFF"/>
        </w:rPr>
        <w:t>u</w:t>
      </w:r>
      <w:r w:rsidRPr="0094208D">
        <w:rPr>
          <w:szCs w:val="20"/>
          <w:shd w:val="clear" w:color="auto" w:fill="FFFFFF"/>
        </w:rPr>
        <w:t xml:space="preserve"> or any third party acting on your behalf, issues on your network, or telecommunications services contracted directly by you</w:t>
      </w:r>
      <w:r w:rsidR="00006495" w:rsidRPr="0094208D">
        <w:rPr>
          <w:szCs w:val="20"/>
          <w:shd w:val="clear" w:color="auto" w:fill="FFFFFF"/>
        </w:rPr>
        <w:t xml:space="preserve">; actions of a </w:t>
      </w:r>
      <w:proofErr w:type="gramStart"/>
      <w:r w:rsidR="00006495" w:rsidRPr="0094208D">
        <w:rPr>
          <w:szCs w:val="20"/>
          <w:shd w:val="clear" w:color="auto" w:fill="FFFFFF"/>
        </w:rPr>
        <w:t>third party</w:t>
      </w:r>
      <w:proofErr w:type="gramEnd"/>
      <w:r w:rsidR="00006495" w:rsidRPr="0094208D">
        <w:rPr>
          <w:szCs w:val="20"/>
          <w:shd w:val="clear" w:color="auto" w:fill="FFFFFF"/>
        </w:rPr>
        <w:t xml:space="preserve"> provider. </w:t>
      </w:r>
      <w:r w:rsidR="002D2D31" w:rsidRPr="0094208D">
        <w:rPr>
          <w:rStyle w:val="apple-converted-space"/>
          <w:szCs w:val="20"/>
          <w:shd w:val="clear" w:color="auto" w:fill="FFFFFF"/>
        </w:rPr>
        <w:t> </w:t>
      </w:r>
    </w:p>
    <w:p w14:paraId="0AC26FF2" w14:textId="77777777" w:rsidR="00B0038F" w:rsidRPr="0094208D" w:rsidRDefault="00B0038F" w:rsidP="00686E45">
      <w:pPr>
        <w:pStyle w:val="Heading2"/>
        <w:shd w:val="clear" w:color="auto" w:fill="FFFFFF"/>
        <w:spacing w:before="0" w:after="158"/>
        <w:rPr>
          <w:szCs w:val="20"/>
        </w:rPr>
      </w:pPr>
      <w:r w:rsidRPr="0094208D">
        <w:rPr>
          <w:szCs w:val="20"/>
        </w:rPr>
        <w:t>Calculation of Availability excludes Planned Outages (provided we notify you of each Planned Outage prior to the Planned Outage</w:t>
      </w:r>
      <w:proofErr w:type="gramStart"/>
      <w:r w:rsidRPr="0094208D">
        <w:rPr>
          <w:szCs w:val="20"/>
        </w:rPr>
        <w:t>), but</w:t>
      </w:r>
      <w:proofErr w:type="gramEnd"/>
      <w:r w:rsidRPr="0094208D">
        <w:rPr>
          <w:szCs w:val="20"/>
        </w:rPr>
        <w:t xml:space="preserve"> includes Unplanned Outages.  </w:t>
      </w:r>
    </w:p>
    <w:p w14:paraId="604D5E2B" w14:textId="77777777" w:rsidR="00B0038F" w:rsidRPr="0094208D" w:rsidRDefault="00BE0489" w:rsidP="00686E45">
      <w:pPr>
        <w:pStyle w:val="Heading2"/>
        <w:shd w:val="clear" w:color="auto" w:fill="FFFFFF"/>
        <w:spacing w:before="0" w:after="158"/>
        <w:rPr>
          <w:szCs w:val="20"/>
        </w:rPr>
      </w:pPr>
      <w:r w:rsidRPr="0094208D">
        <w:rPr>
          <w:szCs w:val="20"/>
        </w:rPr>
        <w:t>If</w:t>
      </w:r>
      <w:r w:rsidR="00806350" w:rsidRPr="0094208D">
        <w:rPr>
          <w:szCs w:val="20"/>
        </w:rPr>
        <w:t xml:space="preserve"> </w:t>
      </w:r>
      <w:r w:rsidR="00B0038F" w:rsidRPr="0094208D">
        <w:rPr>
          <w:szCs w:val="20"/>
        </w:rPr>
        <w:t>we fail to meet the Availability Service Level in any calendar month, you will be entitled to a Service Level Rebate</w:t>
      </w:r>
      <w:r w:rsidR="00121894" w:rsidRPr="0094208D">
        <w:rPr>
          <w:szCs w:val="20"/>
        </w:rPr>
        <w:t>, for the fees that would otherwise be payable in respect of that month,</w:t>
      </w:r>
      <w:r w:rsidR="00B0038F" w:rsidRPr="0094208D">
        <w:rPr>
          <w:szCs w:val="20"/>
        </w:rPr>
        <w:t xml:space="preserve"> as set out in the table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5034"/>
      </w:tblGrid>
      <w:tr w:rsidR="0058703D" w:rsidRPr="0094208D" w14:paraId="00EC8516" w14:textId="77777777" w:rsidTr="002515D9">
        <w:trPr>
          <w:tblHeader/>
        </w:trPr>
        <w:tc>
          <w:tcPr>
            <w:tcW w:w="2762" w:type="dxa"/>
            <w:shd w:val="clear" w:color="auto" w:fill="D9D9D9" w:themeFill="background1" w:themeFillShade="D9"/>
          </w:tcPr>
          <w:p w14:paraId="13228DDC" w14:textId="77777777" w:rsidR="00B0038F" w:rsidRPr="0094208D" w:rsidRDefault="00B0038F" w:rsidP="00B0038F">
            <w:pPr>
              <w:overflowPunct w:val="0"/>
              <w:autoSpaceDE w:val="0"/>
              <w:autoSpaceDN w:val="0"/>
              <w:adjustRightInd w:val="0"/>
              <w:spacing w:before="60" w:after="60"/>
              <w:textAlignment w:val="baseline"/>
              <w:rPr>
                <w:rFonts w:ascii="Verdana" w:hAnsi="Verdana"/>
                <w:b/>
                <w:iCs/>
                <w:sz w:val="20"/>
              </w:rPr>
            </w:pPr>
            <w:r w:rsidRPr="0094208D">
              <w:rPr>
                <w:rFonts w:ascii="Verdana" w:hAnsi="Verdana"/>
                <w:b/>
                <w:iCs/>
                <w:sz w:val="20"/>
              </w:rPr>
              <w:t>Actual Availability</w:t>
            </w:r>
          </w:p>
        </w:tc>
        <w:tc>
          <w:tcPr>
            <w:tcW w:w="5034" w:type="dxa"/>
            <w:shd w:val="clear" w:color="auto" w:fill="D9D9D9" w:themeFill="background1" w:themeFillShade="D9"/>
          </w:tcPr>
          <w:p w14:paraId="2FA8FC87" w14:textId="77777777" w:rsidR="00B0038F" w:rsidRPr="0094208D" w:rsidRDefault="00B0038F" w:rsidP="00081F0B">
            <w:pPr>
              <w:overflowPunct w:val="0"/>
              <w:autoSpaceDE w:val="0"/>
              <w:autoSpaceDN w:val="0"/>
              <w:adjustRightInd w:val="0"/>
              <w:spacing w:before="60" w:after="60"/>
              <w:textAlignment w:val="baseline"/>
              <w:rPr>
                <w:rFonts w:ascii="Verdana" w:hAnsi="Verdana"/>
                <w:b/>
                <w:iCs/>
                <w:sz w:val="20"/>
              </w:rPr>
            </w:pPr>
            <w:r w:rsidRPr="0094208D">
              <w:rPr>
                <w:rFonts w:ascii="Verdana" w:hAnsi="Verdana"/>
                <w:b/>
                <w:iCs/>
                <w:sz w:val="20"/>
              </w:rPr>
              <w:t xml:space="preserve">Service Level Rebate </w:t>
            </w:r>
            <w:r w:rsidRPr="0094208D">
              <w:rPr>
                <w:rFonts w:ascii="Verdana" w:hAnsi="Verdana"/>
                <w:b/>
                <w:iCs/>
                <w:sz w:val="20"/>
              </w:rPr>
              <w:br/>
              <w:t xml:space="preserve">(% of the </w:t>
            </w:r>
            <w:r w:rsidR="00081F0B" w:rsidRPr="0094208D">
              <w:rPr>
                <w:rFonts w:ascii="Verdana" w:hAnsi="Verdana"/>
                <w:b/>
                <w:iCs/>
                <w:sz w:val="20"/>
              </w:rPr>
              <w:t xml:space="preserve">Relevant </w:t>
            </w:r>
            <w:r w:rsidRPr="0094208D">
              <w:rPr>
                <w:rFonts w:ascii="Verdana" w:hAnsi="Verdana"/>
                <w:b/>
                <w:iCs/>
                <w:sz w:val="20"/>
              </w:rPr>
              <w:t xml:space="preserve">Fees) </w:t>
            </w:r>
          </w:p>
        </w:tc>
      </w:tr>
      <w:tr w:rsidR="0058703D" w:rsidRPr="0094208D" w14:paraId="232AC04B" w14:textId="77777777" w:rsidTr="002515D9">
        <w:tc>
          <w:tcPr>
            <w:tcW w:w="2762" w:type="dxa"/>
            <w:shd w:val="clear" w:color="auto" w:fill="auto"/>
          </w:tcPr>
          <w:p w14:paraId="0CBA5FC2" w14:textId="77777777" w:rsidR="00B0038F" w:rsidRPr="0094208D" w:rsidRDefault="00B0038F" w:rsidP="00B0038F">
            <w:pPr>
              <w:overflowPunct w:val="0"/>
              <w:autoSpaceDE w:val="0"/>
              <w:autoSpaceDN w:val="0"/>
              <w:adjustRightInd w:val="0"/>
              <w:spacing w:before="60" w:after="60"/>
              <w:textAlignment w:val="baseline"/>
              <w:rPr>
                <w:rFonts w:ascii="Verdana" w:hAnsi="Verdana"/>
                <w:iCs/>
                <w:sz w:val="20"/>
              </w:rPr>
            </w:pPr>
            <w:r w:rsidRPr="0094208D">
              <w:rPr>
                <w:rFonts w:ascii="Verdana" w:hAnsi="Verdana"/>
                <w:iCs/>
                <w:sz w:val="20"/>
              </w:rPr>
              <w:t>99.90% to 99.95%</w:t>
            </w:r>
          </w:p>
        </w:tc>
        <w:tc>
          <w:tcPr>
            <w:tcW w:w="5034" w:type="dxa"/>
            <w:shd w:val="clear" w:color="auto" w:fill="auto"/>
          </w:tcPr>
          <w:p w14:paraId="64F842E2" w14:textId="77777777" w:rsidR="00B0038F" w:rsidRPr="0094208D" w:rsidRDefault="00B0038F" w:rsidP="00081F0B">
            <w:pPr>
              <w:overflowPunct w:val="0"/>
              <w:autoSpaceDE w:val="0"/>
              <w:autoSpaceDN w:val="0"/>
              <w:adjustRightInd w:val="0"/>
              <w:spacing w:before="60" w:after="60"/>
              <w:textAlignment w:val="baseline"/>
              <w:rPr>
                <w:rFonts w:ascii="Verdana" w:hAnsi="Verdana"/>
                <w:i/>
                <w:iCs/>
                <w:sz w:val="20"/>
              </w:rPr>
            </w:pPr>
            <w:r w:rsidRPr="0094208D">
              <w:rPr>
                <w:rFonts w:ascii="Verdana" w:hAnsi="Verdana"/>
                <w:sz w:val="20"/>
              </w:rPr>
              <w:t xml:space="preserve">0% </w:t>
            </w:r>
            <w:proofErr w:type="gramStart"/>
            <w:r w:rsidR="00081F0B" w:rsidRPr="0094208D">
              <w:rPr>
                <w:rFonts w:ascii="Verdana" w:hAnsi="Verdana"/>
                <w:sz w:val="20"/>
              </w:rPr>
              <w:t xml:space="preserve">Relevant </w:t>
            </w:r>
            <w:r w:rsidRPr="0094208D">
              <w:rPr>
                <w:rFonts w:ascii="Verdana" w:hAnsi="Verdana"/>
                <w:sz w:val="20"/>
              </w:rPr>
              <w:t xml:space="preserve"> Fees</w:t>
            </w:r>
            <w:proofErr w:type="gramEnd"/>
            <w:r w:rsidR="00121894" w:rsidRPr="0094208D">
              <w:rPr>
                <w:rFonts w:ascii="Verdana" w:hAnsi="Verdana"/>
                <w:sz w:val="20"/>
              </w:rPr>
              <w:t xml:space="preserve"> </w:t>
            </w:r>
          </w:p>
        </w:tc>
      </w:tr>
      <w:tr w:rsidR="0058703D" w:rsidRPr="0094208D" w14:paraId="45633115" w14:textId="77777777" w:rsidTr="002515D9">
        <w:tc>
          <w:tcPr>
            <w:tcW w:w="2762" w:type="dxa"/>
            <w:shd w:val="clear" w:color="auto" w:fill="auto"/>
          </w:tcPr>
          <w:p w14:paraId="3A1FB37F" w14:textId="77777777" w:rsidR="00B0038F" w:rsidRPr="0094208D" w:rsidRDefault="00B0038F" w:rsidP="001F64FA">
            <w:pPr>
              <w:overflowPunct w:val="0"/>
              <w:autoSpaceDE w:val="0"/>
              <w:autoSpaceDN w:val="0"/>
              <w:adjustRightInd w:val="0"/>
              <w:spacing w:before="60" w:after="60"/>
              <w:textAlignment w:val="baseline"/>
              <w:rPr>
                <w:rFonts w:ascii="Verdana" w:hAnsi="Verdana"/>
                <w:iCs/>
                <w:sz w:val="20"/>
              </w:rPr>
            </w:pPr>
            <w:r w:rsidRPr="0094208D">
              <w:rPr>
                <w:rFonts w:ascii="Verdana" w:hAnsi="Verdana"/>
                <w:iCs/>
                <w:sz w:val="20"/>
              </w:rPr>
              <w:t>99.50% to 99.89%</w:t>
            </w:r>
          </w:p>
        </w:tc>
        <w:tc>
          <w:tcPr>
            <w:tcW w:w="5034" w:type="dxa"/>
            <w:shd w:val="clear" w:color="auto" w:fill="auto"/>
          </w:tcPr>
          <w:p w14:paraId="6D35D617" w14:textId="77777777" w:rsidR="00B0038F" w:rsidRPr="0094208D" w:rsidRDefault="00BE0489" w:rsidP="00081F0B">
            <w:pPr>
              <w:overflowPunct w:val="0"/>
              <w:autoSpaceDE w:val="0"/>
              <w:autoSpaceDN w:val="0"/>
              <w:adjustRightInd w:val="0"/>
              <w:spacing w:before="60" w:after="60"/>
              <w:textAlignment w:val="baseline"/>
              <w:rPr>
                <w:rFonts w:ascii="Verdana" w:hAnsi="Verdana"/>
                <w:iCs/>
                <w:sz w:val="20"/>
              </w:rPr>
            </w:pPr>
            <w:r w:rsidRPr="0094208D">
              <w:rPr>
                <w:rFonts w:ascii="Verdana" w:hAnsi="Verdana"/>
                <w:iCs/>
                <w:sz w:val="20"/>
              </w:rPr>
              <w:t>10%</w:t>
            </w:r>
            <w:r w:rsidR="00B0038F" w:rsidRPr="0094208D">
              <w:rPr>
                <w:rFonts w:ascii="Verdana" w:hAnsi="Verdana"/>
                <w:iCs/>
                <w:sz w:val="20"/>
              </w:rPr>
              <w:t xml:space="preserve"> </w:t>
            </w:r>
            <w:r w:rsidR="00081F0B" w:rsidRPr="0094208D">
              <w:rPr>
                <w:rFonts w:ascii="Verdana" w:hAnsi="Verdana"/>
                <w:iCs/>
                <w:sz w:val="20"/>
              </w:rPr>
              <w:t xml:space="preserve">Relevant </w:t>
            </w:r>
            <w:r w:rsidR="00B0038F" w:rsidRPr="0094208D">
              <w:rPr>
                <w:rFonts w:ascii="Verdana" w:hAnsi="Verdana"/>
                <w:iCs/>
                <w:sz w:val="20"/>
              </w:rPr>
              <w:t>Fees</w:t>
            </w:r>
          </w:p>
        </w:tc>
      </w:tr>
      <w:tr w:rsidR="0058703D" w:rsidRPr="0094208D" w14:paraId="5C8CEB98" w14:textId="77777777" w:rsidTr="002515D9">
        <w:tc>
          <w:tcPr>
            <w:tcW w:w="2762" w:type="dxa"/>
            <w:shd w:val="clear" w:color="auto" w:fill="auto"/>
          </w:tcPr>
          <w:p w14:paraId="095ECEDF" w14:textId="77777777" w:rsidR="00B0038F" w:rsidRPr="0094208D" w:rsidRDefault="004733FB" w:rsidP="00806350">
            <w:pPr>
              <w:overflowPunct w:val="0"/>
              <w:autoSpaceDE w:val="0"/>
              <w:autoSpaceDN w:val="0"/>
              <w:adjustRightInd w:val="0"/>
              <w:spacing w:before="60" w:after="60"/>
              <w:textAlignment w:val="baseline"/>
              <w:rPr>
                <w:rFonts w:ascii="Verdana" w:hAnsi="Verdana"/>
                <w:iCs/>
                <w:sz w:val="20"/>
              </w:rPr>
            </w:pPr>
            <w:r w:rsidRPr="0094208D">
              <w:rPr>
                <w:rFonts w:ascii="Verdana" w:hAnsi="Verdana"/>
                <w:iCs/>
                <w:sz w:val="20"/>
              </w:rPr>
              <w:t>&lt;</w:t>
            </w:r>
            <w:r w:rsidR="00B0038F" w:rsidRPr="0094208D">
              <w:rPr>
                <w:rFonts w:ascii="Verdana" w:hAnsi="Verdana"/>
                <w:iCs/>
                <w:sz w:val="20"/>
              </w:rPr>
              <w:t>99.</w:t>
            </w:r>
            <w:r w:rsidR="00806350" w:rsidRPr="0094208D">
              <w:rPr>
                <w:rFonts w:ascii="Verdana" w:hAnsi="Verdana"/>
                <w:iCs/>
                <w:sz w:val="20"/>
              </w:rPr>
              <w:t>49</w:t>
            </w:r>
            <w:r w:rsidR="00B0038F" w:rsidRPr="0094208D">
              <w:rPr>
                <w:rFonts w:ascii="Verdana" w:hAnsi="Verdana"/>
                <w:iCs/>
                <w:sz w:val="20"/>
              </w:rPr>
              <w:t xml:space="preserve">% </w:t>
            </w:r>
          </w:p>
        </w:tc>
        <w:tc>
          <w:tcPr>
            <w:tcW w:w="5034" w:type="dxa"/>
            <w:shd w:val="clear" w:color="auto" w:fill="auto"/>
          </w:tcPr>
          <w:p w14:paraId="1532E521" w14:textId="77777777" w:rsidR="00B0038F" w:rsidRPr="0094208D" w:rsidRDefault="00BE0489" w:rsidP="00081F0B">
            <w:pPr>
              <w:overflowPunct w:val="0"/>
              <w:autoSpaceDE w:val="0"/>
              <w:autoSpaceDN w:val="0"/>
              <w:adjustRightInd w:val="0"/>
              <w:spacing w:before="60" w:after="60"/>
              <w:textAlignment w:val="baseline"/>
              <w:rPr>
                <w:rFonts w:ascii="Verdana" w:hAnsi="Verdana"/>
                <w:iCs/>
                <w:sz w:val="20"/>
              </w:rPr>
            </w:pPr>
            <w:r w:rsidRPr="0094208D">
              <w:rPr>
                <w:rFonts w:ascii="Verdana" w:hAnsi="Verdana"/>
                <w:iCs/>
                <w:sz w:val="20"/>
              </w:rPr>
              <w:t>30</w:t>
            </w:r>
            <w:r w:rsidR="00B0038F" w:rsidRPr="0094208D">
              <w:rPr>
                <w:rFonts w:ascii="Verdana" w:hAnsi="Verdana"/>
                <w:iCs/>
                <w:sz w:val="20"/>
              </w:rPr>
              <w:t xml:space="preserve">% </w:t>
            </w:r>
            <w:proofErr w:type="gramStart"/>
            <w:r w:rsidR="00081F0B" w:rsidRPr="0094208D">
              <w:rPr>
                <w:rFonts w:ascii="Verdana" w:hAnsi="Verdana"/>
                <w:iCs/>
                <w:sz w:val="20"/>
              </w:rPr>
              <w:t xml:space="preserve">Relevant </w:t>
            </w:r>
            <w:r w:rsidR="00B0038F" w:rsidRPr="0094208D">
              <w:rPr>
                <w:rFonts w:ascii="Verdana" w:hAnsi="Verdana"/>
                <w:iCs/>
                <w:sz w:val="20"/>
              </w:rPr>
              <w:t xml:space="preserve"> Fees</w:t>
            </w:r>
            <w:proofErr w:type="gramEnd"/>
            <w:r w:rsidR="00B0038F" w:rsidRPr="0094208D" w:rsidDel="000F3F6B">
              <w:rPr>
                <w:rFonts w:ascii="Verdana" w:hAnsi="Verdana"/>
                <w:iCs/>
                <w:sz w:val="20"/>
              </w:rPr>
              <w:t xml:space="preserve"> </w:t>
            </w:r>
            <w:r w:rsidR="00121894" w:rsidRPr="0094208D">
              <w:rPr>
                <w:rFonts w:ascii="Verdana" w:hAnsi="Verdana"/>
                <w:iCs/>
                <w:sz w:val="20"/>
              </w:rPr>
              <w:t xml:space="preserve"> </w:t>
            </w:r>
          </w:p>
        </w:tc>
      </w:tr>
    </w:tbl>
    <w:p w14:paraId="2537006F" w14:textId="77777777" w:rsidR="00B0038F" w:rsidRPr="0094208D" w:rsidRDefault="00B0038F" w:rsidP="002515D9">
      <w:pPr>
        <w:pStyle w:val="Heading2"/>
        <w:shd w:val="clear" w:color="auto" w:fill="FFFFFF"/>
        <w:spacing w:after="158"/>
        <w:rPr>
          <w:szCs w:val="20"/>
        </w:rPr>
      </w:pPr>
      <w:r w:rsidRPr="0094208D">
        <w:rPr>
          <w:szCs w:val="20"/>
        </w:rPr>
        <w:t xml:space="preserve">Variable fees (for example, fees for usage </w:t>
      </w:r>
      <w:proofErr w:type="gramStart"/>
      <w:r w:rsidRPr="0094208D">
        <w:rPr>
          <w:szCs w:val="20"/>
        </w:rPr>
        <w:t>in excess of</w:t>
      </w:r>
      <w:proofErr w:type="gramEnd"/>
      <w:r w:rsidRPr="0094208D">
        <w:rPr>
          <w:szCs w:val="20"/>
        </w:rPr>
        <w:t xml:space="preserve"> a committed amount, fees for Professional Services) are excluded from the calculation of the Service Level Rebate.</w:t>
      </w:r>
    </w:p>
    <w:p w14:paraId="4A187079" w14:textId="77777777" w:rsidR="00B0038F" w:rsidRPr="0094208D" w:rsidRDefault="00B0038F" w:rsidP="00686E45">
      <w:pPr>
        <w:pStyle w:val="Heading2"/>
        <w:shd w:val="clear" w:color="auto" w:fill="FFFFFF"/>
        <w:spacing w:before="0" w:after="158"/>
        <w:rPr>
          <w:szCs w:val="20"/>
        </w:rPr>
      </w:pPr>
      <w:r w:rsidRPr="0094208D">
        <w:rPr>
          <w:szCs w:val="20"/>
        </w:rPr>
        <w:t>Our liability for Service Level Rebates is subject to the following:</w:t>
      </w:r>
    </w:p>
    <w:p w14:paraId="269FBD1B" w14:textId="77777777" w:rsidR="00B0038F" w:rsidRPr="0094208D" w:rsidRDefault="00B0038F" w:rsidP="00B0038F">
      <w:pPr>
        <w:pStyle w:val="Heading3"/>
        <w:rPr>
          <w:szCs w:val="20"/>
        </w:rPr>
      </w:pPr>
      <w:r w:rsidRPr="0094208D">
        <w:rPr>
          <w:szCs w:val="20"/>
        </w:rPr>
        <w:t xml:space="preserve">You must place a written request to us for the Service Level Rebate within 15 days after the end of the applicable calendar </w:t>
      </w:r>
      <w:proofErr w:type="gramStart"/>
      <w:r w:rsidRPr="0094208D">
        <w:rPr>
          <w:szCs w:val="20"/>
        </w:rPr>
        <w:t>month</w:t>
      </w:r>
      <w:r w:rsidR="00602FEE" w:rsidRPr="0094208D">
        <w:rPr>
          <w:szCs w:val="20"/>
        </w:rPr>
        <w:t>;</w:t>
      </w:r>
      <w:proofErr w:type="gramEnd"/>
    </w:p>
    <w:p w14:paraId="592684E8" w14:textId="77777777" w:rsidR="00B0038F" w:rsidRPr="0094208D" w:rsidRDefault="00B0038F" w:rsidP="00B0038F">
      <w:pPr>
        <w:pStyle w:val="Heading3"/>
        <w:rPr>
          <w:szCs w:val="20"/>
        </w:rPr>
      </w:pPr>
      <w:r w:rsidRPr="0094208D">
        <w:rPr>
          <w:szCs w:val="20"/>
        </w:rPr>
        <w:t xml:space="preserve">Your request for the Service Level Rebate must contain a description of the service incident including the date and approximate beginning and ending time and such other reasonably requested facts to enable our investigation and verification of the </w:t>
      </w:r>
      <w:proofErr w:type="gramStart"/>
      <w:r w:rsidRPr="0094208D">
        <w:rPr>
          <w:szCs w:val="20"/>
        </w:rPr>
        <w:t>incident</w:t>
      </w:r>
      <w:r w:rsidR="00602FEE" w:rsidRPr="0094208D">
        <w:rPr>
          <w:szCs w:val="20"/>
        </w:rPr>
        <w:t>;</w:t>
      </w:r>
      <w:proofErr w:type="gramEnd"/>
    </w:p>
    <w:p w14:paraId="35C598CA" w14:textId="77777777" w:rsidR="00B0038F" w:rsidRPr="0094208D" w:rsidRDefault="00B0038F" w:rsidP="00B0038F">
      <w:pPr>
        <w:pStyle w:val="Heading3"/>
        <w:rPr>
          <w:szCs w:val="20"/>
        </w:rPr>
      </w:pPr>
      <w:r w:rsidRPr="0094208D">
        <w:rPr>
          <w:szCs w:val="20"/>
        </w:rPr>
        <w:t xml:space="preserve">We are not liable for service incidents caused by services, equipment, networks and the like that we do not control, incidents caused by any carriage services (including network services) and cloud data centre services (including infrastructure or platform as a service services), your software, services, computers, facilities, power failures, or integrations of the </w:t>
      </w:r>
      <w:r w:rsidR="004150B8" w:rsidRPr="0094208D">
        <w:rPr>
          <w:szCs w:val="20"/>
        </w:rPr>
        <w:t>Genesys Cloud Service</w:t>
      </w:r>
      <w:r w:rsidRPr="0094208D">
        <w:rPr>
          <w:szCs w:val="20"/>
        </w:rPr>
        <w:t xml:space="preserve">s with any </w:t>
      </w:r>
      <w:proofErr w:type="gramStart"/>
      <w:r w:rsidRPr="0094208D">
        <w:rPr>
          <w:szCs w:val="20"/>
        </w:rPr>
        <w:t>integration</w:t>
      </w:r>
      <w:r w:rsidR="00602FEE" w:rsidRPr="0094208D">
        <w:rPr>
          <w:szCs w:val="20"/>
        </w:rPr>
        <w:t>;</w:t>
      </w:r>
      <w:proofErr w:type="gramEnd"/>
      <w:r w:rsidRPr="0094208D">
        <w:rPr>
          <w:szCs w:val="20"/>
        </w:rPr>
        <w:t xml:space="preserve"> </w:t>
      </w:r>
    </w:p>
    <w:p w14:paraId="7883556C" w14:textId="4141FD43" w:rsidR="00B0038F" w:rsidRPr="0094208D" w:rsidRDefault="00B0038F" w:rsidP="00B0038F">
      <w:pPr>
        <w:pStyle w:val="Heading3"/>
        <w:rPr>
          <w:szCs w:val="20"/>
        </w:rPr>
      </w:pPr>
      <w:r w:rsidRPr="0094208D">
        <w:rPr>
          <w:szCs w:val="20"/>
        </w:rPr>
        <w:t xml:space="preserve">Where failure to meet the Availability Service Level is, in whole or in part, due to the failure of another service provided to you by Telstra (for example, one of the services described in clause </w:t>
      </w:r>
      <w:r w:rsidR="001F64FA" w:rsidRPr="0094208D">
        <w:rPr>
          <w:szCs w:val="20"/>
        </w:rPr>
        <w:fldChar w:fldCharType="begin"/>
      </w:r>
      <w:r w:rsidR="001F64FA" w:rsidRPr="0094208D">
        <w:rPr>
          <w:szCs w:val="20"/>
        </w:rPr>
        <w:instrText xml:space="preserve"> REF _Ref452727279 \r \h </w:instrText>
      </w:r>
      <w:r w:rsidR="006A7E70" w:rsidRPr="0094208D">
        <w:rPr>
          <w:szCs w:val="20"/>
        </w:rPr>
        <w:instrText xml:space="preserve"> \* MERGEFORMAT </w:instrText>
      </w:r>
      <w:r w:rsidR="001F64FA" w:rsidRPr="0094208D">
        <w:rPr>
          <w:szCs w:val="20"/>
        </w:rPr>
      </w:r>
      <w:r w:rsidR="001F64FA" w:rsidRPr="0094208D">
        <w:rPr>
          <w:szCs w:val="20"/>
        </w:rPr>
        <w:fldChar w:fldCharType="separate"/>
      </w:r>
      <w:r w:rsidR="00E85F0B">
        <w:rPr>
          <w:szCs w:val="20"/>
        </w:rPr>
        <w:t>3.4</w:t>
      </w:r>
      <w:r w:rsidR="001F64FA" w:rsidRPr="0094208D">
        <w:rPr>
          <w:szCs w:val="20"/>
        </w:rPr>
        <w:fldChar w:fldCharType="end"/>
      </w:r>
      <w:r w:rsidRPr="0094208D">
        <w:rPr>
          <w:szCs w:val="20"/>
        </w:rPr>
        <w:t xml:space="preserve"> of this Schedule), then your remedy will be as set out in the agreement governing your use of that service and we will not be required to provide Service Level Rebates under </w:t>
      </w:r>
      <w:r w:rsidR="001F64FA" w:rsidRPr="0094208D">
        <w:rPr>
          <w:szCs w:val="20"/>
        </w:rPr>
        <w:t xml:space="preserve">this Cloud Contact Centre </w:t>
      </w:r>
      <w:r w:rsidR="00AC0365" w:rsidRPr="0094208D">
        <w:rPr>
          <w:szCs w:val="20"/>
        </w:rPr>
        <w:t>Genesys</w:t>
      </w:r>
      <w:r w:rsidR="001F64FA" w:rsidRPr="0094208D">
        <w:rPr>
          <w:szCs w:val="20"/>
        </w:rPr>
        <w:t xml:space="preserve"> section of Our Customer Terms</w:t>
      </w:r>
      <w:r w:rsidR="00602FEE" w:rsidRPr="0094208D">
        <w:rPr>
          <w:szCs w:val="20"/>
        </w:rPr>
        <w:t>;</w:t>
      </w:r>
      <w:r w:rsidRPr="0094208D">
        <w:rPr>
          <w:szCs w:val="20"/>
        </w:rPr>
        <w:t xml:space="preserve"> </w:t>
      </w:r>
    </w:p>
    <w:p w14:paraId="6170FA7B" w14:textId="77777777" w:rsidR="00B0038F" w:rsidRPr="0094208D" w:rsidRDefault="00B0038F" w:rsidP="00B0038F">
      <w:pPr>
        <w:pStyle w:val="Heading3"/>
        <w:rPr>
          <w:szCs w:val="20"/>
        </w:rPr>
      </w:pPr>
      <w:r w:rsidRPr="0094208D">
        <w:rPr>
          <w:szCs w:val="20"/>
        </w:rPr>
        <w:t xml:space="preserve">We are also not responsible for incidents arising in connection with modifications made by you, internet connectivity, or Force Majeure </w:t>
      </w:r>
      <w:r w:rsidRPr="0094208D">
        <w:rPr>
          <w:szCs w:val="20"/>
        </w:rPr>
        <w:lastRenderedPageBreak/>
        <w:t xml:space="preserve">events.  No Service Level Rebate is owed if you are in breach of the terms of this </w:t>
      </w:r>
      <w:r w:rsidR="001F64FA" w:rsidRPr="0094208D">
        <w:rPr>
          <w:szCs w:val="20"/>
        </w:rPr>
        <w:t xml:space="preserve">Cloud Contact Centre </w:t>
      </w:r>
      <w:r w:rsidR="00AC0365" w:rsidRPr="0094208D">
        <w:rPr>
          <w:szCs w:val="20"/>
        </w:rPr>
        <w:t>Genesys</w:t>
      </w:r>
      <w:r w:rsidR="001F64FA" w:rsidRPr="0094208D">
        <w:rPr>
          <w:szCs w:val="20"/>
        </w:rPr>
        <w:t xml:space="preserve"> section of Our Customer </w:t>
      </w:r>
      <w:proofErr w:type="gramStart"/>
      <w:r w:rsidR="001F64FA" w:rsidRPr="0094208D">
        <w:rPr>
          <w:szCs w:val="20"/>
        </w:rPr>
        <w:t>Terms</w:t>
      </w:r>
      <w:r w:rsidR="00602FEE" w:rsidRPr="0094208D">
        <w:rPr>
          <w:szCs w:val="20"/>
        </w:rPr>
        <w:t>;</w:t>
      </w:r>
      <w:proofErr w:type="gramEnd"/>
    </w:p>
    <w:p w14:paraId="46463067" w14:textId="77777777" w:rsidR="00B0038F" w:rsidRPr="0094208D" w:rsidRDefault="00B0038F" w:rsidP="00B0038F">
      <w:pPr>
        <w:pStyle w:val="Heading3"/>
        <w:rPr>
          <w:szCs w:val="20"/>
        </w:rPr>
      </w:pPr>
      <w:r w:rsidRPr="0094208D">
        <w:rPr>
          <w:szCs w:val="20"/>
        </w:rPr>
        <w:t xml:space="preserve">You will be responsible and liable to us if you use any tool or ability to modify the Service in a manner otherwise than permitted by </w:t>
      </w:r>
      <w:proofErr w:type="gramStart"/>
      <w:r w:rsidRPr="0094208D">
        <w:rPr>
          <w:szCs w:val="20"/>
        </w:rPr>
        <w:t>us</w:t>
      </w:r>
      <w:r w:rsidR="00602FEE" w:rsidRPr="0094208D">
        <w:rPr>
          <w:szCs w:val="20"/>
        </w:rPr>
        <w:t>;</w:t>
      </w:r>
      <w:proofErr w:type="gramEnd"/>
    </w:p>
    <w:p w14:paraId="0DBBB297" w14:textId="77777777" w:rsidR="00B0038F" w:rsidRPr="0094208D" w:rsidRDefault="00B0038F" w:rsidP="00B0038F">
      <w:pPr>
        <w:pStyle w:val="Heading3"/>
        <w:rPr>
          <w:szCs w:val="20"/>
        </w:rPr>
      </w:pPr>
      <w:r w:rsidRPr="0094208D">
        <w:rPr>
          <w:szCs w:val="20"/>
        </w:rPr>
        <w:t>The Service Level Rebate is based solely on the Minimum Period Fees for you</w:t>
      </w:r>
      <w:r w:rsidR="00602FEE" w:rsidRPr="0094208D">
        <w:rPr>
          <w:szCs w:val="20"/>
        </w:rPr>
        <w:t>; and</w:t>
      </w:r>
      <w:r w:rsidRPr="0094208D" w:rsidDel="00812D97">
        <w:rPr>
          <w:szCs w:val="20"/>
        </w:rPr>
        <w:t xml:space="preserve"> </w:t>
      </w:r>
    </w:p>
    <w:p w14:paraId="74BF1628" w14:textId="77777777" w:rsidR="00B0038F" w:rsidRPr="0094208D" w:rsidRDefault="00B0038F" w:rsidP="00B0038F">
      <w:pPr>
        <w:pStyle w:val="Heading3"/>
        <w:rPr>
          <w:szCs w:val="20"/>
        </w:rPr>
      </w:pPr>
      <w:r w:rsidRPr="0094208D">
        <w:rPr>
          <w:szCs w:val="20"/>
        </w:rPr>
        <w:t xml:space="preserve">If we fail to meet the Availability Service Level for any three or more months (consecutive or otherwise) in any calendar year, you have the right to immediately terminate </w:t>
      </w:r>
      <w:r w:rsidR="0084480F" w:rsidRPr="0094208D">
        <w:rPr>
          <w:szCs w:val="20"/>
        </w:rPr>
        <w:t>Genesys</w:t>
      </w:r>
      <w:r w:rsidR="001F64FA" w:rsidRPr="0094208D">
        <w:rPr>
          <w:szCs w:val="20"/>
        </w:rPr>
        <w:t xml:space="preserve"> </w:t>
      </w:r>
      <w:r w:rsidR="00A35239" w:rsidRPr="0094208D">
        <w:rPr>
          <w:szCs w:val="20"/>
        </w:rPr>
        <w:t xml:space="preserve">Cloud </w:t>
      </w:r>
      <w:r w:rsidRPr="0094208D">
        <w:rPr>
          <w:szCs w:val="20"/>
        </w:rPr>
        <w:t>Service by written notice to us.</w:t>
      </w:r>
    </w:p>
    <w:p w14:paraId="61C1EB6C" w14:textId="77777777" w:rsidR="00B0038F" w:rsidRPr="0094208D" w:rsidRDefault="00B0038F" w:rsidP="00686E45">
      <w:pPr>
        <w:pStyle w:val="Heading2"/>
        <w:shd w:val="clear" w:color="auto" w:fill="FFFFFF"/>
        <w:spacing w:before="0" w:after="158"/>
        <w:rPr>
          <w:szCs w:val="20"/>
        </w:rPr>
      </w:pPr>
      <w:r w:rsidRPr="0094208D">
        <w:rPr>
          <w:szCs w:val="20"/>
        </w:rPr>
        <w:t xml:space="preserve">The Service Level Rebates set out our entire liability for failure to meet the Availability Service Level. </w:t>
      </w:r>
    </w:p>
    <w:p w14:paraId="677187D7" w14:textId="77777777" w:rsidR="00DE14BC" w:rsidRPr="0094208D" w:rsidRDefault="00DE14BC" w:rsidP="00DE14BC">
      <w:pPr>
        <w:pStyle w:val="Heading1"/>
        <w:rPr>
          <w:caps w:val="0"/>
          <w:sz w:val="20"/>
          <w:szCs w:val="20"/>
        </w:rPr>
      </w:pPr>
      <w:bookmarkStart w:id="113" w:name="_Toc182828279"/>
      <w:r w:rsidRPr="0094208D">
        <w:rPr>
          <w:caps w:val="0"/>
          <w:sz w:val="20"/>
          <w:szCs w:val="20"/>
        </w:rPr>
        <w:t>ADDS, MOVES AND CHANGES</w:t>
      </w:r>
      <w:bookmarkEnd w:id="113"/>
    </w:p>
    <w:p w14:paraId="09753BBE" w14:textId="77777777" w:rsidR="00DE14BC" w:rsidRPr="0094208D" w:rsidRDefault="00DE14BC" w:rsidP="00686E45">
      <w:pPr>
        <w:pStyle w:val="Heading2"/>
        <w:shd w:val="clear" w:color="auto" w:fill="FFFFFF"/>
        <w:spacing w:before="0" w:after="158"/>
        <w:rPr>
          <w:szCs w:val="20"/>
        </w:rPr>
      </w:pPr>
      <w:r w:rsidRPr="0094208D">
        <w:rPr>
          <w:szCs w:val="20"/>
        </w:rPr>
        <w:t xml:space="preserve">You have to nominate at least one person as an </w:t>
      </w:r>
      <w:r w:rsidR="007233EE" w:rsidRPr="0094208D">
        <w:rPr>
          <w:szCs w:val="20"/>
        </w:rPr>
        <w:t>A</w:t>
      </w:r>
      <w:r w:rsidRPr="0094208D">
        <w:rPr>
          <w:szCs w:val="20"/>
        </w:rPr>
        <w:t xml:space="preserve">uthorised </w:t>
      </w:r>
      <w:proofErr w:type="gramStart"/>
      <w:r w:rsidR="007233EE" w:rsidRPr="0094208D">
        <w:rPr>
          <w:szCs w:val="20"/>
        </w:rPr>
        <w:t>A</w:t>
      </w:r>
      <w:r w:rsidRPr="0094208D">
        <w:rPr>
          <w:szCs w:val="20"/>
        </w:rPr>
        <w:t>dministrator, and</w:t>
      </w:r>
      <w:proofErr w:type="gramEnd"/>
      <w:r w:rsidRPr="0094208D">
        <w:rPr>
          <w:szCs w:val="20"/>
        </w:rPr>
        <w:t xml:space="preserve"> provide contact details for that person.  Only your </w:t>
      </w:r>
      <w:r w:rsidR="007233EE" w:rsidRPr="0094208D">
        <w:rPr>
          <w:szCs w:val="20"/>
        </w:rPr>
        <w:t>A</w:t>
      </w:r>
      <w:r w:rsidRPr="0094208D">
        <w:rPr>
          <w:szCs w:val="20"/>
        </w:rPr>
        <w:t xml:space="preserve">uthorised </w:t>
      </w:r>
      <w:r w:rsidR="007233EE" w:rsidRPr="0094208D">
        <w:rPr>
          <w:szCs w:val="20"/>
        </w:rPr>
        <w:t>A</w:t>
      </w:r>
      <w:r w:rsidRPr="0094208D">
        <w:rPr>
          <w:szCs w:val="20"/>
        </w:rPr>
        <w:t xml:space="preserve">dministrator can request changes to </w:t>
      </w:r>
      <w:r w:rsidR="00452C08" w:rsidRPr="0094208D">
        <w:rPr>
          <w:szCs w:val="20"/>
        </w:rPr>
        <w:t xml:space="preserve">your </w:t>
      </w:r>
      <w:r w:rsidR="004150B8" w:rsidRPr="0094208D">
        <w:rPr>
          <w:szCs w:val="20"/>
        </w:rPr>
        <w:t>Genesys Cloud Service</w:t>
      </w:r>
      <w:r w:rsidRPr="0094208D">
        <w:rPr>
          <w:szCs w:val="20"/>
        </w:rPr>
        <w:t>.</w:t>
      </w:r>
    </w:p>
    <w:p w14:paraId="7181AC6E" w14:textId="77777777" w:rsidR="00DE14BC" w:rsidRPr="0094208D" w:rsidRDefault="00DE14BC" w:rsidP="00686E45">
      <w:pPr>
        <w:pStyle w:val="Heading2"/>
        <w:shd w:val="clear" w:color="auto" w:fill="FFFFFF"/>
        <w:spacing w:before="0" w:after="158"/>
        <w:rPr>
          <w:szCs w:val="20"/>
        </w:rPr>
      </w:pPr>
      <w:r w:rsidRPr="0094208D">
        <w:rPr>
          <w:szCs w:val="20"/>
        </w:rPr>
        <w:t>We carry out adds, moves and changes during the hours of 8am and 5pm Australian Eastern Standard Time Monday to Friday (excluding public holidays in the State or Territory where our staff are located).</w:t>
      </w:r>
    </w:p>
    <w:p w14:paraId="16C0F1F2" w14:textId="77777777" w:rsidR="00DE14BC" w:rsidRPr="0094208D" w:rsidRDefault="00DE14BC" w:rsidP="00686E45">
      <w:pPr>
        <w:pStyle w:val="Heading2"/>
        <w:shd w:val="clear" w:color="auto" w:fill="FFFFFF"/>
        <w:spacing w:before="0" w:after="158"/>
        <w:rPr>
          <w:szCs w:val="20"/>
        </w:rPr>
      </w:pPr>
      <w:r w:rsidRPr="0094208D">
        <w:rPr>
          <w:szCs w:val="20"/>
        </w:rPr>
        <w:t>If you ask us to perform any adds, moves or changes additional charges may apply. We will tell you what the charges are when you ask us to carry out the work.</w:t>
      </w:r>
    </w:p>
    <w:p w14:paraId="030E9FAB" w14:textId="2CF34BAC" w:rsidR="0055568C" w:rsidRPr="0094208D" w:rsidRDefault="00344524" w:rsidP="00274707">
      <w:pPr>
        <w:pStyle w:val="Heading2"/>
        <w:shd w:val="clear" w:color="auto" w:fill="FFFFFF"/>
        <w:spacing w:before="0" w:after="158"/>
        <w:rPr>
          <w:szCs w:val="20"/>
        </w:rPr>
      </w:pPr>
      <w:r w:rsidRPr="0094208D">
        <w:rPr>
          <w:szCs w:val="20"/>
        </w:rPr>
        <w:t xml:space="preserve">We </w:t>
      </w:r>
      <w:r w:rsidR="009A720F" w:rsidRPr="0094208D">
        <w:rPr>
          <w:szCs w:val="20"/>
        </w:rPr>
        <w:t xml:space="preserve">will </w:t>
      </w:r>
      <w:r w:rsidRPr="0094208D">
        <w:rPr>
          <w:szCs w:val="20"/>
        </w:rPr>
        <w:t xml:space="preserve">use our standard Product </w:t>
      </w:r>
      <w:r w:rsidR="00505FB4" w:rsidRPr="0094208D">
        <w:rPr>
          <w:szCs w:val="20"/>
        </w:rPr>
        <w:t>C</w:t>
      </w:r>
      <w:r w:rsidRPr="0094208D">
        <w:rPr>
          <w:szCs w:val="20"/>
        </w:rPr>
        <w:t xml:space="preserve">hange </w:t>
      </w:r>
      <w:r w:rsidR="00505FB4" w:rsidRPr="0094208D">
        <w:rPr>
          <w:szCs w:val="20"/>
        </w:rPr>
        <w:t>R</w:t>
      </w:r>
      <w:r w:rsidRPr="0094208D">
        <w:rPr>
          <w:szCs w:val="20"/>
        </w:rPr>
        <w:t xml:space="preserve">equest </w:t>
      </w:r>
      <w:r w:rsidR="00505FB4" w:rsidRPr="0094208D">
        <w:rPr>
          <w:szCs w:val="20"/>
        </w:rPr>
        <w:t>F</w:t>
      </w:r>
      <w:r w:rsidRPr="0094208D">
        <w:rPr>
          <w:szCs w:val="20"/>
        </w:rPr>
        <w:t>orm to quote and process services for</w:t>
      </w:r>
      <w:r w:rsidR="00DA6B8A" w:rsidRPr="0094208D">
        <w:rPr>
          <w:szCs w:val="20"/>
        </w:rPr>
        <w:t xml:space="preserve"> any</w:t>
      </w:r>
      <w:r w:rsidRPr="0094208D">
        <w:rPr>
          <w:szCs w:val="20"/>
        </w:rPr>
        <w:t xml:space="preserve"> </w:t>
      </w:r>
      <w:r w:rsidR="00DA6B8A" w:rsidRPr="0094208D">
        <w:rPr>
          <w:szCs w:val="20"/>
        </w:rPr>
        <w:t>a</w:t>
      </w:r>
      <w:r w:rsidRPr="0094208D">
        <w:rPr>
          <w:szCs w:val="20"/>
        </w:rPr>
        <w:t xml:space="preserve">dds, </w:t>
      </w:r>
      <w:r w:rsidR="00DA6B8A" w:rsidRPr="0094208D">
        <w:rPr>
          <w:szCs w:val="20"/>
        </w:rPr>
        <w:t>m</w:t>
      </w:r>
      <w:r w:rsidRPr="0094208D">
        <w:rPr>
          <w:szCs w:val="20"/>
        </w:rPr>
        <w:t xml:space="preserve">oves, </w:t>
      </w:r>
      <w:r w:rsidR="00DA6B8A" w:rsidRPr="0094208D">
        <w:rPr>
          <w:szCs w:val="20"/>
        </w:rPr>
        <w:t>c</w:t>
      </w:r>
      <w:r w:rsidRPr="0094208D">
        <w:rPr>
          <w:szCs w:val="20"/>
        </w:rPr>
        <w:t xml:space="preserve">hanges and </w:t>
      </w:r>
      <w:r w:rsidR="00D162AE" w:rsidRPr="0094208D">
        <w:rPr>
          <w:szCs w:val="20"/>
        </w:rPr>
        <w:t xml:space="preserve">requests for </w:t>
      </w:r>
      <w:r w:rsidR="00AB6A89" w:rsidRPr="0094208D">
        <w:rPr>
          <w:szCs w:val="20"/>
        </w:rPr>
        <w:t>a</w:t>
      </w:r>
      <w:r w:rsidRPr="0094208D">
        <w:rPr>
          <w:szCs w:val="20"/>
        </w:rPr>
        <w:t xml:space="preserve">dditional </w:t>
      </w:r>
      <w:r w:rsidR="00AB6A89" w:rsidRPr="0094208D">
        <w:rPr>
          <w:szCs w:val="20"/>
        </w:rPr>
        <w:t>p</w:t>
      </w:r>
      <w:r w:rsidRPr="0094208D">
        <w:rPr>
          <w:szCs w:val="20"/>
        </w:rPr>
        <w:t xml:space="preserve">rofessional services charges </w:t>
      </w:r>
      <w:r w:rsidR="001A0029" w:rsidRPr="0094208D">
        <w:rPr>
          <w:szCs w:val="20"/>
        </w:rPr>
        <w:t xml:space="preserve">if you </w:t>
      </w:r>
      <w:r w:rsidRPr="0094208D">
        <w:rPr>
          <w:szCs w:val="20"/>
        </w:rPr>
        <w:t xml:space="preserve">have contracted under </w:t>
      </w:r>
      <w:r w:rsidR="009E58E3" w:rsidRPr="0094208D">
        <w:rPr>
          <w:szCs w:val="20"/>
        </w:rPr>
        <w:t>A</w:t>
      </w:r>
      <w:r w:rsidRPr="0094208D">
        <w:rPr>
          <w:szCs w:val="20"/>
        </w:rPr>
        <w:t xml:space="preserve">pplication </w:t>
      </w:r>
      <w:r w:rsidR="009E58E3" w:rsidRPr="0094208D">
        <w:rPr>
          <w:szCs w:val="20"/>
        </w:rPr>
        <w:t>F</w:t>
      </w:r>
      <w:r w:rsidRPr="0094208D">
        <w:rPr>
          <w:szCs w:val="20"/>
        </w:rPr>
        <w:t xml:space="preserve">orm or a Business Services Agreement.  A copy of </w:t>
      </w:r>
      <w:r w:rsidR="003172EB" w:rsidRPr="0094208D">
        <w:rPr>
          <w:szCs w:val="20"/>
        </w:rPr>
        <w:t>the Product Change Request Form</w:t>
      </w:r>
      <w:r w:rsidRPr="0094208D">
        <w:rPr>
          <w:szCs w:val="20"/>
        </w:rPr>
        <w:t xml:space="preserve"> </w:t>
      </w:r>
      <w:r w:rsidR="003D233A" w:rsidRPr="0094208D">
        <w:rPr>
          <w:szCs w:val="20"/>
        </w:rPr>
        <w:t>will</w:t>
      </w:r>
      <w:r w:rsidRPr="0094208D">
        <w:rPr>
          <w:szCs w:val="20"/>
        </w:rPr>
        <w:t xml:space="preserve"> be provided upon </w:t>
      </w:r>
      <w:r w:rsidR="00B16ECC" w:rsidRPr="0094208D">
        <w:rPr>
          <w:szCs w:val="20"/>
        </w:rPr>
        <w:t xml:space="preserve">your </w:t>
      </w:r>
      <w:r w:rsidRPr="0094208D">
        <w:rPr>
          <w:szCs w:val="20"/>
        </w:rPr>
        <w:t xml:space="preserve">request. </w:t>
      </w:r>
      <w:r w:rsidR="00AC279F" w:rsidRPr="0094208D">
        <w:rPr>
          <w:szCs w:val="20"/>
        </w:rPr>
        <w:t>No</w:t>
      </w:r>
      <w:r w:rsidRPr="0094208D">
        <w:rPr>
          <w:szCs w:val="20"/>
        </w:rPr>
        <w:t xml:space="preserve"> work</w:t>
      </w:r>
      <w:r w:rsidR="00AC279F" w:rsidRPr="0094208D">
        <w:rPr>
          <w:szCs w:val="20"/>
        </w:rPr>
        <w:t xml:space="preserve"> will be carried out</w:t>
      </w:r>
      <w:r w:rsidRPr="0094208D">
        <w:rPr>
          <w:szCs w:val="20"/>
        </w:rPr>
        <w:t xml:space="preserve"> until you have</w:t>
      </w:r>
      <w:r w:rsidR="00AC279F" w:rsidRPr="0094208D">
        <w:rPr>
          <w:szCs w:val="20"/>
        </w:rPr>
        <w:t xml:space="preserve"> provided written</w:t>
      </w:r>
      <w:r w:rsidRPr="0094208D">
        <w:rPr>
          <w:szCs w:val="20"/>
        </w:rPr>
        <w:t xml:space="preserve"> approv</w:t>
      </w:r>
      <w:r w:rsidR="00AC279F" w:rsidRPr="0094208D">
        <w:rPr>
          <w:szCs w:val="20"/>
        </w:rPr>
        <w:t>al of</w:t>
      </w:r>
      <w:r w:rsidRPr="0094208D">
        <w:rPr>
          <w:szCs w:val="20"/>
        </w:rPr>
        <w:t xml:space="preserve"> the </w:t>
      </w:r>
      <w:r w:rsidR="00A05375" w:rsidRPr="0094208D">
        <w:rPr>
          <w:szCs w:val="20"/>
        </w:rPr>
        <w:t>Product C</w:t>
      </w:r>
      <w:r w:rsidRPr="0094208D">
        <w:rPr>
          <w:szCs w:val="20"/>
        </w:rPr>
        <w:t xml:space="preserve">hange </w:t>
      </w:r>
      <w:r w:rsidR="00A05375" w:rsidRPr="0094208D">
        <w:rPr>
          <w:szCs w:val="20"/>
        </w:rPr>
        <w:t>R</w:t>
      </w:r>
      <w:r w:rsidRPr="0094208D">
        <w:rPr>
          <w:szCs w:val="20"/>
        </w:rPr>
        <w:t>equest</w:t>
      </w:r>
      <w:r w:rsidR="00A05375" w:rsidRPr="0094208D">
        <w:rPr>
          <w:szCs w:val="20"/>
        </w:rPr>
        <w:t xml:space="preserve"> Form</w:t>
      </w:r>
      <w:r w:rsidRPr="0094208D">
        <w:rPr>
          <w:szCs w:val="20"/>
        </w:rPr>
        <w:t xml:space="preserve">. </w:t>
      </w:r>
    </w:p>
    <w:p w14:paraId="3BD2125D" w14:textId="03481313" w:rsidR="0055568C" w:rsidRPr="0094208D" w:rsidRDefault="00E020F9" w:rsidP="00274707">
      <w:pPr>
        <w:pStyle w:val="Heading2"/>
        <w:shd w:val="clear" w:color="auto" w:fill="FFFFFF"/>
        <w:spacing w:before="0" w:after="158"/>
      </w:pPr>
      <w:r w:rsidRPr="0094208D">
        <w:rPr>
          <w:szCs w:val="20"/>
        </w:rPr>
        <w:t>If</w:t>
      </w:r>
      <w:r w:rsidR="00344524" w:rsidRPr="0094208D">
        <w:rPr>
          <w:szCs w:val="20"/>
        </w:rPr>
        <w:t xml:space="preserve"> </w:t>
      </w:r>
      <w:r w:rsidRPr="0094208D">
        <w:rPr>
          <w:szCs w:val="20"/>
        </w:rPr>
        <w:t xml:space="preserve">you </w:t>
      </w:r>
      <w:r w:rsidR="00344524" w:rsidRPr="0094208D">
        <w:rPr>
          <w:szCs w:val="20"/>
        </w:rPr>
        <w:t>require a</w:t>
      </w:r>
      <w:r w:rsidR="00757D27" w:rsidRPr="0094208D">
        <w:rPr>
          <w:szCs w:val="20"/>
        </w:rPr>
        <w:t xml:space="preserve"> formal</w:t>
      </w:r>
      <w:r w:rsidR="00344524" w:rsidRPr="0094208D">
        <w:rPr>
          <w:szCs w:val="20"/>
        </w:rPr>
        <w:t xml:space="preserve"> contract variation to your </w:t>
      </w:r>
      <w:r w:rsidR="00CE787B" w:rsidRPr="0094208D">
        <w:rPr>
          <w:szCs w:val="20"/>
        </w:rPr>
        <w:t>B</w:t>
      </w:r>
      <w:r w:rsidR="00344524" w:rsidRPr="0094208D">
        <w:rPr>
          <w:szCs w:val="20"/>
        </w:rPr>
        <w:t xml:space="preserve">usiness </w:t>
      </w:r>
      <w:r w:rsidR="00CE787B" w:rsidRPr="0094208D">
        <w:rPr>
          <w:szCs w:val="20"/>
        </w:rPr>
        <w:t>S</w:t>
      </w:r>
      <w:r w:rsidR="00344524" w:rsidRPr="0094208D">
        <w:rPr>
          <w:szCs w:val="20"/>
        </w:rPr>
        <w:t xml:space="preserve">ervices </w:t>
      </w:r>
      <w:r w:rsidR="00CE787B" w:rsidRPr="0094208D">
        <w:rPr>
          <w:szCs w:val="20"/>
        </w:rPr>
        <w:t>A</w:t>
      </w:r>
      <w:r w:rsidR="00344524" w:rsidRPr="0094208D">
        <w:rPr>
          <w:szCs w:val="20"/>
        </w:rPr>
        <w:t>greement</w:t>
      </w:r>
      <w:r w:rsidR="00757D27" w:rsidRPr="0094208D">
        <w:rPr>
          <w:szCs w:val="20"/>
        </w:rPr>
        <w:t xml:space="preserve"> </w:t>
      </w:r>
      <w:r w:rsidR="00757D27" w:rsidRPr="0094208D">
        <w:rPr>
          <w:rFonts w:cs="Arial"/>
          <w:szCs w:val="20"/>
        </w:rPr>
        <w:t>(instead of a standard Product Change Request Form or to include services already approved in a standard Product Change Request Form)</w:t>
      </w:r>
      <w:r w:rsidR="00CE787B" w:rsidRPr="0094208D">
        <w:rPr>
          <w:szCs w:val="20"/>
        </w:rPr>
        <w:t>,</w:t>
      </w:r>
      <w:r w:rsidR="00344524" w:rsidRPr="0094208D">
        <w:rPr>
          <w:szCs w:val="20"/>
        </w:rPr>
        <w:t xml:space="preserve"> a processing fee </w:t>
      </w:r>
      <w:r w:rsidR="00CE787B" w:rsidRPr="0094208D">
        <w:rPr>
          <w:szCs w:val="20"/>
        </w:rPr>
        <w:t xml:space="preserve">will </w:t>
      </w:r>
      <w:r w:rsidR="00344524" w:rsidRPr="0094208D">
        <w:rPr>
          <w:szCs w:val="20"/>
        </w:rPr>
        <w:t>appl</w:t>
      </w:r>
      <w:r w:rsidR="00CE787B" w:rsidRPr="0094208D">
        <w:rPr>
          <w:szCs w:val="20"/>
        </w:rPr>
        <w:t>y</w:t>
      </w:r>
      <w:r w:rsidR="00344524" w:rsidRPr="0094208D">
        <w:rPr>
          <w:szCs w:val="20"/>
        </w:rPr>
        <w:t xml:space="preserve">. </w:t>
      </w:r>
    </w:p>
    <w:p w14:paraId="05175307" w14:textId="77777777" w:rsidR="00DE14BC" w:rsidRPr="0094208D" w:rsidRDefault="00DE14BC" w:rsidP="00DE14BC">
      <w:pPr>
        <w:pStyle w:val="Heading1"/>
        <w:rPr>
          <w:caps w:val="0"/>
          <w:sz w:val="20"/>
          <w:szCs w:val="20"/>
        </w:rPr>
      </w:pPr>
      <w:bookmarkStart w:id="114" w:name="_Ref143678182"/>
      <w:bookmarkStart w:id="115" w:name="_Toc259176249"/>
      <w:bookmarkStart w:id="116" w:name="_Ref424717526"/>
      <w:bookmarkStart w:id="117" w:name="_Toc182828280"/>
      <w:bookmarkStart w:id="118" w:name="_Toc414017107"/>
      <w:bookmarkStart w:id="119" w:name="_Toc414018591"/>
      <w:bookmarkStart w:id="120" w:name="_Toc414018687"/>
      <w:r w:rsidRPr="0094208D">
        <w:rPr>
          <w:caps w:val="0"/>
          <w:sz w:val="20"/>
          <w:szCs w:val="20"/>
        </w:rPr>
        <w:t>PROFESSIONAL SERVICES</w:t>
      </w:r>
      <w:bookmarkEnd w:id="114"/>
      <w:bookmarkEnd w:id="115"/>
      <w:bookmarkEnd w:id="116"/>
      <w:bookmarkEnd w:id="117"/>
    </w:p>
    <w:p w14:paraId="6AD8F3D4" w14:textId="77777777" w:rsidR="00DE14BC" w:rsidRPr="0094208D" w:rsidRDefault="00DE14BC" w:rsidP="00686E45">
      <w:pPr>
        <w:pStyle w:val="Heading2"/>
        <w:shd w:val="clear" w:color="auto" w:fill="FFFFFF"/>
        <w:spacing w:before="0" w:after="158"/>
        <w:rPr>
          <w:szCs w:val="20"/>
        </w:rPr>
      </w:pPr>
      <w:r w:rsidRPr="0094208D">
        <w:rPr>
          <w:szCs w:val="20"/>
        </w:rPr>
        <w:t xml:space="preserve">We have on-site Professional Services available on Business Days to train you to configure, maintain, manage and operate </w:t>
      </w:r>
      <w:r w:rsidR="00452C08" w:rsidRPr="0094208D">
        <w:rPr>
          <w:szCs w:val="20"/>
        </w:rPr>
        <w:t>your</w:t>
      </w:r>
      <w:r w:rsidRPr="0094208D">
        <w:rPr>
          <w:szCs w:val="20"/>
        </w:rPr>
        <w:t xml:space="preserve"> </w:t>
      </w:r>
      <w:r w:rsidR="004150B8" w:rsidRPr="0094208D">
        <w:rPr>
          <w:szCs w:val="20"/>
        </w:rPr>
        <w:t>Genesys Cloud Service</w:t>
      </w:r>
      <w:r w:rsidRPr="0094208D">
        <w:rPr>
          <w:szCs w:val="20"/>
        </w:rPr>
        <w:t xml:space="preserve"> yourself.</w:t>
      </w:r>
    </w:p>
    <w:p w14:paraId="200F0660" w14:textId="608D7EBB" w:rsidR="00452C08" w:rsidRPr="0094208D" w:rsidRDefault="00452C08" w:rsidP="00686E45">
      <w:pPr>
        <w:pStyle w:val="Heading2"/>
        <w:shd w:val="clear" w:color="auto" w:fill="FFFFFF"/>
        <w:spacing w:before="0" w:after="158"/>
        <w:rPr>
          <w:szCs w:val="20"/>
        </w:rPr>
      </w:pPr>
      <w:r w:rsidRPr="0094208D">
        <w:rPr>
          <w:szCs w:val="20"/>
        </w:rPr>
        <w:t>The terms on which we provide Professional Services are set out in the Professional Services section of Our Customer Terms (</w:t>
      </w:r>
      <w:hyperlink r:id="rId31" w:history="1">
        <w:r w:rsidR="003B2A51" w:rsidRPr="0094208D">
          <w:rPr>
            <w:rStyle w:val="Hyperlink"/>
            <w:szCs w:val="20"/>
          </w:rPr>
          <w:t>www.telstra.com.au/customer-terms/business-government/other-services/professional-services</w:t>
        </w:r>
      </w:hyperlink>
      <w:r w:rsidR="003B2A51" w:rsidRPr="0094208D">
        <w:rPr>
          <w:szCs w:val="20"/>
        </w:rPr>
        <w:t xml:space="preserve">. </w:t>
      </w:r>
      <w:r w:rsidRPr="0094208D">
        <w:rPr>
          <w:szCs w:val="20"/>
        </w:rPr>
        <w:t xml:space="preserve"> </w:t>
      </w:r>
      <w:r w:rsidR="004733FB" w:rsidRPr="0094208D">
        <w:rPr>
          <w:szCs w:val="20"/>
        </w:rPr>
        <w:t xml:space="preserve">Pricing will be set out in your </w:t>
      </w:r>
      <w:r w:rsidR="00D65197" w:rsidRPr="0094208D">
        <w:rPr>
          <w:szCs w:val="20"/>
        </w:rPr>
        <w:t>A</w:t>
      </w:r>
      <w:r w:rsidR="004733FB" w:rsidRPr="0094208D">
        <w:rPr>
          <w:szCs w:val="20"/>
        </w:rPr>
        <w:t xml:space="preserve">pplication </w:t>
      </w:r>
      <w:r w:rsidR="00D65197" w:rsidRPr="0094208D">
        <w:rPr>
          <w:szCs w:val="20"/>
        </w:rPr>
        <w:t>F</w:t>
      </w:r>
      <w:r w:rsidR="004733FB" w:rsidRPr="0094208D">
        <w:rPr>
          <w:szCs w:val="20"/>
        </w:rPr>
        <w:t xml:space="preserve">orm, </w:t>
      </w:r>
      <w:r w:rsidR="00AB49B4" w:rsidRPr="0094208D">
        <w:rPr>
          <w:szCs w:val="20"/>
        </w:rPr>
        <w:t>Product C</w:t>
      </w:r>
      <w:r w:rsidR="004733FB" w:rsidRPr="0094208D">
        <w:rPr>
          <w:szCs w:val="20"/>
        </w:rPr>
        <w:t xml:space="preserve">hange </w:t>
      </w:r>
      <w:r w:rsidR="00AB49B4" w:rsidRPr="0094208D">
        <w:rPr>
          <w:szCs w:val="20"/>
        </w:rPr>
        <w:t>R</w:t>
      </w:r>
      <w:r w:rsidR="004733FB" w:rsidRPr="0094208D">
        <w:rPr>
          <w:szCs w:val="20"/>
        </w:rPr>
        <w:t xml:space="preserve">equest </w:t>
      </w:r>
      <w:r w:rsidR="00AB49B4" w:rsidRPr="0094208D">
        <w:rPr>
          <w:szCs w:val="20"/>
        </w:rPr>
        <w:t>F</w:t>
      </w:r>
      <w:r w:rsidR="004733FB" w:rsidRPr="0094208D">
        <w:rPr>
          <w:szCs w:val="20"/>
        </w:rPr>
        <w:t>orm, or separate agreement with us</w:t>
      </w:r>
      <w:r w:rsidR="00AC0365" w:rsidRPr="0094208D">
        <w:rPr>
          <w:szCs w:val="20"/>
        </w:rPr>
        <w:t>.</w:t>
      </w:r>
    </w:p>
    <w:p w14:paraId="7B745C2D" w14:textId="77777777" w:rsidR="00DE14BC" w:rsidRPr="0094208D" w:rsidRDefault="00DE14BC" w:rsidP="00686E45">
      <w:pPr>
        <w:pStyle w:val="Heading2"/>
        <w:shd w:val="clear" w:color="auto" w:fill="FFFFFF"/>
        <w:spacing w:before="0" w:after="158"/>
        <w:rPr>
          <w:szCs w:val="20"/>
        </w:rPr>
      </w:pPr>
      <w:r w:rsidRPr="0094208D">
        <w:rPr>
          <w:szCs w:val="20"/>
        </w:rPr>
        <w:t>Travel costs are included in the</w:t>
      </w:r>
      <w:r w:rsidR="00452C08" w:rsidRPr="0094208D">
        <w:rPr>
          <w:szCs w:val="20"/>
        </w:rPr>
        <w:t xml:space="preserve"> charges for P</w:t>
      </w:r>
      <w:r w:rsidRPr="0094208D">
        <w:rPr>
          <w:szCs w:val="20"/>
        </w:rPr>
        <w:t xml:space="preserve">rofessional </w:t>
      </w:r>
      <w:r w:rsidR="00452C08" w:rsidRPr="0094208D">
        <w:rPr>
          <w:szCs w:val="20"/>
        </w:rPr>
        <w:t>S</w:t>
      </w:r>
      <w:r w:rsidRPr="0094208D">
        <w:rPr>
          <w:szCs w:val="20"/>
        </w:rPr>
        <w:t xml:space="preserve">ervices if the relevant travel is within 50kms of the CBD of Sydney, Melbourne or </w:t>
      </w:r>
      <w:r w:rsidRPr="0094208D">
        <w:rPr>
          <w:szCs w:val="20"/>
        </w:rPr>
        <w:lastRenderedPageBreak/>
        <w:t>Brisbane.  In all other cases,</w:t>
      </w:r>
      <w:r w:rsidR="00452C08" w:rsidRPr="0094208D">
        <w:rPr>
          <w:szCs w:val="20"/>
        </w:rPr>
        <w:t xml:space="preserve"> </w:t>
      </w:r>
      <w:r w:rsidRPr="0094208D">
        <w:rPr>
          <w:szCs w:val="20"/>
        </w:rPr>
        <w:t xml:space="preserve">we will charge you for travel and other reasonable expenses and we will provide you with a quotation. Details of any travel charges will be </w:t>
      </w:r>
      <w:r w:rsidR="00452C08" w:rsidRPr="0094208D">
        <w:rPr>
          <w:szCs w:val="20"/>
        </w:rPr>
        <w:t xml:space="preserve">set out in </w:t>
      </w:r>
      <w:r w:rsidR="00CD36E8" w:rsidRPr="0094208D">
        <w:rPr>
          <w:szCs w:val="20"/>
        </w:rPr>
        <w:t>your Application Form or in your separate agreement with us</w:t>
      </w:r>
      <w:r w:rsidRPr="0094208D">
        <w:rPr>
          <w:szCs w:val="20"/>
        </w:rPr>
        <w:t>.</w:t>
      </w:r>
    </w:p>
    <w:p w14:paraId="3A01193E" w14:textId="77777777" w:rsidR="00DE14BC" w:rsidRPr="0094208D" w:rsidRDefault="00DE14BC" w:rsidP="00686E45">
      <w:pPr>
        <w:pStyle w:val="Heading2"/>
        <w:shd w:val="clear" w:color="auto" w:fill="FFFFFF"/>
        <w:spacing w:before="0" w:after="158"/>
        <w:rPr>
          <w:szCs w:val="20"/>
        </w:rPr>
      </w:pPr>
      <w:r w:rsidRPr="0094208D">
        <w:rPr>
          <w:szCs w:val="20"/>
        </w:rPr>
        <w:t xml:space="preserve">You must work with our Professional Services team to determine any start-up and training requirements for your </w:t>
      </w:r>
      <w:r w:rsidR="004150B8" w:rsidRPr="0094208D">
        <w:rPr>
          <w:szCs w:val="20"/>
        </w:rPr>
        <w:t>Genesys Cloud Service</w:t>
      </w:r>
      <w:r w:rsidRPr="0094208D">
        <w:rPr>
          <w:szCs w:val="20"/>
        </w:rPr>
        <w:t>.</w:t>
      </w:r>
    </w:p>
    <w:p w14:paraId="573232C5" w14:textId="77777777" w:rsidR="00DE14BC" w:rsidRPr="0094208D" w:rsidRDefault="00DE14BC" w:rsidP="00686E45">
      <w:pPr>
        <w:pStyle w:val="Heading2"/>
        <w:shd w:val="clear" w:color="auto" w:fill="FFFFFF"/>
        <w:spacing w:before="0" w:after="158"/>
        <w:rPr>
          <w:szCs w:val="20"/>
        </w:rPr>
      </w:pPr>
      <w:r w:rsidRPr="0094208D">
        <w:rPr>
          <w:szCs w:val="20"/>
        </w:rPr>
        <w:t>Start-up and training Professional Services time may be allocated amongst the following Professional Services:</w:t>
      </w:r>
    </w:p>
    <w:p w14:paraId="3BD281D7" w14:textId="77777777" w:rsidR="00DE14BC" w:rsidRPr="0094208D" w:rsidRDefault="00DE14BC" w:rsidP="00DE14BC">
      <w:pPr>
        <w:pStyle w:val="Heading3"/>
        <w:rPr>
          <w:szCs w:val="20"/>
        </w:rPr>
      </w:pPr>
      <w:r w:rsidRPr="0094208D">
        <w:rPr>
          <w:szCs w:val="20"/>
        </w:rPr>
        <w:t xml:space="preserve">administration consulting and </w:t>
      </w:r>
      <w:proofErr w:type="gramStart"/>
      <w:r w:rsidRPr="0094208D">
        <w:rPr>
          <w:szCs w:val="20"/>
        </w:rPr>
        <w:t>configuration;</w:t>
      </w:r>
      <w:proofErr w:type="gramEnd"/>
    </w:p>
    <w:p w14:paraId="15CBD985" w14:textId="77777777" w:rsidR="00DE14BC" w:rsidRPr="0094208D" w:rsidRDefault="0088177F" w:rsidP="00DE14BC">
      <w:pPr>
        <w:pStyle w:val="Heading3"/>
        <w:rPr>
          <w:szCs w:val="20"/>
        </w:rPr>
      </w:pPr>
      <w:r w:rsidRPr="0094208D">
        <w:rPr>
          <w:szCs w:val="20"/>
        </w:rPr>
        <w:t>User</w:t>
      </w:r>
      <w:r w:rsidR="00DE14BC" w:rsidRPr="0094208D">
        <w:rPr>
          <w:szCs w:val="20"/>
        </w:rPr>
        <w:t xml:space="preserve"> training; and</w:t>
      </w:r>
    </w:p>
    <w:p w14:paraId="48647093" w14:textId="77777777" w:rsidR="00DE14BC" w:rsidRPr="0094208D" w:rsidRDefault="00DE14BC" w:rsidP="00DE14BC">
      <w:pPr>
        <w:pStyle w:val="Heading3"/>
        <w:rPr>
          <w:szCs w:val="20"/>
        </w:rPr>
      </w:pPr>
      <w:r w:rsidRPr="0094208D">
        <w:rPr>
          <w:szCs w:val="20"/>
        </w:rPr>
        <w:t>training the trainer.</w:t>
      </w:r>
    </w:p>
    <w:p w14:paraId="35138F2E" w14:textId="77777777" w:rsidR="002515C8" w:rsidRPr="0094208D" w:rsidRDefault="002515C8" w:rsidP="002515C8"/>
    <w:p w14:paraId="300A5C56" w14:textId="77778304" w:rsidR="00344524" w:rsidRPr="0094208D" w:rsidRDefault="005E3DE8" w:rsidP="00344524">
      <w:pPr>
        <w:pStyle w:val="Heading2"/>
        <w:shd w:val="clear" w:color="auto" w:fill="FFFFFF"/>
        <w:spacing w:before="0" w:after="158"/>
      </w:pPr>
      <w:r w:rsidRPr="0094208D">
        <w:rPr>
          <w:szCs w:val="20"/>
        </w:rPr>
        <w:t>We</w:t>
      </w:r>
      <w:r w:rsidR="00D84D14" w:rsidRPr="0094208D">
        <w:rPr>
          <w:szCs w:val="20"/>
        </w:rPr>
        <w:t xml:space="preserve"> </w:t>
      </w:r>
      <w:r w:rsidR="00DE14BC" w:rsidRPr="0094208D">
        <w:rPr>
          <w:szCs w:val="20"/>
        </w:rPr>
        <w:t>will give you a quotation for start-up and training Professional Services.</w:t>
      </w:r>
      <w:r w:rsidR="002515C8" w:rsidRPr="0094208D">
        <w:rPr>
          <w:szCs w:val="20"/>
        </w:rPr>
        <w:t xml:space="preserve"> </w:t>
      </w:r>
      <w:r w:rsidR="00344524" w:rsidRPr="0094208D">
        <w:t>The Professional Services will be set out in your Application Form or your separate agreement with us</w:t>
      </w:r>
    </w:p>
    <w:p w14:paraId="188524BD" w14:textId="77777777" w:rsidR="00DE14BC" w:rsidRPr="0094208D" w:rsidRDefault="00DE14BC" w:rsidP="00DE14BC">
      <w:pPr>
        <w:pStyle w:val="SubHead"/>
        <w:ind w:firstLine="737"/>
      </w:pPr>
      <w:bookmarkStart w:id="121" w:name="_Toc259176251"/>
      <w:r w:rsidRPr="0094208D">
        <w:t>Additional Professional Services</w:t>
      </w:r>
      <w:bookmarkEnd w:id="121"/>
    </w:p>
    <w:p w14:paraId="46DF23CD" w14:textId="77777777" w:rsidR="00DE14BC" w:rsidRPr="0094208D" w:rsidRDefault="00DE14BC" w:rsidP="00686E45">
      <w:pPr>
        <w:pStyle w:val="Heading2"/>
        <w:shd w:val="clear" w:color="auto" w:fill="FFFFFF"/>
        <w:spacing w:before="0" w:after="158"/>
        <w:rPr>
          <w:szCs w:val="20"/>
        </w:rPr>
      </w:pPr>
      <w:r w:rsidRPr="0094208D">
        <w:rPr>
          <w:szCs w:val="20"/>
        </w:rPr>
        <w:t>Additional on-site Professional Services and remote Professional Services we can provide include:</w:t>
      </w:r>
    </w:p>
    <w:p w14:paraId="796D51B3" w14:textId="77777777" w:rsidR="00DE14BC" w:rsidRPr="0094208D" w:rsidRDefault="00DE14BC" w:rsidP="00DE14BC">
      <w:pPr>
        <w:pStyle w:val="Heading3"/>
        <w:rPr>
          <w:szCs w:val="20"/>
        </w:rPr>
      </w:pPr>
      <w:r w:rsidRPr="0094208D">
        <w:rPr>
          <w:szCs w:val="20"/>
        </w:rPr>
        <w:t xml:space="preserve">project </w:t>
      </w:r>
      <w:proofErr w:type="gramStart"/>
      <w:r w:rsidRPr="0094208D">
        <w:rPr>
          <w:szCs w:val="20"/>
        </w:rPr>
        <w:t>management;</w:t>
      </w:r>
      <w:proofErr w:type="gramEnd"/>
    </w:p>
    <w:p w14:paraId="71E4453F" w14:textId="77777777" w:rsidR="00DE14BC" w:rsidRPr="0094208D" w:rsidRDefault="00DE14BC" w:rsidP="00DE14BC">
      <w:pPr>
        <w:pStyle w:val="Heading3"/>
        <w:rPr>
          <w:szCs w:val="20"/>
        </w:rPr>
      </w:pPr>
      <w:proofErr w:type="gramStart"/>
      <w:r w:rsidRPr="0094208D">
        <w:rPr>
          <w:szCs w:val="20"/>
        </w:rPr>
        <w:t>design;</w:t>
      </w:r>
      <w:proofErr w:type="gramEnd"/>
    </w:p>
    <w:p w14:paraId="5D418097" w14:textId="77777777" w:rsidR="00DE14BC" w:rsidRPr="0094208D" w:rsidRDefault="00DE14BC" w:rsidP="00DE14BC">
      <w:pPr>
        <w:pStyle w:val="Heading3"/>
        <w:rPr>
          <w:szCs w:val="20"/>
        </w:rPr>
      </w:pPr>
      <w:proofErr w:type="gramStart"/>
      <w:r w:rsidRPr="0094208D">
        <w:rPr>
          <w:szCs w:val="20"/>
        </w:rPr>
        <w:t>consulting;</w:t>
      </w:r>
      <w:proofErr w:type="gramEnd"/>
    </w:p>
    <w:p w14:paraId="34EF00B1" w14:textId="77777777" w:rsidR="00DE14BC" w:rsidRPr="0094208D" w:rsidRDefault="00DE14BC" w:rsidP="00DE14BC">
      <w:pPr>
        <w:pStyle w:val="Heading3"/>
        <w:rPr>
          <w:szCs w:val="20"/>
        </w:rPr>
      </w:pPr>
      <w:proofErr w:type="gramStart"/>
      <w:r w:rsidRPr="0094208D">
        <w:rPr>
          <w:szCs w:val="20"/>
        </w:rPr>
        <w:t>training;</w:t>
      </w:r>
      <w:proofErr w:type="gramEnd"/>
      <w:r w:rsidRPr="0094208D">
        <w:rPr>
          <w:szCs w:val="20"/>
        </w:rPr>
        <w:t xml:space="preserve"> </w:t>
      </w:r>
    </w:p>
    <w:p w14:paraId="4FFA45FD" w14:textId="77777777" w:rsidR="00DE14BC" w:rsidRPr="0094208D" w:rsidRDefault="00DE14BC" w:rsidP="00DE14BC">
      <w:pPr>
        <w:pStyle w:val="Heading3"/>
        <w:rPr>
          <w:szCs w:val="20"/>
        </w:rPr>
      </w:pPr>
      <w:r w:rsidRPr="0094208D">
        <w:rPr>
          <w:szCs w:val="20"/>
        </w:rPr>
        <w:t>documentation advice and production; and</w:t>
      </w:r>
    </w:p>
    <w:p w14:paraId="4F5BE3E2" w14:textId="77777777" w:rsidR="00DE14BC" w:rsidRPr="0094208D" w:rsidRDefault="00DE14BC" w:rsidP="00DE14BC">
      <w:pPr>
        <w:pStyle w:val="Heading3"/>
        <w:rPr>
          <w:szCs w:val="20"/>
        </w:rPr>
      </w:pPr>
      <w:r w:rsidRPr="0094208D">
        <w:rPr>
          <w:szCs w:val="20"/>
        </w:rPr>
        <w:t xml:space="preserve">ongoing management of your </w:t>
      </w:r>
      <w:r w:rsidR="00413B07" w:rsidRPr="0094208D">
        <w:rPr>
          <w:szCs w:val="20"/>
        </w:rPr>
        <w:t>Genesys Cloud Service</w:t>
      </w:r>
      <w:r w:rsidRPr="0094208D">
        <w:rPr>
          <w:szCs w:val="20"/>
        </w:rPr>
        <w:t>.</w:t>
      </w:r>
    </w:p>
    <w:p w14:paraId="1342414D" w14:textId="0D65B7B1" w:rsidR="00DE14BC" w:rsidRPr="0094208D" w:rsidRDefault="00D64C4D" w:rsidP="00686E45">
      <w:pPr>
        <w:pStyle w:val="Heading2"/>
        <w:shd w:val="clear" w:color="auto" w:fill="FFFFFF"/>
        <w:spacing w:before="120" w:after="158"/>
        <w:rPr>
          <w:szCs w:val="20"/>
        </w:rPr>
      </w:pPr>
      <w:r w:rsidRPr="0094208D">
        <w:rPr>
          <w:szCs w:val="20"/>
        </w:rPr>
        <w:t xml:space="preserve">Subject to </w:t>
      </w:r>
      <w:r w:rsidR="00AC742F" w:rsidRPr="0094208D">
        <w:rPr>
          <w:szCs w:val="20"/>
        </w:rPr>
        <w:t>section</w:t>
      </w:r>
      <w:r w:rsidRPr="0094208D">
        <w:rPr>
          <w:szCs w:val="20"/>
        </w:rPr>
        <w:t xml:space="preserve"> 14.5, w</w:t>
      </w:r>
      <w:r w:rsidR="00DE14BC" w:rsidRPr="0094208D">
        <w:rPr>
          <w:szCs w:val="20"/>
        </w:rPr>
        <w:t>e will give you a quotation if you request additional Professional Services</w:t>
      </w:r>
      <w:r w:rsidR="00344524" w:rsidRPr="0094208D">
        <w:rPr>
          <w:szCs w:val="20"/>
        </w:rPr>
        <w:t xml:space="preserve">, using our standard </w:t>
      </w:r>
      <w:r w:rsidR="00CE787B" w:rsidRPr="0094208D">
        <w:rPr>
          <w:szCs w:val="20"/>
        </w:rPr>
        <w:t>P</w:t>
      </w:r>
      <w:r w:rsidR="00344524" w:rsidRPr="0094208D">
        <w:rPr>
          <w:szCs w:val="20"/>
        </w:rPr>
        <w:t xml:space="preserve">roduct </w:t>
      </w:r>
      <w:r w:rsidR="00CE787B" w:rsidRPr="0094208D">
        <w:rPr>
          <w:szCs w:val="20"/>
        </w:rPr>
        <w:t>C</w:t>
      </w:r>
      <w:r w:rsidR="00344524" w:rsidRPr="0094208D">
        <w:rPr>
          <w:szCs w:val="20"/>
        </w:rPr>
        <w:t xml:space="preserve">hange </w:t>
      </w:r>
      <w:r w:rsidR="00CE787B" w:rsidRPr="0094208D">
        <w:rPr>
          <w:szCs w:val="20"/>
        </w:rPr>
        <w:t>R</w:t>
      </w:r>
      <w:r w:rsidR="00344524" w:rsidRPr="0094208D">
        <w:rPr>
          <w:szCs w:val="20"/>
        </w:rPr>
        <w:t xml:space="preserve">equest </w:t>
      </w:r>
      <w:r w:rsidR="00CE787B" w:rsidRPr="0094208D">
        <w:rPr>
          <w:szCs w:val="20"/>
        </w:rPr>
        <w:t>F</w:t>
      </w:r>
      <w:r w:rsidR="00344524" w:rsidRPr="0094208D">
        <w:rPr>
          <w:szCs w:val="20"/>
        </w:rPr>
        <w:t>orm</w:t>
      </w:r>
      <w:r w:rsidRPr="0094208D">
        <w:rPr>
          <w:szCs w:val="20"/>
        </w:rPr>
        <w:t>.</w:t>
      </w:r>
      <w:r w:rsidR="00344524" w:rsidRPr="0094208D">
        <w:rPr>
          <w:szCs w:val="20"/>
        </w:rPr>
        <w:t xml:space="preserve">  </w:t>
      </w:r>
    </w:p>
    <w:p w14:paraId="15A5AC50" w14:textId="647ECD96" w:rsidR="00DE14BC" w:rsidRPr="0094208D" w:rsidRDefault="00DE14BC" w:rsidP="00DE14BC">
      <w:pPr>
        <w:pStyle w:val="Heading1"/>
        <w:rPr>
          <w:caps w:val="0"/>
          <w:sz w:val="20"/>
          <w:szCs w:val="20"/>
        </w:rPr>
      </w:pPr>
      <w:bookmarkStart w:id="122" w:name="_Toc182828281"/>
      <w:bookmarkEnd w:id="118"/>
      <w:bookmarkEnd w:id="119"/>
      <w:bookmarkEnd w:id="120"/>
      <w:r w:rsidRPr="0094208D">
        <w:rPr>
          <w:caps w:val="0"/>
          <w:sz w:val="20"/>
          <w:szCs w:val="20"/>
        </w:rPr>
        <w:t>LICENCE TERMS</w:t>
      </w:r>
      <w:bookmarkEnd w:id="122"/>
    </w:p>
    <w:p w14:paraId="0FD03023" w14:textId="77777777" w:rsidR="00FF2641" w:rsidRPr="0094208D" w:rsidRDefault="00DE14BC" w:rsidP="00686E45">
      <w:pPr>
        <w:pStyle w:val="Heading2"/>
        <w:shd w:val="clear" w:color="auto" w:fill="FFFFFF"/>
        <w:spacing w:before="120" w:after="158"/>
        <w:rPr>
          <w:szCs w:val="20"/>
        </w:rPr>
      </w:pPr>
      <w:r w:rsidRPr="0094208D">
        <w:rPr>
          <w:szCs w:val="20"/>
        </w:rPr>
        <w:t xml:space="preserve">We grant you a non-exclusive, non-transferable right </w:t>
      </w:r>
      <w:r w:rsidR="00390EB7" w:rsidRPr="0094208D">
        <w:rPr>
          <w:szCs w:val="20"/>
        </w:rPr>
        <w:t xml:space="preserve">during the Term </w:t>
      </w:r>
      <w:r w:rsidRPr="0094208D">
        <w:rPr>
          <w:szCs w:val="20"/>
        </w:rPr>
        <w:t xml:space="preserve">to use the </w:t>
      </w:r>
      <w:r w:rsidR="00413B07" w:rsidRPr="0094208D">
        <w:rPr>
          <w:szCs w:val="20"/>
        </w:rPr>
        <w:t>Genesys Cloud Service</w:t>
      </w:r>
      <w:r w:rsidRPr="0094208D">
        <w:rPr>
          <w:szCs w:val="20"/>
        </w:rPr>
        <w:t xml:space="preserve"> as provided by us</w:t>
      </w:r>
      <w:r w:rsidR="00390EB7" w:rsidRPr="0094208D">
        <w:rPr>
          <w:szCs w:val="20"/>
        </w:rPr>
        <w:t>,</w:t>
      </w:r>
      <w:r w:rsidRPr="0094208D">
        <w:rPr>
          <w:szCs w:val="20"/>
        </w:rPr>
        <w:t xml:space="preserve"> only for your internal business purposes.</w:t>
      </w:r>
      <w:r w:rsidR="00FF2641" w:rsidRPr="0094208D">
        <w:rPr>
          <w:szCs w:val="20"/>
        </w:rPr>
        <w:t xml:space="preserve"> </w:t>
      </w:r>
    </w:p>
    <w:p w14:paraId="40D37599" w14:textId="77777777" w:rsidR="009E45B0" w:rsidRPr="0094208D" w:rsidRDefault="00682064" w:rsidP="00274707">
      <w:pPr>
        <w:pStyle w:val="Heading2"/>
        <w:shd w:val="clear" w:color="auto" w:fill="FFFFFF"/>
        <w:spacing w:before="120" w:after="158"/>
        <w:rPr>
          <w:szCs w:val="20"/>
        </w:rPr>
      </w:pPr>
      <w:bookmarkStart w:id="123" w:name="_Ref147933072"/>
      <w:r w:rsidRPr="0094208D">
        <w:rPr>
          <w:szCs w:val="20"/>
        </w:rPr>
        <w:t>You must comply with the licence terms set out at</w:t>
      </w:r>
      <w:bookmarkEnd w:id="123"/>
    </w:p>
    <w:p w14:paraId="1416F408" w14:textId="4D10D834" w:rsidR="009E45B0" w:rsidRPr="0094208D" w:rsidRDefault="00274707" w:rsidP="00274707">
      <w:pPr>
        <w:pStyle w:val="Heading3"/>
      </w:pPr>
      <w:hyperlink r:id="rId32" w:history="1">
        <w:r w:rsidRPr="0094208D">
          <w:rPr>
            <w:rStyle w:val="Hyperlink"/>
            <w:szCs w:val="20"/>
          </w:rPr>
          <w:t>https://help.mypurecloud.com/articles/global-genesys-cloud-service-terms-and-conditions</w:t>
        </w:r>
      </w:hyperlink>
      <w:r w:rsidRPr="0094208D">
        <w:rPr>
          <w:szCs w:val="20"/>
        </w:rPr>
        <w:t>; and</w:t>
      </w:r>
    </w:p>
    <w:p w14:paraId="4F9C9313" w14:textId="4FDDC178" w:rsidR="008838BD" w:rsidRPr="0094208D" w:rsidRDefault="00274707" w:rsidP="00274707">
      <w:pPr>
        <w:pStyle w:val="Heading3"/>
        <w:rPr>
          <w:szCs w:val="20"/>
        </w:rPr>
      </w:pPr>
      <w:hyperlink r:id="rId33" w:history="1">
        <w:r w:rsidRPr="0094208D">
          <w:rPr>
            <w:rStyle w:val="Hyperlink"/>
            <w:szCs w:val="20"/>
          </w:rPr>
          <w:t>https://help.mypurecloud.com/articles/genesys-cloud-voice-service-third-party-terms</w:t>
        </w:r>
      </w:hyperlink>
      <w:r w:rsidRPr="0094208D">
        <w:rPr>
          <w:rStyle w:val="Hyperlink"/>
          <w:color w:val="auto"/>
          <w:szCs w:val="20"/>
          <w:u w:val="none"/>
        </w:rPr>
        <w:t>;</w:t>
      </w:r>
      <w:r w:rsidRPr="0094208D">
        <w:rPr>
          <w:rStyle w:val="Hyperlink"/>
          <w:szCs w:val="20"/>
        </w:rPr>
        <w:t xml:space="preserve">  </w:t>
      </w:r>
    </w:p>
    <w:p w14:paraId="55B2D709" w14:textId="5DBCC6B4" w:rsidR="009E45B0" w:rsidRPr="0094208D" w:rsidRDefault="008838BD" w:rsidP="00617A86">
      <w:pPr>
        <w:pStyle w:val="Heading2"/>
        <w:numPr>
          <w:ilvl w:val="0"/>
          <w:numId w:val="0"/>
        </w:numPr>
        <w:shd w:val="clear" w:color="auto" w:fill="FFFFFF"/>
        <w:spacing w:before="120" w:after="158"/>
        <w:ind w:left="737"/>
      </w:pPr>
      <w:r w:rsidRPr="0094208D">
        <w:rPr>
          <w:rStyle w:val="Hyperlink"/>
          <w:color w:val="auto"/>
          <w:szCs w:val="20"/>
          <w:u w:val="none"/>
        </w:rPr>
        <w:t xml:space="preserve">as </w:t>
      </w:r>
      <w:r w:rsidRPr="0094208D">
        <w:t>amended</w:t>
      </w:r>
      <w:r w:rsidRPr="0094208D">
        <w:rPr>
          <w:rStyle w:val="Hyperlink"/>
          <w:color w:val="auto"/>
          <w:szCs w:val="20"/>
          <w:u w:val="none"/>
        </w:rPr>
        <w:t xml:space="preserve"> from time to time</w:t>
      </w:r>
      <w:r w:rsidR="00617A86" w:rsidRPr="0094208D">
        <w:rPr>
          <w:rStyle w:val="Hyperlink"/>
          <w:color w:val="auto"/>
          <w:szCs w:val="20"/>
          <w:u w:val="none"/>
        </w:rPr>
        <w:t>.</w:t>
      </w:r>
    </w:p>
    <w:p w14:paraId="48F04D82" w14:textId="4FF0BEFF" w:rsidR="00682064" w:rsidRPr="0094208D" w:rsidRDefault="00617A86" w:rsidP="00617A86">
      <w:pPr>
        <w:pStyle w:val="Heading2"/>
        <w:shd w:val="clear" w:color="auto" w:fill="FFFFFF"/>
        <w:spacing w:before="120" w:after="158"/>
        <w:rPr>
          <w:szCs w:val="20"/>
        </w:rPr>
      </w:pPr>
      <w:r w:rsidRPr="0094208D">
        <w:rPr>
          <w:szCs w:val="20"/>
        </w:rPr>
        <w:lastRenderedPageBreak/>
        <w:t>If there is</w:t>
      </w:r>
      <w:r w:rsidR="00682064" w:rsidRPr="0094208D">
        <w:rPr>
          <w:szCs w:val="20"/>
        </w:rPr>
        <w:t xml:space="preserve"> any inconsistency between th</w:t>
      </w:r>
      <w:r w:rsidRPr="0094208D">
        <w:rPr>
          <w:szCs w:val="20"/>
        </w:rPr>
        <w:t xml:space="preserve">e Licence Terms </w:t>
      </w:r>
      <w:r w:rsidR="00682064" w:rsidRPr="0094208D">
        <w:rPr>
          <w:szCs w:val="20"/>
        </w:rPr>
        <w:t>and Our Customer Terms, Our Customer Terms will apply to the extent of the inconsistency.</w:t>
      </w:r>
    </w:p>
    <w:p w14:paraId="45DA5AE1" w14:textId="77777777" w:rsidR="00C9614D" w:rsidRPr="0094208D" w:rsidRDefault="00DE14BC" w:rsidP="00686E45">
      <w:pPr>
        <w:pStyle w:val="Heading2"/>
        <w:shd w:val="clear" w:color="auto" w:fill="FFFFFF"/>
        <w:spacing w:before="120" w:after="158"/>
        <w:rPr>
          <w:szCs w:val="20"/>
        </w:rPr>
      </w:pPr>
      <w:r w:rsidRPr="0094208D">
        <w:rPr>
          <w:szCs w:val="20"/>
        </w:rPr>
        <w:t>Your licence terminates immediately if your Service is cancelled for any reason.</w:t>
      </w:r>
      <w:bookmarkEnd w:id="29"/>
      <w:bookmarkEnd w:id="30"/>
      <w:bookmarkEnd w:id="31"/>
    </w:p>
    <w:p w14:paraId="64DD3DBB" w14:textId="77777777" w:rsidR="00390EB7" w:rsidRPr="0094208D" w:rsidRDefault="00390EB7" w:rsidP="00686E45">
      <w:pPr>
        <w:pStyle w:val="Heading2"/>
        <w:shd w:val="clear" w:color="auto" w:fill="FFFFFF"/>
        <w:spacing w:before="120" w:after="158"/>
        <w:rPr>
          <w:szCs w:val="20"/>
        </w:rPr>
      </w:pPr>
      <w:r w:rsidRPr="0094208D">
        <w:rPr>
          <w:szCs w:val="20"/>
        </w:rPr>
        <w:t xml:space="preserve">We or our supplier own and reserve all right, title, and interest in and to the </w:t>
      </w:r>
      <w:r w:rsidR="00413B07" w:rsidRPr="0094208D">
        <w:rPr>
          <w:szCs w:val="20"/>
        </w:rPr>
        <w:t>Genesys Cloud Service</w:t>
      </w:r>
      <w:r w:rsidRPr="0094208D">
        <w:rPr>
          <w:szCs w:val="20"/>
        </w:rPr>
        <w:t xml:space="preserve">. </w:t>
      </w:r>
    </w:p>
    <w:p w14:paraId="16962087" w14:textId="77777777" w:rsidR="00390EB7" w:rsidRPr="0094208D" w:rsidRDefault="00390EB7" w:rsidP="00686E45">
      <w:pPr>
        <w:pStyle w:val="Heading2"/>
        <w:shd w:val="clear" w:color="auto" w:fill="FFFFFF"/>
        <w:spacing w:before="120" w:after="158"/>
        <w:rPr>
          <w:szCs w:val="20"/>
        </w:rPr>
      </w:pPr>
      <w:r w:rsidRPr="0094208D">
        <w:rPr>
          <w:szCs w:val="20"/>
        </w:rPr>
        <w:t xml:space="preserve">You or any of your </w:t>
      </w:r>
      <w:r w:rsidR="0088177F" w:rsidRPr="0094208D">
        <w:rPr>
          <w:szCs w:val="20"/>
        </w:rPr>
        <w:t>User</w:t>
      </w:r>
      <w:r w:rsidRPr="0094208D">
        <w:rPr>
          <w:szCs w:val="20"/>
        </w:rPr>
        <w:t xml:space="preserve">s may not or attempt to: </w:t>
      </w:r>
    </w:p>
    <w:p w14:paraId="186A9C9C" w14:textId="77777777" w:rsidR="00390EB7" w:rsidRPr="0094208D" w:rsidRDefault="00390EB7" w:rsidP="002515C8">
      <w:pPr>
        <w:pStyle w:val="Heading3"/>
        <w:rPr>
          <w:szCs w:val="20"/>
        </w:rPr>
      </w:pPr>
      <w:r w:rsidRPr="0094208D">
        <w:rPr>
          <w:szCs w:val="20"/>
        </w:rPr>
        <w:t xml:space="preserve">license, sell, lease or otherwise make the </w:t>
      </w:r>
      <w:r w:rsidR="00413B07" w:rsidRPr="0094208D">
        <w:rPr>
          <w:szCs w:val="20"/>
        </w:rPr>
        <w:t>Genesys Cloud Service</w:t>
      </w:r>
      <w:r w:rsidRPr="0094208D">
        <w:rPr>
          <w:szCs w:val="20"/>
        </w:rPr>
        <w:t>, or any like service, available to non-</w:t>
      </w:r>
      <w:proofErr w:type="gramStart"/>
      <w:r w:rsidRPr="0094208D">
        <w:rPr>
          <w:szCs w:val="20"/>
        </w:rPr>
        <w:t>subscribers;</w:t>
      </w:r>
      <w:proofErr w:type="gramEnd"/>
    </w:p>
    <w:p w14:paraId="4D06BDAD" w14:textId="77777777" w:rsidR="00390EB7" w:rsidRPr="0094208D" w:rsidRDefault="00390EB7" w:rsidP="002515C8">
      <w:pPr>
        <w:pStyle w:val="Heading3"/>
        <w:rPr>
          <w:szCs w:val="20"/>
        </w:rPr>
      </w:pPr>
      <w:r w:rsidRPr="0094208D">
        <w:rPr>
          <w:szCs w:val="20"/>
        </w:rPr>
        <w:t xml:space="preserve">use the </w:t>
      </w:r>
      <w:r w:rsidR="00413B07" w:rsidRPr="0094208D">
        <w:rPr>
          <w:szCs w:val="20"/>
        </w:rPr>
        <w:t>Genesys Cloud Service</w:t>
      </w:r>
      <w:r w:rsidRPr="0094208D">
        <w:rPr>
          <w:szCs w:val="20"/>
        </w:rPr>
        <w:t xml:space="preserve"> in a way that violates any law, regulation or mandate, or the</w:t>
      </w:r>
      <w:r w:rsidR="00D1388A" w:rsidRPr="0094208D">
        <w:rPr>
          <w:szCs w:val="20"/>
        </w:rPr>
        <w:t>se</w:t>
      </w:r>
      <w:r w:rsidRPr="0094208D">
        <w:rPr>
          <w:szCs w:val="20"/>
        </w:rPr>
        <w:t xml:space="preserve"> terms </w:t>
      </w:r>
      <w:r w:rsidR="00D1388A" w:rsidRPr="0094208D">
        <w:rPr>
          <w:szCs w:val="20"/>
        </w:rPr>
        <w:t xml:space="preserve">for your </w:t>
      </w:r>
      <w:r w:rsidR="00413B07" w:rsidRPr="0094208D">
        <w:rPr>
          <w:szCs w:val="20"/>
        </w:rPr>
        <w:t>Genesys Cloud Service</w:t>
      </w:r>
      <w:r w:rsidRPr="0094208D">
        <w:rPr>
          <w:szCs w:val="20"/>
        </w:rPr>
        <w:t xml:space="preserve">; or </w:t>
      </w:r>
    </w:p>
    <w:p w14:paraId="16A767BF" w14:textId="77777777" w:rsidR="00390EB7" w:rsidRPr="0094208D" w:rsidRDefault="00390EB7" w:rsidP="002515C8">
      <w:pPr>
        <w:pStyle w:val="Heading3"/>
      </w:pPr>
      <w:r w:rsidRPr="0094208D">
        <w:rPr>
          <w:szCs w:val="20"/>
        </w:rPr>
        <w:t>take any action that jeopardizes our or our supplier’s confidential</w:t>
      </w:r>
      <w:r w:rsidRPr="0094208D">
        <w:rPr>
          <w:shd w:val="clear" w:color="auto" w:fill="FFFFFF"/>
        </w:rPr>
        <w:t xml:space="preserve"> or proprietary information or acquire any right in the </w:t>
      </w:r>
      <w:r w:rsidR="00413B07" w:rsidRPr="0094208D">
        <w:rPr>
          <w:shd w:val="clear" w:color="auto" w:fill="FFFFFF"/>
        </w:rPr>
        <w:t>Genesys Cloud Service</w:t>
      </w:r>
      <w:r w:rsidRPr="0094208D">
        <w:rPr>
          <w:shd w:val="clear" w:color="auto" w:fill="FFFFFF"/>
        </w:rPr>
        <w:t xml:space="preserve"> or in anything else shared with or made available to you. </w:t>
      </w:r>
    </w:p>
    <w:p w14:paraId="2F43D252" w14:textId="77777777" w:rsidR="00390EB7" w:rsidRPr="0094208D" w:rsidRDefault="00390EB7" w:rsidP="00686E45">
      <w:pPr>
        <w:pStyle w:val="Heading2"/>
        <w:shd w:val="clear" w:color="auto" w:fill="FFFFFF"/>
        <w:spacing w:before="120" w:after="158"/>
        <w:rPr>
          <w:szCs w:val="20"/>
        </w:rPr>
      </w:pPr>
      <w:r w:rsidRPr="0094208D">
        <w:rPr>
          <w:szCs w:val="20"/>
        </w:rPr>
        <w:t xml:space="preserve">Unusually high usage of the </w:t>
      </w:r>
      <w:r w:rsidR="00413B07" w:rsidRPr="0094208D">
        <w:rPr>
          <w:szCs w:val="20"/>
        </w:rPr>
        <w:t>Genesys Cloud Service</w:t>
      </w:r>
      <w:r w:rsidRPr="0094208D">
        <w:rPr>
          <w:szCs w:val="20"/>
        </w:rPr>
        <w:t xml:space="preserve"> may impair our ability to provide high quality services and/or indicate unauthorized use of the </w:t>
      </w:r>
      <w:r w:rsidR="00413B07" w:rsidRPr="0094208D">
        <w:rPr>
          <w:szCs w:val="20"/>
        </w:rPr>
        <w:t>Genesys Cloud Service</w:t>
      </w:r>
      <w:r w:rsidRPr="0094208D">
        <w:rPr>
          <w:szCs w:val="20"/>
        </w:rPr>
        <w:t>s, in which case</w:t>
      </w:r>
      <w:r w:rsidR="004A6D80" w:rsidRPr="0094208D">
        <w:rPr>
          <w:szCs w:val="20"/>
        </w:rPr>
        <w:t>, acting reasonably,</w:t>
      </w:r>
      <w:r w:rsidRPr="0094208D">
        <w:rPr>
          <w:szCs w:val="20"/>
        </w:rPr>
        <w:t xml:space="preserve"> we may suspend or terminate your use. </w:t>
      </w:r>
    </w:p>
    <w:p w14:paraId="57E855A6" w14:textId="77777777" w:rsidR="00E45044" w:rsidRPr="0094208D" w:rsidRDefault="00210622" w:rsidP="00E45044">
      <w:pPr>
        <w:pStyle w:val="Heading1"/>
        <w:rPr>
          <w:caps w:val="0"/>
          <w:sz w:val="20"/>
          <w:szCs w:val="20"/>
        </w:rPr>
      </w:pPr>
      <w:bookmarkStart w:id="124" w:name="_Toc182828282"/>
      <w:r w:rsidRPr="0094208D">
        <w:rPr>
          <w:caps w:val="0"/>
          <w:sz w:val="20"/>
          <w:szCs w:val="20"/>
        </w:rPr>
        <w:t>YOUR RESPONSIBILITIES</w:t>
      </w:r>
      <w:bookmarkEnd w:id="124"/>
    </w:p>
    <w:p w14:paraId="072AB48C" w14:textId="77777777" w:rsidR="00E45044" w:rsidRPr="0094208D" w:rsidRDefault="00E45044" w:rsidP="00E45044">
      <w:pPr>
        <w:pStyle w:val="SubHead"/>
        <w:ind w:firstLine="737"/>
        <w:rPr>
          <w:b w:val="0"/>
        </w:rPr>
      </w:pPr>
      <w:bookmarkStart w:id="125" w:name="_Toc414017122"/>
      <w:bookmarkStart w:id="126" w:name="_Toc414018606"/>
      <w:bookmarkStart w:id="127" w:name="_Toc414018702"/>
      <w:r w:rsidRPr="0094208D">
        <w:t>General</w:t>
      </w:r>
      <w:bookmarkEnd w:id="125"/>
      <w:bookmarkEnd w:id="126"/>
      <w:bookmarkEnd w:id="127"/>
    </w:p>
    <w:p w14:paraId="0C5D2046" w14:textId="77777777" w:rsidR="00E45044" w:rsidRPr="0094208D" w:rsidRDefault="00E45044" w:rsidP="00686E45">
      <w:pPr>
        <w:pStyle w:val="Heading2"/>
        <w:shd w:val="clear" w:color="auto" w:fill="FFFFFF"/>
        <w:spacing w:before="120" w:after="158"/>
        <w:rPr>
          <w:szCs w:val="20"/>
        </w:rPr>
      </w:pPr>
      <w:bookmarkStart w:id="128" w:name="_Toc414017123"/>
      <w:bookmarkStart w:id="129" w:name="_Toc414018607"/>
      <w:bookmarkStart w:id="130" w:name="_Toc414018703"/>
      <w:proofErr w:type="gramStart"/>
      <w:r w:rsidRPr="0094208D">
        <w:rPr>
          <w:szCs w:val="20"/>
        </w:rPr>
        <w:t>In order to</w:t>
      </w:r>
      <w:proofErr w:type="gramEnd"/>
      <w:r w:rsidRPr="0094208D">
        <w:rPr>
          <w:szCs w:val="20"/>
        </w:rPr>
        <w:t xml:space="preserve"> provide the </w:t>
      </w:r>
      <w:r w:rsidR="00413B07" w:rsidRPr="0094208D">
        <w:rPr>
          <w:szCs w:val="20"/>
        </w:rPr>
        <w:t>Genesys Cloud Service</w:t>
      </w:r>
      <w:r w:rsidRPr="0094208D">
        <w:rPr>
          <w:szCs w:val="20"/>
        </w:rPr>
        <w:t>s to you (including any Professional Services), we may need input or assistance from you.</w:t>
      </w:r>
      <w:bookmarkEnd w:id="128"/>
      <w:bookmarkEnd w:id="129"/>
      <w:bookmarkEnd w:id="130"/>
    </w:p>
    <w:p w14:paraId="6BABE6DB" w14:textId="77777777" w:rsidR="00E45044" w:rsidRPr="0094208D" w:rsidRDefault="00E45044" w:rsidP="00686E45">
      <w:pPr>
        <w:pStyle w:val="Heading2"/>
        <w:shd w:val="clear" w:color="auto" w:fill="FFFFFF"/>
        <w:spacing w:before="120" w:after="158"/>
        <w:rPr>
          <w:szCs w:val="20"/>
        </w:rPr>
      </w:pPr>
      <w:bookmarkStart w:id="131" w:name="_Toc414017124"/>
      <w:bookmarkStart w:id="132" w:name="_Toc414018608"/>
      <w:bookmarkStart w:id="133" w:name="_Toc414018704"/>
      <w:r w:rsidRPr="0094208D">
        <w:rPr>
          <w:szCs w:val="20"/>
        </w:rPr>
        <w:t xml:space="preserve">You understand that the </w:t>
      </w:r>
      <w:r w:rsidR="00413B07" w:rsidRPr="0094208D">
        <w:rPr>
          <w:szCs w:val="20"/>
        </w:rPr>
        <w:t>Genesys Cloud Service</w:t>
      </w:r>
      <w:r w:rsidRPr="0094208D">
        <w:rPr>
          <w:szCs w:val="20"/>
        </w:rPr>
        <w:t xml:space="preserve"> may be unsuitable, may have errors and/or may be delayed if you do not give us the assistance we ask for.</w:t>
      </w:r>
      <w:bookmarkEnd w:id="131"/>
      <w:bookmarkEnd w:id="132"/>
      <w:bookmarkEnd w:id="133"/>
    </w:p>
    <w:p w14:paraId="3CC46010" w14:textId="77777777" w:rsidR="00E45044" w:rsidRPr="0094208D" w:rsidRDefault="00E45044" w:rsidP="00686E45">
      <w:pPr>
        <w:pStyle w:val="Heading2"/>
        <w:shd w:val="clear" w:color="auto" w:fill="FFFFFF"/>
        <w:spacing w:before="120" w:after="158"/>
        <w:rPr>
          <w:szCs w:val="20"/>
        </w:rPr>
      </w:pPr>
      <w:bookmarkStart w:id="134" w:name="_Toc414017125"/>
      <w:bookmarkStart w:id="135" w:name="_Toc414018609"/>
      <w:bookmarkStart w:id="136" w:name="_Toc414018705"/>
      <w:r w:rsidRPr="0094208D">
        <w:rPr>
          <w:szCs w:val="20"/>
        </w:rPr>
        <w:t>We may charge you an additional fee for any delay or additional work we are required to perform because you have not give</w:t>
      </w:r>
      <w:r w:rsidR="008178FA" w:rsidRPr="0094208D">
        <w:rPr>
          <w:szCs w:val="20"/>
        </w:rPr>
        <w:t>n</w:t>
      </w:r>
      <w:r w:rsidRPr="0094208D">
        <w:rPr>
          <w:szCs w:val="20"/>
        </w:rPr>
        <w:t xml:space="preserve"> us the assistance we needed, or if you gave us inaccurate or incomplete information.</w:t>
      </w:r>
      <w:bookmarkEnd w:id="134"/>
      <w:bookmarkEnd w:id="135"/>
      <w:bookmarkEnd w:id="136"/>
    </w:p>
    <w:p w14:paraId="54A60D12" w14:textId="77777777" w:rsidR="00E45044" w:rsidRPr="0094208D" w:rsidRDefault="00E45044" w:rsidP="00686E45">
      <w:pPr>
        <w:pStyle w:val="Heading2"/>
        <w:shd w:val="clear" w:color="auto" w:fill="FFFFFF"/>
        <w:spacing w:before="120" w:after="158"/>
        <w:rPr>
          <w:szCs w:val="20"/>
        </w:rPr>
      </w:pPr>
      <w:r w:rsidRPr="0094208D">
        <w:rPr>
          <w:szCs w:val="20"/>
        </w:rPr>
        <w:t>You:</w:t>
      </w:r>
    </w:p>
    <w:p w14:paraId="01503B6B" w14:textId="77777777" w:rsidR="00E45044" w:rsidRPr="0094208D" w:rsidRDefault="00E45044" w:rsidP="00E45044">
      <w:pPr>
        <w:pStyle w:val="Heading3"/>
        <w:rPr>
          <w:szCs w:val="20"/>
        </w:rPr>
      </w:pPr>
      <w:r w:rsidRPr="0094208D">
        <w:rPr>
          <w:szCs w:val="20"/>
        </w:rPr>
        <w:t xml:space="preserve">must maintain any reasonable and appropriate administrative, physical, and technical security regarding </w:t>
      </w:r>
      <w:r w:rsidR="0084480F" w:rsidRPr="0094208D">
        <w:rPr>
          <w:szCs w:val="20"/>
        </w:rPr>
        <w:t xml:space="preserve">the </w:t>
      </w:r>
      <w:r w:rsidRPr="0094208D">
        <w:rPr>
          <w:szCs w:val="20"/>
        </w:rPr>
        <w:t xml:space="preserve">account ID, password, antivirus and firewall protections, and connectivity with the </w:t>
      </w:r>
      <w:proofErr w:type="gramStart"/>
      <w:r w:rsidRPr="0094208D">
        <w:rPr>
          <w:szCs w:val="20"/>
        </w:rPr>
        <w:t>Services;</w:t>
      </w:r>
      <w:proofErr w:type="gramEnd"/>
    </w:p>
    <w:p w14:paraId="7E041D1B" w14:textId="77777777" w:rsidR="00E45044" w:rsidRPr="0094208D" w:rsidRDefault="00E45044" w:rsidP="00E45044">
      <w:pPr>
        <w:pStyle w:val="Heading3"/>
        <w:rPr>
          <w:szCs w:val="20"/>
        </w:rPr>
      </w:pPr>
      <w:r w:rsidRPr="0094208D">
        <w:rPr>
          <w:szCs w:val="20"/>
        </w:rPr>
        <w:t xml:space="preserve">must maintain strict security over all VoIP Services </w:t>
      </w:r>
      <w:proofErr w:type="gramStart"/>
      <w:r w:rsidRPr="0094208D">
        <w:rPr>
          <w:szCs w:val="20"/>
        </w:rPr>
        <w:t>lines</w:t>
      </w:r>
      <w:r w:rsidR="005951D0" w:rsidRPr="0094208D">
        <w:rPr>
          <w:szCs w:val="20"/>
        </w:rPr>
        <w:t>;</w:t>
      </w:r>
      <w:proofErr w:type="gramEnd"/>
      <w:r w:rsidRPr="0094208D">
        <w:rPr>
          <w:szCs w:val="20"/>
        </w:rPr>
        <w:t> </w:t>
      </w:r>
    </w:p>
    <w:p w14:paraId="7EDD9F93" w14:textId="59114EA0" w:rsidR="00E45044" w:rsidRPr="0094208D" w:rsidRDefault="00E45044" w:rsidP="00E45044">
      <w:pPr>
        <w:pStyle w:val="Heading3"/>
        <w:rPr>
          <w:szCs w:val="20"/>
        </w:rPr>
      </w:pPr>
      <w:r w:rsidRPr="0094208D">
        <w:rPr>
          <w:szCs w:val="20"/>
        </w:rPr>
        <w:t xml:space="preserve">acknowledge that the </w:t>
      </w:r>
      <w:r w:rsidR="00413B07" w:rsidRPr="0094208D">
        <w:rPr>
          <w:szCs w:val="20"/>
        </w:rPr>
        <w:t>Genesys Cloud Service</w:t>
      </w:r>
      <w:r w:rsidRPr="0094208D">
        <w:rPr>
          <w:szCs w:val="20"/>
        </w:rPr>
        <w:t xml:space="preserve"> </w:t>
      </w:r>
      <w:r w:rsidR="0084480F" w:rsidRPr="0094208D">
        <w:rPr>
          <w:szCs w:val="20"/>
        </w:rPr>
        <w:t>provide</w:t>
      </w:r>
      <w:r w:rsidR="007E6E37" w:rsidRPr="0094208D">
        <w:rPr>
          <w:szCs w:val="20"/>
        </w:rPr>
        <w:t>s</w:t>
      </w:r>
      <w:r w:rsidR="0084480F" w:rsidRPr="0094208D">
        <w:rPr>
          <w:szCs w:val="20"/>
        </w:rPr>
        <w:t xml:space="preserve"> </w:t>
      </w:r>
      <w:r w:rsidRPr="0094208D">
        <w:rPr>
          <w:szCs w:val="20"/>
        </w:rPr>
        <w:t>you with the ability to reach 000</w:t>
      </w:r>
      <w:r w:rsidR="0015681E" w:rsidRPr="0094208D">
        <w:rPr>
          <w:szCs w:val="20"/>
        </w:rPr>
        <w:t xml:space="preserve"> emergency services when using the shared network Australia voice trunks</w:t>
      </w:r>
      <w:r w:rsidR="00E365CD" w:rsidRPr="0094208D">
        <w:rPr>
          <w:szCs w:val="20"/>
        </w:rPr>
        <w:t>, however the cloud service will not provide your location</w:t>
      </w:r>
      <w:r w:rsidR="0084480F" w:rsidRPr="0094208D">
        <w:rPr>
          <w:szCs w:val="20"/>
        </w:rPr>
        <w:t>.</w:t>
      </w:r>
      <w:r w:rsidR="00C62182" w:rsidRPr="0094208D" w:rsidDel="00C62182">
        <w:rPr>
          <w:szCs w:val="20"/>
        </w:rPr>
        <w:t xml:space="preserve"> </w:t>
      </w:r>
      <w:r w:rsidR="0015681E" w:rsidRPr="0094208D">
        <w:rPr>
          <w:szCs w:val="20"/>
        </w:rPr>
        <w:t xml:space="preserve">000 emergency service </w:t>
      </w:r>
      <w:proofErr w:type="gramStart"/>
      <w:r w:rsidR="008A479E" w:rsidRPr="0094208D">
        <w:rPr>
          <w:b/>
          <w:bCs w:val="0"/>
          <w:szCs w:val="20"/>
        </w:rPr>
        <w:t>can</w:t>
      </w:r>
      <w:r w:rsidR="0015681E" w:rsidRPr="0094208D">
        <w:rPr>
          <w:b/>
          <w:bCs w:val="0"/>
          <w:szCs w:val="20"/>
        </w:rPr>
        <w:t>not</w:t>
      </w:r>
      <w:r w:rsidR="0015681E" w:rsidRPr="0094208D">
        <w:rPr>
          <w:szCs w:val="20"/>
        </w:rPr>
        <w:t xml:space="preserve">  be</w:t>
      </w:r>
      <w:proofErr w:type="gramEnd"/>
      <w:r w:rsidR="0015681E" w:rsidRPr="0094208D">
        <w:rPr>
          <w:szCs w:val="20"/>
        </w:rPr>
        <w:t xml:space="preserve"> </w:t>
      </w:r>
      <w:proofErr w:type="spellStart"/>
      <w:r w:rsidR="0015681E" w:rsidRPr="0094208D">
        <w:rPr>
          <w:szCs w:val="20"/>
        </w:rPr>
        <w:t>dialed</w:t>
      </w:r>
      <w:proofErr w:type="spellEnd"/>
      <w:r w:rsidR="0015681E" w:rsidRPr="0094208D">
        <w:rPr>
          <w:szCs w:val="20"/>
        </w:rPr>
        <w:t xml:space="preserve"> from the New </w:t>
      </w:r>
      <w:proofErr w:type="spellStart"/>
      <w:r w:rsidR="00C34658" w:rsidRPr="0094208D">
        <w:rPr>
          <w:szCs w:val="20"/>
        </w:rPr>
        <w:t>Zealand</w:t>
      </w:r>
      <w:r w:rsidR="0015681E" w:rsidRPr="0094208D">
        <w:rPr>
          <w:szCs w:val="20"/>
        </w:rPr>
        <w:t>voice</w:t>
      </w:r>
      <w:proofErr w:type="spellEnd"/>
      <w:r w:rsidR="0015681E" w:rsidRPr="0094208D">
        <w:rPr>
          <w:szCs w:val="20"/>
        </w:rPr>
        <w:t xml:space="preserve"> trunk extension. You acknowledge you will inform any individuals who may be present where the Services are used</w:t>
      </w:r>
      <w:r w:rsidR="00994D04" w:rsidRPr="0094208D">
        <w:rPr>
          <w:szCs w:val="20"/>
        </w:rPr>
        <w:t xml:space="preserve">. </w:t>
      </w:r>
      <w:r w:rsidR="008A479E" w:rsidRPr="0094208D">
        <w:rPr>
          <w:szCs w:val="20"/>
        </w:rPr>
        <w:t>Y</w:t>
      </w:r>
      <w:r w:rsidR="00994D04" w:rsidRPr="0094208D">
        <w:rPr>
          <w:szCs w:val="20"/>
        </w:rPr>
        <w:t xml:space="preserve">ou </w:t>
      </w:r>
      <w:r w:rsidR="008A479E" w:rsidRPr="0094208D">
        <w:rPr>
          <w:szCs w:val="20"/>
        </w:rPr>
        <w:t xml:space="preserve">must ensure that all Users </w:t>
      </w:r>
      <w:r w:rsidR="00994D04" w:rsidRPr="0094208D">
        <w:rPr>
          <w:szCs w:val="20"/>
        </w:rPr>
        <w:t xml:space="preserve">have a </w:t>
      </w:r>
      <w:proofErr w:type="spellStart"/>
      <w:r w:rsidR="00994D04" w:rsidRPr="0094208D">
        <w:rPr>
          <w:szCs w:val="20"/>
        </w:rPr>
        <w:t>non Genesys</w:t>
      </w:r>
      <w:proofErr w:type="spellEnd"/>
      <w:r w:rsidR="00994D04" w:rsidRPr="0094208D">
        <w:rPr>
          <w:szCs w:val="20"/>
        </w:rPr>
        <w:t xml:space="preserve"> service standalone phone </w:t>
      </w:r>
      <w:proofErr w:type="gramStart"/>
      <w:r w:rsidR="00994D04" w:rsidRPr="0094208D">
        <w:rPr>
          <w:szCs w:val="20"/>
        </w:rPr>
        <w:t>at  the</w:t>
      </w:r>
      <w:r w:rsidR="008A479E" w:rsidRPr="0094208D">
        <w:rPr>
          <w:szCs w:val="20"/>
        </w:rPr>
        <w:t>ir</w:t>
      </w:r>
      <w:proofErr w:type="gramEnd"/>
      <w:r w:rsidR="00994D04" w:rsidRPr="0094208D">
        <w:rPr>
          <w:szCs w:val="20"/>
        </w:rPr>
        <w:t xml:space="preserve"> location for </w:t>
      </w:r>
      <w:proofErr w:type="spellStart"/>
      <w:r w:rsidR="00994D04" w:rsidRPr="0094208D">
        <w:rPr>
          <w:szCs w:val="20"/>
        </w:rPr>
        <w:t>dialing</w:t>
      </w:r>
      <w:proofErr w:type="spellEnd"/>
      <w:r w:rsidR="00994D04" w:rsidRPr="0094208D">
        <w:rPr>
          <w:szCs w:val="20"/>
        </w:rPr>
        <w:t xml:space="preserve"> emergency services</w:t>
      </w:r>
      <w:r w:rsidR="00617A86" w:rsidRPr="0094208D">
        <w:rPr>
          <w:szCs w:val="20"/>
        </w:rPr>
        <w:t>;</w:t>
      </w:r>
    </w:p>
    <w:p w14:paraId="173FBF12" w14:textId="77777777" w:rsidR="0015681E" w:rsidRPr="0094208D" w:rsidRDefault="0015681E" w:rsidP="0015681E">
      <w:pPr>
        <w:rPr>
          <w:rFonts w:ascii="Verdana" w:hAnsi="Verdana"/>
          <w:sz w:val="20"/>
        </w:rPr>
      </w:pPr>
    </w:p>
    <w:p w14:paraId="0391C1FA" w14:textId="34543159" w:rsidR="00994D04" w:rsidRPr="0094208D" w:rsidRDefault="0015681E" w:rsidP="00994D04">
      <w:pPr>
        <w:pStyle w:val="Heading3"/>
        <w:rPr>
          <w:szCs w:val="20"/>
        </w:rPr>
      </w:pPr>
      <w:r w:rsidRPr="0094208D">
        <w:rPr>
          <w:szCs w:val="20"/>
        </w:rPr>
        <w:t>acknowledge that the Genesys Cloud Service provide</w:t>
      </w:r>
      <w:r w:rsidR="007E6E37" w:rsidRPr="0094208D">
        <w:rPr>
          <w:szCs w:val="20"/>
        </w:rPr>
        <w:t>s</w:t>
      </w:r>
      <w:r w:rsidRPr="0094208D">
        <w:rPr>
          <w:szCs w:val="20"/>
        </w:rPr>
        <w:t xml:space="preserve"> you with the ability to reach 111 emergency services when using the New Zealand Global SIP voice trunks, however the cloud service will not provide your location</w:t>
      </w:r>
      <w:r w:rsidR="00C34658" w:rsidRPr="0094208D">
        <w:rPr>
          <w:szCs w:val="20"/>
        </w:rPr>
        <w:t xml:space="preserve"> and the</w:t>
      </w:r>
      <w:r w:rsidRPr="0094208D">
        <w:rPr>
          <w:szCs w:val="20"/>
        </w:rPr>
        <w:t xml:space="preserve"> </w:t>
      </w:r>
      <w:proofErr w:type="gramStart"/>
      <w:r w:rsidRPr="0094208D">
        <w:rPr>
          <w:szCs w:val="20"/>
        </w:rPr>
        <w:t>111 emergency</w:t>
      </w:r>
      <w:proofErr w:type="gramEnd"/>
      <w:r w:rsidRPr="0094208D">
        <w:rPr>
          <w:szCs w:val="20"/>
        </w:rPr>
        <w:t xml:space="preserve"> service </w:t>
      </w:r>
      <w:r w:rsidR="007E6E37" w:rsidRPr="0094208D">
        <w:rPr>
          <w:szCs w:val="20"/>
        </w:rPr>
        <w:t>can</w:t>
      </w:r>
      <w:r w:rsidRPr="0094208D">
        <w:rPr>
          <w:szCs w:val="20"/>
        </w:rPr>
        <w:t xml:space="preserve">not be dialled from the shared network Australia voice trunks. You acknowledge you will inform </w:t>
      </w:r>
      <w:r w:rsidR="00C34658" w:rsidRPr="0094208D">
        <w:rPr>
          <w:szCs w:val="20"/>
        </w:rPr>
        <w:t xml:space="preserve">your Users including </w:t>
      </w:r>
      <w:r w:rsidRPr="0094208D">
        <w:rPr>
          <w:szCs w:val="20"/>
        </w:rPr>
        <w:t>any individuals</w:t>
      </w:r>
      <w:r w:rsidR="00C34658" w:rsidRPr="0094208D">
        <w:rPr>
          <w:szCs w:val="20"/>
        </w:rPr>
        <w:t xml:space="preserve"> using the Services and those</w:t>
      </w:r>
      <w:r w:rsidRPr="0094208D">
        <w:rPr>
          <w:szCs w:val="20"/>
        </w:rPr>
        <w:t xml:space="preserve"> who may be present where the Services are used</w:t>
      </w:r>
      <w:r w:rsidR="00C34658" w:rsidRPr="0094208D">
        <w:rPr>
          <w:szCs w:val="20"/>
        </w:rPr>
        <w:t xml:space="preserve"> of this limitation</w:t>
      </w:r>
      <w:r w:rsidR="00994D04" w:rsidRPr="0094208D">
        <w:rPr>
          <w:szCs w:val="20"/>
        </w:rPr>
        <w:t xml:space="preserve">. </w:t>
      </w:r>
      <w:r w:rsidR="007E6E37" w:rsidRPr="0094208D">
        <w:rPr>
          <w:szCs w:val="20"/>
        </w:rPr>
        <w:t>Y</w:t>
      </w:r>
      <w:r w:rsidR="00994D04" w:rsidRPr="0094208D">
        <w:rPr>
          <w:szCs w:val="20"/>
        </w:rPr>
        <w:t xml:space="preserve">ou </w:t>
      </w:r>
      <w:r w:rsidR="007E6E37" w:rsidRPr="0094208D">
        <w:rPr>
          <w:szCs w:val="20"/>
        </w:rPr>
        <w:t xml:space="preserve">must ensure that all Users </w:t>
      </w:r>
      <w:r w:rsidR="00994D04" w:rsidRPr="0094208D">
        <w:rPr>
          <w:szCs w:val="20"/>
        </w:rPr>
        <w:t xml:space="preserve">have a </w:t>
      </w:r>
      <w:proofErr w:type="spellStart"/>
      <w:r w:rsidR="00994D04" w:rsidRPr="0094208D">
        <w:rPr>
          <w:szCs w:val="20"/>
        </w:rPr>
        <w:t>non Genesys</w:t>
      </w:r>
      <w:proofErr w:type="spellEnd"/>
      <w:r w:rsidR="00994D04" w:rsidRPr="0094208D">
        <w:rPr>
          <w:szCs w:val="20"/>
        </w:rPr>
        <w:t xml:space="preserve"> service standalone phone </w:t>
      </w:r>
      <w:proofErr w:type="gramStart"/>
      <w:r w:rsidR="00994D04" w:rsidRPr="0094208D">
        <w:rPr>
          <w:szCs w:val="20"/>
        </w:rPr>
        <w:t>at  the</w:t>
      </w:r>
      <w:r w:rsidR="007E6E37" w:rsidRPr="0094208D">
        <w:rPr>
          <w:szCs w:val="20"/>
        </w:rPr>
        <w:t>ir</w:t>
      </w:r>
      <w:proofErr w:type="gramEnd"/>
      <w:r w:rsidR="00994D04" w:rsidRPr="0094208D">
        <w:rPr>
          <w:szCs w:val="20"/>
        </w:rPr>
        <w:t xml:space="preserve"> location for </w:t>
      </w:r>
      <w:proofErr w:type="spellStart"/>
      <w:r w:rsidR="00994D04" w:rsidRPr="0094208D">
        <w:rPr>
          <w:szCs w:val="20"/>
        </w:rPr>
        <w:t>dialing</w:t>
      </w:r>
      <w:proofErr w:type="spellEnd"/>
      <w:r w:rsidR="00994D04" w:rsidRPr="0094208D">
        <w:rPr>
          <w:szCs w:val="20"/>
        </w:rPr>
        <w:t xml:space="preserve"> emergency services</w:t>
      </w:r>
      <w:r w:rsidR="00617A86" w:rsidRPr="0094208D">
        <w:rPr>
          <w:szCs w:val="20"/>
        </w:rPr>
        <w:t>;</w:t>
      </w:r>
    </w:p>
    <w:p w14:paraId="09CB3C49" w14:textId="77777777" w:rsidR="00E45044" w:rsidRPr="0094208D" w:rsidRDefault="00E45044" w:rsidP="00E45044">
      <w:pPr>
        <w:pStyle w:val="Heading3"/>
        <w:rPr>
          <w:szCs w:val="20"/>
        </w:rPr>
      </w:pPr>
      <w:r w:rsidRPr="0094208D">
        <w:rPr>
          <w:szCs w:val="20"/>
        </w:rPr>
        <w:t xml:space="preserve">acknowledge that you </w:t>
      </w:r>
      <w:r w:rsidR="0084480F" w:rsidRPr="0094208D">
        <w:rPr>
          <w:szCs w:val="20"/>
        </w:rPr>
        <w:t xml:space="preserve">are </w:t>
      </w:r>
      <w:r w:rsidRPr="0094208D">
        <w:rPr>
          <w:szCs w:val="20"/>
        </w:rPr>
        <w:t xml:space="preserve">aware of and understand the Security Features associated with the </w:t>
      </w:r>
      <w:r w:rsidR="00413B07" w:rsidRPr="0094208D">
        <w:rPr>
          <w:szCs w:val="20"/>
        </w:rPr>
        <w:t>Genesys Cloud Service</w:t>
      </w:r>
      <w:r w:rsidRPr="0094208D">
        <w:rPr>
          <w:szCs w:val="20"/>
        </w:rPr>
        <w:t>s</w:t>
      </w:r>
      <w:r w:rsidR="0084480F" w:rsidRPr="0094208D">
        <w:rPr>
          <w:szCs w:val="20"/>
        </w:rPr>
        <w:t xml:space="preserve"> and</w:t>
      </w:r>
      <w:r w:rsidRPr="0094208D">
        <w:rPr>
          <w:szCs w:val="20"/>
        </w:rPr>
        <w:t xml:space="preserve"> will use such Security Features in all instances when Sensitive Information may be captured and </w:t>
      </w:r>
      <w:proofErr w:type="gramStart"/>
      <w:r w:rsidRPr="0094208D">
        <w:rPr>
          <w:szCs w:val="20"/>
        </w:rPr>
        <w:t>used;</w:t>
      </w:r>
      <w:proofErr w:type="gramEnd"/>
    </w:p>
    <w:p w14:paraId="54D4734B" w14:textId="77777777" w:rsidR="00E45044" w:rsidRPr="0094208D" w:rsidRDefault="00E45044" w:rsidP="00E45044">
      <w:pPr>
        <w:pStyle w:val="Heading3"/>
        <w:rPr>
          <w:szCs w:val="20"/>
        </w:rPr>
      </w:pPr>
      <w:r w:rsidRPr="0094208D">
        <w:rPr>
          <w:szCs w:val="20"/>
        </w:rPr>
        <w:t xml:space="preserve">accept sole responsibility for the method and manner of performing Recordings, such that it is compliant with all applicable </w:t>
      </w:r>
      <w:proofErr w:type="gramStart"/>
      <w:r w:rsidRPr="0094208D">
        <w:rPr>
          <w:szCs w:val="20"/>
        </w:rPr>
        <w:t>laws;</w:t>
      </w:r>
      <w:proofErr w:type="gramEnd"/>
      <w:r w:rsidRPr="0094208D">
        <w:rPr>
          <w:szCs w:val="20"/>
        </w:rPr>
        <w:t xml:space="preserve"> </w:t>
      </w:r>
    </w:p>
    <w:p w14:paraId="7557D59E" w14:textId="77777777" w:rsidR="00E45044" w:rsidRPr="0094208D" w:rsidRDefault="00E45044" w:rsidP="00E45044">
      <w:pPr>
        <w:pStyle w:val="Heading3"/>
        <w:rPr>
          <w:szCs w:val="20"/>
        </w:rPr>
      </w:pPr>
      <w:r w:rsidRPr="0094208D">
        <w:rPr>
          <w:szCs w:val="20"/>
        </w:rPr>
        <w:t xml:space="preserve">will undertake Recordings only for diagnostic, quality assurance, archival, and/or support purposes, and in any event only for purposes required and in compliance with, all applicable </w:t>
      </w:r>
      <w:proofErr w:type="gramStart"/>
      <w:r w:rsidRPr="0094208D">
        <w:rPr>
          <w:szCs w:val="20"/>
        </w:rPr>
        <w:t>laws;</w:t>
      </w:r>
      <w:proofErr w:type="gramEnd"/>
      <w:r w:rsidRPr="0094208D">
        <w:rPr>
          <w:szCs w:val="20"/>
        </w:rPr>
        <w:t xml:space="preserve">  </w:t>
      </w:r>
    </w:p>
    <w:p w14:paraId="45AAF247" w14:textId="77777777" w:rsidR="00E45044" w:rsidRPr="0094208D" w:rsidRDefault="00E45044" w:rsidP="00E45044">
      <w:pPr>
        <w:pStyle w:val="Heading3"/>
        <w:rPr>
          <w:szCs w:val="20"/>
        </w:rPr>
      </w:pPr>
      <w:r w:rsidRPr="0094208D">
        <w:rPr>
          <w:szCs w:val="20"/>
        </w:rPr>
        <w:t xml:space="preserve">must ensure that: </w:t>
      </w:r>
    </w:p>
    <w:p w14:paraId="4A1D6C94" w14:textId="77777777" w:rsidR="00E45044" w:rsidRPr="0094208D" w:rsidRDefault="00006495" w:rsidP="00E45044">
      <w:pPr>
        <w:pStyle w:val="Heading4"/>
        <w:spacing w:before="240"/>
      </w:pPr>
      <w:r w:rsidRPr="0094208D">
        <w:t>r</w:t>
      </w:r>
      <w:r w:rsidR="00E45044" w:rsidRPr="0094208D">
        <w:t xml:space="preserve">ecordings do not include any bank account number, credit card number, authentication code, Social Security number, or other personal or Sensitive Information, except as allowed or required by all applicable laws; or </w:t>
      </w:r>
    </w:p>
    <w:p w14:paraId="65DB3AFC" w14:textId="77777777" w:rsidR="00E45044" w:rsidRPr="0094208D" w:rsidRDefault="00006495" w:rsidP="00E45044">
      <w:pPr>
        <w:pStyle w:val="Heading4"/>
      </w:pPr>
      <w:r w:rsidRPr="0094208D">
        <w:t>r</w:t>
      </w:r>
      <w:r w:rsidR="00E45044" w:rsidRPr="0094208D">
        <w:t xml:space="preserve">ecordings are </w:t>
      </w:r>
      <w:proofErr w:type="gramStart"/>
      <w:r w:rsidR="00E45044" w:rsidRPr="0094208D">
        <w:t>encrypted at all times</w:t>
      </w:r>
      <w:proofErr w:type="gramEnd"/>
      <w:r w:rsidR="00E45044" w:rsidRPr="0094208D">
        <w:t xml:space="preserve">.  To the extent Recordings are encrypted or where encryption is electable by you as part of the </w:t>
      </w:r>
      <w:r w:rsidR="00413B07" w:rsidRPr="0094208D">
        <w:t>Genesys Cloud Service</w:t>
      </w:r>
      <w:r w:rsidR="00E45044" w:rsidRPr="0094208D">
        <w:t xml:space="preserve">, you must elect to implement such encryption.  You must not modify, disable, or circumvent the Recording encryption feature within the Services and must otherwise ensure that it will use the Services in compliance with the encryption </w:t>
      </w:r>
      <w:proofErr w:type="gramStart"/>
      <w:r w:rsidR="00E45044" w:rsidRPr="0094208D">
        <w:t>feature;</w:t>
      </w:r>
      <w:proofErr w:type="gramEnd"/>
    </w:p>
    <w:p w14:paraId="2672D1DB" w14:textId="77777777" w:rsidR="00E45044" w:rsidRPr="0094208D" w:rsidRDefault="00E45044" w:rsidP="00E45044">
      <w:pPr>
        <w:pStyle w:val="Heading3"/>
        <w:rPr>
          <w:szCs w:val="20"/>
        </w:rPr>
      </w:pPr>
      <w:r w:rsidRPr="0094208D">
        <w:rPr>
          <w:szCs w:val="20"/>
        </w:rPr>
        <w:t xml:space="preserve">must implement the necessary controls to ensure that you do not use the </w:t>
      </w:r>
      <w:r w:rsidR="00413B07" w:rsidRPr="0094208D">
        <w:rPr>
          <w:szCs w:val="20"/>
        </w:rPr>
        <w:t>Genesys Cloud Service</w:t>
      </w:r>
      <w:r w:rsidRPr="0094208D">
        <w:rPr>
          <w:szCs w:val="20"/>
        </w:rPr>
        <w:t xml:space="preserve"> for any of the following:  </w:t>
      </w:r>
    </w:p>
    <w:p w14:paraId="1DE97F26" w14:textId="77777777" w:rsidR="00E45044" w:rsidRPr="0094208D" w:rsidRDefault="00E45044" w:rsidP="00E45044">
      <w:pPr>
        <w:pStyle w:val="Heading4"/>
        <w:spacing w:before="240"/>
      </w:pPr>
      <w:r w:rsidRPr="0094208D">
        <w:t xml:space="preserve">to store, process, or transmit material (including Your Data) that is tortious or in violation of any applicable </w:t>
      </w:r>
      <w:proofErr w:type="gramStart"/>
      <w:r w:rsidRPr="0094208D">
        <w:t>laws ;</w:t>
      </w:r>
      <w:proofErr w:type="gramEnd"/>
      <w:r w:rsidRPr="0094208D">
        <w:t xml:space="preserve"> </w:t>
      </w:r>
    </w:p>
    <w:p w14:paraId="21BF9E50" w14:textId="77777777" w:rsidR="00E45044" w:rsidRPr="0094208D" w:rsidRDefault="00E45044" w:rsidP="00E45044">
      <w:pPr>
        <w:pStyle w:val="Heading4"/>
      </w:pPr>
      <w:r w:rsidRPr="0094208D">
        <w:t xml:space="preserve">to transmit malicious </w:t>
      </w:r>
      <w:proofErr w:type="gramStart"/>
      <w:r w:rsidRPr="0094208D">
        <w:t>code;</w:t>
      </w:r>
      <w:proofErr w:type="gramEnd"/>
    </w:p>
    <w:p w14:paraId="4F291DCE" w14:textId="77777777" w:rsidR="00E45044" w:rsidRPr="0094208D" w:rsidRDefault="00E45044" w:rsidP="00E45044">
      <w:pPr>
        <w:pStyle w:val="Heading4"/>
      </w:pPr>
      <w:r w:rsidRPr="0094208D">
        <w:t xml:space="preserve">to interfere with, unreasonably burden, or disrupt the integrity or performance of the </w:t>
      </w:r>
      <w:r w:rsidR="00413B07" w:rsidRPr="0094208D">
        <w:t>Genesys Cloud Service</w:t>
      </w:r>
      <w:r w:rsidRPr="0094208D">
        <w:t xml:space="preserve">s or third-party data contained </w:t>
      </w:r>
      <w:proofErr w:type="gramStart"/>
      <w:r w:rsidRPr="0094208D">
        <w:t>therein;</w:t>
      </w:r>
      <w:proofErr w:type="gramEnd"/>
    </w:p>
    <w:p w14:paraId="77695142" w14:textId="77777777" w:rsidR="00E45044" w:rsidRPr="0094208D" w:rsidRDefault="00E45044" w:rsidP="00E45044">
      <w:pPr>
        <w:pStyle w:val="Heading4"/>
      </w:pPr>
      <w:r w:rsidRPr="0094208D">
        <w:t>to attempt to gain unauthorized access to systems or networks; or</w:t>
      </w:r>
    </w:p>
    <w:p w14:paraId="1E5F409F" w14:textId="77777777" w:rsidR="00E45044" w:rsidRPr="0094208D" w:rsidRDefault="00E45044" w:rsidP="00E45044">
      <w:pPr>
        <w:pStyle w:val="Heading4"/>
      </w:pPr>
      <w:r w:rsidRPr="0094208D">
        <w:lastRenderedPageBreak/>
        <w:t xml:space="preserve">to provide the </w:t>
      </w:r>
      <w:r w:rsidR="00413B07" w:rsidRPr="0094208D">
        <w:t>Genesys Cloud Service</w:t>
      </w:r>
      <w:r w:rsidRPr="0094208D">
        <w:t>s to third parties</w:t>
      </w:r>
      <w:r w:rsidR="0088177F" w:rsidRPr="0094208D">
        <w:t xml:space="preserve"> who are not Users</w:t>
      </w:r>
      <w:r w:rsidRPr="0094208D">
        <w:t>, including, by resale, license, loan or lease; and</w:t>
      </w:r>
    </w:p>
    <w:p w14:paraId="473EE01D" w14:textId="77777777" w:rsidR="00E45044" w:rsidRPr="0094208D" w:rsidRDefault="00E45044" w:rsidP="00617A86">
      <w:pPr>
        <w:pStyle w:val="Heading3"/>
      </w:pPr>
      <w:r w:rsidRPr="0094208D">
        <w:rPr>
          <w:szCs w:val="20"/>
        </w:rPr>
        <w:t>must</w:t>
      </w:r>
      <w:r w:rsidRPr="0094208D">
        <w:t xml:space="preserve"> use commercially reasonable efforts to prevent and/or block any use prohibited under this Cloud Contact Centre </w:t>
      </w:r>
      <w:r w:rsidR="00AC0365" w:rsidRPr="0094208D">
        <w:t>Genesys</w:t>
      </w:r>
      <w:r w:rsidRPr="0094208D">
        <w:t xml:space="preserve"> section of Our Customer Terms by your personnel or </w:t>
      </w:r>
      <w:r w:rsidR="0088177F" w:rsidRPr="0094208D">
        <w:t>User</w:t>
      </w:r>
      <w:r w:rsidRPr="0094208D">
        <w:t>s.</w:t>
      </w:r>
    </w:p>
    <w:p w14:paraId="522895E5" w14:textId="77777777" w:rsidR="00E45044" w:rsidRPr="0094208D" w:rsidRDefault="00E45044" w:rsidP="00686E45">
      <w:pPr>
        <w:pStyle w:val="Heading2"/>
        <w:shd w:val="clear" w:color="auto" w:fill="FFFFFF"/>
        <w:spacing w:before="120" w:after="158"/>
        <w:rPr>
          <w:szCs w:val="20"/>
        </w:rPr>
      </w:pPr>
      <w:r w:rsidRPr="0094208D">
        <w:rPr>
          <w:szCs w:val="20"/>
        </w:rPr>
        <w:t xml:space="preserve">You must not, and must ensure that your employees, contractors or agents do not, attempt to gain unauthorised access to the </w:t>
      </w:r>
      <w:r w:rsidR="00413B07" w:rsidRPr="0094208D">
        <w:rPr>
          <w:szCs w:val="20"/>
        </w:rPr>
        <w:t>Genesys Cloud Service</w:t>
      </w:r>
      <w:r w:rsidRPr="0094208D">
        <w:rPr>
          <w:szCs w:val="20"/>
        </w:rPr>
        <w:t xml:space="preserve">, accounts, computer systems or networks connected to the </w:t>
      </w:r>
      <w:r w:rsidR="00413B07" w:rsidRPr="0094208D">
        <w:rPr>
          <w:szCs w:val="20"/>
        </w:rPr>
        <w:t>Genesys Cloud Service</w:t>
      </w:r>
      <w:r w:rsidRPr="0094208D">
        <w:rPr>
          <w:szCs w:val="20"/>
        </w:rPr>
        <w:t>, through hacking, password mining or by any other means.</w:t>
      </w:r>
    </w:p>
    <w:p w14:paraId="7A0B5877" w14:textId="77777777" w:rsidR="00E45044" w:rsidRPr="0094208D" w:rsidRDefault="00E45044" w:rsidP="00686E45">
      <w:pPr>
        <w:pStyle w:val="Heading2"/>
        <w:shd w:val="clear" w:color="auto" w:fill="FFFFFF"/>
        <w:spacing w:before="120" w:after="158"/>
        <w:rPr>
          <w:szCs w:val="20"/>
        </w:rPr>
      </w:pPr>
      <w:r w:rsidRPr="0094208D">
        <w:rPr>
          <w:szCs w:val="20"/>
        </w:rPr>
        <w:t xml:space="preserve">You must not obtain or attempt to obtain any materials or information through any means not intentionally made available through the </w:t>
      </w:r>
      <w:r w:rsidR="00413B07" w:rsidRPr="0094208D">
        <w:rPr>
          <w:szCs w:val="20"/>
        </w:rPr>
        <w:t>Genesys Cloud Service</w:t>
      </w:r>
      <w:r w:rsidRPr="0094208D">
        <w:rPr>
          <w:szCs w:val="20"/>
        </w:rPr>
        <w:t>.</w:t>
      </w:r>
    </w:p>
    <w:p w14:paraId="204DCB1D" w14:textId="77777777" w:rsidR="002D2D31" w:rsidRPr="0094208D" w:rsidRDefault="002D2D31" w:rsidP="00686E45">
      <w:pPr>
        <w:pStyle w:val="Heading2"/>
        <w:shd w:val="clear" w:color="auto" w:fill="FFFFFF"/>
        <w:spacing w:before="120" w:after="158"/>
        <w:rPr>
          <w:szCs w:val="20"/>
        </w:rPr>
      </w:pPr>
      <w:r w:rsidRPr="0094208D">
        <w:rPr>
          <w:szCs w:val="20"/>
        </w:rPr>
        <w:t xml:space="preserve">It is your responsibility to prepare and maintain the location where the hardware is installed </w:t>
      </w:r>
      <w:proofErr w:type="gramStart"/>
      <w:r w:rsidRPr="0094208D">
        <w:rPr>
          <w:szCs w:val="20"/>
        </w:rPr>
        <w:t>so as to</w:t>
      </w:r>
      <w:proofErr w:type="gramEnd"/>
      <w:r w:rsidRPr="0094208D">
        <w:rPr>
          <w:szCs w:val="20"/>
        </w:rPr>
        <w:t xml:space="preserve"> conform to any utility, climate control, wiring, networking and communication interface specifications</w:t>
      </w:r>
      <w:r w:rsidR="005D59A6" w:rsidRPr="0094208D">
        <w:rPr>
          <w:szCs w:val="20"/>
        </w:rPr>
        <w:t xml:space="preserve"> and</w:t>
      </w:r>
      <w:r w:rsidRPr="0094208D">
        <w:rPr>
          <w:szCs w:val="20"/>
        </w:rPr>
        <w:t xml:space="preserve"> to </w:t>
      </w:r>
      <w:r w:rsidR="00816267" w:rsidRPr="0094208D">
        <w:rPr>
          <w:szCs w:val="20"/>
        </w:rPr>
        <w:t xml:space="preserve">perform all regular maintenance on the </w:t>
      </w:r>
      <w:r w:rsidR="0040343C" w:rsidRPr="0094208D">
        <w:rPr>
          <w:szCs w:val="20"/>
        </w:rPr>
        <w:t>Genesys Cloud Service</w:t>
      </w:r>
      <w:r w:rsidR="0084480F" w:rsidRPr="0094208D">
        <w:rPr>
          <w:szCs w:val="20"/>
        </w:rPr>
        <w:t xml:space="preserve"> </w:t>
      </w:r>
      <w:r w:rsidR="00816267" w:rsidRPr="0094208D">
        <w:rPr>
          <w:szCs w:val="20"/>
        </w:rPr>
        <w:t>Edge Devices</w:t>
      </w:r>
      <w:r w:rsidR="00473B24" w:rsidRPr="0094208D">
        <w:rPr>
          <w:szCs w:val="20"/>
        </w:rPr>
        <w:t>.</w:t>
      </w:r>
    </w:p>
    <w:p w14:paraId="6375D101" w14:textId="77777777" w:rsidR="00AE2F9E" w:rsidRPr="0094208D" w:rsidRDefault="00FA1394" w:rsidP="00686E45">
      <w:pPr>
        <w:pStyle w:val="Heading2"/>
        <w:shd w:val="clear" w:color="auto" w:fill="FFFFFF"/>
        <w:spacing w:before="120" w:after="158"/>
        <w:rPr>
          <w:szCs w:val="20"/>
        </w:rPr>
      </w:pPr>
      <w:proofErr w:type="spellStart"/>
      <w:r w:rsidRPr="0094208D">
        <w:rPr>
          <w:szCs w:val="20"/>
        </w:rPr>
        <w:t>Its</w:t>
      </w:r>
      <w:proofErr w:type="spellEnd"/>
      <w:r w:rsidRPr="0094208D">
        <w:rPr>
          <w:szCs w:val="20"/>
        </w:rPr>
        <w:t xml:space="preserve"> your responsibility to ensure your environment complies with the </w:t>
      </w:r>
      <w:r w:rsidR="0040343C" w:rsidRPr="0094208D">
        <w:rPr>
          <w:szCs w:val="20"/>
        </w:rPr>
        <w:t>Genesys Cloud Service</w:t>
      </w:r>
      <w:r w:rsidRPr="0094208D">
        <w:rPr>
          <w:szCs w:val="20"/>
        </w:rPr>
        <w:t xml:space="preserve"> environment checklist prior to service commencement and ensure your environment is maintained in line with the </w:t>
      </w:r>
      <w:r w:rsidR="0040343C" w:rsidRPr="0094208D">
        <w:rPr>
          <w:szCs w:val="20"/>
        </w:rPr>
        <w:t>Genesys Cloud Service</w:t>
      </w:r>
      <w:r w:rsidRPr="0094208D">
        <w:rPr>
          <w:szCs w:val="20"/>
        </w:rPr>
        <w:t xml:space="preserve"> environment requirements. </w:t>
      </w:r>
    </w:p>
    <w:p w14:paraId="39DFF96B" w14:textId="77777777" w:rsidR="00E45044" w:rsidRPr="0094208D" w:rsidRDefault="00E45044" w:rsidP="00E45044">
      <w:pPr>
        <w:pStyle w:val="SubHead"/>
        <w:ind w:firstLine="737"/>
        <w:rPr>
          <w:b w:val="0"/>
        </w:rPr>
      </w:pPr>
      <w:r w:rsidRPr="0094208D">
        <w:t>Suspension</w:t>
      </w:r>
    </w:p>
    <w:p w14:paraId="6070407B" w14:textId="77777777" w:rsidR="00E45044" w:rsidRPr="0094208D" w:rsidRDefault="00E45044" w:rsidP="00686E45">
      <w:pPr>
        <w:pStyle w:val="Heading2"/>
        <w:shd w:val="clear" w:color="auto" w:fill="FFFFFF"/>
        <w:spacing w:before="120" w:after="158"/>
        <w:rPr>
          <w:szCs w:val="20"/>
        </w:rPr>
      </w:pPr>
      <w:r w:rsidRPr="0094208D">
        <w:rPr>
          <w:szCs w:val="20"/>
        </w:rPr>
        <w:t xml:space="preserve">We may suspend or cancel your </w:t>
      </w:r>
      <w:r w:rsidR="00413B07" w:rsidRPr="0094208D">
        <w:rPr>
          <w:szCs w:val="20"/>
        </w:rPr>
        <w:t>Genesys Cloud Service</w:t>
      </w:r>
      <w:r w:rsidR="008A07F3" w:rsidRPr="0094208D">
        <w:rPr>
          <w:szCs w:val="20"/>
        </w:rPr>
        <w:t xml:space="preserve"> on reasonable notice to you</w:t>
      </w:r>
      <w:r w:rsidRPr="0094208D">
        <w:rPr>
          <w:szCs w:val="20"/>
        </w:rPr>
        <w:t xml:space="preserve"> if you breach, or we suspect that you may have breached, the terms of this Cloud Contact Centre </w:t>
      </w:r>
      <w:r w:rsidR="00AC0365" w:rsidRPr="0094208D">
        <w:rPr>
          <w:szCs w:val="20"/>
        </w:rPr>
        <w:t>Genesys</w:t>
      </w:r>
      <w:r w:rsidRPr="0094208D">
        <w:rPr>
          <w:szCs w:val="20"/>
        </w:rPr>
        <w:t xml:space="preserve"> section of Our Customer Terms.  During suspension, all fees remain payable.  We may impose a </w:t>
      </w:r>
      <w:r w:rsidR="00E42A13" w:rsidRPr="0094208D">
        <w:rPr>
          <w:szCs w:val="20"/>
        </w:rPr>
        <w:t>r</w:t>
      </w:r>
      <w:r w:rsidRPr="0094208D">
        <w:rPr>
          <w:szCs w:val="20"/>
        </w:rPr>
        <w:t xml:space="preserve">e-start </w:t>
      </w:r>
      <w:r w:rsidR="00E42A13" w:rsidRPr="0094208D">
        <w:rPr>
          <w:szCs w:val="20"/>
        </w:rPr>
        <w:t>f</w:t>
      </w:r>
      <w:r w:rsidRPr="0094208D">
        <w:rPr>
          <w:szCs w:val="20"/>
        </w:rPr>
        <w:t xml:space="preserve">ee </w:t>
      </w:r>
      <w:r w:rsidR="00E42A13" w:rsidRPr="0094208D">
        <w:rPr>
          <w:szCs w:val="20"/>
        </w:rPr>
        <w:t xml:space="preserve">as set out in your Application Form or separate agreement </w:t>
      </w:r>
      <w:r w:rsidRPr="0094208D">
        <w:rPr>
          <w:szCs w:val="20"/>
        </w:rPr>
        <w:t xml:space="preserve">if a suspension of your </w:t>
      </w:r>
      <w:r w:rsidR="0084480F" w:rsidRPr="0094208D">
        <w:rPr>
          <w:szCs w:val="20"/>
        </w:rPr>
        <w:t>Genesys</w:t>
      </w:r>
      <w:r w:rsidRPr="0094208D">
        <w:rPr>
          <w:szCs w:val="20"/>
        </w:rPr>
        <w:t xml:space="preserve"> </w:t>
      </w:r>
      <w:r w:rsidR="00A35239" w:rsidRPr="0094208D">
        <w:rPr>
          <w:szCs w:val="20"/>
        </w:rPr>
        <w:t xml:space="preserve">Cloud </w:t>
      </w:r>
      <w:r w:rsidRPr="0094208D">
        <w:rPr>
          <w:szCs w:val="20"/>
        </w:rPr>
        <w:t xml:space="preserve">Service is wholly required because of your breach of this this Cloud Contact Centre </w:t>
      </w:r>
      <w:r w:rsidR="00AC0365" w:rsidRPr="0094208D">
        <w:rPr>
          <w:szCs w:val="20"/>
        </w:rPr>
        <w:t>Genesys</w:t>
      </w:r>
      <w:r w:rsidRPr="0094208D">
        <w:rPr>
          <w:szCs w:val="20"/>
        </w:rPr>
        <w:t xml:space="preserve"> section of Our Customer Terms.</w:t>
      </w:r>
    </w:p>
    <w:p w14:paraId="4D669AE1" w14:textId="77777777" w:rsidR="00E45044" w:rsidRPr="0094208D" w:rsidRDefault="00E45044" w:rsidP="00686E45">
      <w:pPr>
        <w:pStyle w:val="Heading2"/>
        <w:shd w:val="clear" w:color="auto" w:fill="FFFFFF"/>
        <w:spacing w:before="120" w:after="158"/>
        <w:rPr>
          <w:szCs w:val="20"/>
        </w:rPr>
      </w:pPr>
      <w:r w:rsidRPr="0094208D">
        <w:rPr>
          <w:szCs w:val="20"/>
        </w:rPr>
        <w:t xml:space="preserve">We may deactivate and block your access to the </w:t>
      </w:r>
      <w:r w:rsidR="0084480F" w:rsidRPr="0094208D">
        <w:rPr>
          <w:szCs w:val="20"/>
        </w:rPr>
        <w:t>Genesys</w:t>
      </w:r>
      <w:r w:rsidRPr="0094208D">
        <w:rPr>
          <w:szCs w:val="20"/>
        </w:rPr>
        <w:t xml:space="preserve"> </w:t>
      </w:r>
      <w:r w:rsidR="00A35239" w:rsidRPr="0094208D">
        <w:rPr>
          <w:szCs w:val="20"/>
        </w:rPr>
        <w:t xml:space="preserve">Cloud </w:t>
      </w:r>
      <w:r w:rsidRPr="0094208D">
        <w:rPr>
          <w:szCs w:val="20"/>
        </w:rPr>
        <w:t>Service and retain Your Data (as required) if either you or we are:</w:t>
      </w:r>
    </w:p>
    <w:p w14:paraId="74508EAA" w14:textId="77777777" w:rsidR="00B62CE2" w:rsidRPr="0094208D" w:rsidRDefault="00B62CE2" w:rsidP="00B62CE2">
      <w:pPr>
        <w:pStyle w:val="Heading3"/>
        <w:spacing w:line="259" w:lineRule="auto"/>
        <w:jc w:val="both"/>
        <w:rPr>
          <w:rFonts w:cs="Arial"/>
          <w:szCs w:val="20"/>
        </w:rPr>
      </w:pPr>
      <w:r w:rsidRPr="0094208D">
        <w:rPr>
          <w:rFonts w:cs="Arial"/>
          <w:szCs w:val="20"/>
        </w:rPr>
        <w:t>served with any court order, judgment, decree, determination or otherwise by any Competent Body that Your Data is illegal, offensive, objectionable or in breach of a third party’s rights; or</w:t>
      </w:r>
    </w:p>
    <w:p w14:paraId="517E034C" w14:textId="77777777" w:rsidR="00E45044" w:rsidRPr="0094208D" w:rsidRDefault="00E45044" w:rsidP="00E45044">
      <w:pPr>
        <w:pStyle w:val="Heading3"/>
        <w:rPr>
          <w:szCs w:val="20"/>
        </w:rPr>
      </w:pPr>
      <w:r w:rsidRPr="0094208D">
        <w:rPr>
          <w:szCs w:val="20"/>
        </w:rPr>
        <w:t>directed to do so by a Competent Body.</w:t>
      </w:r>
    </w:p>
    <w:p w14:paraId="6A51580B" w14:textId="77777777" w:rsidR="00E45044" w:rsidRPr="0094208D" w:rsidRDefault="00E45044" w:rsidP="00E45044">
      <w:pPr>
        <w:pStyle w:val="SubHead"/>
        <w:ind w:firstLine="737"/>
        <w:rPr>
          <w:b w:val="0"/>
        </w:rPr>
      </w:pPr>
      <w:bookmarkStart w:id="137" w:name="_Toc367905648"/>
      <w:bookmarkStart w:id="138" w:name="_Toc367891307"/>
      <w:bookmarkStart w:id="139" w:name="_Toc414017126"/>
      <w:bookmarkStart w:id="140" w:name="_Toc414018610"/>
      <w:bookmarkStart w:id="141" w:name="_Toc414018706"/>
      <w:bookmarkEnd w:id="137"/>
      <w:bookmarkEnd w:id="138"/>
      <w:r w:rsidRPr="0094208D">
        <w:t>Assistance</w:t>
      </w:r>
      <w:bookmarkEnd w:id="139"/>
      <w:bookmarkEnd w:id="140"/>
      <w:bookmarkEnd w:id="141"/>
    </w:p>
    <w:p w14:paraId="4DAB8B3E" w14:textId="77777777" w:rsidR="00E45044" w:rsidRPr="0094208D" w:rsidRDefault="00E45044" w:rsidP="00686E45">
      <w:pPr>
        <w:pStyle w:val="Heading2"/>
        <w:shd w:val="clear" w:color="auto" w:fill="FFFFFF"/>
        <w:spacing w:before="120" w:after="158"/>
        <w:rPr>
          <w:szCs w:val="20"/>
        </w:rPr>
      </w:pPr>
      <w:bookmarkStart w:id="142" w:name="_Toc414017127"/>
      <w:bookmarkStart w:id="143" w:name="_Toc414018611"/>
      <w:bookmarkStart w:id="144" w:name="_Toc414018707"/>
      <w:r w:rsidRPr="0094208D">
        <w:rPr>
          <w:szCs w:val="20"/>
        </w:rPr>
        <w:t>You must:</w:t>
      </w:r>
      <w:bookmarkEnd w:id="142"/>
      <w:bookmarkEnd w:id="143"/>
      <w:bookmarkEnd w:id="144"/>
    </w:p>
    <w:p w14:paraId="49099CEB" w14:textId="77777777" w:rsidR="00E45044" w:rsidRPr="0094208D" w:rsidRDefault="00E45044" w:rsidP="00473B24">
      <w:pPr>
        <w:pStyle w:val="Heading3"/>
        <w:rPr>
          <w:szCs w:val="20"/>
        </w:rPr>
      </w:pPr>
      <w:bookmarkStart w:id="145" w:name="_Toc414017129"/>
      <w:bookmarkStart w:id="146" w:name="_Toc414018709"/>
      <w:r w:rsidRPr="0094208D">
        <w:rPr>
          <w:szCs w:val="20"/>
        </w:rPr>
        <w:t xml:space="preserve">ensure that all the information you give us is accurate and </w:t>
      </w:r>
      <w:proofErr w:type="gramStart"/>
      <w:r w:rsidRPr="0094208D">
        <w:rPr>
          <w:szCs w:val="20"/>
        </w:rPr>
        <w:t>complete;</w:t>
      </w:r>
      <w:bookmarkEnd w:id="145"/>
      <w:bookmarkEnd w:id="146"/>
      <w:proofErr w:type="gramEnd"/>
    </w:p>
    <w:p w14:paraId="10D5C395" w14:textId="77777777" w:rsidR="00E45044" w:rsidRPr="0094208D" w:rsidRDefault="00E45044" w:rsidP="00E45044">
      <w:pPr>
        <w:pStyle w:val="Heading3"/>
        <w:rPr>
          <w:szCs w:val="20"/>
        </w:rPr>
      </w:pPr>
      <w:bookmarkStart w:id="147" w:name="_Toc367905649"/>
      <w:bookmarkStart w:id="148" w:name="_Toc367891308"/>
      <w:bookmarkStart w:id="149" w:name="_Toc367905650"/>
      <w:bookmarkStart w:id="150" w:name="_Toc367891309"/>
      <w:bookmarkStart w:id="151" w:name="_Toc367905651"/>
      <w:bookmarkStart w:id="152" w:name="_Toc367891310"/>
      <w:bookmarkStart w:id="153" w:name="_Toc367905652"/>
      <w:bookmarkStart w:id="154" w:name="_Toc367891311"/>
      <w:bookmarkStart w:id="155" w:name="_Toc414017130"/>
      <w:bookmarkStart w:id="156" w:name="_Toc414018710"/>
      <w:bookmarkEnd w:id="147"/>
      <w:bookmarkEnd w:id="148"/>
      <w:bookmarkEnd w:id="149"/>
      <w:bookmarkEnd w:id="150"/>
      <w:bookmarkEnd w:id="151"/>
      <w:bookmarkEnd w:id="152"/>
      <w:bookmarkEnd w:id="153"/>
      <w:bookmarkEnd w:id="154"/>
      <w:r w:rsidRPr="0094208D">
        <w:rPr>
          <w:szCs w:val="20"/>
        </w:rPr>
        <w:t xml:space="preserve">give us all assistance that we reasonably request or that is otherwise necessary to perform equipment testing, Professional Services or the </w:t>
      </w:r>
      <w:r w:rsidR="0084480F" w:rsidRPr="0094208D">
        <w:rPr>
          <w:szCs w:val="20"/>
        </w:rPr>
        <w:t>Genesys</w:t>
      </w:r>
      <w:r w:rsidRPr="0094208D">
        <w:rPr>
          <w:szCs w:val="20"/>
        </w:rPr>
        <w:t xml:space="preserve"> </w:t>
      </w:r>
      <w:r w:rsidR="00A35239" w:rsidRPr="0094208D">
        <w:rPr>
          <w:szCs w:val="20"/>
        </w:rPr>
        <w:t xml:space="preserve">Cloud </w:t>
      </w:r>
      <w:r w:rsidRPr="0094208D">
        <w:rPr>
          <w:szCs w:val="20"/>
        </w:rPr>
        <w:t>Services generally (including by making staff available to answer questions</w:t>
      </w:r>
      <w:proofErr w:type="gramStart"/>
      <w:r w:rsidRPr="0094208D">
        <w:rPr>
          <w:szCs w:val="20"/>
        </w:rPr>
        <w:t>);</w:t>
      </w:r>
      <w:bookmarkEnd w:id="155"/>
      <w:bookmarkEnd w:id="156"/>
      <w:proofErr w:type="gramEnd"/>
    </w:p>
    <w:p w14:paraId="73BCE74B" w14:textId="77777777" w:rsidR="00E45044" w:rsidRPr="0094208D" w:rsidRDefault="00E45044" w:rsidP="00E45044">
      <w:pPr>
        <w:pStyle w:val="Heading3"/>
        <w:rPr>
          <w:szCs w:val="20"/>
        </w:rPr>
      </w:pPr>
      <w:bookmarkStart w:id="157" w:name="_Toc414017131"/>
      <w:bookmarkStart w:id="158" w:name="_Toc414018711"/>
      <w:r w:rsidRPr="0094208D">
        <w:rPr>
          <w:szCs w:val="20"/>
        </w:rPr>
        <w:lastRenderedPageBreak/>
        <w:t xml:space="preserve">perform your own </w:t>
      </w:r>
      <w:r w:rsidR="0088177F" w:rsidRPr="0094208D">
        <w:rPr>
          <w:szCs w:val="20"/>
        </w:rPr>
        <w:t>User</w:t>
      </w:r>
      <w:r w:rsidRPr="0094208D">
        <w:rPr>
          <w:szCs w:val="20"/>
        </w:rPr>
        <w:t xml:space="preserve"> acceptance end-to-end testing of the solution if we tell you </w:t>
      </w:r>
      <w:proofErr w:type="gramStart"/>
      <w:r w:rsidRPr="0094208D">
        <w:rPr>
          <w:szCs w:val="20"/>
        </w:rPr>
        <w:t>to;</w:t>
      </w:r>
      <w:bookmarkEnd w:id="157"/>
      <w:bookmarkEnd w:id="158"/>
      <w:proofErr w:type="gramEnd"/>
    </w:p>
    <w:p w14:paraId="310222FB" w14:textId="77777777" w:rsidR="00E45044" w:rsidRPr="0094208D" w:rsidRDefault="00E45044" w:rsidP="00E45044">
      <w:pPr>
        <w:pStyle w:val="Heading3"/>
        <w:rPr>
          <w:szCs w:val="20"/>
        </w:rPr>
      </w:pPr>
      <w:bookmarkStart w:id="159" w:name="_Toc414017132"/>
      <w:bookmarkStart w:id="160" w:name="_Toc414018712"/>
      <w:r w:rsidRPr="0094208D">
        <w:rPr>
          <w:szCs w:val="20"/>
        </w:rPr>
        <w:t>give us access to your network and premises on reasonable notice; and</w:t>
      </w:r>
      <w:bookmarkEnd w:id="159"/>
      <w:bookmarkEnd w:id="160"/>
    </w:p>
    <w:p w14:paraId="3A04BF0A" w14:textId="77777777" w:rsidR="00E45044" w:rsidRPr="0094208D" w:rsidRDefault="00E45044" w:rsidP="00E45044">
      <w:pPr>
        <w:pStyle w:val="Heading3"/>
        <w:rPr>
          <w:szCs w:val="20"/>
        </w:rPr>
      </w:pPr>
      <w:bookmarkStart w:id="161" w:name="_Toc414017133"/>
      <w:bookmarkStart w:id="162" w:name="_Toc414018713"/>
      <w:r w:rsidRPr="0094208D">
        <w:rPr>
          <w:szCs w:val="20"/>
        </w:rPr>
        <w:t>provide us with a safe working environment.</w:t>
      </w:r>
      <w:bookmarkStart w:id="163" w:name="_Toc367905653"/>
      <w:bookmarkStart w:id="164" w:name="_Toc367891312"/>
      <w:bookmarkStart w:id="165" w:name="_Toc367905654"/>
      <w:bookmarkStart w:id="166" w:name="_Toc367891313"/>
      <w:bookmarkStart w:id="167" w:name="_Toc367905655"/>
      <w:bookmarkStart w:id="168" w:name="_Toc367891314"/>
      <w:bookmarkStart w:id="169" w:name="_Toc367905656"/>
      <w:bookmarkStart w:id="170" w:name="_Toc367891315"/>
      <w:bookmarkStart w:id="171" w:name="_Toc367905657"/>
      <w:bookmarkStart w:id="172" w:name="_Toc367891316"/>
      <w:bookmarkStart w:id="173" w:name="_Toc367905658"/>
      <w:bookmarkStart w:id="174" w:name="_Toc367891317"/>
      <w:bookmarkStart w:id="175" w:name="_Toc367905659"/>
      <w:bookmarkStart w:id="176" w:name="_Toc367891318"/>
      <w:bookmarkStart w:id="177" w:name="_Toc367905660"/>
      <w:bookmarkStart w:id="178" w:name="_Toc367891319"/>
      <w:bookmarkStart w:id="179" w:name="_Toc367905661"/>
      <w:bookmarkStart w:id="180" w:name="_Toc367891320"/>
      <w:bookmarkStart w:id="181" w:name="_Toc367905662"/>
      <w:bookmarkStart w:id="182" w:name="_Toc367891321"/>
      <w:bookmarkStart w:id="183" w:name="_Toc367905663"/>
      <w:bookmarkStart w:id="184" w:name="_Toc36789132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321C3E3" w14:textId="77777777" w:rsidR="00E45044" w:rsidRPr="0094208D" w:rsidRDefault="00E45044" w:rsidP="00E45044">
      <w:pPr>
        <w:pStyle w:val="SubHead"/>
        <w:ind w:firstLine="737"/>
        <w:rPr>
          <w:b w:val="0"/>
        </w:rPr>
      </w:pPr>
      <w:bookmarkStart w:id="185" w:name="_Toc414017134"/>
      <w:bookmarkStart w:id="186" w:name="_Toc414018612"/>
      <w:bookmarkStart w:id="187" w:name="_Toc414018714"/>
      <w:r w:rsidRPr="0094208D">
        <w:t>Keeping your contact details up to date</w:t>
      </w:r>
      <w:bookmarkEnd w:id="185"/>
      <w:bookmarkEnd w:id="186"/>
      <w:bookmarkEnd w:id="187"/>
    </w:p>
    <w:p w14:paraId="2164D2D4" w14:textId="77777777" w:rsidR="00E45044" w:rsidRPr="0094208D" w:rsidRDefault="00E45044" w:rsidP="00686E45">
      <w:pPr>
        <w:pStyle w:val="Heading2"/>
        <w:shd w:val="clear" w:color="auto" w:fill="FFFFFF"/>
        <w:spacing w:before="120" w:after="158"/>
        <w:rPr>
          <w:szCs w:val="20"/>
        </w:rPr>
      </w:pPr>
      <w:bookmarkStart w:id="188" w:name="_Toc414017135"/>
      <w:bookmarkStart w:id="189" w:name="_Toc414018613"/>
      <w:bookmarkStart w:id="190" w:name="_Toc414018715"/>
      <w:r w:rsidRPr="0094208D">
        <w:rPr>
          <w:szCs w:val="20"/>
        </w:rPr>
        <w:t xml:space="preserve">From time-to-time we will need to get in contact with you regarding your </w:t>
      </w:r>
      <w:r w:rsidR="0084480F" w:rsidRPr="0094208D">
        <w:rPr>
          <w:szCs w:val="20"/>
        </w:rPr>
        <w:t>Genesys</w:t>
      </w:r>
      <w:r w:rsidRPr="0094208D">
        <w:rPr>
          <w:szCs w:val="20"/>
        </w:rPr>
        <w:t xml:space="preserve"> </w:t>
      </w:r>
      <w:r w:rsidR="00A35239" w:rsidRPr="0094208D">
        <w:rPr>
          <w:szCs w:val="20"/>
        </w:rPr>
        <w:t xml:space="preserve">Cloud </w:t>
      </w:r>
      <w:r w:rsidRPr="0094208D">
        <w:rPr>
          <w:szCs w:val="20"/>
        </w:rPr>
        <w:t xml:space="preserve">Service, so it’s important that you keep your organisation’s details </w:t>
      </w:r>
      <w:proofErr w:type="gramStart"/>
      <w:r w:rsidRPr="0094208D">
        <w:rPr>
          <w:szCs w:val="20"/>
        </w:rPr>
        <w:t>up-to-date</w:t>
      </w:r>
      <w:proofErr w:type="gramEnd"/>
      <w:r w:rsidRPr="0094208D">
        <w:rPr>
          <w:szCs w:val="20"/>
        </w:rPr>
        <w:t>.</w:t>
      </w:r>
      <w:bookmarkEnd w:id="188"/>
      <w:bookmarkEnd w:id="189"/>
      <w:bookmarkEnd w:id="190"/>
    </w:p>
    <w:p w14:paraId="33F8D00E" w14:textId="77777777" w:rsidR="00E45044" w:rsidRPr="0094208D" w:rsidRDefault="00E45044" w:rsidP="00686E45">
      <w:pPr>
        <w:pStyle w:val="Heading2"/>
        <w:shd w:val="clear" w:color="auto" w:fill="FFFFFF"/>
        <w:spacing w:before="120" w:after="158"/>
        <w:rPr>
          <w:szCs w:val="20"/>
        </w:rPr>
      </w:pPr>
      <w:bookmarkStart w:id="191" w:name="_Toc414017136"/>
      <w:bookmarkStart w:id="192" w:name="_Toc414018614"/>
      <w:bookmarkStart w:id="193" w:name="_Toc414018716"/>
      <w:r w:rsidRPr="0094208D">
        <w:rPr>
          <w:szCs w:val="20"/>
        </w:rPr>
        <w:t xml:space="preserve">To use the </w:t>
      </w:r>
      <w:r w:rsidR="0084480F" w:rsidRPr="0094208D">
        <w:rPr>
          <w:szCs w:val="20"/>
        </w:rPr>
        <w:t>Genesys</w:t>
      </w:r>
      <w:r w:rsidRPr="0094208D">
        <w:rPr>
          <w:szCs w:val="20"/>
        </w:rPr>
        <w:t xml:space="preserve"> </w:t>
      </w:r>
      <w:r w:rsidR="00A35239" w:rsidRPr="0094208D">
        <w:rPr>
          <w:szCs w:val="20"/>
        </w:rPr>
        <w:t xml:space="preserve">Cloud </w:t>
      </w:r>
      <w:r w:rsidRPr="0094208D">
        <w:rPr>
          <w:szCs w:val="20"/>
        </w:rPr>
        <w:t xml:space="preserve">Service, you also need to ensure that your </w:t>
      </w:r>
      <w:r w:rsidR="007233EE" w:rsidRPr="0094208D">
        <w:rPr>
          <w:szCs w:val="20"/>
        </w:rPr>
        <w:t>A</w:t>
      </w:r>
      <w:r w:rsidRPr="0094208D">
        <w:rPr>
          <w:szCs w:val="20"/>
        </w:rPr>
        <w:t xml:space="preserve">uthorised </w:t>
      </w:r>
      <w:r w:rsidR="007233EE" w:rsidRPr="0094208D">
        <w:rPr>
          <w:szCs w:val="20"/>
        </w:rPr>
        <w:t>A</w:t>
      </w:r>
      <w:r w:rsidRPr="0094208D">
        <w:rPr>
          <w:szCs w:val="20"/>
        </w:rPr>
        <w:t xml:space="preserve">dministrator contact details are correct and kept </w:t>
      </w:r>
      <w:proofErr w:type="gramStart"/>
      <w:r w:rsidRPr="0094208D">
        <w:rPr>
          <w:szCs w:val="20"/>
        </w:rPr>
        <w:t>up-to-date</w:t>
      </w:r>
      <w:proofErr w:type="gramEnd"/>
      <w:r w:rsidRPr="0094208D">
        <w:rPr>
          <w:szCs w:val="20"/>
        </w:rPr>
        <w:t>.</w:t>
      </w:r>
      <w:bookmarkEnd w:id="191"/>
      <w:bookmarkEnd w:id="192"/>
      <w:bookmarkEnd w:id="193"/>
      <w:r w:rsidRPr="0094208D">
        <w:rPr>
          <w:szCs w:val="20"/>
        </w:rPr>
        <w:t xml:space="preserve">  </w:t>
      </w:r>
    </w:p>
    <w:p w14:paraId="6B527609" w14:textId="77777777" w:rsidR="00E45044" w:rsidRPr="0094208D" w:rsidRDefault="00E45044" w:rsidP="00686E45">
      <w:pPr>
        <w:pStyle w:val="Heading2"/>
        <w:shd w:val="clear" w:color="auto" w:fill="FFFFFF"/>
        <w:spacing w:before="120" w:after="158"/>
        <w:rPr>
          <w:szCs w:val="20"/>
        </w:rPr>
      </w:pPr>
      <w:bookmarkStart w:id="194" w:name="_Toc414017137"/>
      <w:bookmarkStart w:id="195" w:name="_Toc414018615"/>
      <w:bookmarkStart w:id="196" w:name="_Toc414018717"/>
      <w:r w:rsidRPr="0094208D">
        <w:rPr>
          <w:szCs w:val="20"/>
        </w:rPr>
        <w:t>You can update your contact details via the service desk.</w:t>
      </w:r>
      <w:bookmarkEnd w:id="194"/>
      <w:bookmarkEnd w:id="195"/>
      <w:bookmarkEnd w:id="196"/>
    </w:p>
    <w:p w14:paraId="55872603" w14:textId="77777777" w:rsidR="00E45044" w:rsidRPr="0094208D" w:rsidRDefault="00E45044" w:rsidP="00E45044">
      <w:pPr>
        <w:pStyle w:val="SubHead"/>
        <w:ind w:firstLine="737"/>
        <w:rPr>
          <w:b w:val="0"/>
        </w:rPr>
      </w:pPr>
      <w:r w:rsidRPr="0094208D">
        <w:t>Your Data</w:t>
      </w:r>
    </w:p>
    <w:p w14:paraId="3CCA2CEA" w14:textId="77777777" w:rsidR="00E45044" w:rsidRPr="0094208D" w:rsidRDefault="00E45044" w:rsidP="00686E45">
      <w:pPr>
        <w:pStyle w:val="Heading2"/>
        <w:shd w:val="clear" w:color="auto" w:fill="FFFFFF"/>
        <w:spacing w:before="120" w:after="158"/>
        <w:rPr>
          <w:szCs w:val="20"/>
        </w:rPr>
      </w:pPr>
      <w:r w:rsidRPr="0094208D">
        <w:rPr>
          <w:szCs w:val="20"/>
        </w:rPr>
        <w:t>Where you provide us any information or data of any kind in connection with the Services, you acknowledge and agree that we may use, copy, modify and transmit that data as necessary to provide the</w:t>
      </w:r>
      <w:r w:rsidR="00E365CD" w:rsidRPr="0094208D">
        <w:rPr>
          <w:szCs w:val="20"/>
        </w:rPr>
        <w:t xml:space="preserve"> </w:t>
      </w:r>
      <w:r w:rsidR="00413B07" w:rsidRPr="0094208D">
        <w:rPr>
          <w:szCs w:val="20"/>
        </w:rPr>
        <w:t>Genesys Cloud Service</w:t>
      </w:r>
      <w:r w:rsidRPr="0094208D">
        <w:rPr>
          <w:szCs w:val="20"/>
        </w:rPr>
        <w:t xml:space="preserve"> to you, including by providing it to third party service providers (to whom we may grant the same rights as you grant us).  You warrant that you have the right to give us any information or data provided in connection with your </w:t>
      </w:r>
      <w:r w:rsidR="00413B07" w:rsidRPr="0094208D">
        <w:rPr>
          <w:szCs w:val="20"/>
        </w:rPr>
        <w:t>Genesys Cloud Service</w:t>
      </w:r>
      <w:r w:rsidRPr="0094208D">
        <w:rPr>
          <w:szCs w:val="20"/>
        </w:rPr>
        <w:t xml:space="preserve">. </w:t>
      </w:r>
    </w:p>
    <w:p w14:paraId="3329CF18" w14:textId="77777777" w:rsidR="004A6D80" w:rsidRPr="0094208D" w:rsidRDefault="004A6D80" w:rsidP="00686E45">
      <w:pPr>
        <w:pStyle w:val="Heading2"/>
        <w:shd w:val="clear" w:color="auto" w:fill="FFFFFF"/>
        <w:spacing w:before="120" w:after="158"/>
        <w:rPr>
          <w:szCs w:val="20"/>
        </w:rPr>
      </w:pPr>
      <w:r w:rsidRPr="0094208D">
        <w:rPr>
          <w:szCs w:val="20"/>
        </w:rPr>
        <w:t xml:space="preserve">You are solely responsible for the content of </w:t>
      </w:r>
      <w:proofErr w:type="spellStart"/>
      <w:r w:rsidRPr="0094208D">
        <w:rPr>
          <w:szCs w:val="20"/>
        </w:rPr>
        <w:t>your</w:t>
      </w:r>
      <w:proofErr w:type="spellEnd"/>
      <w:r w:rsidRPr="0094208D">
        <w:rPr>
          <w:szCs w:val="20"/>
        </w:rPr>
        <w:t xml:space="preserve"> </w:t>
      </w:r>
      <w:r w:rsidR="00FF2641" w:rsidRPr="0094208D">
        <w:rPr>
          <w:szCs w:val="20"/>
        </w:rPr>
        <w:t xml:space="preserve">and </w:t>
      </w:r>
      <w:r w:rsidRPr="0094208D">
        <w:rPr>
          <w:szCs w:val="20"/>
        </w:rPr>
        <w:t>your customer data.</w:t>
      </w:r>
    </w:p>
    <w:p w14:paraId="65FAAD80" w14:textId="1CF5E7D2" w:rsidR="006B1C6C" w:rsidRPr="0094208D" w:rsidRDefault="00413B07" w:rsidP="00686E45">
      <w:pPr>
        <w:pStyle w:val="Heading2"/>
        <w:shd w:val="clear" w:color="auto" w:fill="FFFFFF"/>
        <w:spacing w:before="120" w:after="158"/>
        <w:rPr>
          <w:szCs w:val="20"/>
        </w:rPr>
      </w:pPr>
      <w:r w:rsidRPr="0094208D">
        <w:rPr>
          <w:szCs w:val="20"/>
        </w:rPr>
        <w:t>Genesys Cloud Service</w:t>
      </w:r>
      <w:r w:rsidR="00E365CD" w:rsidRPr="0094208D">
        <w:rPr>
          <w:szCs w:val="20"/>
        </w:rPr>
        <w:t xml:space="preserve"> data</w:t>
      </w:r>
      <w:r w:rsidR="00E45044" w:rsidRPr="0094208D">
        <w:rPr>
          <w:szCs w:val="20"/>
        </w:rPr>
        <w:t xml:space="preserve"> is stored in Australia</w:t>
      </w:r>
      <w:r w:rsidR="006C1DBE" w:rsidRPr="0094208D">
        <w:rPr>
          <w:szCs w:val="20"/>
        </w:rPr>
        <w:t>, but there may be limited processing or access from outside Australia</w:t>
      </w:r>
      <w:r w:rsidR="006648AD" w:rsidRPr="0094208D">
        <w:rPr>
          <w:szCs w:val="20"/>
        </w:rPr>
        <w:t xml:space="preserve"> </w:t>
      </w:r>
      <w:proofErr w:type="gramStart"/>
      <w:r w:rsidR="006648AD" w:rsidRPr="0094208D">
        <w:rPr>
          <w:szCs w:val="20"/>
        </w:rPr>
        <w:t>in order to</w:t>
      </w:r>
      <w:proofErr w:type="gramEnd"/>
      <w:r w:rsidR="006648AD" w:rsidRPr="0094208D">
        <w:rPr>
          <w:szCs w:val="20"/>
        </w:rPr>
        <w:t xml:space="preserve"> support your </w:t>
      </w:r>
      <w:r w:rsidRPr="0094208D">
        <w:rPr>
          <w:szCs w:val="20"/>
        </w:rPr>
        <w:t>Genesys Cloud Service</w:t>
      </w:r>
      <w:r w:rsidR="00E45044" w:rsidRPr="0094208D">
        <w:rPr>
          <w:szCs w:val="20"/>
        </w:rPr>
        <w:t>.</w:t>
      </w:r>
    </w:p>
    <w:p w14:paraId="46540B5D" w14:textId="6DE1B794" w:rsidR="00E82E08" w:rsidRPr="0094208D" w:rsidRDefault="00E82E08" w:rsidP="00617A86">
      <w:pPr>
        <w:pStyle w:val="SubHead"/>
        <w:ind w:firstLine="737"/>
        <w:rPr>
          <w:b w:val="0"/>
          <w:bCs w:val="0"/>
        </w:rPr>
      </w:pPr>
      <w:r w:rsidRPr="0094208D">
        <w:t xml:space="preserve">Historical </w:t>
      </w:r>
      <w:r w:rsidR="00633083" w:rsidRPr="0094208D">
        <w:t xml:space="preserve">Data Retention in </w:t>
      </w:r>
      <w:r w:rsidR="00C8425C" w:rsidRPr="0094208D">
        <w:t>the Genesys Cloud</w:t>
      </w:r>
      <w:r w:rsidR="00513DB8" w:rsidRPr="0094208D">
        <w:t xml:space="preserve"> Performance View</w:t>
      </w:r>
    </w:p>
    <w:p w14:paraId="718EFD72" w14:textId="77F464C7" w:rsidR="000B0ACA" w:rsidRPr="0094208D" w:rsidRDefault="00633CC1" w:rsidP="00C57181">
      <w:pPr>
        <w:pStyle w:val="Heading2"/>
        <w:shd w:val="clear" w:color="auto" w:fill="FFFFFF"/>
        <w:spacing w:before="0" w:after="225"/>
        <w:rPr>
          <w:bCs w:val="0"/>
          <w:iCs w:val="0"/>
          <w:szCs w:val="20"/>
        </w:rPr>
      </w:pPr>
      <w:r w:rsidRPr="0094208D">
        <w:t>Access to this feature ended in Mar</w:t>
      </w:r>
      <w:r w:rsidR="00F67D75" w:rsidRPr="0094208D">
        <w:t>ch 2023</w:t>
      </w:r>
      <w:r w:rsidR="000B0ACA" w:rsidRPr="0094208D">
        <w:t>.</w:t>
      </w:r>
      <w:r w:rsidR="00F67D75" w:rsidRPr="0094208D">
        <w:t xml:space="preserve"> </w:t>
      </w:r>
      <w:r w:rsidR="004D2056" w:rsidRPr="0094208D">
        <w:t xml:space="preserve">Genesys Cloud </w:t>
      </w:r>
      <w:r w:rsidR="00E70BC3" w:rsidRPr="0094208D">
        <w:t>p</w:t>
      </w:r>
      <w:r w:rsidR="006B1C6C" w:rsidRPr="0094208D">
        <w:t>erformance views using our synchronous analytics/conversations/details endpoint have a max retention of 558 days (18 months) online.</w:t>
      </w:r>
      <w:r w:rsidR="007C7DE8" w:rsidRPr="0094208D">
        <w:t xml:space="preserve"> </w:t>
      </w:r>
      <w:r w:rsidR="00862720" w:rsidRPr="0094208D">
        <w:t>From</w:t>
      </w:r>
      <w:r w:rsidR="00542CE9" w:rsidRPr="0094208D">
        <w:t xml:space="preserve"> 1st of</w:t>
      </w:r>
      <w:r w:rsidR="00862720" w:rsidRPr="0094208D">
        <w:t xml:space="preserve"> March 2023</w:t>
      </w:r>
      <w:r w:rsidR="00542CE9" w:rsidRPr="0094208D">
        <w:t xml:space="preserve"> </w:t>
      </w:r>
      <w:r w:rsidR="00B32459" w:rsidRPr="0094208D">
        <w:t>Genesys recommends you use (/</w:t>
      </w:r>
      <w:proofErr w:type="spellStart"/>
      <w:r w:rsidR="00B32459" w:rsidRPr="0094208D">
        <w:t>api</w:t>
      </w:r>
      <w:proofErr w:type="spellEnd"/>
      <w:r w:rsidR="00B32459" w:rsidRPr="0094208D">
        <w:t>/v2/analytics/conversations/details/jobs) for historical queries</w:t>
      </w:r>
      <w:r w:rsidR="00D022D6" w:rsidRPr="0094208D">
        <w:t xml:space="preserve"> </w:t>
      </w:r>
      <w:r w:rsidR="00C57181" w:rsidRPr="0094208D">
        <w:t xml:space="preserve">you can find at this location </w:t>
      </w:r>
      <w:hyperlink r:id="rId34" w:history="1">
        <w:r w:rsidR="00C57181" w:rsidRPr="0094208D">
          <w:rPr>
            <w:rStyle w:val="Hyperlink"/>
          </w:rPr>
          <w:t>https://developer.genesys.cloud/analyticsdatamanagement/analytics/jobs/conversation-details-job</w:t>
        </w:r>
      </w:hyperlink>
      <w:r w:rsidR="00B32459" w:rsidRPr="0094208D">
        <w:t>. For recent data, Genesys recommends that you use the notifications service when possible. </w:t>
      </w:r>
      <w:r w:rsidR="00BF2DCD" w:rsidRPr="0094208D">
        <w:t xml:space="preserve"> </w:t>
      </w:r>
      <w:r w:rsidR="00126869" w:rsidRPr="0094208D">
        <w:t>Currently, Genesys Cloud are not able to fulfill individual requests to extend data access within our API endpoints for data older than 5 years of age. The data remains safely stored in our archive</w:t>
      </w:r>
    </w:p>
    <w:p w14:paraId="7867201A" w14:textId="77777777" w:rsidR="00126869" w:rsidRPr="0094208D" w:rsidRDefault="00126869" w:rsidP="00C57181">
      <w:pPr>
        <w:ind w:left="737"/>
        <w:rPr>
          <w:rFonts w:ascii="Verdana" w:hAnsi="Verdana"/>
          <w:bCs/>
          <w:iCs/>
          <w:sz w:val="20"/>
        </w:rPr>
      </w:pPr>
    </w:p>
    <w:p w14:paraId="026A662C" w14:textId="3DC96325" w:rsidR="00542CE9" w:rsidRPr="0094208D" w:rsidRDefault="00BF2DCD" w:rsidP="00C53207">
      <w:pPr>
        <w:pStyle w:val="Heading2"/>
        <w:shd w:val="clear" w:color="auto" w:fill="FFFFFF"/>
        <w:spacing w:before="0" w:after="225"/>
        <w:rPr>
          <w:rFonts w:ascii="Roboto" w:hAnsi="Roboto"/>
          <w:color w:val="23395D"/>
          <w:sz w:val="21"/>
          <w:szCs w:val="21"/>
        </w:rPr>
      </w:pPr>
      <w:r w:rsidRPr="0094208D">
        <w:t>Y</w:t>
      </w:r>
      <w:r w:rsidR="00542CE9" w:rsidRPr="0094208D">
        <w:t>ou can also access recordings older than 558 days in the</w:t>
      </w:r>
      <w:r w:rsidR="000B0ACA" w:rsidRPr="0094208D">
        <w:t xml:space="preserve"> </w:t>
      </w:r>
      <w:hyperlink r:id="rId35" w:history="1">
        <w:r w:rsidR="000B0ACA" w:rsidRPr="0094208D">
          <w:rPr>
            <w:rStyle w:val="Hyperlink"/>
          </w:rPr>
          <w:t>Interactions view</w:t>
        </w:r>
      </w:hyperlink>
      <w:r w:rsidR="000B0ACA" w:rsidRPr="0094208D">
        <w:t>.</w:t>
      </w:r>
      <w:r w:rsidR="00542CE9" w:rsidRPr="0094208D">
        <w:rPr>
          <w:color w:val="23395D"/>
          <w:szCs w:val="20"/>
        </w:rPr>
        <w:t xml:space="preserve"> </w:t>
      </w:r>
      <w:r w:rsidR="00542CE9" w:rsidRPr="0094208D">
        <w:rPr>
          <w:szCs w:val="20"/>
        </w:rPr>
        <w:t>For more information, see</w:t>
      </w:r>
      <w:r w:rsidR="000B0ACA" w:rsidRPr="0094208D">
        <w:rPr>
          <w:szCs w:val="20"/>
        </w:rPr>
        <w:t xml:space="preserve"> </w:t>
      </w:r>
      <w:hyperlink r:id="rId36" w:history="1">
        <w:r w:rsidR="000B0ACA" w:rsidRPr="0094208D">
          <w:rPr>
            <w:rStyle w:val="Hyperlink"/>
            <w:szCs w:val="20"/>
          </w:rPr>
          <w:t>Retention period for analytics data and recording</w:t>
        </w:r>
      </w:hyperlink>
      <w:r w:rsidR="000B0ACA" w:rsidRPr="0094208D">
        <w:rPr>
          <w:szCs w:val="20"/>
        </w:rPr>
        <w:t>.</w:t>
      </w:r>
    </w:p>
    <w:p w14:paraId="5A2D1D64" w14:textId="6BB35BF7" w:rsidR="00BC12D7" w:rsidRPr="0094208D" w:rsidRDefault="00BC12D7" w:rsidP="00ED3558">
      <w:pPr>
        <w:pStyle w:val="Heading2"/>
        <w:shd w:val="clear" w:color="auto" w:fill="FFFFFF"/>
        <w:spacing w:before="120" w:after="158"/>
        <w:rPr>
          <w:bCs w:val="0"/>
          <w:iCs w:val="0"/>
        </w:rPr>
      </w:pPr>
      <w:r w:rsidRPr="0094208D">
        <w:t xml:space="preserve">Genesys allows data to be retained on its platforms for the term of </w:t>
      </w:r>
      <w:r w:rsidR="0096391A" w:rsidRPr="0094208D">
        <w:t>your Genesys Cloud agreement</w:t>
      </w:r>
      <w:r w:rsidRPr="0094208D">
        <w:t>. If you exceed your provided</w:t>
      </w:r>
      <w:r w:rsidR="00D627FF" w:rsidRPr="0094208D">
        <w:t xml:space="preserve"> data</w:t>
      </w:r>
      <w:r w:rsidRPr="0094208D">
        <w:t xml:space="preserve"> allocation as outlined in </w:t>
      </w:r>
      <w:r w:rsidR="0096391A" w:rsidRPr="0094208D">
        <w:t>section 20 of these terms (Genesys Cloud Data Storage)</w:t>
      </w:r>
      <w:r w:rsidRPr="0094208D">
        <w:t xml:space="preserve"> you will be billed for</w:t>
      </w:r>
      <w:r w:rsidR="00254A25" w:rsidRPr="0094208D">
        <w:t xml:space="preserve"> addition</w:t>
      </w:r>
      <w:r w:rsidR="007B403B" w:rsidRPr="0094208D">
        <w:t>al data</w:t>
      </w:r>
      <w:r w:rsidRPr="0094208D">
        <w:t xml:space="preserve"> storage</w:t>
      </w:r>
      <w:r w:rsidR="00F568CD" w:rsidRPr="0094208D">
        <w:t xml:space="preserve">. Retention periods online apply. You can </w:t>
      </w:r>
      <w:r w:rsidR="00F568CD" w:rsidRPr="0094208D">
        <w:lastRenderedPageBreak/>
        <w:t>view the details here</w:t>
      </w:r>
      <w:r w:rsidR="00DC2851" w:rsidRPr="0094208D">
        <w:t xml:space="preserve"> </w:t>
      </w:r>
      <w:hyperlink r:id="rId37" w:history="1">
        <w:r w:rsidR="00DC2851" w:rsidRPr="0094208D">
          <w:rPr>
            <w:rStyle w:val="Hyperlink"/>
          </w:rPr>
          <w:t>https://help.mypurecloud.com/articles/retention-period-for-analytics-data-and-recording/</w:t>
        </w:r>
      </w:hyperlink>
      <w:r w:rsidR="00DC2851" w:rsidRPr="0094208D">
        <w:t xml:space="preserve">. </w:t>
      </w:r>
    </w:p>
    <w:p w14:paraId="75666AD8" w14:textId="3EE9C783" w:rsidR="00847738" w:rsidRPr="0094208D" w:rsidRDefault="00847738" w:rsidP="005A5831">
      <w:pPr>
        <w:pStyle w:val="Heading1"/>
        <w:rPr>
          <w:caps w:val="0"/>
          <w:sz w:val="20"/>
          <w:szCs w:val="20"/>
        </w:rPr>
      </w:pPr>
      <w:bookmarkStart w:id="197" w:name="_IVR_INCLUSIONS"/>
      <w:bookmarkStart w:id="198" w:name="_FAIR_USE_INCLUSIONS"/>
      <w:bookmarkStart w:id="199" w:name="_Toc182828283"/>
      <w:bookmarkStart w:id="200" w:name="_Ref511389484"/>
      <w:bookmarkEnd w:id="197"/>
      <w:bookmarkEnd w:id="198"/>
      <w:r w:rsidRPr="0094208D">
        <w:rPr>
          <w:caps w:val="0"/>
          <w:sz w:val="20"/>
          <w:szCs w:val="20"/>
        </w:rPr>
        <w:t>FAIR USE INCLUSIONS</w:t>
      </w:r>
      <w:bookmarkEnd w:id="199"/>
    </w:p>
    <w:p w14:paraId="7187293D" w14:textId="713BCF15" w:rsidR="00ED3558" w:rsidRDefault="00ED3558" w:rsidP="00ED3558">
      <w:pPr>
        <w:pStyle w:val="Heading2"/>
        <w:shd w:val="clear" w:color="auto" w:fill="FFFFFF"/>
        <w:spacing w:before="120" w:after="158"/>
      </w:pPr>
      <w:bookmarkStart w:id="201" w:name="_The_following_Genesys"/>
      <w:bookmarkStart w:id="202" w:name="_Hlk170122305"/>
      <w:bookmarkEnd w:id="201"/>
      <w:r w:rsidRPr="0094208D">
        <w:t>The following Genesys Clou</w:t>
      </w:r>
      <w:r w:rsidR="007D2129" w:rsidRPr="0094208D">
        <w:t>d</w:t>
      </w:r>
      <w:r w:rsidRPr="0094208D">
        <w:t xml:space="preserve"> Service features are subject to a fair use policy:</w:t>
      </w:r>
    </w:p>
    <w:p w14:paraId="5D09D3BF" w14:textId="77777777" w:rsidR="007169CC" w:rsidRDefault="007169CC" w:rsidP="007169CC"/>
    <w:p w14:paraId="49053AF2"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BYOC Cloud</w:t>
      </w:r>
    </w:p>
    <w:p w14:paraId="68B33452"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Data storage</w:t>
      </w:r>
    </w:p>
    <w:p w14:paraId="3DEB28E6"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Basic routing / IVR</w:t>
      </w:r>
    </w:p>
    <w:p w14:paraId="018CC3BE"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API on demand</w:t>
      </w:r>
    </w:p>
    <w:p w14:paraId="103E0EBE"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Voice transcription</w:t>
      </w:r>
    </w:p>
    <w:p w14:paraId="37C843C6"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BYO SMS</w:t>
      </w:r>
    </w:p>
    <w:p w14:paraId="18DCE37A" w14:textId="77777777" w:rsidR="007169CC" w:rsidRPr="000B0453" w:rsidRDefault="007169CC">
      <w:pPr>
        <w:numPr>
          <w:ilvl w:val="0"/>
          <w:numId w:val="27"/>
        </w:numPr>
        <w:rPr>
          <w:rFonts w:ascii="Verdana" w:hAnsi="Verdana"/>
          <w:bCs/>
          <w:iCs/>
          <w:sz w:val="20"/>
          <w:szCs w:val="28"/>
        </w:rPr>
      </w:pPr>
      <w:proofErr w:type="spellStart"/>
      <w:r w:rsidRPr="000B0453">
        <w:rPr>
          <w:rFonts w:ascii="Verdana" w:hAnsi="Verdana"/>
          <w:bCs/>
          <w:iCs/>
          <w:sz w:val="20"/>
          <w:szCs w:val="28"/>
        </w:rPr>
        <w:t>Workitems</w:t>
      </w:r>
      <w:proofErr w:type="spellEnd"/>
    </w:p>
    <w:p w14:paraId="6D0F87B3" w14:textId="77777777" w:rsidR="007169CC" w:rsidRPr="000B0453" w:rsidRDefault="007169CC">
      <w:pPr>
        <w:numPr>
          <w:ilvl w:val="0"/>
          <w:numId w:val="27"/>
        </w:numPr>
        <w:rPr>
          <w:rFonts w:ascii="Verdana" w:hAnsi="Verdana"/>
          <w:bCs/>
          <w:iCs/>
          <w:sz w:val="20"/>
          <w:szCs w:val="28"/>
        </w:rPr>
      </w:pPr>
      <w:r w:rsidRPr="000B0453">
        <w:rPr>
          <w:rFonts w:ascii="Verdana" w:hAnsi="Verdana"/>
          <w:bCs/>
          <w:iCs/>
          <w:sz w:val="20"/>
          <w:szCs w:val="28"/>
        </w:rPr>
        <w:t>Journey Management Events</w:t>
      </w:r>
    </w:p>
    <w:p w14:paraId="0E02BBD7" w14:textId="77777777" w:rsidR="004B1497" w:rsidRDefault="007169CC" w:rsidP="000B0453">
      <w:pPr>
        <w:pStyle w:val="Heading2"/>
        <w:shd w:val="clear" w:color="auto" w:fill="FFFFFF"/>
        <w:spacing w:before="120" w:after="158"/>
      </w:pPr>
      <w:r w:rsidRPr="007169CC">
        <w:t xml:space="preserve">Genesys </w:t>
      </w:r>
      <w:r w:rsidR="00784987">
        <w:t xml:space="preserve">cloud has </w:t>
      </w:r>
      <w:r w:rsidRPr="007169CC">
        <w:t xml:space="preserve">fair use policy for the supported product features across all the license tiers </w:t>
      </w:r>
    </w:p>
    <w:p w14:paraId="08931B18"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1</w:t>
      </w:r>
    </w:p>
    <w:p w14:paraId="546E07B0"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1 with the Digital Add-on</w:t>
      </w:r>
    </w:p>
    <w:p w14:paraId="78888044"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2</w:t>
      </w:r>
    </w:p>
    <w:p w14:paraId="5AB3B951"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C 2 Digital</w:t>
      </w:r>
    </w:p>
    <w:p w14:paraId="5F496D77"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CX 3</w:t>
      </w:r>
    </w:p>
    <w:p w14:paraId="5409A5E4" w14:textId="77777777" w:rsidR="004B1497"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Genesys Cloud CX 3 Digital</w:t>
      </w:r>
    </w:p>
    <w:p w14:paraId="165AABCD" w14:textId="6D236258" w:rsidR="007169CC" w:rsidRPr="000B0453" w:rsidRDefault="007169CC">
      <w:pPr>
        <w:pStyle w:val="ListParagraph"/>
        <w:numPr>
          <w:ilvl w:val="0"/>
          <w:numId w:val="28"/>
        </w:numPr>
        <w:rPr>
          <w:rFonts w:ascii="Verdana" w:hAnsi="Verdana"/>
          <w:bCs/>
          <w:iCs/>
          <w:sz w:val="20"/>
          <w:szCs w:val="28"/>
        </w:rPr>
      </w:pPr>
      <w:r w:rsidRPr="000B0453">
        <w:rPr>
          <w:rFonts w:ascii="Verdana" w:hAnsi="Verdana" w:cs="Times New Roman"/>
          <w:bCs/>
          <w:iCs/>
          <w:sz w:val="20"/>
          <w:szCs w:val="28"/>
        </w:rPr>
        <w:t>certain add-ons (WEM, Agent Assist, Work Automation, Agent Copilot, and Journey Management), and license types (Named, Concurrent</w:t>
      </w:r>
      <w:r w:rsidR="00453A1E" w:rsidRPr="000B0453">
        <w:rPr>
          <w:rFonts w:ascii="Verdana" w:hAnsi="Verdana" w:cs="Times New Roman"/>
          <w:bCs/>
          <w:iCs/>
          <w:sz w:val="20"/>
          <w:szCs w:val="28"/>
        </w:rPr>
        <w:t xml:space="preserve"> and in some cases hourly interacting</w:t>
      </w:r>
      <w:r w:rsidR="004B1497" w:rsidRPr="000B0453">
        <w:rPr>
          <w:rFonts w:ascii="Verdana" w:hAnsi="Verdana" w:cs="Times New Roman"/>
          <w:bCs/>
          <w:iCs/>
          <w:sz w:val="20"/>
          <w:szCs w:val="28"/>
        </w:rPr>
        <w:t>)</w:t>
      </w:r>
      <w:r w:rsidRPr="000B0453">
        <w:rPr>
          <w:rFonts w:ascii="Verdana" w:hAnsi="Verdana" w:cs="Times New Roman"/>
          <w:bCs/>
          <w:iCs/>
          <w:sz w:val="20"/>
          <w:szCs w:val="28"/>
        </w:rPr>
        <w:t xml:space="preserve"> </w:t>
      </w:r>
    </w:p>
    <w:p w14:paraId="15A9070A" w14:textId="77777777" w:rsidR="007169CC" w:rsidRDefault="007169CC" w:rsidP="007169CC"/>
    <w:p w14:paraId="07D5C9B4" w14:textId="014A2CE5" w:rsidR="007169CC" w:rsidRPr="000B0453" w:rsidRDefault="007169CC" w:rsidP="007169CC">
      <w:pPr>
        <w:rPr>
          <w:rFonts w:ascii="Verdana" w:hAnsi="Verdana"/>
          <w:sz w:val="20"/>
        </w:rPr>
      </w:pPr>
      <w:r w:rsidRPr="000B0453">
        <w:rPr>
          <w:rFonts w:ascii="Verdana" w:hAnsi="Verdana"/>
          <w:sz w:val="20"/>
        </w:rPr>
        <w:t>Each fair use policy provides an allocation of feature-specific amounts allocated monthly.</w:t>
      </w:r>
    </w:p>
    <w:p w14:paraId="12DAEC3F" w14:textId="77777777" w:rsidR="00784987" w:rsidRPr="000B0453" w:rsidRDefault="007169CC" w:rsidP="007169CC">
      <w:pPr>
        <w:rPr>
          <w:rFonts w:ascii="Verdana" w:hAnsi="Verdana"/>
          <w:sz w:val="20"/>
        </w:rPr>
      </w:pPr>
      <w:r w:rsidRPr="000B0453">
        <w:rPr>
          <w:rFonts w:ascii="Verdana" w:hAnsi="Verdana"/>
          <w:sz w:val="20"/>
        </w:rPr>
        <w:t>You can use up to the </w:t>
      </w:r>
      <w:r w:rsidRPr="000B0453">
        <w:rPr>
          <w:rFonts w:ascii="Verdana" w:hAnsi="Verdana"/>
          <w:i/>
          <w:iCs/>
          <w:sz w:val="20"/>
        </w:rPr>
        <w:t>fair use</w:t>
      </w:r>
      <w:r w:rsidRPr="000B0453">
        <w:rPr>
          <w:rFonts w:ascii="Verdana" w:hAnsi="Verdana"/>
          <w:sz w:val="20"/>
        </w:rPr>
        <w:t xml:space="preserve"> amounts allocated by each of the licenses consumed per month. </w:t>
      </w:r>
    </w:p>
    <w:p w14:paraId="64F145B0" w14:textId="77777777" w:rsidR="00784987" w:rsidRPr="000B0453" w:rsidRDefault="00784987" w:rsidP="007169CC">
      <w:pPr>
        <w:rPr>
          <w:rFonts w:ascii="Verdana" w:hAnsi="Verdana"/>
          <w:sz w:val="20"/>
        </w:rPr>
      </w:pPr>
    </w:p>
    <w:p w14:paraId="2D2D8959" w14:textId="77777777" w:rsidR="00784987" w:rsidRPr="000B0453" w:rsidRDefault="007169CC" w:rsidP="007169CC">
      <w:pPr>
        <w:rPr>
          <w:rFonts w:ascii="Verdana" w:hAnsi="Verdana"/>
          <w:sz w:val="20"/>
        </w:rPr>
      </w:pPr>
      <w:r w:rsidRPr="000B0453">
        <w:rPr>
          <w:rFonts w:ascii="Verdana" w:hAnsi="Verdana"/>
          <w:sz w:val="20"/>
        </w:rPr>
        <w:t xml:space="preserve">In the case of add-ons, the base license tier and applicable add-ons are summed together. Fair use allocations are based upon the greater of your commit or your actual usage within a month. </w:t>
      </w:r>
    </w:p>
    <w:p w14:paraId="7CEB0E42" w14:textId="77777777" w:rsidR="00784987" w:rsidRDefault="00784987" w:rsidP="007169CC"/>
    <w:p w14:paraId="551F0ED5" w14:textId="77777777" w:rsidR="00784987" w:rsidRDefault="00784987" w:rsidP="007169CC">
      <w:pPr>
        <w:rPr>
          <w:b/>
          <w:bCs/>
        </w:rPr>
      </w:pPr>
    </w:p>
    <w:p w14:paraId="4F7C2207" w14:textId="47DF1B17" w:rsidR="007169CC" w:rsidRPr="000B0453" w:rsidRDefault="007169CC" w:rsidP="007169CC">
      <w:pPr>
        <w:rPr>
          <w:rFonts w:ascii="Verdana" w:hAnsi="Verdana"/>
          <w:b/>
          <w:bCs/>
          <w:sz w:val="20"/>
        </w:rPr>
      </w:pPr>
      <w:r w:rsidRPr="000B0453">
        <w:rPr>
          <w:rFonts w:ascii="Verdana" w:hAnsi="Verdana"/>
          <w:b/>
          <w:bCs/>
          <w:sz w:val="20"/>
        </w:rPr>
        <w:t>Note: AI Experience tokens</w:t>
      </w:r>
    </w:p>
    <w:p w14:paraId="6251841F" w14:textId="77777777" w:rsidR="00FB328E" w:rsidRDefault="00FB328E" w:rsidP="007169CC"/>
    <w:p w14:paraId="68323D15" w14:textId="1705587B" w:rsidR="007169CC" w:rsidRPr="007169CC" w:rsidRDefault="007169CC" w:rsidP="007169CC">
      <w:r w:rsidRPr="000B0453">
        <w:rPr>
          <w:rFonts w:ascii="Verdana" w:hAnsi="Verdana"/>
          <w:sz w:val="20"/>
        </w:rPr>
        <w:t xml:space="preserve">While not a full fair use quantity, Genesys allocates </w:t>
      </w:r>
      <w:proofErr w:type="gramStart"/>
      <w:r w:rsidRPr="000B0453">
        <w:rPr>
          <w:rFonts w:ascii="Verdana" w:hAnsi="Verdana"/>
          <w:sz w:val="20"/>
        </w:rPr>
        <w:t>a number of</w:t>
      </w:r>
      <w:proofErr w:type="gramEnd"/>
      <w:r w:rsidRPr="000B0453">
        <w:rPr>
          <w:rFonts w:ascii="Verdana" w:hAnsi="Verdana"/>
          <w:sz w:val="20"/>
        </w:rPr>
        <w:t xml:space="preserve"> AI Experience tokens monthly for participating Genesys Cloud customers. For more information, see</w:t>
      </w:r>
      <w:r w:rsidRPr="007169CC">
        <w:t> </w:t>
      </w:r>
      <w:hyperlink r:id="rId38" w:tooltip="Opens the  AI Experience tokens metering and pricing article" w:history="1">
        <w:r w:rsidRPr="000B0453">
          <w:rPr>
            <w:rStyle w:val="Hyperlink"/>
            <w:rFonts w:ascii="Verdana" w:hAnsi="Verdana"/>
            <w:sz w:val="20"/>
          </w:rPr>
          <w:t>AI Experience tokens metering and pricing</w:t>
        </w:r>
      </w:hyperlink>
      <w:r w:rsidR="00FB328E" w:rsidRPr="000B0453">
        <w:rPr>
          <w:rFonts w:ascii="Verdana" w:hAnsi="Verdana"/>
          <w:sz w:val="20"/>
        </w:rPr>
        <w:t xml:space="preserve"> section</w:t>
      </w:r>
      <w:r w:rsidRPr="000B0453">
        <w:rPr>
          <w:rFonts w:ascii="Verdana" w:hAnsi="Verdana"/>
          <w:sz w:val="20"/>
        </w:rPr>
        <w:t>.</w:t>
      </w:r>
    </w:p>
    <w:p w14:paraId="5C1AB3A3" w14:textId="77777777" w:rsidR="007169CC" w:rsidRPr="007169CC" w:rsidRDefault="007169CC" w:rsidP="000B0453"/>
    <w:p w14:paraId="70B0B54C" w14:textId="236D6DDC" w:rsidR="00847738" w:rsidRDefault="00847738" w:rsidP="00ED3558">
      <w:pPr>
        <w:pStyle w:val="Heading2"/>
        <w:shd w:val="clear" w:color="auto" w:fill="FFFFFF"/>
        <w:spacing w:before="120" w:after="158"/>
        <w:rPr>
          <w:rStyle w:val="Hyperlink"/>
          <w:lang w:eastAsia="en-AU"/>
        </w:rPr>
      </w:pPr>
      <w:bookmarkStart w:id="203" w:name="_Ref138758887"/>
      <w:r w:rsidRPr="0094208D">
        <w:rPr>
          <w:lang w:eastAsia="en-AU"/>
        </w:rPr>
        <w:t xml:space="preserve">You can use up to the “fair use” amounts allocated by your </w:t>
      </w:r>
      <w:r w:rsidR="00ED3558" w:rsidRPr="0094208D">
        <w:rPr>
          <w:lang w:eastAsia="en-AU"/>
        </w:rPr>
        <w:t>Plan</w:t>
      </w:r>
      <w:r w:rsidRPr="0094208D">
        <w:rPr>
          <w:lang w:eastAsia="en-AU"/>
        </w:rPr>
        <w:t xml:space="preserve"> and license type per month</w:t>
      </w:r>
      <w:r w:rsidR="007D2129" w:rsidRPr="0094208D">
        <w:rPr>
          <w:lang w:eastAsia="en-AU"/>
        </w:rPr>
        <w:t xml:space="preserve">  </w:t>
      </w:r>
      <w:r w:rsidR="00BB75D0">
        <w:rPr>
          <w:lang w:eastAsia="en-AU"/>
        </w:rPr>
        <w:t xml:space="preserve"> as outlined below</w:t>
      </w:r>
      <w:r w:rsidRPr="0094208D">
        <w:rPr>
          <w:lang w:eastAsia="en-AU"/>
        </w:rPr>
        <w:t>. If you exceed your provided allocation, you are billed an overage charge based on the rates in our Customer Terms.</w:t>
      </w:r>
      <w:r w:rsidR="008658EB" w:rsidRPr="0094208D">
        <w:rPr>
          <w:lang w:eastAsia="en-AU"/>
        </w:rPr>
        <w:t xml:space="preserve"> The Fair use allocations are per license per month</w:t>
      </w:r>
      <w:bookmarkEnd w:id="203"/>
      <w:r w:rsidR="00834410">
        <w:rPr>
          <w:lang w:eastAsia="en-AU"/>
        </w:rPr>
        <w:t xml:space="preserve"> </w:t>
      </w:r>
      <w:r w:rsidR="00107824">
        <w:rPr>
          <w:lang w:eastAsia="en-AU"/>
        </w:rPr>
        <w:t>a</w:t>
      </w:r>
      <w:r w:rsidR="00834410">
        <w:rPr>
          <w:lang w:eastAsia="en-AU"/>
        </w:rPr>
        <w:t xml:space="preserve">nd are not cumulative. </w:t>
      </w:r>
      <w:r w:rsidR="00107824">
        <w:rPr>
          <w:lang w:eastAsia="en-AU"/>
        </w:rPr>
        <w:t xml:space="preserve">For more information see </w:t>
      </w:r>
      <w:hyperlink r:id="rId39" w:history="1">
        <w:r w:rsidR="008A2ACE" w:rsidRPr="008A2ACE">
          <w:rPr>
            <w:rStyle w:val="Hyperlink"/>
            <w:lang w:eastAsia="en-AU"/>
          </w:rPr>
          <w:t>Fair Use Policy</w:t>
        </w:r>
      </w:hyperlink>
    </w:p>
    <w:p w14:paraId="26D20A01" w14:textId="77777777" w:rsidR="00C17436" w:rsidRDefault="00C17436" w:rsidP="00C17436">
      <w:pPr>
        <w:rPr>
          <w:lang w:eastAsia="en-AU"/>
        </w:rPr>
      </w:pPr>
    </w:p>
    <w:p w14:paraId="54A61131" w14:textId="77777777" w:rsidR="00C17436" w:rsidRPr="00C17436" w:rsidRDefault="00C17436" w:rsidP="000B0453">
      <w:pPr>
        <w:rPr>
          <w:lang w:eastAsia="en-AU"/>
        </w:rPr>
      </w:pPr>
    </w:p>
    <w:bookmarkEnd w:id="202"/>
    <w:p w14:paraId="1E76D1BF" w14:textId="585CCC2A" w:rsidR="00BB75D0" w:rsidRPr="008A2ACE" w:rsidRDefault="00BB75D0" w:rsidP="00847738">
      <w:pPr>
        <w:rPr>
          <w:b/>
          <w:bCs/>
        </w:rPr>
      </w:pPr>
      <w:r w:rsidRPr="008A2ACE">
        <w:rPr>
          <w:b/>
          <w:bCs/>
        </w:rPr>
        <w:lastRenderedPageBreak/>
        <w:t>Fair use inclusions NAMED</w:t>
      </w:r>
      <w:r w:rsidR="008A2ACE">
        <w:rPr>
          <w:b/>
          <w:bCs/>
        </w:rPr>
        <w:t xml:space="preserve"> licenses</w:t>
      </w:r>
    </w:p>
    <w:tbl>
      <w:tblPr>
        <w:tblW w:w="9679" w:type="dxa"/>
        <w:tblInd w:w="-60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4"/>
        <w:gridCol w:w="709"/>
        <w:gridCol w:w="709"/>
        <w:gridCol w:w="567"/>
        <w:gridCol w:w="850"/>
        <w:gridCol w:w="851"/>
        <w:gridCol w:w="320"/>
        <w:gridCol w:w="247"/>
        <w:gridCol w:w="437"/>
        <w:gridCol w:w="413"/>
        <w:gridCol w:w="271"/>
        <w:gridCol w:w="580"/>
        <w:gridCol w:w="104"/>
        <w:gridCol w:w="555"/>
        <w:gridCol w:w="129"/>
        <w:gridCol w:w="629"/>
        <w:gridCol w:w="55"/>
        <w:gridCol w:w="512"/>
        <w:gridCol w:w="172"/>
        <w:gridCol w:w="395"/>
      </w:tblGrid>
      <w:tr w:rsidR="00C17436" w:rsidRPr="00BB75D0" w14:paraId="7162C287" w14:textId="77777777" w:rsidTr="000B0453">
        <w:trPr>
          <w:gridAfter w:val="1"/>
          <w:wAfter w:w="395" w:type="dxa"/>
          <w:cantSplit/>
          <w:trHeight w:val="2423"/>
          <w:tblHeader/>
        </w:trPr>
        <w:tc>
          <w:tcPr>
            <w:tcW w:w="1174"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719B0F76" w14:textId="3433FF7E" w:rsidR="00BB75D0" w:rsidRPr="008A2ACE" w:rsidRDefault="00BB75D0" w:rsidP="008A2ACE">
            <w:pPr>
              <w:spacing w:after="300"/>
              <w:ind w:left="113" w:right="113"/>
              <w:rPr>
                <w:rFonts w:ascii="Roboto" w:hAnsi="Roboto"/>
                <w:b/>
                <w:bCs/>
                <w:color w:val="23395D"/>
                <w:sz w:val="16"/>
                <w:szCs w:val="16"/>
                <w:lang w:eastAsia="en-AU"/>
              </w:rPr>
            </w:pPr>
            <w:bookmarkStart w:id="204" w:name="_Hlk170122380"/>
            <w:r w:rsidRPr="008A2ACE">
              <w:rPr>
                <w:rFonts w:ascii="Roboto" w:hAnsi="Roboto"/>
                <w:b/>
                <w:bCs/>
                <w:color w:val="23395D"/>
                <w:sz w:val="16"/>
                <w:szCs w:val="16"/>
                <w:lang w:eastAsia="en-AU"/>
              </w:rPr>
              <w:t> feature</w:t>
            </w:r>
          </w:p>
        </w:tc>
        <w:tc>
          <w:tcPr>
            <w:tcW w:w="709"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4AD249D"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Communicate</w:t>
            </w:r>
          </w:p>
        </w:tc>
        <w:tc>
          <w:tcPr>
            <w:tcW w:w="709"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16299E3"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1</w:t>
            </w:r>
          </w:p>
        </w:tc>
        <w:tc>
          <w:tcPr>
            <w:tcW w:w="567"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1EB6872A"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Digital Add-on</w:t>
            </w:r>
          </w:p>
        </w:tc>
        <w:tc>
          <w:tcPr>
            <w:tcW w:w="850"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5B6C06BC"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2</w:t>
            </w:r>
          </w:p>
        </w:tc>
        <w:tc>
          <w:tcPr>
            <w:tcW w:w="851"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5A4B4824"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2 Digital</w:t>
            </w:r>
          </w:p>
        </w:tc>
        <w:tc>
          <w:tcPr>
            <w:tcW w:w="320"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151B71DC"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WEM Add-on</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58EBC429"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3</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7D13E6C"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3 Digital</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15493CB"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EX</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04B6B56E"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Agent Assist Add-on</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705AF8E7"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Work Automation Add-on</w:t>
            </w:r>
          </w:p>
        </w:tc>
        <w:tc>
          <w:tcPr>
            <w:tcW w:w="684" w:type="dxa"/>
            <w:gridSpan w:val="2"/>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D0B9BBE"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Journey Management Add-on </w:t>
            </w:r>
          </w:p>
        </w:tc>
      </w:tr>
      <w:tr w:rsidR="00C17436" w:rsidRPr="00BB75D0" w14:paraId="23DF8851" w14:textId="77777777" w:rsidTr="000B0453">
        <w:trPr>
          <w:trHeight w:val="726"/>
        </w:trPr>
        <w:tc>
          <w:tcPr>
            <w:tcW w:w="117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4CDB4A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BYOC Cloud (Minutes)</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29804A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1,000</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CF7EF2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56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E9EC5F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C1D9F6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851"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779D47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7D8B81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01B228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C0926A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61DC88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FA32A8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1A25EB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D189A2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2DF665A5" w14:textId="77777777" w:rsidTr="000B0453">
        <w:trPr>
          <w:trHeight w:val="736"/>
        </w:trPr>
        <w:tc>
          <w:tcPr>
            <w:tcW w:w="117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17D485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Data Storage (Gigabytes)</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E4D254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09C997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17.5</w:t>
            </w:r>
          </w:p>
        </w:tc>
        <w:tc>
          <w:tcPr>
            <w:tcW w:w="56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2B867A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76D9AC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25</w:t>
            </w:r>
          </w:p>
        </w:tc>
        <w:tc>
          <w:tcPr>
            <w:tcW w:w="851"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2D7CE9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8</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C1CAC6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30DC9F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32.5</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309386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15</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3C5D26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17.5</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725DDC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2BB3BF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3F876E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596D4E96" w14:textId="77777777" w:rsidTr="000B0453">
        <w:trPr>
          <w:trHeight w:val="960"/>
        </w:trPr>
        <w:tc>
          <w:tcPr>
            <w:tcW w:w="117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0A629B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Basic routing / IVR (Minutes)</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19BCD0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114E36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1,750</w:t>
            </w:r>
          </w:p>
        </w:tc>
        <w:tc>
          <w:tcPr>
            <w:tcW w:w="56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963BA5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1EF39C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2,500</w:t>
            </w:r>
          </w:p>
        </w:tc>
        <w:tc>
          <w:tcPr>
            <w:tcW w:w="851"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18828E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F97480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9B2B09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3,250</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72CB93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9C952B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B76D5A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8EF30B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B2D06D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1484BED0" w14:textId="77777777" w:rsidTr="000B0453">
        <w:trPr>
          <w:trHeight w:val="960"/>
        </w:trPr>
        <w:tc>
          <w:tcPr>
            <w:tcW w:w="117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16CA57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API on-demand (APIs)</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01478F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10,000</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C7127B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75,000</w:t>
            </w:r>
          </w:p>
        </w:tc>
        <w:tc>
          <w:tcPr>
            <w:tcW w:w="56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C0D9A1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0DCE21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110,000</w:t>
            </w:r>
          </w:p>
        </w:tc>
        <w:tc>
          <w:tcPr>
            <w:tcW w:w="851"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4DB14C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110,000</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3B8F08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8EF796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140,000</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610430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140,000</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8E80D4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75,000</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9523D4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3068B0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D0FDC5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2A1FA11B" w14:textId="77777777" w:rsidTr="000B0453">
        <w:trPr>
          <w:trHeight w:val="973"/>
        </w:trPr>
        <w:tc>
          <w:tcPr>
            <w:tcW w:w="117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398F6D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Voice Transcription (Minutes)</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E43A38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3E535B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w:t>
            </w:r>
          </w:p>
        </w:tc>
        <w:tc>
          <w:tcPr>
            <w:tcW w:w="56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B4A150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4168BB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w:t>
            </w:r>
          </w:p>
        </w:tc>
        <w:tc>
          <w:tcPr>
            <w:tcW w:w="851"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FF98B12"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3590AD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4,900</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A023AD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29733C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DAB0B1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5D4BC62"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5,000</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D4BC55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EDE1D8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6A623E64" w14:textId="77777777" w:rsidTr="000B0453">
        <w:trPr>
          <w:trHeight w:val="726"/>
        </w:trPr>
        <w:tc>
          <w:tcPr>
            <w:tcW w:w="117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A74535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BYO SMS (Messages)</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BAEE65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FC82D8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D86EF8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300</w:t>
            </w:r>
          </w:p>
        </w:tc>
        <w:tc>
          <w:tcPr>
            <w:tcW w:w="850"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CA0E2E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300</w:t>
            </w:r>
          </w:p>
        </w:tc>
        <w:tc>
          <w:tcPr>
            <w:tcW w:w="851"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32D298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300</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69F250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25CDA4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400</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F2EDA5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400</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37B21D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5CCD2B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DBDCD5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57B687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3603AB28" w14:textId="77777777" w:rsidTr="000B0453">
        <w:trPr>
          <w:trHeight w:val="736"/>
        </w:trPr>
        <w:tc>
          <w:tcPr>
            <w:tcW w:w="117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6007AE3" w14:textId="77777777" w:rsidR="00BB75D0" w:rsidRPr="008A2ACE" w:rsidRDefault="00BB75D0" w:rsidP="00BB75D0">
            <w:pPr>
              <w:spacing w:after="300"/>
              <w:jc w:val="center"/>
              <w:rPr>
                <w:rFonts w:ascii="Roboto" w:hAnsi="Roboto"/>
                <w:color w:val="23395D"/>
                <w:sz w:val="16"/>
                <w:szCs w:val="16"/>
                <w:lang w:eastAsia="en-AU"/>
              </w:rPr>
            </w:pPr>
            <w:proofErr w:type="spellStart"/>
            <w:r w:rsidRPr="008A2ACE">
              <w:rPr>
                <w:rFonts w:ascii="Roboto" w:hAnsi="Roboto"/>
                <w:color w:val="23395D"/>
                <w:sz w:val="16"/>
                <w:szCs w:val="16"/>
                <w:lang w:eastAsia="en-AU"/>
              </w:rPr>
              <w:t>Workitems</w:t>
            </w:r>
            <w:proofErr w:type="spellEnd"/>
            <w:r w:rsidRPr="008A2ACE">
              <w:rPr>
                <w:rFonts w:ascii="Roboto" w:hAnsi="Roboto"/>
                <w:color w:val="23395D"/>
                <w:sz w:val="16"/>
                <w:szCs w:val="16"/>
                <w:lang w:eastAsia="en-AU"/>
              </w:rPr>
              <w:t xml:space="preserve"> (Items)</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B773A4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09"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80340C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FDA13A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C30A7F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1"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1A86E5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59E07F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AA4CBC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F2A4F7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53818B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41A22E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9BA487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1,800</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A7A044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C17436" w:rsidRPr="00BB75D0" w14:paraId="374BBF4D" w14:textId="77777777" w:rsidTr="000B0453">
        <w:trPr>
          <w:trHeight w:val="960"/>
        </w:trPr>
        <w:tc>
          <w:tcPr>
            <w:tcW w:w="117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5C9E56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Journey Management (Events)</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D71E83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09"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5E6A3B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C2317D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9577392"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1"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AF96C4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DBC8BA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0"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546830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851"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D1D52A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659"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8F9741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758"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4E67302"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7D714D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567" w:type="dxa"/>
            <w:gridSpan w:val="2"/>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146E1A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1000</w:t>
            </w:r>
          </w:p>
        </w:tc>
      </w:tr>
      <w:bookmarkEnd w:id="204"/>
    </w:tbl>
    <w:p w14:paraId="36CA6A0F" w14:textId="0B2C9F5C" w:rsidR="00BB75D0" w:rsidRDefault="00BB75D0" w:rsidP="00847738"/>
    <w:p w14:paraId="3042C446" w14:textId="77777777" w:rsidR="00C17436" w:rsidRDefault="00C17436" w:rsidP="00847738"/>
    <w:p w14:paraId="592C7C9F" w14:textId="77777777" w:rsidR="00C17436" w:rsidRDefault="00C17436" w:rsidP="00847738"/>
    <w:p w14:paraId="047972FE" w14:textId="77777777" w:rsidR="00C17436" w:rsidRDefault="00C17436" w:rsidP="00847738"/>
    <w:p w14:paraId="384AEEC3" w14:textId="77777777" w:rsidR="00C17436" w:rsidRDefault="00C17436" w:rsidP="00847738"/>
    <w:p w14:paraId="7D4D26FE" w14:textId="36C29557" w:rsidR="00BB75D0" w:rsidRPr="008A2ACE" w:rsidRDefault="00BB75D0" w:rsidP="00847738">
      <w:pPr>
        <w:rPr>
          <w:b/>
          <w:bCs/>
        </w:rPr>
      </w:pPr>
      <w:bookmarkStart w:id="205" w:name="_Hlk170122406"/>
      <w:r w:rsidRPr="008A2ACE">
        <w:rPr>
          <w:b/>
          <w:bCs/>
        </w:rPr>
        <w:lastRenderedPageBreak/>
        <w:t xml:space="preserve">Fair Use inclusions </w:t>
      </w:r>
      <w:r w:rsidR="008A2ACE">
        <w:rPr>
          <w:b/>
          <w:bCs/>
        </w:rPr>
        <w:t>CONCURRENT Licenses</w:t>
      </w:r>
    </w:p>
    <w:tbl>
      <w:tblPr>
        <w:tblW w:w="0" w:type="auto"/>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1207"/>
        <w:gridCol w:w="787"/>
        <w:gridCol w:w="787"/>
        <w:gridCol w:w="787"/>
        <w:gridCol w:w="787"/>
        <w:gridCol w:w="787"/>
        <w:gridCol w:w="787"/>
        <w:gridCol w:w="787"/>
        <w:gridCol w:w="787"/>
        <w:gridCol w:w="787"/>
        <w:gridCol w:w="787"/>
      </w:tblGrid>
      <w:tr w:rsidR="004B1497" w:rsidRPr="00BB75D0" w14:paraId="449E591A" w14:textId="77777777" w:rsidTr="00ED17A9">
        <w:trPr>
          <w:cantSplit/>
          <w:trHeight w:val="2430"/>
          <w:tblHeader/>
        </w:trPr>
        <w:tc>
          <w:tcPr>
            <w:tcW w:w="1237"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7A6F2823" w14:textId="649D0C36"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feature</w:t>
            </w:r>
          </w:p>
        </w:tc>
        <w:tc>
          <w:tcPr>
            <w:tcW w:w="784" w:type="dxa"/>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1563B370"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1</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2CE798BE"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Digital Add-on</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BDB8EAF"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2</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0FDAB5D"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2 Digital</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5EA3D5D1"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WEM Add-on</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E4E9442"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3</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79A7FF1"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CX 3 Digital</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D2B23D5"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Agent Assist Add-on</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B0A6FB5"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Work Automation Add-on</w:t>
            </w:r>
          </w:p>
        </w:tc>
        <w:tc>
          <w:tcPr>
            <w:tcW w:w="0" w:type="auto"/>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1A6C379E" w14:textId="77777777" w:rsidR="00BB75D0" w:rsidRPr="008A2ACE" w:rsidRDefault="00BB75D0" w:rsidP="008A2ACE">
            <w:pPr>
              <w:spacing w:after="300"/>
              <w:ind w:left="113" w:right="113"/>
              <w:rPr>
                <w:rFonts w:ascii="Roboto" w:hAnsi="Roboto"/>
                <w:b/>
                <w:bCs/>
                <w:color w:val="23395D"/>
                <w:sz w:val="16"/>
                <w:szCs w:val="16"/>
                <w:lang w:eastAsia="en-AU"/>
              </w:rPr>
            </w:pPr>
            <w:r w:rsidRPr="008A2ACE">
              <w:rPr>
                <w:rFonts w:ascii="Roboto" w:hAnsi="Roboto"/>
                <w:b/>
                <w:bCs/>
                <w:color w:val="23395D"/>
                <w:sz w:val="16"/>
                <w:szCs w:val="16"/>
                <w:lang w:eastAsia="en-AU"/>
              </w:rPr>
              <w:t>Journey Management Add-on </w:t>
            </w:r>
          </w:p>
        </w:tc>
      </w:tr>
      <w:tr w:rsidR="000C10E6" w:rsidRPr="00BB75D0" w14:paraId="5E2BC10E"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9CD16D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BYOC Cloud (Minutes)</w:t>
            </w:r>
          </w:p>
        </w:tc>
        <w:tc>
          <w:tcPr>
            <w:tcW w:w="78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BF1C1C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6,500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4A46F7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3554FE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6,500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AE7D7D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B503B6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003D8A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6,500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E9A55D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1DC835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3A7266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E780A3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289C9C2B"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F9A2C6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Data Storage (Gigabytes)</w:t>
            </w:r>
          </w:p>
        </w:tc>
        <w:tc>
          <w:tcPr>
            <w:tcW w:w="78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8A617A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22.75</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6E5356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23EC04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32.5</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C635A6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A900FD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3BD611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42.25</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3424DA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1A8DBA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5FF580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FE1E860"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1E2C9763"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B1FE9A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Basic routing / IVR (Minutes)</w:t>
            </w:r>
          </w:p>
        </w:tc>
        <w:tc>
          <w:tcPr>
            <w:tcW w:w="78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254535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2,275</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80DDAA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6899B9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3,250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823042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2629E8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C68D63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4,225</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CEF042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87E1B1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8E2F90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6797FE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2A467C3E"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FB87BF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API on-demand (APIs)</w:t>
            </w:r>
          </w:p>
        </w:tc>
        <w:tc>
          <w:tcPr>
            <w:tcW w:w="78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378AC1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97,500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76FB84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3FCD97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143,000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62FEFD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143,000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80FFE5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89C37A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182,000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C0FCD6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182,000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548743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79F1CA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E1AEEC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6ADDE0D0"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D19225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Voice Transcription (Minutes)</w:t>
            </w:r>
          </w:p>
        </w:tc>
        <w:tc>
          <w:tcPr>
            <w:tcW w:w="78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847A9A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043D56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55F1F7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D462D7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84AC1A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6,400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6F365C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6,500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2945BC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091F55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6,500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A7E548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B7DF99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041AAEEC"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D06712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BYO SMS (Messages)</w:t>
            </w:r>
          </w:p>
        </w:tc>
        <w:tc>
          <w:tcPr>
            <w:tcW w:w="78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B303DC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4BF269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437DE73"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E5D9DB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400</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87881A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213778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525</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FDE54C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525</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F676075"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BEC669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7293D1E"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4500D843"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EB55380" w14:textId="77777777" w:rsidR="00BB75D0" w:rsidRPr="008A2ACE" w:rsidRDefault="00BB75D0" w:rsidP="00BB75D0">
            <w:pPr>
              <w:spacing w:after="300"/>
              <w:jc w:val="center"/>
              <w:rPr>
                <w:rFonts w:ascii="Roboto" w:hAnsi="Roboto"/>
                <w:color w:val="23395D"/>
                <w:sz w:val="16"/>
                <w:szCs w:val="16"/>
                <w:lang w:eastAsia="en-AU"/>
              </w:rPr>
            </w:pPr>
            <w:proofErr w:type="spellStart"/>
            <w:r w:rsidRPr="008A2ACE">
              <w:rPr>
                <w:rFonts w:ascii="Roboto" w:hAnsi="Roboto"/>
                <w:color w:val="23395D"/>
                <w:sz w:val="16"/>
                <w:szCs w:val="16"/>
                <w:lang w:eastAsia="en-AU"/>
              </w:rPr>
              <w:t>Workitems</w:t>
            </w:r>
            <w:proofErr w:type="spellEnd"/>
            <w:r w:rsidRPr="008A2ACE">
              <w:rPr>
                <w:rFonts w:ascii="Roboto" w:hAnsi="Roboto"/>
                <w:color w:val="23395D"/>
                <w:sz w:val="16"/>
                <w:szCs w:val="16"/>
                <w:lang w:eastAsia="en-AU"/>
              </w:rPr>
              <w:t xml:space="preserve"> (Items)</w:t>
            </w:r>
          </w:p>
        </w:tc>
        <w:tc>
          <w:tcPr>
            <w:tcW w:w="784" w:type="dxa"/>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D511F14"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C222A5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5BF30E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2C4244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9B166A8"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5BBF5D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6D3763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96B543C"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58B2802"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2,340</w:t>
            </w:r>
          </w:p>
        </w:tc>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68AC6FD"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r>
      <w:tr w:rsidR="000C10E6" w:rsidRPr="00BB75D0" w14:paraId="2403F6D3" w14:textId="77777777" w:rsidTr="00ED17A9">
        <w:tc>
          <w:tcPr>
            <w:tcW w:w="1237"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C75620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Journey Management (Events)</w:t>
            </w:r>
          </w:p>
        </w:tc>
        <w:tc>
          <w:tcPr>
            <w:tcW w:w="784" w:type="dxa"/>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E3E584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8CE267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7A66851"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5FCB109"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A20764B"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A66F4CA"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AC99F2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3EC9196"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599F437"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N/A</w:t>
            </w:r>
          </w:p>
        </w:tc>
        <w:tc>
          <w:tcPr>
            <w:tcW w:w="0" w:type="auto"/>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E3AE22F" w14:textId="77777777" w:rsidR="00BB75D0" w:rsidRPr="008A2ACE" w:rsidRDefault="00BB75D0" w:rsidP="00BB75D0">
            <w:pPr>
              <w:spacing w:after="300"/>
              <w:jc w:val="center"/>
              <w:rPr>
                <w:rFonts w:ascii="Roboto" w:hAnsi="Roboto"/>
                <w:color w:val="23395D"/>
                <w:sz w:val="16"/>
                <w:szCs w:val="16"/>
                <w:lang w:eastAsia="en-AU"/>
              </w:rPr>
            </w:pPr>
            <w:r w:rsidRPr="008A2ACE">
              <w:rPr>
                <w:rFonts w:ascii="Roboto" w:hAnsi="Roboto"/>
                <w:color w:val="23395D"/>
                <w:sz w:val="16"/>
                <w:szCs w:val="16"/>
                <w:lang w:eastAsia="en-AU"/>
              </w:rPr>
              <w:t>1300</w:t>
            </w:r>
          </w:p>
        </w:tc>
      </w:tr>
      <w:bookmarkEnd w:id="205"/>
    </w:tbl>
    <w:p w14:paraId="1202E449" w14:textId="77777777" w:rsidR="00ED17A9" w:rsidRDefault="00ED17A9" w:rsidP="00ED17A9">
      <w:pPr>
        <w:pStyle w:val="Heading1"/>
        <w:numPr>
          <w:ilvl w:val="0"/>
          <w:numId w:val="0"/>
        </w:numPr>
        <w:ind w:left="1162"/>
        <w:rPr>
          <w:caps w:val="0"/>
          <w:sz w:val="20"/>
          <w:szCs w:val="20"/>
        </w:rPr>
      </w:pPr>
    </w:p>
    <w:p w14:paraId="7CA1EA44" w14:textId="172CA07F" w:rsidR="005D485C" w:rsidRPr="000B0453" w:rsidRDefault="00D02EAD" w:rsidP="005D485C">
      <w:pPr>
        <w:pStyle w:val="Heading2"/>
      </w:pPr>
      <w:r w:rsidRPr="000B0453">
        <w:t>Fair Use Hourly Interacting model</w:t>
      </w:r>
    </w:p>
    <w:p w14:paraId="6FB73636" w14:textId="00CE6A82" w:rsidR="00D02EAD" w:rsidRPr="000B0453" w:rsidRDefault="00D02EAD" w:rsidP="00D02EAD">
      <w:pPr>
        <w:rPr>
          <w:rFonts w:ascii="Verdana" w:hAnsi="Verdana"/>
          <w:sz w:val="20"/>
        </w:rPr>
      </w:pPr>
      <w:r w:rsidRPr="000B0453">
        <w:rPr>
          <w:rFonts w:ascii="Verdana" w:hAnsi="Verdana"/>
          <w:sz w:val="20"/>
        </w:rPr>
        <w:t>The below table outlines the fair use inclusions for the hourly interacting model.</w:t>
      </w:r>
    </w:p>
    <w:p w14:paraId="0D762986" w14:textId="77777777" w:rsidR="00D02EAD" w:rsidRPr="000B0453" w:rsidRDefault="00D02EAD" w:rsidP="00D02EAD">
      <w:pPr>
        <w:rPr>
          <w:rFonts w:ascii="Verdana" w:hAnsi="Verdana"/>
          <w:sz w:val="20"/>
        </w:rPr>
      </w:pPr>
    </w:p>
    <w:p w14:paraId="581B9976" w14:textId="77777777" w:rsidR="00D02EAD" w:rsidRDefault="00D02EAD" w:rsidP="00D02EAD"/>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65"/>
        <w:gridCol w:w="804"/>
        <w:gridCol w:w="852"/>
        <w:gridCol w:w="804"/>
        <w:gridCol w:w="804"/>
        <w:gridCol w:w="804"/>
        <w:gridCol w:w="804"/>
        <w:gridCol w:w="804"/>
        <w:gridCol w:w="1269"/>
      </w:tblGrid>
      <w:tr w:rsidR="00B56E79" w:rsidRPr="00A77D7B" w14:paraId="44A48189" w14:textId="77777777" w:rsidTr="00684696">
        <w:trPr>
          <w:cantSplit/>
          <w:trHeight w:val="2100"/>
          <w:tblHeader/>
        </w:trPr>
        <w:tc>
          <w:tcPr>
            <w:tcW w:w="776"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200FBE3"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lastRenderedPageBreak/>
              <w:t>Product feature</w:t>
            </w:r>
          </w:p>
        </w:tc>
        <w:tc>
          <w:tcPr>
            <w:tcW w:w="288"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ACC0B6E"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CX 1</w:t>
            </w:r>
          </w:p>
        </w:tc>
        <w:tc>
          <w:tcPr>
            <w:tcW w:w="640"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0DF5E3E"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Digital Add-on</w:t>
            </w:r>
          </w:p>
        </w:tc>
        <w:tc>
          <w:tcPr>
            <w:tcW w:w="288"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542F3DD9"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CX 2</w:t>
            </w:r>
          </w:p>
        </w:tc>
        <w:tc>
          <w:tcPr>
            <w:tcW w:w="543"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364990E"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CX 2 Digital</w:t>
            </w:r>
          </w:p>
        </w:tc>
        <w:tc>
          <w:tcPr>
            <w:tcW w:w="593"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35508527"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WEM Add-on</w:t>
            </w:r>
          </w:p>
        </w:tc>
        <w:tc>
          <w:tcPr>
            <w:tcW w:w="288"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6D11058D"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CX 3</w:t>
            </w:r>
          </w:p>
        </w:tc>
        <w:tc>
          <w:tcPr>
            <w:tcW w:w="543"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410EF100"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CX 3 Digital</w:t>
            </w:r>
          </w:p>
        </w:tc>
        <w:tc>
          <w:tcPr>
            <w:tcW w:w="1043" w:type="pct"/>
            <w:tcBorders>
              <w:top w:val="nil"/>
              <w:left w:val="nil"/>
              <w:bottom w:val="single" w:sz="18" w:space="0" w:color="9CA6F9"/>
              <w:right w:val="nil"/>
            </w:tcBorders>
            <w:shd w:val="clear" w:color="auto" w:fill="FFFFFF"/>
            <w:noWrap/>
            <w:tcMar>
              <w:top w:w="75" w:type="dxa"/>
              <w:left w:w="150" w:type="dxa"/>
              <w:bottom w:w="75" w:type="dxa"/>
              <w:right w:w="150" w:type="dxa"/>
            </w:tcMar>
            <w:textDirection w:val="btLr"/>
            <w:vAlign w:val="center"/>
            <w:hideMark/>
          </w:tcPr>
          <w:p w14:paraId="754073B9" w14:textId="77777777" w:rsidR="00B56E79" w:rsidRPr="00B56E79" w:rsidRDefault="00B56E79" w:rsidP="00684696">
            <w:pPr>
              <w:spacing w:after="300"/>
              <w:ind w:left="113" w:right="113"/>
              <w:rPr>
                <w:rFonts w:ascii="Roboto" w:hAnsi="Roboto"/>
                <w:b/>
                <w:bCs/>
                <w:color w:val="23395D"/>
                <w:sz w:val="16"/>
                <w:szCs w:val="16"/>
                <w:lang w:eastAsia="en-AU"/>
              </w:rPr>
            </w:pPr>
            <w:r w:rsidRPr="00B56E79">
              <w:rPr>
                <w:rFonts w:ascii="Roboto" w:hAnsi="Roboto"/>
                <w:b/>
                <w:bCs/>
                <w:color w:val="23395D"/>
                <w:sz w:val="16"/>
                <w:szCs w:val="16"/>
                <w:lang w:eastAsia="en-AU"/>
              </w:rPr>
              <w:t>Work Automation Add-on</w:t>
            </w:r>
          </w:p>
        </w:tc>
      </w:tr>
      <w:tr w:rsidR="00B56E79" w:rsidRPr="00A77D7B" w14:paraId="0F27D13B"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60A2C06"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BYOC Cloud (Minutes)</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F47D86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49</w:t>
            </w:r>
          </w:p>
        </w:tc>
        <w:tc>
          <w:tcPr>
            <w:tcW w:w="640"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2464CA1"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DF6622D"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49</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0214033"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9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6A8CBEE"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4A4366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49</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AC848E4"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10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0A11824"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1CA5608B"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592881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Data Storage (Gigabytes)</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17BDB61"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0.17</w:t>
            </w:r>
          </w:p>
        </w:tc>
        <w:tc>
          <w:tcPr>
            <w:tcW w:w="640"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79C1032"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92646F2"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0.25</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C7CAA9F"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0.08</w:t>
            </w:r>
          </w:p>
        </w:tc>
        <w:tc>
          <w:tcPr>
            <w:tcW w:w="59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5AA878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A1D2F84"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0.32</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CB491A7"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0.15</w:t>
            </w:r>
          </w:p>
        </w:tc>
        <w:tc>
          <w:tcPr>
            <w:tcW w:w="10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6447E12"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33C0CCCF"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F756C7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Basic routing / IVR (Minutes)</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6CF055F"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17</w:t>
            </w:r>
          </w:p>
        </w:tc>
        <w:tc>
          <w:tcPr>
            <w:tcW w:w="640"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F0DD5D1"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00D097A2"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25</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D55DA1F"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9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419DC0E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BFE944B"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32</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08BDF6E"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10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107652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22EDB955"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67DDECB"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API on-demand (APIs)</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25D8D11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735</w:t>
            </w:r>
          </w:p>
        </w:tc>
        <w:tc>
          <w:tcPr>
            <w:tcW w:w="640"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09D918F3"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89ED65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1,080</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0921DC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1,080</w:t>
            </w:r>
          </w:p>
        </w:tc>
        <w:tc>
          <w:tcPr>
            <w:tcW w:w="59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08C2D88"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4CBBB1FE"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1.375</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7A83337"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1,375</w:t>
            </w:r>
          </w:p>
        </w:tc>
        <w:tc>
          <w:tcPr>
            <w:tcW w:w="10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AC1ABEE"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47CD9439"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4EBACA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Voice Transcription (Minutes)</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04A393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1.0</w:t>
            </w:r>
          </w:p>
        </w:tc>
        <w:tc>
          <w:tcPr>
            <w:tcW w:w="640"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A80AFB8"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5E1F20C"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1.0</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80F85C8"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9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68C382D"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48</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3C53ED1D"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49</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ABC586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10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6989D0C"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75A4F426"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4BC37C2"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BYO SMS (Messages)</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3B3DA47"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640"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5C9B69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2.9</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766EFF7E"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2.9</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1B4C84E7"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2.9</w:t>
            </w:r>
          </w:p>
        </w:tc>
        <w:tc>
          <w:tcPr>
            <w:tcW w:w="59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1935CC5"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6D5ADD03"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3.9</w:t>
            </w:r>
          </w:p>
        </w:tc>
        <w:tc>
          <w:tcPr>
            <w:tcW w:w="5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51DDA810"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3.9</w:t>
            </w:r>
          </w:p>
        </w:tc>
        <w:tc>
          <w:tcPr>
            <w:tcW w:w="1043" w:type="pct"/>
            <w:tcBorders>
              <w:top w:val="single" w:sz="6" w:space="0" w:color="E8EBF7"/>
              <w:left w:val="single" w:sz="6" w:space="0" w:color="E8EBF7"/>
              <w:bottom w:val="single" w:sz="6" w:space="0" w:color="E8EBF7"/>
              <w:right w:val="single" w:sz="6" w:space="0" w:color="E8EBF7"/>
            </w:tcBorders>
            <w:shd w:val="clear" w:color="auto" w:fill="FFFFFF"/>
            <w:tcMar>
              <w:top w:w="150" w:type="dxa"/>
              <w:left w:w="75" w:type="dxa"/>
              <w:bottom w:w="150" w:type="dxa"/>
              <w:right w:w="75" w:type="dxa"/>
            </w:tcMar>
            <w:vAlign w:val="center"/>
            <w:hideMark/>
          </w:tcPr>
          <w:p w14:paraId="3F853DE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r>
      <w:tr w:rsidR="00B56E79" w:rsidRPr="00A77D7B" w14:paraId="0CD88E3F" w14:textId="77777777" w:rsidTr="00684696">
        <w:tc>
          <w:tcPr>
            <w:tcW w:w="776"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4375435"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Work Items (Items)</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9A65F93"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640"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EAD80F1"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51385EAA"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7A9473AD"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9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C269E7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288"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609A4DB7"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5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1AA44371"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N/A</w:t>
            </w:r>
          </w:p>
        </w:tc>
        <w:tc>
          <w:tcPr>
            <w:tcW w:w="1043" w:type="pct"/>
            <w:tcBorders>
              <w:top w:val="single" w:sz="6" w:space="0" w:color="E8EBF7"/>
              <w:left w:val="single" w:sz="6" w:space="0" w:color="E8EBF7"/>
              <w:bottom w:val="single" w:sz="6" w:space="0" w:color="E8EBF7"/>
              <w:right w:val="single" w:sz="6" w:space="0" w:color="E8EBF7"/>
            </w:tcBorders>
            <w:shd w:val="clear" w:color="auto" w:fill="F3F5FB"/>
            <w:tcMar>
              <w:top w:w="150" w:type="dxa"/>
              <w:left w:w="75" w:type="dxa"/>
              <w:bottom w:w="150" w:type="dxa"/>
              <w:right w:w="75" w:type="dxa"/>
            </w:tcMar>
            <w:vAlign w:val="center"/>
            <w:hideMark/>
          </w:tcPr>
          <w:p w14:paraId="2ABC1759" w14:textId="77777777" w:rsidR="00B56E79" w:rsidRPr="00A77D7B" w:rsidRDefault="00B56E79" w:rsidP="00684696">
            <w:pPr>
              <w:spacing w:after="300"/>
              <w:jc w:val="center"/>
              <w:rPr>
                <w:rFonts w:ascii="Roboto" w:hAnsi="Roboto"/>
                <w:color w:val="23395D"/>
                <w:sz w:val="16"/>
                <w:szCs w:val="16"/>
                <w:lang w:eastAsia="en-AU"/>
              </w:rPr>
            </w:pPr>
            <w:r w:rsidRPr="00A77D7B">
              <w:rPr>
                <w:rFonts w:ascii="Roboto" w:hAnsi="Roboto"/>
                <w:color w:val="23395D"/>
                <w:sz w:val="16"/>
                <w:szCs w:val="16"/>
                <w:lang w:eastAsia="en-AU"/>
              </w:rPr>
              <w:t>18</w:t>
            </w:r>
          </w:p>
        </w:tc>
      </w:tr>
    </w:tbl>
    <w:p w14:paraId="6AD5C35A" w14:textId="77777777" w:rsidR="00B56E79" w:rsidRPr="00A77D7B" w:rsidRDefault="00B56E79" w:rsidP="00B56E79">
      <w:pPr>
        <w:ind w:left="1474"/>
        <w:rPr>
          <w:sz w:val="16"/>
          <w:szCs w:val="16"/>
        </w:rPr>
      </w:pPr>
    </w:p>
    <w:p w14:paraId="357A87A0" w14:textId="7C5F23F0" w:rsidR="00ED3558" w:rsidRPr="0094208D" w:rsidRDefault="00ED3558" w:rsidP="005A5831">
      <w:pPr>
        <w:pStyle w:val="Heading1"/>
        <w:rPr>
          <w:caps w:val="0"/>
          <w:sz w:val="20"/>
          <w:szCs w:val="20"/>
        </w:rPr>
      </w:pPr>
      <w:bookmarkStart w:id="206" w:name="_Toc182825221"/>
      <w:bookmarkStart w:id="207" w:name="_Toc182828284"/>
      <w:bookmarkStart w:id="208" w:name="_Toc182825222"/>
      <w:bookmarkStart w:id="209" w:name="_Toc182828285"/>
      <w:bookmarkStart w:id="210" w:name="_Toc182825223"/>
      <w:bookmarkStart w:id="211" w:name="_Toc182828286"/>
      <w:bookmarkStart w:id="212" w:name="_Toc182828287"/>
      <w:bookmarkEnd w:id="206"/>
      <w:bookmarkEnd w:id="207"/>
      <w:bookmarkEnd w:id="208"/>
      <w:bookmarkEnd w:id="209"/>
      <w:bookmarkEnd w:id="210"/>
      <w:bookmarkEnd w:id="211"/>
      <w:r w:rsidRPr="0094208D">
        <w:rPr>
          <w:caps w:val="0"/>
          <w:sz w:val="20"/>
          <w:szCs w:val="20"/>
        </w:rPr>
        <w:t>BYOC Cloud</w:t>
      </w:r>
      <w:bookmarkEnd w:id="212"/>
      <w:r w:rsidR="007D2129" w:rsidRPr="0094208D">
        <w:rPr>
          <w:caps w:val="0"/>
          <w:sz w:val="20"/>
          <w:szCs w:val="20"/>
        </w:rPr>
        <w:t xml:space="preserve"> </w:t>
      </w:r>
    </w:p>
    <w:p w14:paraId="763ABE62" w14:textId="71764785" w:rsidR="007D2129" w:rsidRPr="0094208D" w:rsidRDefault="007D2129" w:rsidP="007D2129">
      <w:pPr>
        <w:pStyle w:val="SubHead"/>
        <w:ind w:firstLine="737"/>
      </w:pPr>
      <w:r w:rsidRPr="0094208D">
        <w:t>Services signed or renewed prior to 1 May 2022</w:t>
      </w:r>
    </w:p>
    <w:p w14:paraId="01655582" w14:textId="77777777" w:rsidR="007D2129" w:rsidRPr="0094208D" w:rsidRDefault="007D2129" w:rsidP="007D2129">
      <w:pPr>
        <w:pStyle w:val="Heading2"/>
        <w:shd w:val="clear" w:color="auto" w:fill="FFFFFF"/>
        <w:spacing w:before="120" w:after="158"/>
        <w:rPr>
          <w:lang w:eastAsia="en-AU"/>
        </w:rPr>
      </w:pPr>
      <w:r w:rsidRPr="0094208D">
        <w:rPr>
          <w:lang w:eastAsia="en-AU"/>
        </w:rPr>
        <w:t xml:space="preserve">The BYOC Cloud solution provides flexibility and interoperability to the Genesys Cloud by allowing you to define SIP trunks between the Genesys Cloud AWS-based Edge and Media Tier and Telstra carriage over the public Internet. </w:t>
      </w:r>
    </w:p>
    <w:p w14:paraId="278E1792" w14:textId="77777777" w:rsidR="007D2129" w:rsidRPr="0094208D" w:rsidRDefault="007D2129" w:rsidP="007D2129">
      <w:pPr>
        <w:pStyle w:val="Heading2"/>
        <w:shd w:val="clear" w:color="auto" w:fill="FFFFFF"/>
        <w:spacing w:before="120" w:after="158"/>
      </w:pPr>
      <w:r w:rsidRPr="0094208D">
        <w:t xml:space="preserve">BYOC is currently only available through Telstra for the New Zealand voice SIP Trunk extension using Telstra Global SIP/GVOIP carriage. Telstra does not support third party carriage under this model. Note: trunk and call charges apply these are purchased separately through </w:t>
      </w:r>
      <w:proofErr w:type="spellStart"/>
      <w:r w:rsidRPr="0094208D">
        <w:t>Telstras</w:t>
      </w:r>
      <w:proofErr w:type="spellEnd"/>
      <w:r w:rsidRPr="0094208D">
        <w:t xml:space="preserve"> Global SIP/</w:t>
      </w:r>
      <w:proofErr w:type="spellStart"/>
      <w:r w:rsidRPr="0094208D">
        <w:t>GVoIP</w:t>
      </w:r>
      <w:proofErr w:type="spellEnd"/>
      <w:r w:rsidRPr="0094208D">
        <w:t xml:space="preserve"> products.</w:t>
      </w:r>
    </w:p>
    <w:p w14:paraId="112B107D" w14:textId="77777777" w:rsidR="007D2129" w:rsidRPr="0094208D" w:rsidRDefault="007D2129" w:rsidP="007D2129">
      <w:pPr>
        <w:pStyle w:val="Heading2"/>
        <w:shd w:val="clear" w:color="auto" w:fill="FFFFFF"/>
        <w:spacing w:before="120" w:after="158"/>
      </w:pPr>
      <w:r w:rsidRPr="0094208D">
        <w:t xml:space="preserve">BYOC is priced with a usage fee of $ 0.00156 AUD per minute per call traversing a BYOC trunk, based on 1/10th of a minute (6 second) intervals, </w:t>
      </w:r>
      <w:r w:rsidRPr="0094208D">
        <w:lastRenderedPageBreak/>
        <w:t>and rounded up to the nearest 1/10th of a minute. This usage fee is what Genesys Cloud charges to cover the AWS bandwidth and media processing costs of BYOC trunks. The usage fee does not include any additional items the customer may be liable for, including other billable Genesys Cloud items, carriage or trunk fees. These charges are billed retrospectively</w:t>
      </w:r>
    </w:p>
    <w:p w14:paraId="3C243F39" w14:textId="77777777" w:rsidR="007D2129" w:rsidRPr="0094208D" w:rsidRDefault="007D2129" w:rsidP="007D2129">
      <w:pPr>
        <w:pStyle w:val="Heading2"/>
        <w:shd w:val="clear" w:color="auto" w:fill="FFFFFF"/>
        <w:spacing w:before="120" w:after="158"/>
        <w:rPr>
          <w:rFonts w:cs="Arial"/>
          <w:color w:val="333333"/>
          <w:szCs w:val="20"/>
          <w:shd w:val="clear" w:color="auto" w:fill="FFFFFF"/>
        </w:rPr>
      </w:pPr>
      <w:r w:rsidRPr="0094208D">
        <w:t>BYOC pricing</w:t>
      </w:r>
    </w:p>
    <w:p w14:paraId="559A4B8E" w14:textId="77777777" w:rsidR="007D2129" w:rsidRPr="0094208D" w:rsidRDefault="007D2129" w:rsidP="007D2129">
      <w:pPr>
        <w:rPr>
          <w:rFonts w:ascii="Verdana" w:hAnsi="Verdana"/>
          <w:sz w:val="20"/>
        </w:rPr>
      </w:pPr>
    </w:p>
    <w:tbl>
      <w:tblPr>
        <w:tblStyle w:val="TableGrid"/>
        <w:tblW w:w="0" w:type="auto"/>
        <w:tblLook w:val="04A0" w:firstRow="1" w:lastRow="0" w:firstColumn="1" w:lastColumn="0" w:noHBand="0" w:noVBand="1"/>
      </w:tblPr>
      <w:tblGrid>
        <w:gridCol w:w="4249"/>
        <w:gridCol w:w="4251"/>
      </w:tblGrid>
      <w:tr w:rsidR="007D2129" w:rsidRPr="0094208D" w14:paraId="3A0FF921" w14:textId="77777777" w:rsidTr="00C53207">
        <w:tc>
          <w:tcPr>
            <w:tcW w:w="4249" w:type="dxa"/>
            <w:shd w:val="clear" w:color="auto" w:fill="D9D9D9" w:themeFill="background1" w:themeFillShade="D9"/>
          </w:tcPr>
          <w:p w14:paraId="1B5160A7" w14:textId="77777777" w:rsidR="007D2129" w:rsidRPr="0094208D" w:rsidRDefault="007D2129" w:rsidP="00C53207">
            <w:pPr>
              <w:rPr>
                <w:rFonts w:ascii="Verdana" w:hAnsi="Verdana"/>
                <w:b/>
                <w:bCs/>
                <w:sz w:val="20"/>
              </w:rPr>
            </w:pPr>
            <w:r w:rsidRPr="0094208D">
              <w:rPr>
                <w:rFonts w:ascii="Verdana" w:hAnsi="Verdana"/>
                <w:b/>
                <w:bCs/>
                <w:sz w:val="20"/>
              </w:rPr>
              <w:t>License Type</w:t>
            </w:r>
          </w:p>
        </w:tc>
        <w:tc>
          <w:tcPr>
            <w:tcW w:w="4251" w:type="dxa"/>
            <w:shd w:val="clear" w:color="auto" w:fill="D9D9D9" w:themeFill="background1" w:themeFillShade="D9"/>
          </w:tcPr>
          <w:p w14:paraId="1BF5A6E2" w14:textId="77777777" w:rsidR="007D2129" w:rsidRPr="0094208D" w:rsidRDefault="007D2129" w:rsidP="00C53207">
            <w:pPr>
              <w:rPr>
                <w:rFonts w:ascii="Verdana" w:hAnsi="Verdana"/>
                <w:b/>
                <w:bCs/>
                <w:sz w:val="20"/>
              </w:rPr>
            </w:pPr>
            <w:r w:rsidRPr="0094208D">
              <w:rPr>
                <w:rFonts w:ascii="Verdana" w:hAnsi="Verdana"/>
                <w:b/>
                <w:bCs/>
                <w:sz w:val="20"/>
              </w:rPr>
              <w:t>Per minute per call (AUD)</w:t>
            </w:r>
          </w:p>
        </w:tc>
      </w:tr>
      <w:tr w:rsidR="007D2129" w:rsidRPr="0094208D" w14:paraId="7ACB0EA1" w14:textId="77777777" w:rsidTr="00C53207">
        <w:tc>
          <w:tcPr>
            <w:tcW w:w="4249" w:type="dxa"/>
          </w:tcPr>
          <w:p w14:paraId="11D53657" w14:textId="77777777" w:rsidR="007D2129" w:rsidRPr="0094208D" w:rsidRDefault="007D2129" w:rsidP="00C53207">
            <w:pPr>
              <w:rPr>
                <w:rFonts w:ascii="Verdana" w:hAnsi="Verdana"/>
                <w:sz w:val="20"/>
              </w:rPr>
            </w:pPr>
            <w:r w:rsidRPr="0094208D">
              <w:rPr>
                <w:rFonts w:ascii="Verdana" w:hAnsi="Verdana"/>
                <w:sz w:val="20"/>
              </w:rPr>
              <w:t xml:space="preserve">Named </w:t>
            </w:r>
          </w:p>
        </w:tc>
        <w:tc>
          <w:tcPr>
            <w:tcW w:w="4251" w:type="dxa"/>
          </w:tcPr>
          <w:p w14:paraId="3B9268CB" w14:textId="77777777" w:rsidR="007D2129" w:rsidRPr="0094208D" w:rsidRDefault="007D2129" w:rsidP="00C53207">
            <w:pPr>
              <w:rPr>
                <w:rFonts w:ascii="Verdana" w:hAnsi="Verdana"/>
                <w:sz w:val="20"/>
              </w:rPr>
            </w:pPr>
            <w:r w:rsidRPr="0094208D">
              <w:rPr>
                <w:rFonts w:ascii="Verdana" w:hAnsi="Verdana"/>
                <w:sz w:val="20"/>
              </w:rPr>
              <w:t>$0.00156</w:t>
            </w:r>
          </w:p>
        </w:tc>
      </w:tr>
      <w:tr w:rsidR="007D2129" w:rsidRPr="0094208D" w14:paraId="4790125E" w14:textId="77777777" w:rsidTr="00C53207">
        <w:tc>
          <w:tcPr>
            <w:tcW w:w="4249" w:type="dxa"/>
          </w:tcPr>
          <w:p w14:paraId="5AFD435A" w14:textId="77777777" w:rsidR="007D2129" w:rsidRPr="0094208D" w:rsidRDefault="007D2129" w:rsidP="00C53207">
            <w:pPr>
              <w:rPr>
                <w:rFonts w:ascii="Verdana" w:hAnsi="Verdana"/>
                <w:sz w:val="20"/>
              </w:rPr>
            </w:pPr>
            <w:r w:rsidRPr="0094208D">
              <w:rPr>
                <w:rFonts w:ascii="Verdana" w:hAnsi="Verdana"/>
                <w:sz w:val="20"/>
              </w:rPr>
              <w:t>Concurrent</w:t>
            </w:r>
          </w:p>
        </w:tc>
        <w:tc>
          <w:tcPr>
            <w:tcW w:w="4251" w:type="dxa"/>
          </w:tcPr>
          <w:p w14:paraId="410DC01E" w14:textId="77777777" w:rsidR="007D2129" w:rsidRPr="0094208D" w:rsidRDefault="007D2129" w:rsidP="00C53207">
            <w:pPr>
              <w:rPr>
                <w:rFonts w:ascii="Verdana" w:hAnsi="Verdana"/>
                <w:sz w:val="20"/>
              </w:rPr>
            </w:pPr>
            <w:r w:rsidRPr="0094208D">
              <w:rPr>
                <w:rFonts w:ascii="Verdana" w:hAnsi="Verdana"/>
                <w:sz w:val="20"/>
              </w:rPr>
              <w:t>$0.00156</w:t>
            </w:r>
          </w:p>
        </w:tc>
      </w:tr>
    </w:tbl>
    <w:p w14:paraId="7D1D8752" w14:textId="77777777" w:rsidR="007D2129" w:rsidRPr="0094208D" w:rsidRDefault="007D2129" w:rsidP="007D2129">
      <w:pPr>
        <w:rPr>
          <w:rFonts w:ascii="Verdana" w:hAnsi="Verdana"/>
          <w:sz w:val="20"/>
        </w:rPr>
      </w:pPr>
    </w:p>
    <w:p w14:paraId="70DD598F" w14:textId="4586692E" w:rsidR="007D2129" w:rsidRPr="0094208D" w:rsidRDefault="007D2129" w:rsidP="007D2129">
      <w:pPr>
        <w:pStyle w:val="SubHead"/>
        <w:ind w:firstLine="737"/>
      </w:pPr>
      <w:r w:rsidRPr="0094208D">
        <w:t>Services signed or renewed after 1 May 2022</w:t>
      </w:r>
    </w:p>
    <w:p w14:paraId="337250E0" w14:textId="0B699BF6" w:rsidR="007D2129" w:rsidRPr="0094208D" w:rsidRDefault="007D2129" w:rsidP="007D2129">
      <w:pPr>
        <w:pStyle w:val="Heading2"/>
        <w:shd w:val="clear" w:color="auto" w:fill="FFFFFF"/>
        <w:spacing w:before="120" w:after="158"/>
      </w:pPr>
      <w:r w:rsidRPr="0094208D">
        <w:t xml:space="preserve">The BYOC Cloud solution provides you with fair usage outlined in clause </w:t>
      </w:r>
      <w:r w:rsidR="00252359" w:rsidRPr="0094208D">
        <w:rPr>
          <w:lang w:eastAsia="en-AU"/>
        </w:rPr>
        <w:fldChar w:fldCharType="begin"/>
      </w:r>
      <w:r w:rsidR="00252359" w:rsidRPr="0094208D">
        <w:rPr>
          <w:lang w:eastAsia="en-AU"/>
        </w:rPr>
        <w:instrText xml:space="preserve"> REF _Ref138758887 \r \h </w:instrText>
      </w:r>
      <w:r w:rsidR="00252359">
        <w:rPr>
          <w:lang w:eastAsia="en-AU"/>
        </w:rPr>
        <w:instrText xml:space="preserve"> \* MERGEFORMAT </w:instrText>
      </w:r>
      <w:r w:rsidR="00252359" w:rsidRPr="0094208D">
        <w:rPr>
          <w:lang w:eastAsia="en-AU"/>
        </w:rPr>
      </w:r>
      <w:r w:rsidR="00252359" w:rsidRPr="0094208D">
        <w:rPr>
          <w:lang w:eastAsia="en-AU"/>
        </w:rPr>
        <w:fldChar w:fldCharType="separate"/>
      </w:r>
      <w:r w:rsidR="00E85F0B">
        <w:rPr>
          <w:lang w:eastAsia="en-AU"/>
        </w:rPr>
        <w:t>18.3</w:t>
      </w:r>
      <w:r w:rsidR="00252359" w:rsidRPr="0094208D">
        <w:rPr>
          <w:lang w:eastAsia="en-AU"/>
        </w:rPr>
        <w:fldChar w:fldCharType="end"/>
      </w:r>
    </w:p>
    <w:p w14:paraId="1CF60C3F" w14:textId="43957F56" w:rsidR="007D2129" w:rsidRPr="0094208D" w:rsidRDefault="007D2129" w:rsidP="007D2129">
      <w:pPr>
        <w:pStyle w:val="Heading2"/>
        <w:shd w:val="clear" w:color="auto" w:fill="FFFFFF"/>
        <w:spacing w:before="120" w:after="158"/>
      </w:pPr>
      <w:r w:rsidRPr="0094208D">
        <w:t xml:space="preserve">You will be charged a usage fee of $0.00156 per minute per call traversing a BYOC Cloud trunk, based on 1/10th of a minute (6 second) intervals, and rounded up to the nearest 1/10th of a minute, if you exceed your fair usage amount in a </w:t>
      </w:r>
      <w:proofErr w:type="spellStart"/>
      <w:proofErr w:type="gramStart"/>
      <w:r w:rsidRPr="0094208D">
        <w:t>month.These</w:t>
      </w:r>
      <w:proofErr w:type="spellEnd"/>
      <w:proofErr w:type="gramEnd"/>
      <w:r w:rsidRPr="0094208D">
        <w:t xml:space="preserve"> charges will be charged retrospectively.</w:t>
      </w:r>
    </w:p>
    <w:p w14:paraId="53D6CA8D" w14:textId="77777777" w:rsidR="007D2129" w:rsidRPr="0094208D" w:rsidRDefault="007D2129" w:rsidP="007D2129">
      <w:pPr>
        <w:pStyle w:val="Heading1"/>
        <w:rPr>
          <w:caps w:val="0"/>
          <w:sz w:val="20"/>
          <w:szCs w:val="20"/>
        </w:rPr>
      </w:pPr>
      <w:bookmarkStart w:id="213" w:name="_Toc182828288"/>
      <w:r w:rsidRPr="0094208D">
        <w:rPr>
          <w:caps w:val="0"/>
          <w:sz w:val="20"/>
          <w:szCs w:val="20"/>
        </w:rPr>
        <w:t>GENESYS CLOUD SERVICE DATA STORAGE</w:t>
      </w:r>
      <w:bookmarkEnd w:id="213"/>
    </w:p>
    <w:p w14:paraId="722569CC" w14:textId="6D3B0CDC" w:rsidR="007D2129" w:rsidRPr="0094208D" w:rsidRDefault="007D2129" w:rsidP="007D2129">
      <w:pPr>
        <w:pStyle w:val="Heading2"/>
        <w:shd w:val="clear" w:color="auto" w:fill="FFFFFF"/>
        <w:spacing w:before="120" w:after="150"/>
        <w:rPr>
          <w:rFonts w:ascii="Roboto" w:hAnsi="Roboto"/>
          <w:color w:val="333333"/>
          <w:sz w:val="24"/>
          <w:szCs w:val="24"/>
          <w:lang w:eastAsia="en-AU"/>
        </w:rPr>
      </w:pPr>
      <w:bookmarkStart w:id="214" w:name="_Hlk170122817"/>
      <w:r w:rsidRPr="0094208D">
        <w:rPr>
          <w:szCs w:val="20"/>
          <w:lang w:eastAsia="en-AU"/>
        </w:rPr>
        <w:t xml:space="preserve">Genesys Cloud Service is subject to a fair use policy for data storage as set out in clause </w:t>
      </w:r>
      <w:r w:rsidR="002515C8" w:rsidRPr="0094208D">
        <w:rPr>
          <w:szCs w:val="20"/>
          <w:lang w:eastAsia="en-AU"/>
        </w:rPr>
        <w:fldChar w:fldCharType="begin"/>
      </w:r>
      <w:r w:rsidR="002515C8" w:rsidRPr="0094208D">
        <w:rPr>
          <w:szCs w:val="20"/>
          <w:lang w:eastAsia="en-AU"/>
        </w:rPr>
        <w:instrText xml:space="preserve"> REF _Ref138758887 \r \h </w:instrText>
      </w:r>
      <w:r w:rsidR="0094208D">
        <w:rPr>
          <w:szCs w:val="20"/>
          <w:lang w:eastAsia="en-AU"/>
        </w:rPr>
        <w:instrText xml:space="preserve"> \* MERGEFORMAT </w:instrText>
      </w:r>
      <w:r w:rsidR="002515C8" w:rsidRPr="0094208D">
        <w:rPr>
          <w:szCs w:val="20"/>
          <w:lang w:eastAsia="en-AU"/>
        </w:rPr>
      </w:r>
      <w:r w:rsidR="002515C8" w:rsidRPr="0094208D">
        <w:rPr>
          <w:szCs w:val="20"/>
          <w:lang w:eastAsia="en-AU"/>
        </w:rPr>
        <w:fldChar w:fldCharType="separate"/>
      </w:r>
      <w:r w:rsidR="00E85F0B">
        <w:rPr>
          <w:szCs w:val="20"/>
          <w:lang w:eastAsia="en-AU"/>
        </w:rPr>
        <w:t>18.3</w:t>
      </w:r>
      <w:r w:rsidR="002515C8" w:rsidRPr="0094208D">
        <w:rPr>
          <w:szCs w:val="20"/>
          <w:lang w:eastAsia="en-AU"/>
        </w:rPr>
        <w:fldChar w:fldCharType="end"/>
      </w:r>
      <w:r w:rsidR="00CE499C" w:rsidRPr="0094208D">
        <w:rPr>
          <w:szCs w:val="20"/>
          <w:lang w:eastAsia="en-AU"/>
        </w:rPr>
        <w:t>.</w:t>
      </w:r>
      <w:r w:rsidRPr="0094208D">
        <w:rPr>
          <w:szCs w:val="20"/>
          <w:lang w:eastAsia="en-AU"/>
        </w:rPr>
        <w:t xml:space="preserve"> </w:t>
      </w:r>
      <w:r w:rsidR="00CE499C" w:rsidRPr="0094208D">
        <w:rPr>
          <w:szCs w:val="20"/>
          <w:lang w:eastAsia="en-AU"/>
        </w:rPr>
        <w:t>T</w:t>
      </w:r>
      <w:r w:rsidRPr="0094208D">
        <w:rPr>
          <w:szCs w:val="20"/>
          <w:lang w:eastAsia="en-AU"/>
        </w:rPr>
        <w:t>he fair use allocations are provided for your organization by counting the number of billable users of each license type during the period and applying the allowance for each user to determine the total amount of allocated data storage for your organization during the period.</w:t>
      </w:r>
      <w:r w:rsidRPr="0094208D">
        <w:rPr>
          <w:rFonts w:ascii="Roboto" w:hAnsi="Roboto"/>
          <w:color w:val="333333"/>
          <w:sz w:val="24"/>
          <w:szCs w:val="24"/>
          <w:lang w:eastAsia="en-AU"/>
        </w:rPr>
        <w:t> </w:t>
      </w:r>
    </w:p>
    <w:p w14:paraId="2058AA80" w14:textId="07017811" w:rsidR="007D2129" w:rsidRPr="0094208D" w:rsidRDefault="007D2129" w:rsidP="00CE499C">
      <w:pPr>
        <w:pStyle w:val="Heading2"/>
        <w:shd w:val="clear" w:color="auto" w:fill="FFFFFF"/>
        <w:spacing w:before="120" w:after="150"/>
        <w:rPr>
          <w:bCs w:val="0"/>
          <w:iCs w:val="0"/>
          <w:lang w:eastAsia="en-AU"/>
        </w:rPr>
      </w:pPr>
      <w:r w:rsidRPr="0094208D">
        <w:rPr>
          <w:lang w:eastAsia="en-AU"/>
        </w:rPr>
        <w:t xml:space="preserve">The </w:t>
      </w:r>
      <w:r w:rsidRPr="0094208D">
        <w:rPr>
          <w:szCs w:val="20"/>
          <w:lang w:eastAsia="en-AU"/>
        </w:rPr>
        <w:t>following</w:t>
      </w:r>
      <w:r w:rsidRPr="0094208D">
        <w:rPr>
          <w:lang w:eastAsia="en-AU"/>
        </w:rPr>
        <w:t xml:space="preserve"> items count towards your allocated data storage:</w:t>
      </w:r>
    </w:p>
    <w:p w14:paraId="0491BFDA" w14:textId="7A43254B" w:rsidR="007D2129" w:rsidRPr="0094208D" w:rsidRDefault="007D2129" w:rsidP="005B5997">
      <w:pPr>
        <w:pStyle w:val="Heading3"/>
      </w:pPr>
      <w:r w:rsidRPr="0094208D">
        <w:t xml:space="preserve">Policy-based call </w:t>
      </w:r>
      <w:proofErr w:type="gramStart"/>
      <w:r w:rsidRPr="0094208D">
        <w:t>recordings</w:t>
      </w:r>
      <w:r w:rsidR="00FB3E7C" w:rsidRPr="0094208D">
        <w:t>;</w:t>
      </w:r>
      <w:proofErr w:type="gramEnd"/>
    </w:p>
    <w:p w14:paraId="6679CF62" w14:textId="75A00416" w:rsidR="007D2129" w:rsidRPr="0094208D" w:rsidRDefault="007D2129" w:rsidP="005B5997">
      <w:pPr>
        <w:pStyle w:val="Heading3"/>
      </w:pPr>
      <w:r w:rsidRPr="0094208D">
        <w:t xml:space="preserve">Policy-based digital recordings (email, message, chat), including any </w:t>
      </w:r>
      <w:proofErr w:type="gramStart"/>
      <w:r w:rsidRPr="0094208D">
        <w:t>attachments</w:t>
      </w:r>
      <w:r w:rsidR="00FB3E7C" w:rsidRPr="0094208D">
        <w:t>;</w:t>
      </w:r>
      <w:proofErr w:type="gramEnd"/>
    </w:p>
    <w:p w14:paraId="24BA9EE1" w14:textId="1E2FEDDF" w:rsidR="005B5997" w:rsidRPr="0094208D" w:rsidRDefault="007D2129" w:rsidP="005B5997">
      <w:pPr>
        <w:pStyle w:val="Heading3"/>
      </w:pPr>
      <w:r w:rsidRPr="0094208D">
        <w:t>Policy-based screen recordings</w:t>
      </w:r>
      <w:r w:rsidR="00FB3E7C" w:rsidRPr="0094208D">
        <w:t>.</w:t>
      </w:r>
    </w:p>
    <w:p w14:paraId="5F134AE9" w14:textId="069F34D6" w:rsidR="007D2129" w:rsidRPr="0094208D" w:rsidRDefault="007D2129" w:rsidP="005B5997">
      <w:pPr>
        <w:pStyle w:val="Heading3"/>
        <w:numPr>
          <w:ilvl w:val="0"/>
          <w:numId w:val="0"/>
        </w:numPr>
        <w:ind w:left="737"/>
      </w:pPr>
      <w:r w:rsidRPr="0094208D">
        <w:rPr>
          <w:iCs/>
          <w:lang w:eastAsia="en-AU"/>
        </w:rPr>
        <w:t>Note: Once you archive these items, they no longer count towards your allocated data storage.</w:t>
      </w:r>
    </w:p>
    <w:p w14:paraId="022DB912" w14:textId="77777777" w:rsidR="007D2129" w:rsidRPr="0094208D" w:rsidRDefault="007D2129" w:rsidP="005B5997">
      <w:pPr>
        <w:pStyle w:val="Heading2"/>
        <w:shd w:val="clear" w:color="auto" w:fill="FFFFFF"/>
        <w:spacing w:before="120" w:after="150"/>
        <w:rPr>
          <w:bCs w:val="0"/>
          <w:iCs w:val="0"/>
          <w:lang w:eastAsia="en-AU"/>
        </w:rPr>
      </w:pPr>
      <w:r w:rsidRPr="0094208D">
        <w:rPr>
          <w:lang w:eastAsia="en-AU"/>
        </w:rPr>
        <w:t>The following items do not count towards your allocated data storage:</w:t>
      </w:r>
    </w:p>
    <w:p w14:paraId="2F2194A6" w14:textId="3989F244" w:rsidR="007D2129" w:rsidRPr="0094208D" w:rsidRDefault="007D2129" w:rsidP="005B5997">
      <w:pPr>
        <w:pStyle w:val="Heading3"/>
      </w:pPr>
      <w:r w:rsidRPr="0094208D">
        <w:rPr>
          <w:iCs/>
          <w:lang w:eastAsia="en-AU"/>
        </w:rPr>
        <w:t>Policy-</w:t>
      </w:r>
      <w:r w:rsidRPr="0094208D">
        <w:t xml:space="preserve">based items that have been </w:t>
      </w:r>
      <w:proofErr w:type="gramStart"/>
      <w:r w:rsidRPr="0094208D">
        <w:t>archived</w:t>
      </w:r>
      <w:r w:rsidR="00FB3E7C" w:rsidRPr="0094208D">
        <w:t>;</w:t>
      </w:r>
      <w:proofErr w:type="gramEnd"/>
    </w:p>
    <w:p w14:paraId="3650651F" w14:textId="5E9BB76D" w:rsidR="007D2129" w:rsidRPr="0094208D" w:rsidRDefault="007D2129" w:rsidP="005B5997">
      <w:pPr>
        <w:pStyle w:val="Heading3"/>
      </w:pPr>
      <w:r w:rsidRPr="0094208D">
        <w:t>User recordings (ad-hoc recordings</w:t>
      </w:r>
      <w:proofErr w:type="gramStart"/>
      <w:r w:rsidRPr="0094208D">
        <w:t>)</w:t>
      </w:r>
      <w:r w:rsidR="00FB3E7C" w:rsidRPr="0094208D">
        <w:t>;</w:t>
      </w:r>
      <w:proofErr w:type="gramEnd"/>
    </w:p>
    <w:p w14:paraId="45442550" w14:textId="0B6038BA" w:rsidR="007D2129" w:rsidRPr="0094208D" w:rsidRDefault="007D2129" w:rsidP="005B5997">
      <w:pPr>
        <w:pStyle w:val="Heading3"/>
      </w:pPr>
      <w:r w:rsidRPr="0094208D">
        <w:t xml:space="preserve">Collaborate </w:t>
      </w:r>
      <w:proofErr w:type="gramStart"/>
      <w:r w:rsidRPr="0094208D">
        <w:t>chats</w:t>
      </w:r>
      <w:r w:rsidR="00FB3E7C" w:rsidRPr="0094208D">
        <w:t>;</w:t>
      </w:r>
      <w:proofErr w:type="gramEnd"/>
    </w:p>
    <w:p w14:paraId="625839BD" w14:textId="5FDE4FE1" w:rsidR="007D2129" w:rsidRPr="0094208D" w:rsidRDefault="007D2129" w:rsidP="005B5997">
      <w:pPr>
        <w:pStyle w:val="Heading3"/>
      </w:pPr>
      <w:proofErr w:type="gramStart"/>
      <w:r w:rsidRPr="0094208D">
        <w:t>Voicemails</w:t>
      </w:r>
      <w:r w:rsidR="00FB3E7C" w:rsidRPr="0094208D">
        <w:t>;</w:t>
      </w:r>
      <w:proofErr w:type="gramEnd"/>
    </w:p>
    <w:p w14:paraId="6DABF308" w14:textId="7B093A84" w:rsidR="007D2129" w:rsidRPr="0094208D" w:rsidRDefault="007D2129" w:rsidP="005B5997">
      <w:pPr>
        <w:pStyle w:val="Heading3"/>
        <w:rPr>
          <w:bCs w:val="0"/>
          <w:iCs/>
          <w:lang w:eastAsia="en-AU"/>
        </w:rPr>
      </w:pPr>
      <w:r w:rsidRPr="0094208D">
        <w:t>Transcripts</w:t>
      </w:r>
      <w:r w:rsidRPr="0094208D">
        <w:rPr>
          <w:iCs/>
          <w:lang w:eastAsia="en-AU"/>
        </w:rPr>
        <w:t xml:space="preserve"> of policy-based call recordings</w:t>
      </w:r>
      <w:r w:rsidR="00FB3E7C" w:rsidRPr="0094208D">
        <w:rPr>
          <w:iCs/>
          <w:lang w:eastAsia="en-AU"/>
        </w:rPr>
        <w:t>.</w:t>
      </w:r>
    </w:p>
    <w:p w14:paraId="78975EE8" w14:textId="2F9BC3FD" w:rsidR="007D2129" w:rsidRPr="0094208D" w:rsidRDefault="007D2129" w:rsidP="005B5997">
      <w:pPr>
        <w:pStyle w:val="Heading2"/>
        <w:shd w:val="clear" w:color="auto" w:fill="FFFFFF"/>
        <w:spacing w:before="120" w:after="150"/>
        <w:rPr>
          <w:bCs w:val="0"/>
          <w:iCs w:val="0"/>
          <w:lang w:eastAsia="en-AU"/>
        </w:rPr>
      </w:pPr>
      <w:r w:rsidRPr="0094208D">
        <w:rPr>
          <w:lang w:eastAsia="en-AU"/>
        </w:rPr>
        <w:lastRenderedPageBreak/>
        <w:t>Screen recording archival is limited to one year. After that, screen recordings will be deleted. If you want to keep screen recordings archived longer than one year, you should move the recordings to your own long-term storage location.</w:t>
      </w:r>
    </w:p>
    <w:p w14:paraId="6220E4CA" w14:textId="77777777" w:rsidR="007D2129" w:rsidRPr="0094208D" w:rsidRDefault="007D2129" w:rsidP="005B5997">
      <w:pPr>
        <w:pStyle w:val="Heading2"/>
        <w:shd w:val="clear" w:color="auto" w:fill="FFFFFF"/>
        <w:spacing w:before="120" w:after="150"/>
        <w:rPr>
          <w:lang w:eastAsia="en-AU"/>
        </w:rPr>
      </w:pPr>
      <w:r w:rsidRPr="0094208D">
        <w:t xml:space="preserve">For the purposes of illustration only, if company A purchases a Genesys Cloud 2 Named User plan for 20 agents, they would have a combined data allowance of 500GB for their Genesys Cloud Service. The combined data allowance is a result of the 25GB per billable agent and the number of agents. The company is billed for all gigabytes of data </w:t>
      </w:r>
      <w:r w:rsidRPr="0094208D">
        <w:rPr>
          <w:lang w:eastAsia="en-AU"/>
        </w:rPr>
        <w:t>storage over 500GB each month.</w:t>
      </w:r>
    </w:p>
    <w:p w14:paraId="22F5F2A0" w14:textId="77777777" w:rsidR="007D2129" w:rsidRPr="0094208D" w:rsidRDefault="007D2129" w:rsidP="007D2129">
      <w:pPr>
        <w:pStyle w:val="Heading2"/>
        <w:shd w:val="clear" w:color="auto" w:fill="FFFFFF"/>
        <w:spacing w:before="120" w:after="158"/>
        <w:rPr>
          <w:szCs w:val="20"/>
        </w:rPr>
      </w:pPr>
      <w:r w:rsidRPr="0094208D">
        <w:rPr>
          <w:szCs w:val="20"/>
        </w:rPr>
        <w:t>Over usage charges for Genesys Cloud Service data storage are detailed below</w:t>
      </w:r>
    </w:p>
    <w:tbl>
      <w:tblPr>
        <w:tblStyle w:val="TableGrid"/>
        <w:tblW w:w="8613" w:type="dxa"/>
        <w:tblLook w:val="04A0" w:firstRow="1" w:lastRow="0" w:firstColumn="1" w:lastColumn="0" w:noHBand="0" w:noVBand="1"/>
      </w:tblPr>
      <w:tblGrid>
        <w:gridCol w:w="3259"/>
        <w:gridCol w:w="2834"/>
        <w:gridCol w:w="2520"/>
      </w:tblGrid>
      <w:tr w:rsidR="007D2129" w:rsidRPr="0094208D" w14:paraId="6037E585" w14:textId="77777777" w:rsidTr="00120ED7">
        <w:trPr>
          <w:trHeight w:val="634"/>
        </w:trPr>
        <w:tc>
          <w:tcPr>
            <w:tcW w:w="3261" w:type="dxa"/>
          </w:tcPr>
          <w:p w14:paraId="5069A46A" w14:textId="77777777" w:rsidR="007D2129" w:rsidRPr="0094208D" w:rsidRDefault="007D2129" w:rsidP="00C53207">
            <w:pPr>
              <w:spacing w:line="259" w:lineRule="auto"/>
              <w:rPr>
                <w:rFonts w:ascii="Verdana" w:hAnsi="Verdana"/>
                <w:bCs/>
                <w:iCs/>
                <w:sz w:val="20"/>
              </w:rPr>
            </w:pPr>
            <w:r w:rsidRPr="0094208D">
              <w:rPr>
                <w:rFonts w:ascii="Verdana" w:hAnsi="Verdana"/>
                <w:iCs/>
                <w:sz w:val="20"/>
              </w:rPr>
              <w:t xml:space="preserve">Interaction Storage </w:t>
            </w:r>
          </w:p>
        </w:tc>
        <w:tc>
          <w:tcPr>
            <w:tcW w:w="2835" w:type="dxa"/>
          </w:tcPr>
          <w:p w14:paraId="7FD54A80" w14:textId="77777777" w:rsidR="007D2129" w:rsidRPr="0094208D" w:rsidRDefault="007D2129" w:rsidP="00C53207">
            <w:pPr>
              <w:spacing w:line="259" w:lineRule="auto"/>
              <w:ind w:left="1"/>
              <w:rPr>
                <w:rFonts w:ascii="Verdana" w:hAnsi="Verdana"/>
                <w:bCs/>
                <w:iCs/>
                <w:sz w:val="20"/>
              </w:rPr>
            </w:pPr>
            <w:r w:rsidRPr="0094208D">
              <w:rPr>
                <w:rFonts w:ascii="Verdana" w:hAnsi="Verdana"/>
                <w:iCs/>
                <w:sz w:val="20"/>
              </w:rPr>
              <w:t xml:space="preserve">Description </w:t>
            </w:r>
          </w:p>
        </w:tc>
        <w:tc>
          <w:tcPr>
            <w:tcW w:w="2517" w:type="dxa"/>
          </w:tcPr>
          <w:p w14:paraId="34980218" w14:textId="77777777" w:rsidR="007D2129" w:rsidRPr="0094208D" w:rsidRDefault="007D2129" w:rsidP="00C53207">
            <w:pPr>
              <w:spacing w:line="259" w:lineRule="auto"/>
              <w:ind w:left="42"/>
              <w:jc w:val="center"/>
              <w:rPr>
                <w:rFonts w:ascii="Verdana" w:hAnsi="Verdana"/>
                <w:bCs/>
                <w:iCs/>
                <w:sz w:val="20"/>
              </w:rPr>
            </w:pPr>
            <w:r w:rsidRPr="0094208D">
              <w:rPr>
                <w:rFonts w:ascii="Verdana" w:hAnsi="Verdana"/>
                <w:iCs/>
                <w:sz w:val="20"/>
              </w:rPr>
              <w:t>Per GB per month</w:t>
            </w:r>
          </w:p>
          <w:p w14:paraId="46951448" w14:textId="77777777" w:rsidR="007D2129" w:rsidRPr="0094208D" w:rsidRDefault="007D2129" w:rsidP="00C53207">
            <w:pPr>
              <w:spacing w:line="259" w:lineRule="auto"/>
              <w:ind w:left="41"/>
              <w:jc w:val="center"/>
              <w:rPr>
                <w:rFonts w:ascii="Verdana" w:hAnsi="Verdana"/>
                <w:bCs/>
                <w:iCs/>
                <w:sz w:val="20"/>
              </w:rPr>
            </w:pPr>
            <w:r w:rsidRPr="0094208D">
              <w:rPr>
                <w:rFonts w:ascii="Verdana" w:hAnsi="Verdana"/>
                <w:iCs/>
                <w:sz w:val="20"/>
              </w:rPr>
              <w:t xml:space="preserve">($AUD ex GST) </w:t>
            </w:r>
          </w:p>
        </w:tc>
      </w:tr>
      <w:tr w:rsidR="007D2129" w:rsidRPr="0094208D" w14:paraId="38F48BB5" w14:textId="77777777" w:rsidTr="00120ED7">
        <w:trPr>
          <w:trHeight w:val="547"/>
        </w:trPr>
        <w:tc>
          <w:tcPr>
            <w:tcW w:w="3261" w:type="dxa"/>
          </w:tcPr>
          <w:p w14:paraId="5B6D1793" w14:textId="77777777" w:rsidR="007D2129" w:rsidRPr="0094208D" w:rsidRDefault="007D2129" w:rsidP="00C53207">
            <w:pPr>
              <w:spacing w:line="259" w:lineRule="auto"/>
              <w:rPr>
                <w:rFonts w:ascii="Verdana" w:hAnsi="Verdana"/>
                <w:b/>
                <w:iCs/>
                <w:sz w:val="20"/>
              </w:rPr>
            </w:pPr>
            <w:r w:rsidRPr="0094208D">
              <w:rPr>
                <w:rFonts w:ascii="Verdana" w:hAnsi="Verdana"/>
                <w:iCs/>
                <w:sz w:val="20"/>
              </w:rPr>
              <w:t>Additional Interaction Storage</w:t>
            </w:r>
          </w:p>
        </w:tc>
        <w:tc>
          <w:tcPr>
            <w:tcW w:w="2830" w:type="dxa"/>
          </w:tcPr>
          <w:p w14:paraId="032E50B3" w14:textId="77777777" w:rsidR="007D2129" w:rsidRPr="0094208D" w:rsidRDefault="007D2129" w:rsidP="00C53207">
            <w:pPr>
              <w:spacing w:line="259" w:lineRule="auto"/>
              <w:ind w:left="1"/>
              <w:rPr>
                <w:rFonts w:ascii="Verdana" w:hAnsi="Verdana"/>
                <w:bCs/>
                <w:iCs/>
                <w:sz w:val="20"/>
              </w:rPr>
            </w:pPr>
            <w:r w:rsidRPr="0094208D">
              <w:rPr>
                <w:rFonts w:ascii="Verdana" w:hAnsi="Verdana"/>
                <w:bCs/>
                <w:iCs/>
                <w:sz w:val="20"/>
              </w:rPr>
              <w:t>1GB Storage per month</w:t>
            </w:r>
          </w:p>
        </w:tc>
        <w:tc>
          <w:tcPr>
            <w:tcW w:w="2522" w:type="dxa"/>
          </w:tcPr>
          <w:p w14:paraId="22DAA4E4" w14:textId="77777777" w:rsidR="007D2129" w:rsidRPr="0094208D" w:rsidRDefault="007D2129" w:rsidP="00C53207">
            <w:pPr>
              <w:spacing w:line="259" w:lineRule="auto"/>
              <w:ind w:left="44"/>
              <w:jc w:val="center"/>
              <w:rPr>
                <w:rFonts w:ascii="Verdana" w:hAnsi="Verdana"/>
                <w:bCs/>
                <w:iCs/>
                <w:sz w:val="20"/>
              </w:rPr>
            </w:pPr>
            <w:r w:rsidRPr="0094208D">
              <w:rPr>
                <w:rFonts w:ascii="Verdana" w:hAnsi="Verdana"/>
                <w:bCs/>
                <w:iCs/>
                <w:sz w:val="20"/>
              </w:rPr>
              <w:t>0.325 AUD</w:t>
            </w:r>
          </w:p>
        </w:tc>
      </w:tr>
    </w:tbl>
    <w:p w14:paraId="18A0772C" w14:textId="77777777" w:rsidR="007D2129" w:rsidRPr="0094208D" w:rsidRDefault="007D2129" w:rsidP="007D2129">
      <w:pPr>
        <w:rPr>
          <w:rFonts w:ascii="Verdana" w:hAnsi="Verdana"/>
          <w:sz w:val="20"/>
        </w:rPr>
      </w:pPr>
    </w:p>
    <w:p w14:paraId="13D3FE19" w14:textId="0D63D6D6" w:rsidR="007D2129" w:rsidRPr="0094208D" w:rsidRDefault="007D2129" w:rsidP="00ED3558">
      <w:pPr>
        <w:pStyle w:val="Heading2"/>
        <w:shd w:val="clear" w:color="auto" w:fill="FFFFFF"/>
        <w:spacing w:before="120" w:after="158"/>
        <w:rPr>
          <w:szCs w:val="20"/>
        </w:rPr>
      </w:pPr>
      <w:r w:rsidRPr="0094208D">
        <w:rPr>
          <w:szCs w:val="20"/>
        </w:rPr>
        <w:t xml:space="preserve">You can refer to </w:t>
      </w:r>
      <w:hyperlink r:id="rId40" w:history="1">
        <w:r w:rsidRPr="0094208D">
          <w:rPr>
            <w:rStyle w:val="Hyperlink"/>
            <w:szCs w:val="20"/>
          </w:rPr>
          <w:t>https://help.mypurecloud.com/articles/storage-calculator/</w:t>
        </w:r>
      </w:hyperlink>
      <w:r w:rsidRPr="0094208D">
        <w:rPr>
          <w:szCs w:val="20"/>
        </w:rPr>
        <w:t xml:space="preserve"> to assist in understanding storage model and usage requirements </w:t>
      </w:r>
    </w:p>
    <w:p w14:paraId="0FCD60AB" w14:textId="6960E54F" w:rsidR="00E563E8" w:rsidRPr="0094208D" w:rsidRDefault="005B5997" w:rsidP="005A5831">
      <w:pPr>
        <w:pStyle w:val="Heading1"/>
        <w:rPr>
          <w:caps w:val="0"/>
          <w:sz w:val="20"/>
          <w:szCs w:val="20"/>
        </w:rPr>
      </w:pPr>
      <w:bookmarkStart w:id="215" w:name="_Toc182828289"/>
      <w:bookmarkEnd w:id="214"/>
      <w:r w:rsidRPr="0094208D">
        <w:rPr>
          <w:caps w:val="0"/>
          <w:sz w:val="20"/>
          <w:szCs w:val="20"/>
        </w:rPr>
        <w:t xml:space="preserve">BASIC ROUTING / </w:t>
      </w:r>
      <w:r w:rsidR="00E563E8" w:rsidRPr="0094208D">
        <w:rPr>
          <w:caps w:val="0"/>
          <w:sz w:val="20"/>
          <w:szCs w:val="20"/>
        </w:rPr>
        <w:t>IVR</w:t>
      </w:r>
      <w:bookmarkEnd w:id="200"/>
      <w:bookmarkEnd w:id="215"/>
    </w:p>
    <w:p w14:paraId="22C9D354" w14:textId="13A7B675" w:rsidR="00014CCC" w:rsidRPr="0094208D" w:rsidRDefault="00014CCC" w:rsidP="005B5997">
      <w:pPr>
        <w:pStyle w:val="Heading2"/>
        <w:shd w:val="clear" w:color="auto" w:fill="FFFFFF"/>
        <w:spacing w:before="120" w:after="158"/>
        <w:rPr>
          <w:lang w:eastAsia="en-AU"/>
        </w:rPr>
      </w:pPr>
      <w:bookmarkStart w:id="216" w:name="_Hlk170122595"/>
      <w:r w:rsidRPr="0094208D">
        <w:rPr>
          <w:lang w:eastAsia="en-AU"/>
        </w:rPr>
        <w:t>Basic routing / IVR includes these features:</w:t>
      </w:r>
    </w:p>
    <w:p w14:paraId="33BD1209" w14:textId="77777777" w:rsidR="00014CCC" w:rsidRPr="0094208D" w:rsidRDefault="00014CCC" w:rsidP="005B5997">
      <w:pPr>
        <w:pStyle w:val="Heading3"/>
      </w:pPr>
      <w:r w:rsidRPr="0094208D">
        <w:t>DTMF</w:t>
      </w:r>
    </w:p>
    <w:p w14:paraId="7769B8E9" w14:textId="77777777" w:rsidR="00014CCC" w:rsidRPr="0094208D" w:rsidRDefault="00014CCC" w:rsidP="005B5997">
      <w:pPr>
        <w:pStyle w:val="Heading3"/>
      </w:pPr>
      <w:r w:rsidRPr="0094208D">
        <w:t>Set Language</w:t>
      </w:r>
    </w:p>
    <w:p w14:paraId="2DE7B416" w14:textId="77777777" w:rsidR="00014CCC" w:rsidRPr="0094208D" w:rsidRDefault="00014CCC" w:rsidP="005B5997">
      <w:pPr>
        <w:pStyle w:val="Heading3"/>
      </w:pPr>
      <w:r w:rsidRPr="0094208D">
        <w:t>Transfer to Queue</w:t>
      </w:r>
    </w:p>
    <w:p w14:paraId="2CF48A22" w14:textId="77777777" w:rsidR="00014CCC" w:rsidRPr="0094208D" w:rsidRDefault="00014CCC" w:rsidP="005B5997">
      <w:pPr>
        <w:pStyle w:val="Heading3"/>
      </w:pPr>
      <w:r w:rsidRPr="0094208D">
        <w:t>Play Audio</w:t>
      </w:r>
    </w:p>
    <w:p w14:paraId="3C640189" w14:textId="77777777" w:rsidR="00014CCC" w:rsidRPr="0094208D" w:rsidRDefault="00014CCC" w:rsidP="005B5997">
      <w:pPr>
        <w:pStyle w:val="Heading3"/>
      </w:pPr>
      <w:r w:rsidRPr="0094208D">
        <w:t>Decision Trees</w:t>
      </w:r>
    </w:p>
    <w:p w14:paraId="639BADAC" w14:textId="77777777" w:rsidR="00014CCC" w:rsidRPr="0094208D" w:rsidRDefault="00014CCC" w:rsidP="005B5997">
      <w:pPr>
        <w:pStyle w:val="Heading3"/>
      </w:pPr>
      <w:r w:rsidRPr="0094208D">
        <w:t>Switch Statements</w:t>
      </w:r>
    </w:p>
    <w:p w14:paraId="66629592" w14:textId="77777777" w:rsidR="00014CCC" w:rsidRPr="0094208D" w:rsidRDefault="00014CCC" w:rsidP="005B5997">
      <w:pPr>
        <w:pStyle w:val="Heading3"/>
      </w:pPr>
      <w:r w:rsidRPr="0094208D">
        <w:t>Menus, Transfers, Disconnects</w:t>
      </w:r>
    </w:p>
    <w:p w14:paraId="6F10E611" w14:textId="77777777" w:rsidR="00014CCC" w:rsidRPr="0094208D" w:rsidRDefault="00014CCC" w:rsidP="005B5997">
      <w:pPr>
        <w:pStyle w:val="Heading3"/>
      </w:pPr>
      <w:r w:rsidRPr="0094208D">
        <w:t>External Data Dips</w:t>
      </w:r>
    </w:p>
    <w:p w14:paraId="765706D2" w14:textId="77777777" w:rsidR="00014CCC" w:rsidRPr="0094208D" w:rsidRDefault="00014CCC" w:rsidP="005B5997">
      <w:pPr>
        <w:pStyle w:val="Heading3"/>
      </w:pPr>
      <w:r w:rsidRPr="0094208D">
        <w:t>Genesys native ASR</w:t>
      </w:r>
    </w:p>
    <w:p w14:paraId="6E5BA91B" w14:textId="027279B7" w:rsidR="00014CCC" w:rsidRPr="0094208D" w:rsidRDefault="00014CCC" w:rsidP="005B5997">
      <w:pPr>
        <w:pStyle w:val="Heading3"/>
        <w:rPr>
          <w:iCs/>
          <w:szCs w:val="28"/>
          <w:lang w:eastAsia="en-AU"/>
        </w:rPr>
      </w:pPr>
      <w:r w:rsidRPr="0094208D">
        <w:t>Genesys native TTS</w:t>
      </w:r>
    </w:p>
    <w:p w14:paraId="7FB81B95" w14:textId="771742A3" w:rsidR="00014CCC" w:rsidRPr="0094208D" w:rsidRDefault="00014CCC" w:rsidP="005B5997">
      <w:pPr>
        <w:pStyle w:val="Heading2"/>
        <w:shd w:val="clear" w:color="auto" w:fill="FFFFFF"/>
        <w:spacing w:before="120" w:after="158"/>
        <w:rPr>
          <w:bCs w:val="0"/>
          <w:iCs w:val="0"/>
          <w:lang w:eastAsia="en-AU"/>
        </w:rPr>
      </w:pPr>
      <w:r w:rsidRPr="0094208D">
        <w:rPr>
          <w:lang w:eastAsia="en-AU"/>
        </w:rPr>
        <w:t>You can use up to the “fair use” basic routing / IVR amounts allocated</w:t>
      </w:r>
      <w:r w:rsidR="005B5997" w:rsidRPr="0094208D">
        <w:rPr>
          <w:lang w:eastAsia="en-AU"/>
        </w:rPr>
        <w:t xml:space="preserve"> as set out in clause </w:t>
      </w:r>
      <w:r w:rsidR="002515C8" w:rsidRPr="0094208D">
        <w:rPr>
          <w:lang w:eastAsia="en-AU"/>
        </w:rPr>
        <w:fldChar w:fldCharType="begin"/>
      </w:r>
      <w:r w:rsidR="002515C8" w:rsidRPr="0094208D">
        <w:rPr>
          <w:lang w:eastAsia="en-AU"/>
        </w:rPr>
        <w:instrText xml:space="preserve"> REF _Ref138758887 \r \h </w:instrText>
      </w:r>
      <w:r w:rsidR="0094208D">
        <w:rPr>
          <w:lang w:eastAsia="en-AU"/>
        </w:rPr>
        <w:instrText xml:space="preserve"> \* MERGEFORMAT </w:instrText>
      </w:r>
      <w:r w:rsidR="002515C8" w:rsidRPr="0094208D">
        <w:rPr>
          <w:lang w:eastAsia="en-AU"/>
        </w:rPr>
      </w:r>
      <w:r w:rsidR="002515C8" w:rsidRPr="0094208D">
        <w:rPr>
          <w:lang w:eastAsia="en-AU"/>
        </w:rPr>
        <w:fldChar w:fldCharType="separate"/>
      </w:r>
      <w:r w:rsidR="00E85F0B">
        <w:rPr>
          <w:lang w:eastAsia="en-AU"/>
        </w:rPr>
        <w:t>18.3</w:t>
      </w:r>
      <w:r w:rsidR="002515C8" w:rsidRPr="0094208D">
        <w:rPr>
          <w:lang w:eastAsia="en-AU"/>
        </w:rPr>
        <w:fldChar w:fldCharType="end"/>
      </w:r>
      <w:r w:rsidRPr="0094208D">
        <w:rPr>
          <w:lang w:eastAsia="en-AU"/>
        </w:rPr>
        <w:t xml:space="preserve">. Basic IVR is consumed when using inbound call, outbound call, and secure call flows and includes the full set of IVR features. The fair use allocations are provided for your organization by counting the number of billable users of each license type during the period and applying the allowance shown in the table below for each user. Genesys uses this formula to determine the total amount of allocated basic routing / IVR </w:t>
      </w:r>
      <w:r w:rsidRPr="0094208D">
        <w:rPr>
          <w:lang w:eastAsia="en-AU"/>
        </w:rPr>
        <w:lastRenderedPageBreak/>
        <w:t>minutes for your organization during the period. Genesys provides you with a way to track actual basic routing / IVR usage.</w:t>
      </w:r>
    </w:p>
    <w:p w14:paraId="5507305E" w14:textId="77777777" w:rsidR="00014CCC" w:rsidRPr="0094208D" w:rsidRDefault="00014CCC" w:rsidP="005B5997">
      <w:pPr>
        <w:pStyle w:val="Heading2"/>
        <w:shd w:val="clear" w:color="auto" w:fill="FFFFFF"/>
        <w:spacing w:before="120" w:after="158"/>
        <w:rPr>
          <w:bCs w:val="0"/>
          <w:iCs w:val="0"/>
          <w:lang w:eastAsia="en-AU"/>
        </w:rPr>
      </w:pPr>
      <w:r w:rsidRPr="0094208D">
        <w:rPr>
          <w:lang w:eastAsia="en-AU"/>
        </w:rPr>
        <w:t>A session timer measures IVR usage. The session timer records a session duration that starts at the IVR flow initiation and ends at the end of IVR flow execution. This includes time spent in the inbound call flow and, if present, the bot flow. These session durations are then aggregated to monthly IVR duration values for the billing period. The timer measures each IVR session to the millisecond. IVR flows ending events include transfer to ACD, disconnect, and exit.</w:t>
      </w:r>
    </w:p>
    <w:p w14:paraId="0FD76F20" w14:textId="77777777" w:rsidR="00014CCC" w:rsidRPr="0094208D" w:rsidRDefault="00014CCC" w:rsidP="005B5997">
      <w:pPr>
        <w:pStyle w:val="Heading2"/>
        <w:shd w:val="clear" w:color="auto" w:fill="FFFFFF"/>
        <w:spacing w:before="120" w:after="158"/>
        <w:rPr>
          <w:bCs w:val="0"/>
          <w:iCs w:val="0"/>
          <w:lang w:eastAsia="en-AU"/>
        </w:rPr>
      </w:pPr>
      <w:r w:rsidRPr="0094208D">
        <w:rPr>
          <w:lang w:eastAsia="en-AU"/>
        </w:rPr>
        <w:t>If you exceed your basic IVR allocation, you are billed an over usage charge per minute, per month.</w:t>
      </w:r>
    </w:p>
    <w:p w14:paraId="65848E7E" w14:textId="0BEDD9BE" w:rsidR="001C4239" w:rsidRPr="0094208D" w:rsidRDefault="0074354B" w:rsidP="00686E45">
      <w:pPr>
        <w:pStyle w:val="Heading2"/>
        <w:shd w:val="clear" w:color="auto" w:fill="FFFFFF"/>
        <w:spacing w:before="120" w:after="158"/>
        <w:rPr>
          <w:rFonts w:cs="Arial"/>
          <w:szCs w:val="20"/>
          <w:shd w:val="clear" w:color="auto" w:fill="FFFFFF"/>
        </w:rPr>
      </w:pPr>
      <w:r w:rsidRPr="0094208D">
        <w:rPr>
          <w:szCs w:val="20"/>
          <w:lang w:eastAsia="en-AU"/>
        </w:rPr>
        <w:t>T</w:t>
      </w:r>
      <w:r w:rsidR="001C4239" w:rsidRPr="0094208D">
        <w:rPr>
          <w:szCs w:val="20"/>
          <w:lang w:eastAsia="en-AU"/>
        </w:rPr>
        <w:t>he</w:t>
      </w:r>
      <w:r w:rsidRPr="0094208D">
        <w:rPr>
          <w:szCs w:val="20"/>
          <w:lang w:eastAsia="en-AU"/>
        </w:rPr>
        <w:t xml:space="preserve"> per minute</w:t>
      </w:r>
      <w:r w:rsidR="001C4239" w:rsidRPr="0094208D">
        <w:rPr>
          <w:szCs w:val="20"/>
          <w:lang w:eastAsia="en-AU"/>
        </w:rPr>
        <w:t xml:space="preserve"> </w:t>
      </w:r>
      <w:r w:rsidRPr="0094208D">
        <w:rPr>
          <w:szCs w:val="20"/>
          <w:lang w:eastAsia="en-AU"/>
        </w:rPr>
        <w:t>rate for</w:t>
      </w:r>
      <w:r w:rsidR="001C4239" w:rsidRPr="0094208D">
        <w:rPr>
          <w:szCs w:val="20"/>
          <w:lang w:eastAsia="en-AU"/>
        </w:rPr>
        <w:t xml:space="preserve"> IVR minutes consumed over the </w:t>
      </w:r>
      <w:r w:rsidR="001E25F2" w:rsidRPr="0094208D">
        <w:rPr>
          <w:szCs w:val="20"/>
          <w:lang w:eastAsia="en-AU"/>
        </w:rPr>
        <w:t xml:space="preserve">Basic IVR Allocation are </w:t>
      </w:r>
      <w:r w:rsidR="001C4239" w:rsidRPr="0094208D">
        <w:rPr>
          <w:rFonts w:cs="Arial"/>
          <w:szCs w:val="20"/>
          <w:shd w:val="clear" w:color="auto" w:fill="FFFFFF"/>
        </w:rPr>
        <w:t>0.013</w:t>
      </w:r>
      <w:r w:rsidR="00962DF7" w:rsidRPr="0094208D">
        <w:rPr>
          <w:rFonts w:cs="Arial"/>
          <w:szCs w:val="20"/>
          <w:shd w:val="clear" w:color="auto" w:fill="FFFFFF"/>
        </w:rPr>
        <w:t xml:space="preserve"> ex GST</w:t>
      </w:r>
      <w:r w:rsidR="001C4239" w:rsidRPr="0094208D">
        <w:rPr>
          <w:rFonts w:cs="Arial"/>
          <w:szCs w:val="20"/>
          <w:shd w:val="clear" w:color="auto" w:fill="FFFFFF"/>
        </w:rPr>
        <w:t xml:space="preserve"> AUD</w:t>
      </w:r>
      <w:r w:rsidR="001E25F2" w:rsidRPr="0094208D">
        <w:rPr>
          <w:rFonts w:cs="Arial"/>
          <w:szCs w:val="20"/>
          <w:shd w:val="clear" w:color="auto" w:fill="FFFFFF"/>
        </w:rPr>
        <w:t>.</w:t>
      </w:r>
    </w:p>
    <w:p w14:paraId="3EC70F49" w14:textId="69555D52" w:rsidR="00014CCC" w:rsidRPr="0094208D" w:rsidRDefault="00014CCC" w:rsidP="00014CCC">
      <w:pPr>
        <w:pStyle w:val="Heading2"/>
        <w:shd w:val="clear" w:color="auto" w:fill="FFFFFF"/>
        <w:spacing w:before="120" w:after="158"/>
      </w:pPr>
      <w:r w:rsidRPr="0094208D">
        <w:t>For the purposes of illustration only, if you have (20) Genesys Cloud 2 Named seats active in a certain month, you will receive 50,000 Basic IVR minutes that month.</w:t>
      </w:r>
    </w:p>
    <w:p w14:paraId="32E68AB5" w14:textId="62D44E22" w:rsidR="00A64CF6" w:rsidRPr="0094208D" w:rsidRDefault="00A64CF6" w:rsidP="005A5831">
      <w:pPr>
        <w:pStyle w:val="Heading1"/>
        <w:rPr>
          <w:caps w:val="0"/>
          <w:sz w:val="20"/>
          <w:szCs w:val="20"/>
        </w:rPr>
      </w:pPr>
      <w:bookmarkStart w:id="217" w:name="_Toc138757763"/>
      <w:bookmarkStart w:id="218" w:name="_Toc138758654"/>
      <w:bookmarkStart w:id="219" w:name="_Toc138757764"/>
      <w:bookmarkStart w:id="220" w:name="_Toc138758655"/>
      <w:bookmarkStart w:id="221" w:name="_Toc138757765"/>
      <w:bookmarkStart w:id="222" w:name="_Toc138758656"/>
      <w:bookmarkStart w:id="223" w:name="_Toc138757766"/>
      <w:bookmarkStart w:id="224" w:name="_Toc138758657"/>
      <w:bookmarkStart w:id="225" w:name="_Toc138757767"/>
      <w:bookmarkStart w:id="226" w:name="_Toc138758658"/>
      <w:bookmarkStart w:id="227" w:name="_Toc138757768"/>
      <w:bookmarkStart w:id="228" w:name="_Toc138758659"/>
      <w:bookmarkStart w:id="229" w:name="_Toc138757769"/>
      <w:bookmarkStart w:id="230" w:name="_Toc138758660"/>
      <w:bookmarkStart w:id="231" w:name="_Toc138757770"/>
      <w:bookmarkStart w:id="232" w:name="_Toc138758661"/>
      <w:bookmarkStart w:id="233" w:name="_Toc138757771"/>
      <w:bookmarkStart w:id="234" w:name="_Toc138758662"/>
      <w:bookmarkStart w:id="235" w:name="_Toc138757772"/>
      <w:bookmarkStart w:id="236" w:name="_Toc138758663"/>
      <w:bookmarkStart w:id="237" w:name="_Toc138757773"/>
      <w:bookmarkStart w:id="238" w:name="_Toc138758664"/>
      <w:bookmarkStart w:id="239" w:name="_Toc138757774"/>
      <w:bookmarkStart w:id="240" w:name="_Toc138758665"/>
      <w:bookmarkStart w:id="241" w:name="_Toc138757775"/>
      <w:bookmarkStart w:id="242" w:name="_Toc138758666"/>
      <w:bookmarkStart w:id="243" w:name="_Toc138757776"/>
      <w:bookmarkStart w:id="244" w:name="_Toc138758667"/>
      <w:bookmarkStart w:id="245" w:name="_Toc138757777"/>
      <w:bookmarkStart w:id="246" w:name="_Toc138758668"/>
      <w:bookmarkStart w:id="247" w:name="_Toc138757778"/>
      <w:bookmarkStart w:id="248" w:name="_Toc138758669"/>
      <w:bookmarkStart w:id="249" w:name="_Toc138757779"/>
      <w:bookmarkStart w:id="250" w:name="_Toc138758670"/>
      <w:bookmarkStart w:id="251" w:name="_Toc138757780"/>
      <w:bookmarkStart w:id="252" w:name="_Toc138758671"/>
      <w:bookmarkStart w:id="253" w:name="_Toc138757781"/>
      <w:bookmarkStart w:id="254" w:name="_Toc138758672"/>
      <w:bookmarkStart w:id="255" w:name="_Toc138757782"/>
      <w:bookmarkStart w:id="256" w:name="_Toc138758673"/>
      <w:bookmarkStart w:id="257" w:name="_Toc138757783"/>
      <w:bookmarkStart w:id="258" w:name="_Toc138758674"/>
      <w:bookmarkStart w:id="259" w:name="_Toc138757784"/>
      <w:bookmarkStart w:id="260" w:name="_Toc138758675"/>
      <w:bookmarkStart w:id="261" w:name="_Toc138757785"/>
      <w:bookmarkStart w:id="262" w:name="_Toc138758676"/>
      <w:bookmarkStart w:id="263" w:name="_Toc138757786"/>
      <w:bookmarkStart w:id="264" w:name="_Toc138758677"/>
      <w:bookmarkStart w:id="265" w:name="_Toc138757787"/>
      <w:bookmarkStart w:id="266" w:name="_Toc138758678"/>
      <w:bookmarkStart w:id="267" w:name="_Toc138757788"/>
      <w:bookmarkStart w:id="268" w:name="_Toc138758679"/>
      <w:bookmarkStart w:id="269" w:name="_Toc138757789"/>
      <w:bookmarkStart w:id="270" w:name="_Toc138758680"/>
      <w:bookmarkStart w:id="271" w:name="_Toc138757790"/>
      <w:bookmarkStart w:id="272" w:name="_Toc138758681"/>
      <w:bookmarkStart w:id="273" w:name="_Toc138757791"/>
      <w:bookmarkStart w:id="274" w:name="_Toc138758682"/>
      <w:bookmarkStart w:id="275" w:name="_Toc138757792"/>
      <w:bookmarkStart w:id="276" w:name="_Toc138758683"/>
      <w:bookmarkStart w:id="277" w:name="_Toc138757793"/>
      <w:bookmarkStart w:id="278" w:name="_Toc138758684"/>
      <w:bookmarkStart w:id="279" w:name="_Toc138757794"/>
      <w:bookmarkStart w:id="280" w:name="_Toc138758685"/>
      <w:bookmarkStart w:id="281" w:name="_Toc138757795"/>
      <w:bookmarkStart w:id="282" w:name="_Toc138758686"/>
      <w:bookmarkStart w:id="283" w:name="_Toc138757805"/>
      <w:bookmarkStart w:id="284" w:name="_Toc138758696"/>
      <w:bookmarkStart w:id="285" w:name="_Toc138757806"/>
      <w:bookmarkStart w:id="286" w:name="_Toc138758697"/>
      <w:bookmarkStart w:id="287" w:name="_Toc18282829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94208D">
        <w:rPr>
          <w:caps w:val="0"/>
          <w:sz w:val="20"/>
          <w:szCs w:val="20"/>
        </w:rPr>
        <w:t>API CALL</w:t>
      </w:r>
      <w:bookmarkEnd w:id="287"/>
    </w:p>
    <w:p w14:paraId="516407D0" w14:textId="77777777" w:rsidR="00B52F81" w:rsidRPr="0094208D" w:rsidRDefault="00B52F81" w:rsidP="00573EBA">
      <w:pPr>
        <w:pStyle w:val="Heading2"/>
        <w:ind w:left="709"/>
        <w:rPr>
          <w:szCs w:val="20"/>
        </w:rPr>
      </w:pPr>
      <w:r w:rsidRPr="0094208D">
        <w:rPr>
          <w:szCs w:val="20"/>
        </w:rPr>
        <w:t xml:space="preserve">This Fair Use policy applies to new </w:t>
      </w:r>
      <w:r w:rsidR="00413B07" w:rsidRPr="0094208D">
        <w:rPr>
          <w:szCs w:val="20"/>
        </w:rPr>
        <w:t>Genesys Cloud Service</w:t>
      </w:r>
      <w:r w:rsidR="008F0542" w:rsidRPr="0094208D">
        <w:rPr>
          <w:szCs w:val="20"/>
        </w:rPr>
        <w:t xml:space="preserve">s </w:t>
      </w:r>
      <w:r w:rsidRPr="0094208D">
        <w:rPr>
          <w:szCs w:val="20"/>
        </w:rPr>
        <w:t>and</w:t>
      </w:r>
      <w:r w:rsidR="00C62B14" w:rsidRPr="0094208D">
        <w:rPr>
          <w:szCs w:val="20"/>
        </w:rPr>
        <w:t xml:space="preserve"> </w:t>
      </w:r>
      <w:r w:rsidR="00413B07" w:rsidRPr="0094208D">
        <w:rPr>
          <w:szCs w:val="20"/>
        </w:rPr>
        <w:t>Genesys Cloud Service</w:t>
      </w:r>
      <w:r w:rsidRPr="0094208D">
        <w:rPr>
          <w:szCs w:val="20"/>
        </w:rPr>
        <w:t xml:space="preserve"> </w:t>
      </w:r>
      <w:r w:rsidR="00C62B14" w:rsidRPr="0094208D">
        <w:rPr>
          <w:szCs w:val="20"/>
        </w:rPr>
        <w:t>renewals</w:t>
      </w:r>
      <w:r w:rsidRPr="0094208D">
        <w:rPr>
          <w:szCs w:val="20"/>
        </w:rPr>
        <w:t xml:space="preserve"> from 7</w:t>
      </w:r>
      <w:r w:rsidR="00573EBA" w:rsidRPr="0094208D">
        <w:rPr>
          <w:szCs w:val="20"/>
        </w:rPr>
        <w:t xml:space="preserve"> </w:t>
      </w:r>
      <w:r w:rsidRPr="0094208D">
        <w:rPr>
          <w:szCs w:val="20"/>
        </w:rPr>
        <w:t>September 2019</w:t>
      </w:r>
      <w:r w:rsidR="00573EBA" w:rsidRPr="0094208D">
        <w:rPr>
          <w:szCs w:val="20"/>
        </w:rPr>
        <w:t>.</w:t>
      </w:r>
    </w:p>
    <w:p w14:paraId="058C8A09" w14:textId="77777777" w:rsidR="00A64CF6" w:rsidRPr="0094208D" w:rsidRDefault="00573EBA" w:rsidP="00573EBA">
      <w:pPr>
        <w:pStyle w:val="Heading2"/>
        <w:ind w:left="709"/>
        <w:rPr>
          <w:szCs w:val="20"/>
        </w:rPr>
      </w:pPr>
      <w:r w:rsidRPr="0094208D">
        <w:rPr>
          <w:szCs w:val="20"/>
        </w:rPr>
        <w:t xml:space="preserve">The </w:t>
      </w:r>
      <w:r w:rsidR="00413B07" w:rsidRPr="0094208D">
        <w:rPr>
          <w:szCs w:val="20"/>
        </w:rPr>
        <w:t>Genesys Cloud Service</w:t>
      </w:r>
      <w:r w:rsidRPr="0094208D">
        <w:rPr>
          <w:szCs w:val="20"/>
        </w:rPr>
        <w:t xml:space="preserve"> </w:t>
      </w:r>
      <w:r w:rsidR="00A64CF6" w:rsidRPr="0094208D">
        <w:rPr>
          <w:szCs w:val="20"/>
        </w:rPr>
        <w:t xml:space="preserve">offers a robust public API </w:t>
      </w:r>
      <w:r w:rsidR="00C122AF" w:rsidRPr="0094208D">
        <w:rPr>
          <w:szCs w:val="20"/>
        </w:rPr>
        <w:t>(</w:t>
      </w:r>
      <w:r w:rsidR="0040343C" w:rsidRPr="0094208D">
        <w:rPr>
          <w:b/>
          <w:szCs w:val="20"/>
        </w:rPr>
        <w:t>Genesys Cloud</w:t>
      </w:r>
      <w:r w:rsidR="00C122AF" w:rsidRPr="0094208D">
        <w:rPr>
          <w:b/>
          <w:szCs w:val="20"/>
        </w:rPr>
        <w:t xml:space="preserve"> API</w:t>
      </w:r>
      <w:r w:rsidR="00C122AF" w:rsidRPr="0094208D">
        <w:rPr>
          <w:szCs w:val="20"/>
        </w:rPr>
        <w:t xml:space="preserve">) </w:t>
      </w:r>
      <w:r w:rsidR="00A64CF6" w:rsidRPr="0094208D">
        <w:rPr>
          <w:szCs w:val="20"/>
        </w:rPr>
        <w:t xml:space="preserve">that enables </w:t>
      </w:r>
      <w:r w:rsidR="003A1E42" w:rsidRPr="0094208D">
        <w:rPr>
          <w:szCs w:val="20"/>
        </w:rPr>
        <w:t xml:space="preserve">you </w:t>
      </w:r>
      <w:r w:rsidR="00A64CF6" w:rsidRPr="0094208D">
        <w:rPr>
          <w:szCs w:val="20"/>
        </w:rPr>
        <w:t xml:space="preserve">to build integrations between </w:t>
      </w:r>
      <w:r w:rsidRPr="0094208D">
        <w:rPr>
          <w:szCs w:val="20"/>
        </w:rPr>
        <w:t xml:space="preserve">the </w:t>
      </w:r>
      <w:r w:rsidR="00413B07" w:rsidRPr="0094208D">
        <w:rPr>
          <w:szCs w:val="20"/>
        </w:rPr>
        <w:t>Genesys Cloud Service</w:t>
      </w:r>
      <w:r w:rsidR="00A64CF6" w:rsidRPr="0094208D">
        <w:rPr>
          <w:szCs w:val="20"/>
        </w:rPr>
        <w:t xml:space="preserve"> and </w:t>
      </w:r>
      <w:r w:rsidR="00BB68A7" w:rsidRPr="0094208D">
        <w:rPr>
          <w:szCs w:val="20"/>
        </w:rPr>
        <w:t xml:space="preserve">your </w:t>
      </w:r>
      <w:r w:rsidR="00A64CF6" w:rsidRPr="0094208D">
        <w:rPr>
          <w:szCs w:val="20"/>
        </w:rPr>
        <w:t>own software and systems, as well as third party apps and extensions</w:t>
      </w:r>
      <w:r w:rsidR="00E44527" w:rsidRPr="0094208D">
        <w:rPr>
          <w:szCs w:val="20"/>
        </w:rPr>
        <w:t>.</w:t>
      </w:r>
      <w:r w:rsidRPr="0094208D">
        <w:rPr>
          <w:szCs w:val="20"/>
        </w:rPr>
        <w:t xml:space="preserve"> A</w:t>
      </w:r>
      <w:r w:rsidR="00A64CF6" w:rsidRPr="0094208D">
        <w:rPr>
          <w:szCs w:val="20"/>
        </w:rPr>
        <w:t xml:space="preserve"> fair use policy</w:t>
      </w:r>
      <w:r w:rsidRPr="0094208D">
        <w:rPr>
          <w:szCs w:val="20"/>
        </w:rPr>
        <w:t xml:space="preserve"> applies</w:t>
      </w:r>
      <w:r w:rsidR="00A64CF6" w:rsidRPr="0094208D">
        <w:rPr>
          <w:szCs w:val="20"/>
        </w:rPr>
        <w:t xml:space="preserve"> </w:t>
      </w:r>
      <w:r w:rsidRPr="0094208D">
        <w:rPr>
          <w:szCs w:val="20"/>
        </w:rPr>
        <w:t>to</w:t>
      </w:r>
      <w:r w:rsidR="00A64CF6" w:rsidRPr="0094208D">
        <w:rPr>
          <w:szCs w:val="20"/>
        </w:rPr>
        <w:t xml:space="preserve"> the </w:t>
      </w:r>
      <w:r w:rsidR="0040343C" w:rsidRPr="0094208D">
        <w:rPr>
          <w:szCs w:val="20"/>
        </w:rPr>
        <w:t>Genesys Cloud</w:t>
      </w:r>
      <w:r w:rsidR="00A64CF6" w:rsidRPr="0094208D">
        <w:rPr>
          <w:szCs w:val="20"/>
        </w:rPr>
        <w:t xml:space="preserve"> API. </w:t>
      </w:r>
      <w:r w:rsidRPr="0094208D">
        <w:rPr>
          <w:szCs w:val="20"/>
        </w:rPr>
        <w:t>You</w:t>
      </w:r>
      <w:r w:rsidR="00A64CF6" w:rsidRPr="0094208D">
        <w:rPr>
          <w:szCs w:val="20"/>
        </w:rPr>
        <w:t xml:space="preserve"> can use the API up to the “fair use” amounts allocated </w:t>
      </w:r>
      <w:r w:rsidR="00962DF7" w:rsidRPr="0094208D">
        <w:rPr>
          <w:szCs w:val="20"/>
        </w:rPr>
        <w:t xml:space="preserve">per Plan license </w:t>
      </w:r>
      <w:r w:rsidR="00A64CF6" w:rsidRPr="0094208D">
        <w:rPr>
          <w:szCs w:val="20"/>
        </w:rPr>
        <w:t xml:space="preserve">without charge. </w:t>
      </w:r>
      <w:r w:rsidRPr="0094208D">
        <w:rPr>
          <w:szCs w:val="20"/>
        </w:rPr>
        <w:t>You</w:t>
      </w:r>
      <w:r w:rsidR="00A64CF6" w:rsidRPr="0094208D">
        <w:rPr>
          <w:szCs w:val="20"/>
        </w:rPr>
        <w:t xml:space="preserve"> can track </w:t>
      </w:r>
      <w:r w:rsidRPr="0094208D">
        <w:rPr>
          <w:szCs w:val="20"/>
        </w:rPr>
        <w:t>your</w:t>
      </w:r>
      <w:r w:rsidR="00A64CF6" w:rsidRPr="0094208D">
        <w:rPr>
          <w:szCs w:val="20"/>
        </w:rPr>
        <w:t xml:space="preserve"> usage of the </w:t>
      </w:r>
      <w:r w:rsidR="0040343C" w:rsidRPr="0094208D">
        <w:rPr>
          <w:szCs w:val="20"/>
        </w:rPr>
        <w:t>Genesys Cloud</w:t>
      </w:r>
      <w:r w:rsidRPr="0094208D">
        <w:rPr>
          <w:szCs w:val="20"/>
        </w:rPr>
        <w:t xml:space="preserve"> </w:t>
      </w:r>
      <w:r w:rsidR="00A64CF6" w:rsidRPr="0094208D">
        <w:rPr>
          <w:szCs w:val="20"/>
        </w:rPr>
        <w:t xml:space="preserve">API against </w:t>
      </w:r>
      <w:r w:rsidRPr="0094208D">
        <w:rPr>
          <w:szCs w:val="20"/>
        </w:rPr>
        <w:t>your</w:t>
      </w:r>
      <w:r w:rsidR="00A64CF6" w:rsidRPr="0094208D">
        <w:rPr>
          <w:szCs w:val="20"/>
        </w:rPr>
        <w:t xml:space="preserve"> monthly allocation in </w:t>
      </w:r>
      <w:r w:rsidRPr="0094208D">
        <w:rPr>
          <w:szCs w:val="20"/>
        </w:rPr>
        <w:t xml:space="preserve">the </w:t>
      </w:r>
      <w:r w:rsidR="0040343C" w:rsidRPr="0094208D">
        <w:rPr>
          <w:szCs w:val="20"/>
        </w:rPr>
        <w:t>Genesys Cloud</w:t>
      </w:r>
      <w:r w:rsidR="00A64CF6" w:rsidRPr="0094208D">
        <w:rPr>
          <w:szCs w:val="20"/>
        </w:rPr>
        <w:t xml:space="preserve"> Administration interface. </w:t>
      </w:r>
      <w:r w:rsidRPr="0094208D">
        <w:rPr>
          <w:szCs w:val="20"/>
        </w:rPr>
        <w:t xml:space="preserve"> If you</w:t>
      </w:r>
      <w:r w:rsidR="00A64CF6" w:rsidRPr="0094208D">
        <w:rPr>
          <w:szCs w:val="20"/>
        </w:rPr>
        <w:t xml:space="preserve"> use the </w:t>
      </w:r>
      <w:r w:rsidR="0040343C" w:rsidRPr="0094208D">
        <w:rPr>
          <w:szCs w:val="20"/>
        </w:rPr>
        <w:t>Genesys Cloud</w:t>
      </w:r>
      <w:r w:rsidR="00A64CF6" w:rsidRPr="0094208D">
        <w:rPr>
          <w:szCs w:val="20"/>
        </w:rPr>
        <w:t xml:space="preserve"> API beyond the fair use allocations</w:t>
      </w:r>
      <w:r w:rsidRPr="0094208D">
        <w:rPr>
          <w:szCs w:val="20"/>
        </w:rPr>
        <w:t xml:space="preserve">, you will be </w:t>
      </w:r>
      <w:r w:rsidR="00A64CF6" w:rsidRPr="0094208D">
        <w:rPr>
          <w:szCs w:val="20"/>
        </w:rPr>
        <w:t xml:space="preserve">charged per API request over </w:t>
      </w:r>
      <w:r w:rsidRPr="0094208D">
        <w:rPr>
          <w:szCs w:val="20"/>
        </w:rPr>
        <w:t>your</w:t>
      </w:r>
      <w:r w:rsidR="00A64CF6" w:rsidRPr="0094208D">
        <w:rPr>
          <w:szCs w:val="20"/>
        </w:rPr>
        <w:t xml:space="preserve"> allotment. </w:t>
      </w:r>
      <w:r w:rsidRPr="0094208D">
        <w:rPr>
          <w:szCs w:val="20"/>
        </w:rPr>
        <w:t xml:space="preserve">The </w:t>
      </w:r>
      <w:r w:rsidR="00413B07" w:rsidRPr="0094208D">
        <w:rPr>
          <w:szCs w:val="20"/>
        </w:rPr>
        <w:t>Genesys Cloud Service</w:t>
      </w:r>
      <w:r w:rsidRPr="0094208D">
        <w:rPr>
          <w:szCs w:val="20"/>
        </w:rPr>
        <w:t xml:space="preserve"> </w:t>
      </w:r>
      <w:r w:rsidR="00A64CF6" w:rsidRPr="0094208D">
        <w:rPr>
          <w:szCs w:val="20"/>
        </w:rPr>
        <w:t xml:space="preserve">provides fair use allocations for your organization by counting the number of users of each license type during the </w:t>
      </w:r>
      <w:r w:rsidR="00CF0F6E" w:rsidRPr="0094208D">
        <w:rPr>
          <w:szCs w:val="20"/>
        </w:rPr>
        <w:t xml:space="preserve">billing </w:t>
      </w:r>
      <w:r w:rsidR="00A64CF6" w:rsidRPr="0094208D">
        <w:rPr>
          <w:szCs w:val="20"/>
        </w:rPr>
        <w:t xml:space="preserve">period, and applying the allowance shown in the table below for each </w:t>
      </w:r>
      <w:r w:rsidR="00962DF7" w:rsidRPr="0094208D">
        <w:rPr>
          <w:szCs w:val="20"/>
        </w:rPr>
        <w:t>license</w:t>
      </w:r>
      <w:r w:rsidR="00C041A5" w:rsidRPr="0094208D">
        <w:rPr>
          <w:szCs w:val="20"/>
        </w:rPr>
        <w:t>,</w:t>
      </w:r>
      <w:r w:rsidR="00A64CF6" w:rsidRPr="0094208D">
        <w:rPr>
          <w:szCs w:val="20"/>
        </w:rPr>
        <w:t xml:space="preserve"> to determine the total amount of allocated API requests for your organisation during the </w:t>
      </w:r>
      <w:r w:rsidR="00CF0F6E" w:rsidRPr="0094208D">
        <w:rPr>
          <w:szCs w:val="20"/>
        </w:rPr>
        <w:t xml:space="preserve">billing </w:t>
      </w:r>
      <w:r w:rsidR="00A64CF6" w:rsidRPr="0094208D">
        <w:rPr>
          <w:szCs w:val="20"/>
        </w:rPr>
        <w:t>period</w:t>
      </w:r>
      <w:r w:rsidR="009E16D7" w:rsidRPr="0094208D">
        <w:rPr>
          <w:szCs w:val="20"/>
        </w:rPr>
        <w:t>.</w:t>
      </w:r>
    </w:p>
    <w:p w14:paraId="7B983C14" w14:textId="77777777" w:rsidR="00A64CF6" w:rsidRPr="0094208D" w:rsidRDefault="00A64CF6" w:rsidP="00F25F28">
      <w:pPr>
        <w:pStyle w:val="SubHead"/>
        <w:ind w:firstLine="737"/>
      </w:pPr>
      <w:r w:rsidRPr="0094208D">
        <w:t>API Requested Allocation included with Subscription</w:t>
      </w:r>
    </w:p>
    <w:p w14:paraId="4C00DDCC" w14:textId="71E3F63D" w:rsidR="00A64CF6" w:rsidRPr="0094208D" w:rsidRDefault="008658EB" w:rsidP="00A64CF6">
      <w:pPr>
        <w:pStyle w:val="Heading2"/>
        <w:ind w:left="709"/>
        <w:rPr>
          <w:lang w:eastAsia="en-AU"/>
        </w:rPr>
      </w:pPr>
      <w:r w:rsidRPr="0094208D">
        <w:rPr>
          <w:rFonts w:cs="Arial"/>
          <w:szCs w:val="20"/>
          <w:lang w:eastAsia="en-AU"/>
        </w:rPr>
        <w:t xml:space="preserve">Refer to </w:t>
      </w:r>
      <w:r w:rsidR="002515C8" w:rsidRPr="0094208D">
        <w:rPr>
          <w:rFonts w:cs="Arial"/>
          <w:lang w:eastAsia="en-AU"/>
        </w:rPr>
        <w:fldChar w:fldCharType="begin"/>
      </w:r>
      <w:r w:rsidR="002515C8" w:rsidRPr="0094208D">
        <w:rPr>
          <w:rFonts w:cs="Arial"/>
          <w:szCs w:val="20"/>
          <w:lang w:eastAsia="en-AU"/>
        </w:rPr>
        <w:instrText xml:space="preserve"> REF _Ref138758887 \r \h </w:instrText>
      </w:r>
      <w:r w:rsidR="0094208D">
        <w:rPr>
          <w:rFonts w:cs="Arial"/>
          <w:lang w:eastAsia="en-AU"/>
        </w:rPr>
        <w:instrText xml:space="preserve"> \* MERGEFORMAT </w:instrText>
      </w:r>
      <w:r w:rsidR="002515C8" w:rsidRPr="0094208D">
        <w:rPr>
          <w:rFonts w:cs="Arial"/>
          <w:lang w:eastAsia="en-AU"/>
        </w:rPr>
      </w:r>
      <w:r w:rsidR="002515C8" w:rsidRPr="0094208D">
        <w:rPr>
          <w:rFonts w:cs="Arial"/>
          <w:lang w:eastAsia="en-AU"/>
        </w:rPr>
        <w:fldChar w:fldCharType="separate"/>
      </w:r>
      <w:r w:rsidR="00E85F0B">
        <w:rPr>
          <w:rFonts w:cs="Arial"/>
          <w:szCs w:val="20"/>
          <w:lang w:eastAsia="en-AU"/>
        </w:rPr>
        <w:t>18.3</w:t>
      </w:r>
      <w:r w:rsidR="002515C8" w:rsidRPr="0094208D">
        <w:rPr>
          <w:rFonts w:cs="Arial"/>
          <w:lang w:eastAsia="en-AU"/>
        </w:rPr>
        <w:fldChar w:fldCharType="end"/>
      </w:r>
      <w:r w:rsidRPr="0094208D">
        <w:rPr>
          <w:rFonts w:cs="Arial"/>
          <w:szCs w:val="20"/>
          <w:lang w:eastAsia="en-AU"/>
        </w:rPr>
        <w:t xml:space="preserve"> for included allowances.</w:t>
      </w:r>
      <w:r w:rsidR="00A64CF6" w:rsidRPr="0094208D">
        <w:rPr>
          <w:rFonts w:cs="Arial"/>
          <w:szCs w:val="20"/>
          <w:lang w:eastAsia="en-AU"/>
        </w:rPr>
        <w:t xml:space="preserve"> </w:t>
      </w:r>
    </w:p>
    <w:p w14:paraId="20F445D4" w14:textId="77777777" w:rsidR="00A64CF6" w:rsidRPr="0094208D" w:rsidRDefault="00A64CF6" w:rsidP="002515C8">
      <w:pPr>
        <w:pStyle w:val="SubHead"/>
        <w:ind w:firstLine="737"/>
        <w:rPr>
          <w:b w:val="0"/>
          <w:bCs w:val="0"/>
          <w:lang w:eastAsia="en-AU"/>
        </w:rPr>
      </w:pPr>
      <w:r w:rsidRPr="0094208D">
        <w:rPr>
          <w:lang w:eastAsia="en-AU"/>
        </w:rPr>
        <w:t xml:space="preserve">Over usage </w:t>
      </w:r>
      <w:r w:rsidRPr="0094208D">
        <w:t>Charge</w:t>
      </w:r>
      <w:r w:rsidRPr="0094208D">
        <w:rPr>
          <w:lang w:eastAsia="en-AU"/>
        </w:rPr>
        <w:t xml:space="preserve"> for API Calls.</w:t>
      </w:r>
    </w:p>
    <w:p w14:paraId="7718BE9E" w14:textId="50FE2196" w:rsidR="00B52F81" w:rsidRPr="0094208D" w:rsidRDefault="00B52F81" w:rsidP="007312C7">
      <w:pPr>
        <w:pStyle w:val="Heading2"/>
        <w:shd w:val="clear" w:color="auto" w:fill="FFFFFF"/>
        <w:spacing w:before="120" w:after="158"/>
        <w:rPr>
          <w:rFonts w:cs="Arial"/>
          <w:szCs w:val="20"/>
          <w:lang w:eastAsia="en-AU"/>
        </w:rPr>
      </w:pPr>
      <w:r w:rsidRPr="0094208D">
        <w:rPr>
          <w:rFonts w:cs="Arial"/>
          <w:szCs w:val="20"/>
          <w:lang w:eastAsia="en-AU"/>
        </w:rPr>
        <w:t xml:space="preserve">If your </w:t>
      </w:r>
      <w:r w:rsidRPr="0094208D">
        <w:rPr>
          <w:szCs w:val="20"/>
        </w:rPr>
        <w:t>organization</w:t>
      </w:r>
      <w:r w:rsidRPr="0094208D">
        <w:rPr>
          <w:rFonts w:cs="Arial"/>
          <w:szCs w:val="20"/>
          <w:lang w:eastAsia="en-AU"/>
        </w:rPr>
        <w:t xml:space="preserve"> exceeds the above allocation </w:t>
      </w:r>
      <w:proofErr w:type="gramStart"/>
      <w:r w:rsidRPr="0094208D">
        <w:rPr>
          <w:rFonts w:cs="Arial"/>
          <w:szCs w:val="20"/>
          <w:lang w:eastAsia="en-AU"/>
        </w:rPr>
        <w:t>in a given</w:t>
      </w:r>
      <w:proofErr w:type="gramEnd"/>
      <w:r w:rsidRPr="0094208D">
        <w:rPr>
          <w:rFonts w:cs="Arial"/>
          <w:szCs w:val="20"/>
          <w:lang w:eastAsia="en-AU"/>
        </w:rPr>
        <w:t xml:space="preserve"> month, you are billed at the rate below for API Requests consumed over the allocation amount.</w:t>
      </w:r>
    </w:p>
    <w:tbl>
      <w:tblPr>
        <w:tblStyle w:val="TableGrid"/>
        <w:tblW w:w="0" w:type="auto"/>
        <w:tblLook w:val="04A0" w:firstRow="1" w:lastRow="0" w:firstColumn="1" w:lastColumn="0" w:noHBand="0" w:noVBand="1"/>
      </w:tblPr>
      <w:tblGrid>
        <w:gridCol w:w="4250"/>
        <w:gridCol w:w="4250"/>
      </w:tblGrid>
      <w:tr w:rsidR="004B519B" w:rsidRPr="0094208D" w14:paraId="0D044ED9" w14:textId="77777777" w:rsidTr="004B519B">
        <w:tc>
          <w:tcPr>
            <w:tcW w:w="4250" w:type="dxa"/>
            <w:shd w:val="clear" w:color="auto" w:fill="D9D9D9" w:themeFill="background1" w:themeFillShade="D9"/>
          </w:tcPr>
          <w:p w14:paraId="544C47D3" w14:textId="77777777" w:rsidR="004B519B" w:rsidRPr="0094208D" w:rsidRDefault="004B519B" w:rsidP="00E11D86">
            <w:pPr>
              <w:rPr>
                <w:rFonts w:ascii="Verdana" w:hAnsi="Verdana"/>
                <w:b/>
                <w:bCs/>
                <w:sz w:val="20"/>
              </w:rPr>
            </w:pPr>
            <w:r w:rsidRPr="0094208D">
              <w:rPr>
                <w:rFonts w:ascii="Verdana" w:hAnsi="Verdana"/>
                <w:b/>
                <w:bCs/>
                <w:sz w:val="20"/>
              </w:rPr>
              <w:t>License Type</w:t>
            </w:r>
          </w:p>
        </w:tc>
        <w:tc>
          <w:tcPr>
            <w:tcW w:w="4250" w:type="dxa"/>
            <w:shd w:val="clear" w:color="auto" w:fill="D9D9D9" w:themeFill="background1" w:themeFillShade="D9"/>
          </w:tcPr>
          <w:p w14:paraId="0D6C40F2" w14:textId="2D0B26C6" w:rsidR="004B519B" w:rsidRPr="0094208D" w:rsidRDefault="004B519B" w:rsidP="00E11D86">
            <w:pPr>
              <w:rPr>
                <w:rFonts w:ascii="Verdana" w:hAnsi="Verdana"/>
                <w:b/>
                <w:bCs/>
                <w:sz w:val="20"/>
              </w:rPr>
            </w:pPr>
            <w:r w:rsidRPr="0094208D">
              <w:rPr>
                <w:rFonts w:ascii="Verdana" w:hAnsi="Verdana"/>
                <w:b/>
                <w:bCs/>
                <w:sz w:val="20"/>
              </w:rPr>
              <w:t>Price per API request (AUD)</w:t>
            </w:r>
          </w:p>
        </w:tc>
      </w:tr>
      <w:tr w:rsidR="004B519B" w:rsidRPr="0094208D" w14:paraId="4242802B" w14:textId="77777777" w:rsidTr="004B519B">
        <w:tc>
          <w:tcPr>
            <w:tcW w:w="4250" w:type="dxa"/>
          </w:tcPr>
          <w:p w14:paraId="79518085" w14:textId="77777777" w:rsidR="004B519B" w:rsidRPr="0094208D" w:rsidRDefault="004B519B" w:rsidP="00E11D86">
            <w:pPr>
              <w:rPr>
                <w:rFonts w:ascii="Verdana" w:hAnsi="Verdana"/>
                <w:sz w:val="20"/>
              </w:rPr>
            </w:pPr>
            <w:r w:rsidRPr="0094208D">
              <w:rPr>
                <w:rFonts w:ascii="Verdana" w:hAnsi="Verdana"/>
                <w:sz w:val="20"/>
              </w:rPr>
              <w:t xml:space="preserve">Named </w:t>
            </w:r>
          </w:p>
        </w:tc>
        <w:tc>
          <w:tcPr>
            <w:tcW w:w="4250" w:type="dxa"/>
          </w:tcPr>
          <w:p w14:paraId="46BC562B" w14:textId="5FE9AA3F" w:rsidR="004B519B" w:rsidRPr="0094208D" w:rsidRDefault="004B519B" w:rsidP="00E11D86">
            <w:pPr>
              <w:rPr>
                <w:rFonts w:ascii="Verdana" w:hAnsi="Verdana"/>
                <w:sz w:val="20"/>
              </w:rPr>
            </w:pPr>
            <w:r w:rsidRPr="0094208D">
              <w:rPr>
                <w:rFonts w:ascii="Verdana" w:hAnsi="Verdana"/>
                <w:color w:val="333333"/>
                <w:sz w:val="20"/>
                <w:shd w:val="clear" w:color="auto" w:fill="F9F9F9"/>
              </w:rPr>
              <w:t xml:space="preserve">$0.00013 </w:t>
            </w:r>
            <w:r w:rsidRPr="0094208D">
              <w:rPr>
                <w:rFonts w:ascii="Verdana" w:hAnsi="Verdana" w:cs="Arial"/>
                <w:color w:val="333333"/>
                <w:sz w:val="20"/>
                <w:lang w:eastAsia="en-AU"/>
              </w:rPr>
              <w:t>(excl GST)</w:t>
            </w:r>
          </w:p>
        </w:tc>
      </w:tr>
      <w:tr w:rsidR="004B519B" w:rsidRPr="0094208D" w14:paraId="582941C3" w14:textId="77777777" w:rsidTr="004B519B">
        <w:tc>
          <w:tcPr>
            <w:tcW w:w="4250" w:type="dxa"/>
          </w:tcPr>
          <w:p w14:paraId="0C3BD594" w14:textId="77777777" w:rsidR="004B519B" w:rsidRPr="0094208D" w:rsidRDefault="004B519B" w:rsidP="00E11D86">
            <w:pPr>
              <w:rPr>
                <w:rFonts w:ascii="Verdana" w:hAnsi="Verdana"/>
                <w:sz w:val="20"/>
              </w:rPr>
            </w:pPr>
            <w:r w:rsidRPr="0094208D">
              <w:rPr>
                <w:rFonts w:ascii="Verdana" w:hAnsi="Verdana"/>
                <w:sz w:val="20"/>
              </w:rPr>
              <w:t>Concurrent</w:t>
            </w:r>
          </w:p>
        </w:tc>
        <w:tc>
          <w:tcPr>
            <w:tcW w:w="4250" w:type="dxa"/>
          </w:tcPr>
          <w:p w14:paraId="6E7D4E14" w14:textId="06FE8EB4" w:rsidR="004B519B" w:rsidRPr="0094208D" w:rsidRDefault="004B519B" w:rsidP="00E11D86">
            <w:pPr>
              <w:rPr>
                <w:rFonts w:ascii="Verdana" w:hAnsi="Verdana"/>
                <w:sz w:val="20"/>
              </w:rPr>
            </w:pPr>
            <w:r w:rsidRPr="0094208D">
              <w:rPr>
                <w:rFonts w:ascii="Verdana" w:hAnsi="Verdana"/>
                <w:color w:val="333333"/>
                <w:sz w:val="20"/>
                <w:shd w:val="clear" w:color="auto" w:fill="F9F9F9"/>
              </w:rPr>
              <w:t xml:space="preserve">$0.00013 </w:t>
            </w:r>
            <w:r w:rsidRPr="0094208D">
              <w:rPr>
                <w:rFonts w:ascii="Verdana" w:hAnsi="Verdana" w:cs="Arial"/>
                <w:color w:val="333333"/>
                <w:sz w:val="20"/>
                <w:lang w:eastAsia="en-AU"/>
              </w:rPr>
              <w:t>(excl GST)</w:t>
            </w:r>
          </w:p>
        </w:tc>
      </w:tr>
    </w:tbl>
    <w:p w14:paraId="70B20F2D" w14:textId="495BAC4D" w:rsidR="00A64CF6" w:rsidRPr="0094208D" w:rsidRDefault="00A64CF6" w:rsidP="00A64CF6">
      <w:pPr>
        <w:rPr>
          <w:rFonts w:ascii="Verdana" w:hAnsi="Verdana"/>
          <w:sz w:val="20"/>
          <w:lang w:eastAsia="en-AU"/>
        </w:rPr>
      </w:pPr>
    </w:p>
    <w:p w14:paraId="5CEDEBA6" w14:textId="405B5980" w:rsidR="00014CCC" w:rsidRPr="0094208D" w:rsidRDefault="00014CCC" w:rsidP="002515C8">
      <w:pPr>
        <w:pStyle w:val="Heading2"/>
        <w:numPr>
          <w:ilvl w:val="0"/>
          <w:numId w:val="0"/>
        </w:numPr>
        <w:shd w:val="clear" w:color="auto" w:fill="FFFFFF"/>
        <w:spacing w:before="120" w:after="158"/>
        <w:ind w:left="737"/>
        <w:rPr>
          <w:lang w:eastAsia="en-AU"/>
        </w:rPr>
      </w:pPr>
      <w:r w:rsidRPr="0094208D">
        <w:rPr>
          <w:rFonts w:cs="Arial"/>
          <w:lang w:eastAsia="en-AU"/>
        </w:rPr>
        <w:t xml:space="preserve">Example: If you purchase a Genesys Cloud 2 named user plan licenses for 20 users, </w:t>
      </w:r>
      <w:r w:rsidRPr="0094208D">
        <w:rPr>
          <w:rFonts w:cs="Arial"/>
          <w:szCs w:val="20"/>
          <w:lang w:eastAsia="en-AU"/>
        </w:rPr>
        <w:t>you</w:t>
      </w:r>
      <w:r w:rsidRPr="0094208D">
        <w:rPr>
          <w:rFonts w:cs="Arial"/>
          <w:lang w:eastAsia="en-AU"/>
        </w:rPr>
        <w:t xml:space="preserve"> </w:t>
      </w:r>
      <w:proofErr w:type="gramStart"/>
      <w:r w:rsidRPr="0094208D">
        <w:rPr>
          <w:rFonts w:cs="Arial"/>
          <w:lang w:eastAsia="en-AU"/>
        </w:rPr>
        <w:t>would</w:t>
      </w:r>
      <w:proofErr w:type="gramEnd"/>
      <w:r w:rsidRPr="0094208D">
        <w:rPr>
          <w:rFonts w:cs="Arial"/>
          <w:lang w:eastAsia="en-AU"/>
        </w:rPr>
        <w:t xml:space="preserve"> have a combined API request allocation of 2,200,000 </w:t>
      </w:r>
      <w:r w:rsidRPr="0094208D">
        <w:rPr>
          <w:rFonts w:cs="Arial"/>
          <w:lang w:eastAsia="en-AU"/>
        </w:rPr>
        <w:lastRenderedPageBreak/>
        <w:t xml:space="preserve">per month for your Genesys Cloud organisation. The combined API request allocation is a result of the 110,000 API requests allotment per user and the number of users (20). You are billed for all API requests over 2,200,000 each month. </w:t>
      </w:r>
    </w:p>
    <w:p w14:paraId="44A84F41" w14:textId="3C482770" w:rsidR="00014CCC" w:rsidRPr="0094208D" w:rsidRDefault="00014CCC" w:rsidP="00014CCC">
      <w:pPr>
        <w:pStyle w:val="Heading1"/>
        <w:rPr>
          <w:sz w:val="20"/>
          <w:szCs w:val="20"/>
        </w:rPr>
      </w:pPr>
      <w:bookmarkStart w:id="288" w:name="_Toc182828291"/>
      <w:r w:rsidRPr="0094208D">
        <w:rPr>
          <w:sz w:val="20"/>
          <w:szCs w:val="20"/>
        </w:rPr>
        <w:t>VOICE TRANSCRIPTION</w:t>
      </w:r>
      <w:bookmarkEnd w:id="288"/>
    </w:p>
    <w:p w14:paraId="07F53DF1" w14:textId="77777777" w:rsidR="00014CCC" w:rsidRPr="0094208D" w:rsidRDefault="00014CCC" w:rsidP="00FB3E7C">
      <w:pPr>
        <w:pStyle w:val="Heading2"/>
        <w:ind w:left="709"/>
        <w:rPr>
          <w:szCs w:val="20"/>
        </w:rPr>
      </w:pPr>
      <w:r w:rsidRPr="0094208D">
        <w:rPr>
          <w:rFonts w:cs="Arial"/>
          <w:color w:val="333333"/>
          <w:szCs w:val="20"/>
          <w:shd w:val="clear" w:color="auto" w:fill="FFFFFF"/>
        </w:rPr>
        <w:t xml:space="preserve">A voice transcript is a textual representation of the words spoken </w:t>
      </w:r>
      <w:r w:rsidRPr="0094208D">
        <w:rPr>
          <w:szCs w:val="20"/>
        </w:rPr>
        <w:t>during a voice interaction and provides a view into the interaction between the customer and internal participants (that is, IVR, ACD, agent, conference, or voicemail). With regards to voice interactions, when you enable voice transcription for portions of an audio interaction, the audio is transcribed into text by the transcription service</w:t>
      </w:r>
    </w:p>
    <w:p w14:paraId="66560B68" w14:textId="77777777" w:rsidR="00014CCC" w:rsidRPr="0094208D" w:rsidRDefault="00014CCC" w:rsidP="00FB3E7C">
      <w:pPr>
        <w:pStyle w:val="Heading2"/>
        <w:ind w:left="709"/>
        <w:rPr>
          <w:szCs w:val="20"/>
        </w:rPr>
      </w:pPr>
      <w:r w:rsidRPr="0094208D">
        <w:rPr>
          <w:szCs w:val="20"/>
        </w:rPr>
        <w:t>Voice Transcription is only available with Genesys Cloud 3 plans</w:t>
      </w:r>
    </w:p>
    <w:p w14:paraId="0E009237" w14:textId="77777777" w:rsidR="00014CCC" w:rsidRPr="0094208D" w:rsidRDefault="00014CCC" w:rsidP="00FB3E7C">
      <w:pPr>
        <w:pStyle w:val="Heading2"/>
        <w:ind w:left="709"/>
        <w:rPr>
          <w:rFonts w:cs="Arial"/>
          <w:color w:val="333333"/>
          <w:szCs w:val="20"/>
          <w:shd w:val="clear" w:color="auto" w:fill="FFFFFF"/>
        </w:rPr>
      </w:pPr>
      <w:proofErr w:type="spellStart"/>
      <w:r w:rsidRPr="0094208D">
        <w:rPr>
          <w:szCs w:val="20"/>
        </w:rPr>
        <w:t>Geneys</w:t>
      </w:r>
      <w:proofErr w:type="spellEnd"/>
      <w:r w:rsidRPr="0094208D">
        <w:rPr>
          <w:szCs w:val="20"/>
        </w:rPr>
        <w:t xml:space="preserve"> Cloud has as a fair use policy for voice transcription for Genesys Cloud. Customers can use up to the “fair use” voice transcription amounts allocated per user without charge. Tools are provided to track actual voice transcription usage under the administration area of Genesys Cloud. Customers who exceed the voice transcription allocation are billed a charge per minute per month as outlined below. The fair use allocations are provided for your organisation by counting the number of billable users of each license type during the period, and applying the allowance shown in the table</w:t>
      </w:r>
      <w:r w:rsidRPr="0094208D">
        <w:rPr>
          <w:rFonts w:cs="Arial"/>
          <w:color w:val="333333"/>
          <w:szCs w:val="20"/>
          <w:shd w:val="clear" w:color="auto" w:fill="FFFFFF"/>
        </w:rPr>
        <w:t xml:space="preserve"> below for each user to determine the total amount of allocated voice transcription minutes for your organization during the period</w:t>
      </w:r>
    </w:p>
    <w:p w14:paraId="46F5FE01" w14:textId="77777777" w:rsidR="00014CCC" w:rsidRPr="0094208D" w:rsidRDefault="00014CCC" w:rsidP="00FB3E7C">
      <w:pPr>
        <w:pStyle w:val="Heading2"/>
        <w:ind w:left="709"/>
        <w:rPr>
          <w:rFonts w:cs="Arial"/>
          <w:color w:val="333333"/>
          <w:szCs w:val="20"/>
        </w:rPr>
      </w:pPr>
      <w:r w:rsidRPr="0094208D">
        <w:rPr>
          <w:rFonts w:cs="Arial"/>
          <w:color w:val="333333"/>
          <w:szCs w:val="20"/>
        </w:rPr>
        <w:t>Voice transcription includes these features:</w:t>
      </w:r>
    </w:p>
    <w:p w14:paraId="661E44C7" w14:textId="63C2A41F" w:rsidR="00014CCC" w:rsidRPr="0094208D" w:rsidRDefault="00014CCC" w:rsidP="00FB3E7C">
      <w:pPr>
        <w:pStyle w:val="Heading3"/>
      </w:pPr>
      <w:r w:rsidRPr="0094208D">
        <w:t xml:space="preserve">Transcription of voice interactions (both external and internal channels) into </w:t>
      </w:r>
      <w:proofErr w:type="gramStart"/>
      <w:r w:rsidRPr="0094208D">
        <w:t>words</w:t>
      </w:r>
      <w:r w:rsidR="00FB3E7C" w:rsidRPr="0094208D">
        <w:t>;</w:t>
      </w:r>
      <w:proofErr w:type="gramEnd"/>
    </w:p>
    <w:p w14:paraId="32416D05" w14:textId="46189CB7" w:rsidR="00014CCC" w:rsidRPr="0094208D" w:rsidRDefault="00014CCC" w:rsidP="00FB3E7C">
      <w:pPr>
        <w:pStyle w:val="Heading3"/>
      </w:pPr>
      <w:r w:rsidRPr="0094208D">
        <w:t xml:space="preserve">Confidence scores for every word </w:t>
      </w:r>
      <w:proofErr w:type="gramStart"/>
      <w:r w:rsidRPr="0094208D">
        <w:t>detected</w:t>
      </w:r>
      <w:r w:rsidR="00FB3E7C" w:rsidRPr="0094208D">
        <w:t>;</w:t>
      </w:r>
      <w:proofErr w:type="gramEnd"/>
    </w:p>
    <w:p w14:paraId="130033C8" w14:textId="266616F1" w:rsidR="00014CCC" w:rsidRPr="0094208D" w:rsidRDefault="00014CCC" w:rsidP="00FB3E7C">
      <w:pPr>
        <w:pStyle w:val="Heading3"/>
      </w:pPr>
      <w:r w:rsidRPr="0094208D">
        <w:t xml:space="preserve">Timestamps for the start of every word detected and the word </w:t>
      </w:r>
      <w:proofErr w:type="gramStart"/>
      <w:r w:rsidRPr="0094208D">
        <w:t>duration</w:t>
      </w:r>
      <w:r w:rsidR="00FB3E7C" w:rsidRPr="0094208D">
        <w:t>;</w:t>
      </w:r>
      <w:proofErr w:type="gramEnd"/>
    </w:p>
    <w:p w14:paraId="09CF46C4" w14:textId="69FC6E08" w:rsidR="00014CCC" w:rsidRPr="0094208D" w:rsidRDefault="00014CCC" w:rsidP="00FB3E7C">
      <w:pPr>
        <w:pStyle w:val="Heading3"/>
        <w:rPr>
          <w:rFonts w:cs="Arial"/>
          <w:color w:val="333333"/>
          <w:lang w:eastAsia="en-AU"/>
        </w:rPr>
      </w:pPr>
      <w:r w:rsidRPr="0094208D">
        <w:t>Participant</w:t>
      </w:r>
      <w:r w:rsidRPr="0094208D">
        <w:rPr>
          <w:rFonts w:cs="Arial"/>
          <w:color w:val="333333"/>
          <w:lang w:eastAsia="en-AU"/>
        </w:rPr>
        <w:t xml:space="preserve"> information for each fragment of the </w:t>
      </w:r>
      <w:proofErr w:type="gramStart"/>
      <w:r w:rsidRPr="0094208D">
        <w:rPr>
          <w:rFonts w:cs="Arial"/>
          <w:color w:val="333333"/>
          <w:lang w:eastAsia="en-AU"/>
        </w:rPr>
        <w:t>transcript</w:t>
      </w:r>
      <w:r w:rsidR="00FB3E7C" w:rsidRPr="0094208D">
        <w:rPr>
          <w:rFonts w:cs="Arial"/>
          <w:color w:val="333333"/>
          <w:lang w:eastAsia="en-AU"/>
        </w:rPr>
        <w:t>;</w:t>
      </w:r>
      <w:proofErr w:type="gramEnd"/>
    </w:p>
    <w:p w14:paraId="242A8F70" w14:textId="7E6877E8" w:rsidR="00014CCC" w:rsidRPr="0094208D" w:rsidRDefault="00014CCC" w:rsidP="00FB3E7C">
      <w:pPr>
        <w:pStyle w:val="Heading2"/>
        <w:ind w:left="709"/>
        <w:rPr>
          <w:rFonts w:cs="Arial"/>
          <w:color w:val="333333"/>
          <w:shd w:val="clear" w:color="auto" w:fill="FFFFFF"/>
        </w:rPr>
      </w:pPr>
      <w:r w:rsidRPr="0094208D">
        <w:rPr>
          <w:rFonts w:cs="Arial"/>
          <w:color w:val="333333"/>
          <w:szCs w:val="20"/>
          <w:shd w:val="clear" w:color="auto" w:fill="FFFFFF"/>
        </w:rPr>
        <w:t>Additional</w:t>
      </w:r>
      <w:r w:rsidRPr="0094208D">
        <w:rPr>
          <w:rFonts w:cs="Arial"/>
          <w:color w:val="333333"/>
          <w:shd w:val="clear" w:color="auto" w:fill="FFFFFF"/>
        </w:rPr>
        <w:t xml:space="preserve"> charges will apply to you if you exceed the monthly voice transcription allocation set out in clause </w:t>
      </w:r>
      <w:r w:rsidR="002515C8" w:rsidRPr="0094208D">
        <w:rPr>
          <w:rFonts w:cs="Arial"/>
          <w:color w:val="333333"/>
          <w:shd w:val="clear" w:color="auto" w:fill="FFFFFF"/>
        </w:rPr>
        <w:fldChar w:fldCharType="begin"/>
      </w:r>
      <w:r w:rsidR="002515C8" w:rsidRPr="0094208D">
        <w:rPr>
          <w:rFonts w:cs="Arial"/>
          <w:color w:val="333333"/>
          <w:shd w:val="clear" w:color="auto" w:fill="FFFFFF"/>
        </w:rPr>
        <w:instrText xml:space="preserve"> REF _Ref138758887 \r \h </w:instrText>
      </w:r>
      <w:r w:rsidR="0094208D">
        <w:rPr>
          <w:rFonts w:cs="Arial"/>
          <w:color w:val="333333"/>
          <w:shd w:val="clear" w:color="auto" w:fill="FFFFFF"/>
        </w:rPr>
        <w:instrText xml:space="preserve"> \* MERGEFORMAT </w:instrText>
      </w:r>
      <w:r w:rsidR="002515C8" w:rsidRPr="0094208D">
        <w:rPr>
          <w:rFonts w:cs="Arial"/>
          <w:color w:val="333333"/>
          <w:shd w:val="clear" w:color="auto" w:fill="FFFFFF"/>
        </w:rPr>
      </w:r>
      <w:r w:rsidR="002515C8" w:rsidRPr="0094208D">
        <w:rPr>
          <w:rFonts w:cs="Arial"/>
          <w:color w:val="333333"/>
          <w:shd w:val="clear" w:color="auto" w:fill="FFFFFF"/>
        </w:rPr>
        <w:fldChar w:fldCharType="separate"/>
      </w:r>
      <w:r w:rsidR="00E85F0B">
        <w:rPr>
          <w:rFonts w:cs="Arial"/>
          <w:color w:val="333333"/>
          <w:shd w:val="clear" w:color="auto" w:fill="FFFFFF"/>
        </w:rPr>
        <w:t>18.3</w:t>
      </w:r>
      <w:r w:rsidR="002515C8" w:rsidRPr="0094208D">
        <w:rPr>
          <w:rFonts w:cs="Arial"/>
          <w:color w:val="333333"/>
          <w:shd w:val="clear" w:color="auto" w:fill="FFFFFF"/>
        </w:rPr>
        <w:fldChar w:fldCharType="end"/>
      </w:r>
      <w:r w:rsidRPr="0094208D">
        <w:rPr>
          <w:rFonts w:cs="Arial"/>
          <w:color w:val="333333"/>
          <w:shd w:val="clear" w:color="auto" w:fill="FFFFFF"/>
        </w:rPr>
        <w:t>. The excess Voice transcription charges will be billed at the price in the table below</w:t>
      </w:r>
      <w:r w:rsidR="002515C8" w:rsidRPr="0094208D">
        <w:rPr>
          <w:rFonts w:cs="Arial"/>
          <w:color w:val="333333"/>
          <w:shd w:val="clear" w:color="auto" w:fill="FFFFFF"/>
        </w:rPr>
        <w:t>:</w:t>
      </w:r>
    </w:p>
    <w:tbl>
      <w:tblPr>
        <w:tblStyle w:val="TableGrid"/>
        <w:tblW w:w="0" w:type="auto"/>
        <w:tblLook w:val="04A0" w:firstRow="1" w:lastRow="0" w:firstColumn="1" w:lastColumn="0" w:noHBand="0" w:noVBand="1"/>
      </w:tblPr>
      <w:tblGrid>
        <w:gridCol w:w="4250"/>
        <w:gridCol w:w="4250"/>
      </w:tblGrid>
      <w:tr w:rsidR="00AC32FC" w:rsidRPr="0094208D" w14:paraId="4873C9F5" w14:textId="77777777" w:rsidTr="00C53207">
        <w:tc>
          <w:tcPr>
            <w:tcW w:w="4250" w:type="dxa"/>
            <w:shd w:val="clear" w:color="auto" w:fill="D9D9D9" w:themeFill="background1" w:themeFillShade="D9"/>
          </w:tcPr>
          <w:p w14:paraId="01350B07" w14:textId="77777777" w:rsidR="00AC32FC" w:rsidRPr="0094208D" w:rsidRDefault="00AC32FC" w:rsidP="00C53207">
            <w:pPr>
              <w:rPr>
                <w:rFonts w:ascii="Verdana" w:hAnsi="Verdana" w:cs="Arial"/>
                <w:b/>
                <w:bCs/>
                <w:color w:val="333333"/>
                <w:sz w:val="20"/>
                <w:lang w:eastAsia="en-AU"/>
              </w:rPr>
            </w:pPr>
            <w:r w:rsidRPr="0094208D">
              <w:rPr>
                <w:rFonts w:ascii="Verdana" w:hAnsi="Verdana" w:cs="Arial"/>
                <w:b/>
                <w:bCs/>
                <w:color w:val="333333"/>
                <w:sz w:val="20"/>
                <w:lang w:eastAsia="en-AU"/>
              </w:rPr>
              <w:t>License Type</w:t>
            </w:r>
          </w:p>
        </w:tc>
        <w:tc>
          <w:tcPr>
            <w:tcW w:w="4250" w:type="dxa"/>
            <w:shd w:val="clear" w:color="auto" w:fill="D9D9D9" w:themeFill="background1" w:themeFillShade="D9"/>
          </w:tcPr>
          <w:p w14:paraId="6AF4B294" w14:textId="77777777" w:rsidR="00AC32FC" w:rsidRPr="0094208D" w:rsidRDefault="00AC32FC" w:rsidP="00C53207">
            <w:pPr>
              <w:rPr>
                <w:rFonts w:ascii="Verdana" w:hAnsi="Verdana" w:cs="Arial"/>
                <w:color w:val="333333"/>
                <w:sz w:val="20"/>
                <w:lang w:eastAsia="en-AU"/>
              </w:rPr>
            </w:pPr>
            <w:r w:rsidRPr="0094208D">
              <w:rPr>
                <w:rFonts w:ascii="Verdana" w:hAnsi="Verdana"/>
                <w:b/>
                <w:bCs/>
                <w:sz w:val="20"/>
                <w:lang w:eastAsia="en-AU"/>
              </w:rPr>
              <w:t>Voice transcription usage charge per minute (AUD)</w:t>
            </w:r>
          </w:p>
        </w:tc>
      </w:tr>
      <w:tr w:rsidR="00AC32FC" w:rsidRPr="0094208D" w14:paraId="502F50B0" w14:textId="77777777" w:rsidTr="00C53207">
        <w:tc>
          <w:tcPr>
            <w:tcW w:w="4250" w:type="dxa"/>
          </w:tcPr>
          <w:p w14:paraId="1D179A7E" w14:textId="77777777" w:rsidR="00AC32FC" w:rsidRPr="0094208D" w:rsidRDefault="00AC32FC" w:rsidP="00C53207">
            <w:pPr>
              <w:rPr>
                <w:rFonts w:ascii="Verdana" w:hAnsi="Verdana" w:cs="Arial"/>
                <w:color w:val="333333"/>
                <w:sz w:val="20"/>
                <w:lang w:eastAsia="en-AU"/>
              </w:rPr>
            </w:pPr>
            <w:r w:rsidRPr="0094208D">
              <w:rPr>
                <w:rFonts w:ascii="Verdana" w:hAnsi="Verdana" w:cs="Arial"/>
                <w:color w:val="333333"/>
                <w:sz w:val="20"/>
                <w:lang w:eastAsia="en-AU"/>
              </w:rPr>
              <w:t>Genesys Cloud 3 (Named)</w:t>
            </w:r>
          </w:p>
        </w:tc>
        <w:tc>
          <w:tcPr>
            <w:tcW w:w="4250" w:type="dxa"/>
          </w:tcPr>
          <w:p w14:paraId="2D8E8920" w14:textId="77777777" w:rsidR="00AC32FC" w:rsidRPr="0094208D" w:rsidRDefault="00AC32FC" w:rsidP="00C53207">
            <w:pPr>
              <w:rPr>
                <w:rFonts w:ascii="Verdana" w:hAnsi="Verdana" w:cs="Arial"/>
                <w:color w:val="333333"/>
                <w:sz w:val="20"/>
                <w:lang w:eastAsia="en-AU"/>
              </w:rPr>
            </w:pPr>
            <w:r w:rsidRPr="0094208D">
              <w:rPr>
                <w:rFonts w:ascii="Verdana" w:hAnsi="Verdana" w:cs="Arial"/>
                <w:color w:val="333333"/>
                <w:sz w:val="20"/>
                <w:lang w:eastAsia="en-AU"/>
              </w:rPr>
              <w:t>$0.013</w:t>
            </w:r>
          </w:p>
        </w:tc>
      </w:tr>
      <w:tr w:rsidR="00AC32FC" w:rsidRPr="0094208D" w14:paraId="57D0822C" w14:textId="77777777" w:rsidTr="00C53207">
        <w:tc>
          <w:tcPr>
            <w:tcW w:w="4250" w:type="dxa"/>
          </w:tcPr>
          <w:p w14:paraId="42375564" w14:textId="77777777" w:rsidR="00AC32FC" w:rsidRPr="0094208D" w:rsidRDefault="00AC32FC" w:rsidP="00C53207">
            <w:pPr>
              <w:rPr>
                <w:rFonts w:ascii="Verdana" w:hAnsi="Verdana" w:cs="Arial"/>
                <w:color w:val="333333"/>
                <w:sz w:val="20"/>
                <w:lang w:eastAsia="en-AU"/>
              </w:rPr>
            </w:pPr>
            <w:r w:rsidRPr="0094208D">
              <w:rPr>
                <w:rFonts w:ascii="Verdana" w:hAnsi="Verdana" w:cs="Arial"/>
                <w:color w:val="333333"/>
                <w:sz w:val="20"/>
                <w:lang w:eastAsia="en-AU"/>
              </w:rPr>
              <w:t>Genesys Cloud 3 (Concurrent)</w:t>
            </w:r>
          </w:p>
        </w:tc>
        <w:tc>
          <w:tcPr>
            <w:tcW w:w="4250" w:type="dxa"/>
          </w:tcPr>
          <w:p w14:paraId="5FD3B4EB" w14:textId="77777777" w:rsidR="00AC32FC" w:rsidRPr="0094208D" w:rsidRDefault="00AC32FC" w:rsidP="00C53207">
            <w:pPr>
              <w:rPr>
                <w:rFonts w:ascii="Verdana" w:hAnsi="Verdana" w:cs="Arial"/>
                <w:color w:val="333333"/>
                <w:sz w:val="20"/>
                <w:lang w:eastAsia="en-AU"/>
              </w:rPr>
            </w:pPr>
            <w:r w:rsidRPr="0094208D">
              <w:rPr>
                <w:rFonts w:ascii="Verdana" w:hAnsi="Verdana" w:cs="Arial"/>
                <w:color w:val="333333"/>
                <w:sz w:val="20"/>
                <w:lang w:eastAsia="en-AU"/>
              </w:rPr>
              <w:t>$0.013</w:t>
            </w:r>
          </w:p>
        </w:tc>
      </w:tr>
    </w:tbl>
    <w:p w14:paraId="583C2C79" w14:textId="77777777" w:rsidR="00014CCC" w:rsidRPr="0094208D" w:rsidRDefault="00014CCC" w:rsidP="00A64CF6">
      <w:pPr>
        <w:rPr>
          <w:rFonts w:ascii="Verdana" w:hAnsi="Verdana"/>
          <w:sz w:val="20"/>
          <w:lang w:eastAsia="en-AU"/>
        </w:rPr>
      </w:pPr>
    </w:p>
    <w:p w14:paraId="0C2E7C8F" w14:textId="4ACE308D" w:rsidR="007B342B" w:rsidRPr="00F532CB" w:rsidRDefault="007B342B" w:rsidP="00B3198A">
      <w:pPr>
        <w:pStyle w:val="Heading1"/>
      </w:pPr>
      <w:bookmarkStart w:id="289" w:name="_Toc138757832"/>
      <w:bookmarkStart w:id="290" w:name="_Toc138758723"/>
      <w:bookmarkStart w:id="291" w:name="_Toc138757833"/>
      <w:bookmarkStart w:id="292" w:name="_Toc138758724"/>
      <w:bookmarkStart w:id="293" w:name="_Toc182828292"/>
      <w:bookmarkEnd w:id="289"/>
      <w:bookmarkEnd w:id="290"/>
      <w:bookmarkEnd w:id="291"/>
      <w:bookmarkEnd w:id="292"/>
      <w:r w:rsidRPr="00F532CB">
        <w:t>Agent Assist</w:t>
      </w:r>
      <w:bookmarkEnd w:id="293"/>
    </w:p>
    <w:p w14:paraId="34CDC663" w14:textId="355C4D74" w:rsidR="00066E15" w:rsidRPr="008A2ACE" w:rsidRDefault="00066E15" w:rsidP="00066E15">
      <w:pPr>
        <w:pStyle w:val="Heading2"/>
        <w:ind w:left="709"/>
      </w:pPr>
      <w:r w:rsidRPr="008A2ACE">
        <w:t>For new, renewing and Month to month customers from the 2</w:t>
      </w:r>
      <w:r w:rsidRPr="008A2ACE">
        <w:rPr>
          <w:vertAlign w:val="superscript"/>
        </w:rPr>
        <w:t>nd</w:t>
      </w:r>
      <w:r w:rsidRPr="008A2ACE">
        <w:t xml:space="preserve"> of May 2024 Agent Assist is only available through the AI Experience token metering model in </w:t>
      </w:r>
      <w:hyperlink w:anchor="_AI_Experience_token_1" w:history="1">
        <w:r w:rsidR="00221620">
          <w:rPr>
            <w:rStyle w:val="Hyperlink"/>
          </w:rPr>
          <w:t>section 44</w:t>
        </w:r>
      </w:hyperlink>
      <w:r w:rsidRPr="008A2ACE">
        <w:t xml:space="preserve">. </w:t>
      </w:r>
    </w:p>
    <w:p w14:paraId="1B7177AA" w14:textId="25289001" w:rsidR="00B3198A" w:rsidRPr="008A2ACE" w:rsidRDefault="007B342B" w:rsidP="00220DA3">
      <w:pPr>
        <w:pStyle w:val="Heading2"/>
        <w:ind w:left="709"/>
      </w:pPr>
      <w:r w:rsidRPr="008A2ACE">
        <w:lastRenderedPageBreak/>
        <w:t>Agent Assist</w:t>
      </w:r>
      <w:r w:rsidR="00B3198A" w:rsidRPr="008A2ACE">
        <w:t xml:space="preserve"> is only available if you have at least one of the following license plans:</w:t>
      </w:r>
    </w:p>
    <w:p w14:paraId="540DC5C9" w14:textId="0C416D7C" w:rsidR="00B3198A" w:rsidRPr="008A2ACE" w:rsidRDefault="00B3198A" w:rsidP="00E9562F">
      <w:pPr>
        <w:pStyle w:val="ListParagraph"/>
        <w:numPr>
          <w:ilvl w:val="0"/>
          <w:numId w:val="18"/>
        </w:numPr>
        <w:rPr>
          <w:rFonts w:ascii="Verdana" w:hAnsi="Verdana"/>
          <w:sz w:val="20"/>
          <w:szCs w:val="20"/>
        </w:rPr>
      </w:pPr>
      <w:r w:rsidRPr="008A2ACE">
        <w:rPr>
          <w:rFonts w:ascii="Verdana" w:hAnsi="Verdana"/>
          <w:sz w:val="20"/>
          <w:szCs w:val="20"/>
        </w:rPr>
        <w:t xml:space="preserve">Genesys Cloud </w:t>
      </w:r>
      <w:proofErr w:type="gramStart"/>
      <w:r w:rsidRPr="008A2ACE">
        <w:rPr>
          <w:rFonts w:ascii="Verdana" w:hAnsi="Verdana"/>
          <w:sz w:val="20"/>
          <w:szCs w:val="20"/>
        </w:rPr>
        <w:t>2;</w:t>
      </w:r>
      <w:proofErr w:type="gramEnd"/>
    </w:p>
    <w:p w14:paraId="5F9B4BF2" w14:textId="57F8E619" w:rsidR="00B3198A" w:rsidRPr="008A2ACE" w:rsidRDefault="00B3198A" w:rsidP="00E9562F">
      <w:pPr>
        <w:pStyle w:val="ListParagraph"/>
        <w:numPr>
          <w:ilvl w:val="0"/>
          <w:numId w:val="18"/>
        </w:numPr>
        <w:rPr>
          <w:rFonts w:ascii="Verdana" w:hAnsi="Verdana"/>
          <w:sz w:val="20"/>
          <w:szCs w:val="20"/>
        </w:rPr>
      </w:pPr>
      <w:r w:rsidRPr="008A2ACE">
        <w:rPr>
          <w:rFonts w:ascii="Verdana" w:hAnsi="Verdana"/>
          <w:sz w:val="20"/>
          <w:szCs w:val="20"/>
        </w:rPr>
        <w:t xml:space="preserve">Genesys Cloud </w:t>
      </w:r>
      <w:proofErr w:type="gramStart"/>
      <w:r w:rsidRPr="008A2ACE">
        <w:rPr>
          <w:rFonts w:ascii="Verdana" w:hAnsi="Verdana"/>
          <w:sz w:val="20"/>
          <w:szCs w:val="20"/>
        </w:rPr>
        <w:t>3;</w:t>
      </w:r>
      <w:proofErr w:type="gramEnd"/>
    </w:p>
    <w:p w14:paraId="21431122" w14:textId="4127D220" w:rsidR="00B3198A" w:rsidRPr="008A2ACE" w:rsidRDefault="00B3198A" w:rsidP="00E9562F">
      <w:pPr>
        <w:pStyle w:val="ListParagraph"/>
        <w:numPr>
          <w:ilvl w:val="0"/>
          <w:numId w:val="18"/>
        </w:numPr>
        <w:rPr>
          <w:rFonts w:ascii="Verdana" w:hAnsi="Verdana"/>
          <w:sz w:val="20"/>
          <w:szCs w:val="20"/>
        </w:rPr>
      </w:pPr>
      <w:r w:rsidRPr="008A2ACE">
        <w:rPr>
          <w:rFonts w:ascii="Verdana" w:hAnsi="Verdana"/>
          <w:sz w:val="20"/>
          <w:szCs w:val="20"/>
        </w:rPr>
        <w:t>Genesys Cloud 2 Digital; or</w:t>
      </w:r>
    </w:p>
    <w:p w14:paraId="01A6FFB1" w14:textId="68F61BC2" w:rsidR="00B3198A" w:rsidRPr="008A2ACE" w:rsidRDefault="00B3198A" w:rsidP="00E9562F">
      <w:pPr>
        <w:pStyle w:val="ListParagraph"/>
        <w:numPr>
          <w:ilvl w:val="0"/>
          <w:numId w:val="18"/>
        </w:numPr>
        <w:rPr>
          <w:szCs w:val="20"/>
        </w:rPr>
      </w:pPr>
      <w:r w:rsidRPr="008A2ACE">
        <w:rPr>
          <w:rFonts w:ascii="Verdana" w:hAnsi="Verdana"/>
          <w:sz w:val="20"/>
          <w:szCs w:val="20"/>
        </w:rPr>
        <w:t>Genesys Cloud 3 Digital.</w:t>
      </w:r>
    </w:p>
    <w:p w14:paraId="4E2D11CA" w14:textId="3B63C1B2" w:rsidR="00C01A77" w:rsidRPr="00221620" w:rsidRDefault="002C4022" w:rsidP="005A5831">
      <w:pPr>
        <w:pStyle w:val="Heading1"/>
        <w:rPr>
          <w:rFonts w:cs="Times New Roman"/>
          <w:bCs w:val="0"/>
          <w:iCs/>
          <w:caps w:val="0"/>
          <w:sz w:val="20"/>
          <w:szCs w:val="28"/>
        </w:rPr>
      </w:pPr>
      <w:bookmarkStart w:id="294" w:name="_Toc182828293"/>
      <w:r w:rsidRPr="00221620">
        <w:rPr>
          <w:rFonts w:cs="Times New Roman"/>
          <w:bCs w:val="0"/>
          <w:iCs/>
          <w:caps w:val="0"/>
          <w:sz w:val="20"/>
          <w:szCs w:val="28"/>
        </w:rPr>
        <w:t>CX CLOUD ADD ON by GENESYS AND SALESFORCE</w:t>
      </w:r>
      <w:bookmarkEnd w:id="294"/>
    </w:p>
    <w:p w14:paraId="46DA01B2" w14:textId="77777777" w:rsidR="00BD6751" w:rsidRPr="00F532CB" w:rsidRDefault="00C01A77" w:rsidP="00F532CB">
      <w:pPr>
        <w:pStyle w:val="Heading2"/>
        <w:spacing w:before="0"/>
        <w:ind w:left="709"/>
        <w:rPr>
          <w:color w:val="23395D"/>
          <w:szCs w:val="20"/>
          <w:shd w:val="clear" w:color="auto" w:fill="FFFFFF"/>
        </w:rPr>
      </w:pPr>
      <w:r w:rsidRPr="00F532CB">
        <w:rPr>
          <w:color w:val="23395D"/>
          <w:szCs w:val="20"/>
          <w:shd w:val="clear" w:color="auto" w:fill="FFFFFF"/>
        </w:rPr>
        <w:t xml:space="preserve">CX Cloud from Genesys and Salesforce </w:t>
      </w:r>
      <w:r w:rsidR="0040799E" w:rsidRPr="00F532CB">
        <w:rPr>
          <w:color w:val="23395D"/>
          <w:szCs w:val="20"/>
          <w:shd w:val="clear" w:color="auto" w:fill="FFFFFF"/>
        </w:rPr>
        <w:t xml:space="preserve">add on </w:t>
      </w:r>
      <w:r w:rsidRPr="00F532CB">
        <w:rPr>
          <w:color w:val="23395D"/>
          <w:szCs w:val="20"/>
          <w:shd w:val="clear" w:color="auto" w:fill="FFFFFF"/>
        </w:rPr>
        <w:t xml:space="preserve">includes the installation of the </w:t>
      </w:r>
      <w:r w:rsidRPr="00F532CB">
        <w:rPr>
          <w:b/>
          <w:bCs w:val="0"/>
          <w:color w:val="23395D"/>
          <w:szCs w:val="20"/>
        </w:rPr>
        <w:t>following</w:t>
      </w:r>
      <w:r w:rsidRPr="00F532CB">
        <w:rPr>
          <w:color w:val="23395D"/>
          <w:szCs w:val="20"/>
          <w:shd w:val="clear" w:color="auto" w:fill="FFFFFF"/>
        </w:rPr>
        <w:t xml:space="preserve"> packages: </w:t>
      </w:r>
    </w:p>
    <w:p w14:paraId="3A365F63" w14:textId="77777777" w:rsidR="00BD6751" w:rsidRPr="00F532CB" w:rsidRDefault="00C01A77" w:rsidP="00E9562F">
      <w:pPr>
        <w:pStyle w:val="Heading2"/>
        <w:numPr>
          <w:ilvl w:val="0"/>
          <w:numId w:val="19"/>
        </w:numPr>
        <w:spacing w:before="0"/>
        <w:rPr>
          <w:color w:val="23395D"/>
          <w:szCs w:val="20"/>
          <w:shd w:val="clear" w:color="auto" w:fill="FFFFFF"/>
        </w:rPr>
      </w:pPr>
      <w:r w:rsidRPr="00F532CB">
        <w:rPr>
          <w:color w:val="23395D"/>
          <w:szCs w:val="20"/>
          <w:shd w:val="clear" w:color="auto" w:fill="FFFFFF"/>
        </w:rPr>
        <w:t xml:space="preserve">CX Cloud, Core Services for Salesforce Service </w:t>
      </w:r>
      <w:proofErr w:type="gramStart"/>
      <w:r w:rsidRPr="00F532CB">
        <w:rPr>
          <w:color w:val="23395D"/>
          <w:szCs w:val="20"/>
          <w:shd w:val="clear" w:color="auto" w:fill="FFFFFF"/>
        </w:rPr>
        <w:t>Cloud;</w:t>
      </w:r>
      <w:proofErr w:type="gramEnd"/>
      <w:r w:rsidRPr="00F532CB">
        <w:rPr>
          <w:color w:val="23395D"/>
          <w:szCs w:val="20"/>
          <w:shd w:val="clear" w:color="auto" w:fill="FFFFFF"/>
        </w:rPr>
        <w:t xml:space="preserve"> </w:t>
      </w:r>
    </w:p>
    <w:p w14:paraId="1C3A169E" w14:textId="77777777" w:rsidR="00BD6751" w:rsidRPr="00F532CB" w:rsidRDefault="00C01A77" w:rsidP="00E9562F">
      <w:pPr>
        <w:pStyle w:val="Heading2"/>
        <w:numPr>
          <w:ilvl w:val="0"/>
          <w:numId w:val="19"/>
        </w:numPr>
        <w:spacing w:before="0"/>
        <w:rPr>
          <w:color w:val="23395D"/>
          <w:szCs w:val="20"/>
          <w:shd w:val="clear" w:color="auto" w:fill="FFFFFF"/>
        </w:rPr>
      </w:pPr>
      <w:r w:rsidRPr="00F532CB">
        <w:rPr>
          <w:color w:val="23395D"/>
          <w:szCs w:val="20"/>
          <w:shd w:val="clear" w:color="auto" w:fill="FFFFFF"/>
        </w:rPr>
        <w:t xml:space="preserve">CX Cloud, Voice for Salesforce Service </w:t>
      </w:r>
      <w:proofErr w:type="gramStart"/>
      <w:r w:rsidRPr="00F532CB">
        <w:rPr>
          <w:color w:val="23395D"/>
          <w:szCs w:val="20"/>
          <w:shd w:val="clear" w:color="auto" w:fill="FFFFFF"/>
        </w:rPr>
        <w:t>Cloud;</w:t>
      </w:r>
      <w:proofErr w:type="gramEnd"/>
      <w:r w:rsidRPr="00F532CB">
        <w:rPr>
          <w:color w:val="23395D"/>
          <w:szCs w:val="20"/>
          <w:shd w:val="clear" w:color="auto" w:fill="FFFFFF"/>
        </w:rPr>
        <w:t xml:space="preserve"> </w:t>
      </w:r>
    </w:p>
    <w:p w14:paraId="0295AADC" w14:textId="77777777" w:rsidR="00BD6751" w:rsidRPr="00F532CB" w:rsidRDefault="00C01A77" w:rsidP="00E9562F">
      <w:pPr>
        <w:pStyle w:val="Heading2"/>
        <w:numPr>
          <w:ilvl w:val="0"/>
          <w:numId w:val="19"/>
        </w:numPr>
        <w:spacing w:before="0"/>
        <w:rPr>
          <w:color w:val="23395D"/>
          <w:szCs w:val="20"/>
          <w:shd w:val="clear" w:color="auto" w:fill="FFFFFF"/>
        </w:rPr>
      </w:pPr>
      <w:r w:rsidRPr="00F532CB">
        <w:rPr>
          <w:color w:val="23395D"/>
          <w:szCs w:val="20"/>
          <w:shd w:val="clear" w:color="auto" w:fill="FFFFFF"/>
        </w:rPr>
        <w:t xml:space="preserve">CX Cloud, Digital and AI for Salesforce Service Cloud; and </w:t>
      </w:r>
    </w:p>
    <w:p w14:paraId="0437CFEF" w14:textId="676063DA" w:rsidR="00BD6751" w:rsidRPr="00F532CB" w:rsidRDefault="00C01A77" w:rsidP="00E9562F">
      <w:pPr>
        <w:pStyle w:val="Heading2"/>
        <w:numPr>
          <w:ilvl w:val="0"/>
          <w:numId w:val="19"/>
        </w:numPr>
        <w:spacing w:before="0"/>
        <w:rPr>
          <w:color w:val="23395D"/>
          <w:szCs w:val="20"/>
          <w:shd w:val="clear" w:color="auto" w:fill="FFFFFF"/>
        </w:rPr>
      </w:pPr>
      <w:r w:rsidRPr="00F532CB">
        <w:rPr>
          <w:color w:val="23395D"/>
          <w:szCs w:val="20"/>
          <w:shd w:val="clear" w:color="auto" w:fill="FFFFFF"/>
        </w:rPr>
        <w:t>CX Cloud, WEM for Salesforce Service Cloud</w:t>
      </w:r>
    </w:p>
    <w:p w14:paraId="64BA0CD8" w14:textId="3467952D" w:rsidR="00BD6751" w:rsidRPr="00F532CB" w:rsidRDefault="00C01A77" w:rsidP="00BD6751">
      <w:pPr>
        <w:pStyle w:val="Heading2"/>
        <w:tabs>
          <w:tab w:val="num" w:pos="709"/>
        </w:tabs>
        <w:ind w:left="709" w:hanging="709"/>
      </w:pPr>
      <w:proofErr w:type="gramStart"/>
      <w:r w:rsidRPr="00F532CB">
        <w:rPr>
          <w:shd w:val="clear" w:color="auto" w:fill="FFFFFF"/>
        </w:rPr>
        <w:t>In order to</w:t>
      </w:r>
      <w:proofErr w:type="gramEnd"/>
      <w:r w:rsidRPr="00F532CB">
        <w:rPr>
          <w:shd w:val="clear" w:color="auto" w:fill="FFFFFF"/>
        </w:rPr>
        <w:t xml:space="preserve"> purchase and implement the CX Cloud add on </w:t>
      </w:r>
      <w:r w:rsidR="00BD6751" w:rsidRPr="00F532CB">
        <w:rPr>
          <w:shd w:val="clear" w:color="auto" w:fill="FFFFFF"/>
        </w:rPr>
        <w:t>y</w:t>
      </w:r>
      <w:r w:rsidRPr="00F532CB">
        <w:rPr>
          <w:shd w:val="clear" w:color="auto" w:fill="FFFFFF"/>
        </w:rPr>
        <w:t>ou must:</w:t>
      </w:r>
    </w:p>
    <w:p w14:paraId="658BB48D" w14:textId="00C57ABD" w:rsidR="00C01A77" w:rsidRPr="00F532CB" w:rsidRDefault="00BD6751" w:rsidP="00E9562F">
      <w:pPr>
        <w:pStyle w:val="Heading3"/>
        <w:numPr>
          <w:ilvl w:val="0"/>
          <w:numId w:val="19"/>
        </w:numPr>
        <w:spacing w:before="0"/>
      </w:pPr>
      <w:r w:rsidRPr="00F532CB">
        <w:rPr>
          <w:iCs/>
          <w:szCs w:val="28"/>
        </w:rPr>
        <w:t xml:space="preserve">have </w:t>
      </w:r>
      <w:r w:rsidRPr="00F532CB">
        <w:t>a</w:t>
      </w:r>
      <w:r w:rsidR="0040799E" w:rsidRPr="00F532CB">
        <w:t xml:space="preserve"> salesforce instance with </w:t>
      </w:r>
      <w:r w:rsidR="00C01A77" w:rsidRPr="00F532CB">
        <w:t xml:space="preserve">Salesforce </w:t>
      </w:r>
      <w:proofErr w:type="gramStart"/>
      <w:r w:rsidR="00C01A77" w:rsidRPr="00F532CB">
        <w:t>Licenses</w:t>
      </w:r>
      <w:r w:rsidRPr="00F532CB">
        <w:t>;</w:t>
      </w:r>
      <w:proofErr w:type="gramEnd"/>
    </w:p>
    <w:p w14:paraId="6F3F904B" w14:textId="0537D1A7" w:rsidR="00C01A77" w:rsidRPr="00F532CB" w:rsidRDefault="00BD6751" w:rsidP="00E9562F">
      <w:pPr>
        <w:pStyle w:val="Heading3"/>
        <w:numPr>
          <w:ilvl w:val="0"/>
          <w:numId w:val="19"/>
        </w:numPr>
        <w:spacing w:before="0"/>
      </w:pPr>
      <w:r w:rsidRPr="00F532CB">
        <w:t xml:space="preserve">have a </w:t>
      </w:r>
      <w:r w:rsidR="00C01A77" w:rsidRPr="00F532CB">
        <w:t xml:space="preserve">Genesys Cloud 1 or greater plan </w:t>
      </w:r>
      <w:proofErr w:type="gramStart"/>
      <w:r w:rsidR="00C01A77" w:rsidRPr="00F532CB">
        <w:t>licenses</w:t>
      </w:r>
      <w:r w:rsidRPr="00F532CB">
        <w:t>;</w:t>
      </w:r>
      <w:proofErr w:type="gramEnd"/>
    </w:p>
    <w:p w14:paraId="7226D2E5" w14:textId="330264F3" w:rsidR="00C01A77" w:rsidRPr="00F532CB" w:rsidRDefault="00BD6751" w:rsidP="00E9562F">
      <w:pPr>
        <w:pStyle w:val="Heading3"/>
        <w:numPr>
          <w:ilvl w:val="0"/>
          <w:numId w:val="19"/>
        </w:numPr>
        <w:spacing w:before="0"/>
      </w:pPr>
      <w:r w:rsidRPr="00F532CB">
        <w:t>m</w:t>
      </w:r>
      <w:r w:rsidR="00C01A77" w:rsidRPr="00F532CB">
        <w:t xml:space="preserve">eet the required pre-requisites for environment as outlined here </w:t>
      </w:r>
      <w:hyperlink r:id="rId41" w:history="1">
        <w:r w:rsidR="00C01A77" w:rsidRPr="00F532CB">
          <w:rPr>
            <w:rStyle w:val="Hyperlink"/>
          </w:rPr>
          <w:t>https://help.mypurecloud.com/articles/requirements-for-cx-cloud-from-genesys-and-salesforce-integration/</w:t>
        </w:r>
      </w:hyperlink>
      <w:r w:rsidR="00C01A77" w:rsidRPr="00F532CB">
        <w:t xml:space="preserve"> and in the Telstra Genesys Cloud Environment Guide.</w:t>
      </w:r>
    </w:p>
    <w:p w14:paraId="3FA4A753" w14:textId="7EEE40F2" w:rsidR="00C01A77" w:rsidRPr="0094208D" w:rsidRDefault="00BD6751" w:rsidP="00E9562F">
      <w:pPr>
        <w:pStyle w:val="Heading3"/>
        <w:numPr>
          <w:ilvl w:val="0"/>
          <w:numId w:val="19"/>
        </w:numPr>
        <w:spacing w:before="0"/>
      </w:pPr>
      <w:r w:rsidRPr="00F532CB">
        <w:rPr>
          <w:bCs w:val="0"/>
        </w:rPr>
        <w:t>p</w:t>
      </w:r>
      <w:r w:rsidR="0040799E" w:rsidRPr="00F532CB">
        <w:rPr>
          <w:bCs w:val="0"/>
        </w:rPr>
        <w:t>urchase the quick start implementation package or equivalent to install the CX Cloud add on</w:t>
      </w:r>
    </w:p>
    <w:p w14:paraId="79FD1A65" w14:textId="6EA5153F" w:rsidR="003D61D2" w:rsidRPr="0094208D" w:rsidRDefault="00682064" w:rsidP="005A5831">
      <w:pPr>
        <w:pStyle w:val="Heading1"/>
        <w:rPr>
          <w:caps w:val="0"/>
          <w:sz w:val="20"/>
          <w:szCs w:val="20"/>
        </w:rPr>
      </w:pPr>
      <w:bookmarkStart w:id="295" w:name="_Toc182828294"/>
      <w:r w:rsidRPr="0094208D">
        <w:rPr>
          <w:caps w:val="0"/>
          <w:sz w:val="20"/>
          <w:szCs w:val="20"/>
        </w:rPr>
        <w:t>EDGE LICENCE AND WARRANTIES</w:t>
      </w:r>
      <w:bookmarkEnd w:id="295"/>
    </w:p>
    <w:p w14:paraId="7DEA8801" w14:textId="4AB96E1D" w:rsidR="00CD5AFE" w:rsidRPr="0094208D" w:rsidRDefault="00CD5AFE" w:rsidP="00686E45">
      <w:pPr>
        <w:pStyle w:val="Heading2"/>
        <w:shd w:val="clear" w:color="auto" w:fill="FFFFFF"/>
        <w:spacing w:before="120" w:after="158"/>
        <w:rPr>
          <w:szCs w:val="20"/>
        </w:rPr>
      </w:pPr>
      <w:r w:rsidRPr="0094208D">
        <w:rPr>
          <w:szCs w:val="20"/>
        </w:rPr>
        <w:t>Edge Licen</w:t>
      </w:r>
      <w:r w:rsidR="00756619" w:rsidRPr="0094208D">
        <w:rPr>
          <w:szCs w:val="20"/>
        </w:rPr>
        <w:t>s</w:t>
      </w:r>
      <w:r w:rsidRPr="0094208D">
        <w:rPr>
          <w:szCs w:val="20"/>
        </w:rPr>
        <w:t xml:space="preserve">e and Warranties </w:t>
      </w:r>
      <w:r w:rsidR="00675382" w:rsidRPr="0094208D">
        <w:rPr>
          <w:szCs w:val="20"/>
        </w:rPr>
        <w:t>in clause 2</w:t>
      </w:r>
      <w:r w:rsidR="001A1AAD" w:rsidRPr="0094208D">
        <w:rPr>
          <w:szCs w:val="20"/>
        </w:rPr>
        <w:t>4</w:t>
      </w:r>
      <w:r w:rsidR="00675382" w:rsidRPr="0094208D">
        <w:rPr>
          <w:szCs w:val="20"/>
        </w:rPr>
        <w:t xml:space="preserve">.2 </w:t>
      </w:r>
      <w:r w:rsidRPr="0094208D">
        <w:rPr>
          <w:szCs w:val="20"/>
        </w:rPr>
        <w:t>apply to any Edges purchased prior to 31</w:t>
      </w:r>
      <w:r w:rsidR="00675382" w:rsidRPr="0094208D">
        <w:rPr>
          <w:szCs w:val="20"/>
          <w:vertAlign w:val="superscript"/>
        </w:rPr>
        <w:t>st</w:t>
      </w:r>
      <w:r w:rsidR="00675382" w:rsidRPr="0094208D">
        <w:rPr>
          <w:szCs w:val="20"/>
        </w:rPr>
        <w:t xml:space="preserve"> </w:t>
      </w:r>
      <w:r w:rsidRPr="0094208D">
        <w:rPr>
          <w:szCs w:val="20"/>
        </w:rPr>
        <w:t xml:space="preserve">January 2021. </w:t>
      </w:r>
      <w:r w:rsidR="00675382" w:rsidRPr="0094208D">
        <w:rPr>
          <w:szCs w:val="20"/>
        </w:rPr>
        <w:t>For</w:t>
      </w:r>
      <w:r w:rsidR="0031152E" w:rsidRPr="0094208D">
        <w:rPr>
          <w:szCs w:val="20"/>
        </w:rPr>
        <w:t xml:space="preserve"> </w:t>
      </w:r>
      <w:r w:rsidRPr="0094208D">
        <w:rPr>
          <w:szCs w:val="20"/>
        </w:rPr>
        <w:t>Edge</w:t>
      </w:r>
      <w:r w:rsidR="00675382" w:rsidRPr="0094208D">
        <w:rPr>
          <w:szCs w:val="20"/>
        </w:rPr>
        <w:t>s</w:t>
      </w:r>
      <w:r w:rsidRPr="0094208D">
        <w:rPr>
          <w:szCs w:val="20"/>
        </w:rPr>
        <w:t xml:space="preserve"> </w:t>
      </w:r>
      <w:r w:rsidR="00675382" w:rsidRPr="0094208D">
        <w:rPr>
          <w:szCs w:val="20"/>
        </w:rPr>
        <w:t>purchased</w:t>
      </w:r>
      <w:r w:rsidR="00B62E55" w:rsidRPr="0094208D">
        <w:rPr>
          <w:szCs w:val="20"/>
        </w:rPr>
        <w:t xml:space="preserve"> </w:t>
      </w:r>
      <w:r w:rsidRPr="0094208D">
        <w:rPr>
          <w:szCs w:val="20"/>
        </w:rPr>
        <w:t xml:space="preserve">from 1 February 2021 warranties and terms and conditions will be outlined in your </w:t>
      </w:r>
      <w:r w:rsidR="00675382" w:rsidRPr="0094208D">
        <w:rPr>
          <w:szCs w:val="20"/>
        </w:rPr>
        <w:t>Application Form</w:t>
      </w:r>
      <w:r w:rsidR="001A1AAD" w:rsidRPr="0094208D">
        <w:rPr>
          <w:szCs w:val="20"/>
        </w:rPr>
        <w:t xml:space="preserve"> </w:t>
      </w:r>
      <w:r w:rsidRPr="0094208D">
        <w:rPr>
          <w:szCs w:val="20"/>
        </w:rPr>
        <w:t xml:space="preserve">or separate agreement </w:t>
      </w:r>
      <w:r w:rsidR="00675382" w:rsidRPr="0094208D">
        <w:rPr>
          <w:szCs w:val="20"/>
        </w:rPr>
        <w:t xml:space="preserve">for Edge </w:t>
      </w:r>
      <w:r w:rsidRPr="0094208D">
        <w:rPr>
          <w:szCs w:val="20"/>
        </w:rPr>
        <w:t>with us</w:t>
      </w:r>
      <w:r w:rsidR="002515C8" w:rsidRPr="0094208D">
        <w:rPr>
          <w:szCs w:val="20"/>
        </w:rPr>
        <w:t>.</w:t>
      </w:r>
    </w:p>
    <w:p w14:paraId="29707D2F" w14:textId="77777777" w:rsidR="00682064" w:rsidRPr="0094208D" w:rsidRDefault="00682064" w:rsidP="00686E45">
      <w:pPr>
        <w:pStyle w:val="Heading2"/>
        <w:shd w:val="clear" w:color="auto" w:fill="FFFFFF"/>
        <w:spacing w:before="120" w:after="158"/>
        <w:rPr>
          <w:szCs w:val="20"/>
        </w:rPr>
      </w:pPr>
      <w:r w:rsidRPr="0094208D">
        <w:rPr>
          <w:szCs w:val="20"/>
        </w:rPr>
        <w:t xml:space="preserve">The warranties and your licence obligations relevant to </w:t>
      </w:r>
      <w:r w:rsidR="00597305" w:rsidRPr="0094208D">
        <w:rPr>
          <w:szCs w:val="20"/>
        </w:rPr>
        <w:t xml:space="preserve">Genesys Cloud </w:t>
      </w:r>
      <w:r w:rsidRPr="0094208D">
        <w:rPr>
          <w:caps/>
          <w:szCs w:val="20"/>
        </w:rPr>
        <w:t>Edge</w:t>
      </w:r>
      <w:r w:rsidRPr="0094208D">
        <w:rPr>
          <w:szCs w:val="20"/>
        </w:rPr>
        <w:t xml:space="preserve"> </w:t>
      </w:r>
      <w:r w:rsidR="00675382" w:rsidRPr="0094208D">
        <w:rPr>
          <w:szCs w:val="20"/>
        </w:rPr>
        <w:t xml:space="preserve">purchased prior to 31 January 2021 </w:t>
      </w:r>
      <w:r w:rsidRPr="0094208D">
        <w:rPr>
          <w:szCs w:val="20"/>
        </w:rPr>
        <w:t xml:space="preserve">are set out in the document at </w:t>
      </w:r>
      <w:hyperlink r:id="rId42" w:history="1">
        <w:r w:rsidRPr="0094208D">
          <w:rPr>
            <w:szCs w:val="20"/>
          </w:rPr>
          <w:t>https://help.mypurecloud.com/articles/purecloud-edge-warranty/</w:t>
        </w:r>
      </w:hyperlink>
      <w:r w:rsidR="009C4818" w:rsidRPr="0094208D">
        <w:rPr>
          <w:szCs w:val="20"/>
        </w:rPr>
        <w:t xml:space="preserve">.  </w:t>
      </w:r>
      <w:r w:rsidRPr="0094208D">
        <w:rPr>
          <w:szCs w:val="20"/>
        </w:rPr>
        <w:t xml:space="preserve">. </w:t>
      </w:r>
      <w:r w:rsidR="009C4818" w:rsidRPr="0094208D">
        <w:rPr>
          <w:szCs w:val="20"/>
        </w:rPr>
        <w:t xml:space="preserve">The warranties and your licence obligations relevant to Genesys Cloud </w:t>
      </w:r>
      <w:r w:rsidR="009C4818" w:rsidRPr="0094208D">
        <w:rPr>
          <w:caps/>
          <w:szCs w:val="20"/>
        </w:rPr>
        <w:t>Edge</w:t>
      </w:r>
      <w:r w:rsidR="009C4818" w:rsidRPr="0094208D">
        <w:rPr>
          <w:szCs w:val="20"/>
        </w:rPr>
        <w:t xml:space="preserve"> are set out in your application form or separate agreement if purchased from 1 February 2021. </w:t>
      </w:r>
    </w:p>
    <w:p w14:paraId="5B7F406D" w14:textId="77777777" w:rsidR="00682064" w:rsidRPr="0094208D" w:rsidRDefault="00682064" w:rsidP="00686E45">
      <w:pPr>
        <w:pStyle w:val="Heading2"/>
        <w:shd w:val="clear" w:color="auto" w:fill="FFFFFF"/>
        <w:spacing w:before="120" w:after="158"/>
        <w:rPr>
          <w:szCs w:val="20"/>
        </w:rPr>
      </w:pPr>
      <w:r w:rsidRPr="0094208D">
        <w:rPr>
          <w:szCs w:val="20"/>
        </w:rPr>
        <w:t>You acknowledge these warranties and must comply with your obligations set out in that document.</w:t>
      </w:r>
    </w:p>
    <w:p w14:paraId="3BD772F5" w14:textId="77777777" w:rsidR="005A5831" w:rsidRPr="0094208D" w:rsidRDefault="005A5831" w:rsidP="005A5831">
      <w:pPr>
        <w:pStyle w:val="Heading1"/>
        <w:rPr>
          <w:caps w:val="0"/>
          <w:sz w:val="20"/>
          <w:szCs w:val="20"/>
        </w:rPr>
      </w:pPr>
      <w:bookmarkStart w:id="296" w:name="_Toc490663981"/>
      <w:bookmarkStart w:id="297" w:name="_Toc490663982"/>
      <w:bookmarkStart w:id="298" w:name="_Toc182828295"/>
      <w:bookmarkEnd w:id="296"/>
      <w:bookmarkEnd w:id="297"/>
      <w:r w:rsidRPr="0094208D">
        <w:rPr>
          <w:caps w:val="0"/>
          <w:sz w:val="20"/>
          <w:szCs w:val="20"/>
        </w:rPr>
        <w:t>OWNERSHIP</w:t>
      </w:r>
      <w:bookmarkEnd w:id="298"/>
    </w:p>
    <w:p w14:paraId="53620748" w14:textId="77777777" w:rsidR="005A5831" w:rsidRPr="0094208D" w:rsidRDefault="005A5831" w:rsidP="00686E45">
      <w:pPr>
        <w:pStyle w:val="Heading2"/>
        <w:shd w:val="clear" w:color="auto" w:fill="FFFFFF"/>
        <w:spacing w:before="120" w:after="158"/>
        <w:rPr>
          <w:szCs w:val="20"/>
        </w:rPr>
      </w:pPr>
      <w:r w:rsidRPr="0094208D">
        <w:rPr>
          <w:szCs w:val="20"/>
        </w:rPr>
        <w:t xml:space="preserve">You understand that we (or our licensors) own all rights (including intellectual property rights) in or related to the </w:t>
      </w:r>
      <w:r w:rsidR="00413B07" w:rsidRPr="0094208D">
        <w:rPr>
          <w:szCs w:val="20"/>
        </w:rPr>
        <w:t>Genesys Cloud Service</w:t>
      </w:r>
      <w:r w:rsidRPr="0094208D">
        <w:rPr>
          <w:szCs w:val="20"/>
        </w:rPr>
        <w:t>.</w:t>
      </w:r>
    </w:p>
    <w:p w14:paraId="72BE2CAB" w14:textId="77777777" w:rsidR="005A5831" w:rsidRPr="0094208D" w:rsidRDefault="005A5831" w:rsidP="00686E45">
      <w:pPr>
        <w:pStyle w:val="Heading2"/>
        <w:shd w:val="clear" w:color="auto" w:fill="FFFFFF"/>
        <w:spacing w:before="120" w:after="158"/>
        <w:rPr>
          <w:szCs w:val="20"/>
        </w:rPr>
      </w:pPr>
      <w:r w:rsidRPr="0094208D">
        <w:rPr>
          <w:szCs w:val="20"/>
        </w:rPr>
        <w:t xml:space="preserve">You must not take any action that jeopardises our (or our licensors’) rights in or related to the </w:t>
      </w:r>
      <w:r w:rsidR="00413B07" w:rsidRPr="0094208D">
        <w:rPr>
          <w:szCs w:val="20"/>
        </w:rPr>
        <w:t>Genesys Cloud Service</w:t>
      </w:r>
      <w:r w:rsidRPr="0094208D">
        <w:rPr>
          <w:szCs w:val="20"/>
        </w:rPr>
        <w:t>.</w:t>
      </w:r>
    </w:p>
    <w:p w14:paraId="04C4A252" w14:textId="77777777" w:rsidR="005A5831" w:rsidRPr="0094208D" w:rsidRDefault="005A5831" w:rsidP="00686E45">
      <w:pPr>
        <w:pStyle w:val="Heading2"/>
        <w:shd w:val="clear" w:color="auto" w:fill="FFFFFF"/>
        <w:spacing w:before="120" w:after="158"/>
        <w:rPr>
          <w:szCs w:val="20"/>
        </w:rPr>
      </w:pPr>
      <w:r w:rsidRPr="0094208D">
        <w:rPr>
          <w:szCs w:val="20"/>
        </w:rPr>
        <w:t xml:space="preserve">We (or our licensors) will own all rights in any copy, translation, modification, adaptation or derivation of the </w:t>
      </w:r>
      <w:r w:rsidR="00413B07" w:rsidRPr="0094208D">
        <w:rPr>
          <w:szCs w:val="20"/>
        </w:rPr>
        <w:t>Genesys Cloud Service</w:t>
      </w:r>
      <w:r w:rsidRPr="0094208D">
        <w:rPr>
          <w:szCs w:val="20"/>
        </w:rPr>
        <w:t xml:space="preserve">, including any improvement or development of the </w:t>
      </w:r>
      <w:r w:rsidR="00413B07" w:rsidRPr="0094208D">
        <w:rPr>
          <w:szCs w:val="20"/>
        </w:rPr>
        <w:t>Genesys Cloud Service</w:t>
      </w:r>
      <w:r w:rsidRPr="0094208D">
        <w:rPr>
          <w:szCs w:val="20"/>
        </w:rPr>
        <w:t>.</w:t>
      </w:r>
    </w:p>
    <w:p w14:paraId="0693E38F" w14:textId="77777777" w:rsidR="005A5831" w:rsidRPr="0094208D" w:rsidRDefault="005A5831" w:rsidP="00686E45">
      <w:pPr>
        <w:pStyle w:val="Heading2"/>
        <w:shd w:val="clear" w:color="auto" w:fill="FFFFFF"/>
        <w:spacing w:before="120" w:after="158"/>
        <w:rPr>
          <w:szCs w:val="20"/>
        </w:rPr>
      </w:pPr>
      <w:r w:rsidRPr="0094208D">
        <w:rPr>
          <w:szCs w:val="20"/>
        </w:rPr>
        <w:lastRenderedPageBreak/>
        <w:t>You must promptly do anything that we reasonably ask from time to time (such as obtaining consents and signing documents) to assign these rights to us or our licensors or perfect these rights in our (or our licensors’) name.</w:t>
      </w:r>
    </w:p>
    <w:p w14:paraId="6F5A4095" w14:textId="05F024D2" w:rsidR="00AC495B" w:rsidRPr="0094208D" w:rsidRDefault="00AC495B" w:rsidP="00AC495B">
      <w:pPr>
        <w:pStyle w:val="Heading2"/>
        <w:tabs>
          <w:tab w:val="num" w:pos="709"/>
        </w:tabs>
        <w:ind w:left="709" w:hanging="709"/>
      </w:pPr>
      <w:r w:rsidRPr="0094208D">
        <w:rPr>
          <w:szCs w:val="20"/>
        </w:rPr>
        <w:t>On request we will provide you a copy of the solution design of your Genesys Cloud Service and call flows documented for your Genesys Cloud Service. These may be provided in Microsoft Word, Excel, Visio or similar format. There may be a fee for service to provide these documents to you (the details of which we will provide to you at the time of your request). You are not entitled to extraction of flows or source code of any software associated with your Genesys Cloud Service.</w:t>
      </w:r>
    </w:p>
    <w:p w14:paraId="3AAD9B55" w14:textId="77777777" w:rsidR="005A5831" w:rsidRPr="0094208D" w:rsidRDefault="005A5831" w:rsidP="005A5831">
      <w:pPr>
        <w:pStyle w:val="Heading1"/>
        <w:rPr>
          <w:caps w:val="0"/>
          <w:sz w:val="20"/>
          <w:szCs w:val="20"/>
        </w:rPr>
      </w:pPr>
      <w:bookmarkStart w:id="299" w:name="_Toc182828296"/>
      <w:r w:rsidRPr="0094208D">
        <w:rPr>
          <w:caps w:val="0"/>
          <w:sz w:val="20"/>
          <w:szCs w:val="20"/>
        </w:rPr>
        <w:t>COMPLIANCE</w:t>
      </w:r>
      <w:bookmarkEnd w:id="299"/>
      <w:r w:rsidRPr="0094208D">
        <w:rPr>
          <w:caps w:val="0"/>
          <w:sz w:val="20"/>
          <w:szCs w:val="20"/>
        </w:rPr>
        <w:t xml:space="preserve"> </w:t>
      </w:r>
    </w:p>
    <w:p w14:paraId="312CF142" w14:textId="77777777" w:rsidR="00903CAE" w:rsidRPr="0094208D" w:rsidRDefault="0070450B" w:rsidP="00903CAE">
      <w:pPr>
        <w:pStyle w:val="Heading2"/>
        <w:numPr>
          <w:ilvl w:val="0"/>
          <w:numId w:val="0"/>
        </w:numPr>
        <w:shd w:val="clear" w:color="auto" w:fill="FFFFFF"/>
        <w:spacing w:before="120" w:after="158"/>
        <w:ind w:left="737"/>
        <w:rPr>
          <w:b/>
          <w:szCs w:val="20"/>
        </w:rPr>
      </w:pPr>
      <w:bookmarkStart w:id="300" w:name="_Toc414017139"/>
      <w:bookmarkStart w:id="301" w:name="_Toc414018617"/>
      <w:bookmarkStart w:id="302" w:name="_Toc414018719"/>
      <w:r w:rsidRPr="0094208D">
        <w:rPr>
          <w:b/>
          <w:szCs w:val="20"/>
        </w:rPr>
        <w:t xml:space="preserve">The compliance option is not available </w:t>
      </w:r>
      <w:r w:rsidR="00806DA2" w:rsidRPr="0094208D">
        <w:rPr>
          <w:b/>
          <w:szCs w:val="20"/>
        </w:rPr>
        <w:t>to customers</w:t>
      </w:r>
      <w:r w:rsidR="00AA0276" w:rsidRPr="0094208D">
        <w:rPr>
          <w:b/>
          <w:szCs w:val="20"/>
        </w:rPr>
        <w:t xml:space="preserve"> </w:t>
      </w:r>
      <w:r w:rsidR="002B5199" w:rsidRPr="0094208D">
        <w:rPr>
          <w:b/>
          <w:szCs w:val="20"/>
        </w:rPr>
        <w:t>who sign up or recontract their Pure Cloud Service</w:t>
      </w:r>
      <w:r w:rsidR="00AA0276" w:rsidRPr="0094208D">
        <w:rPr>
          <w:b/>
          <w:szCs w:val="20"/>
        </w:rPr>
        <w:t xml:space="preserve"> from 13 January 2020.</w:t>
      </w:r>
    </w:p>
    <w:p w14:paraId="2430419A" w14:textId="77777777" w:rsidR="005A5831" w:rsidRPr="0094208D" w:rsidRDefault="005A5831" w:rsidP="00686E45">
      <w:pPr>
        <w:pStyle w:val="Heading2"/>
        <w:shd w:val="clear" w:color="auto" w:fill="FFFFFF"/>
        <w:spacing w:before="120" w:after="158"/>
        <w:rPr>
          <w:szCs w:val="20"/>
        </w:rPr>
      </w:pPr>
      <w:r w:rsidRPr="0094208D">
        <w:rPr>
          <w:szCs w:val="20"/>
        </w:rPr>
        <w:t xml:space="preserve">You can ask us to comply with </w:t>
      </w:r>
      <w:proofErr w:type="gramStart"/>
      <w:r w:rsidRPr="0094208D">
        <w:rPr>
          <w:szCs w:val="20"/>
        </w:rPr>
        <w:t>particular standards</w:t>
      </w:r>
      <w:proofErr w:type="gramEnd"/>
      <w:r w:rsidRPr="0094208D">
        <w:rPr>
          <w:szCs w:val="20"/>
        </w:rPr>
        <w:t xml:space="preserve"> when we provide the </w:t>
      </w:r>
      <w:r w:rsidR="00413B07" w:rsidRPr="0094208D">
        <w:rPr>
          <w:szCs w:val="20"/>
        </w:rPr>
        <w:t>Genesys Cloud Service</w:t>
      </w:r>
      <w:r w:rsidRPr="0094208D">
        <w:rPr>
          <w:szCs w:val="20"/>
        </w:rPr>
        <w:t>.</w:t>
      </w:r>
      <w:bookmarkEnd w:id="300"/>
      <w:bookmarkEnd w:id="301"/>
      <w:bookmarkEnd w:id="302"/>
      <w:r w:rsidRPr="0094208D">
        <w:rPr>
          <w:szCs w:val="20"/>
        </w:rPr>
        <w:t xml:space="preserve"> </w:t>
      </w:r>
    </w:p>
    <w:p w14:paraId="6A517581" w14:textId="3C609F23" w:rsidR="005A5831" w:rsidRPr="0094208D" w:rsidRDefault="005A5831" w:rsidP="00686E45">
      <w:pPr>
        <w:pStyle w:val="Heading2"/>
        <w:shd w:val="clear" w:color="auto" w:fill="FFFFFF"/>
        <w:spacing w:before="120" w:after="158"/>
        <w:rPr>
          <w:szCs w:val="20"/>
        </w:rPr>
      </w:pPr>
      <w:bookmarkStart w:id="303" w:name="_Toc414017140"/>
      <w:bookmarkStart w:id="304" w:name="_Toc414018618"/>
      <w:bookmarkStart w:id="305" w:name="_Toc414018720"/>
      <w:r w:rsidRPr="0094208D">
        <w:rPr>
          <w:szCs w:val="20"/>
        </w:rPr>
        <w:t xml:space="preserve">If we agree to comply with standards in the provision of your </w:t>
      </w:r>
      <w:r w:rsidR="00413B07" w:rsidRPr="0094208D">
        <w:rPr>
          <w:szCs w:val="20"/>
        </w:rPr>
        <w:t>Genesys Cloud Service</w:t>
      </w:r>
      <w:r w:rsidRPr="0094208D">
        <w:rPr>
          <w:szCs w:val="20"/>
        </w:rPr>
        <w:t xml:space="preserve">, we will provide the standards as an additional Professional Services engagement at additional cost and subject to additional terms, as described in </w:t>
      </w:r>
      <w:r w:rsidR="00DA04AE" w:rsidRPr="0094208D">
        <w:rPr>
          <w:szCs w:val="20"/>
        </w:rPr>
        <w:t>clause</w:t>
      </w:r>
      <w:r w:rsidRPr="0094208D">
        <w:rPr>
          <w:szCs w:val="20"/>
        </w:rPr>
        <w:t xml:space="preserve"> </w:t>
      </w:r>
      <w:r w:rsidRPr="0094208D">
        <w:rPr>
          <w:szCs w:val="20"/>
        </w:rPr>
        <w:fldChar w:fldCharType="begin"/>
      </w:r>
      <w:r w:rsidRPr="0094208D">
        <w:rPr>
          <w:szCs w:val="20"/>
        </w:rPr>
        <w:instrText xml:space="preserve"> REF _Ref424717526 \r \h </w:instrText>
      </w:r>
      <w:r w:rsidR="006A7E70" w:rsidRPr="0094208D">
        <w:rPr>
          <w:szCs w:val="20"/>
        </w:rPr>
        <w:instrText xml:space="preserve"> \* MERGEFORMAT </w:instrText>
      </w:r>
      <w:r w:rsidRPr="0094208D">
        <w:rPr>
          <w:szCs w:val="20"/>
        </w:rPr>
      </w:r>
      <w:r w:rsidRPr="0094208D">
        <w:rPr>
          <w:szCs w:val="20"/>
        </w:rPr>
        <w:fldChar w:fldCharType="separate"/>
      </w:r>
      <w:r w:rsidR="00E85F0B">
        <w:rPr>
          <w:szCs w:val="20"/>
        </w:rPr>
        <w:t>15</w:t>
      </w:r>
      <w:r w:rsidRPr="0094208D">
        <w:rPr>
          <w:szCs w:val="20"/>
        </w:rPr>
        <w:fldChar w:fldCharType="end"/>
      </w:r>
      <w:r w:rsidRPr="0094208D">
        <w:rPr>
          <w:szCs w:val="20"/>
        </w:rPr>
        <w:t xml:space="preserve"> (Professional Services) above.</w:t>
      </w:r>
      <w:bookmarkEnd w:id="303"/>
      <w:bookmarkEnd w:id="304"/>
      <w:bookmarkEnd w:id="305"/>
    </w:p>
    <w:p w14:paraId="5215B76B" w14:textId="27F04835" w:rsidR="00CD36E8" w:rsidRPr="0094208D" w:rsidRDefault="00597305" w:rsidP="005A5831">
      <w:pPr>
        <w:pStyle w:val="Heading1"/>
        <w:rPr>
          <w:caps w:val="0"/>
          <w:sz w:val="20"/>
          <w:szCs w:val="20"/>
        </w:rPr>
      </w:pPr>
      <w:bookmarkStart w:id="306" w:name="_Ref452711919"/>
      <w:bookmarkStart w:id="307" w:name="_Toc182828297"/>
      <w:r w:rsidRPr="0094208D">
        <w:rPr>
          <w:caps w:val="0"/>
          <w:sz w:val="20"/>
          <w:szCs w:val="20"/>
        </w:rPr>
        <w:t>TE</w:t>
      </w:r>
      <w:r w:rsidR="00716821" w:rsidRPr="0094208D">
        <w:rPr>
          <w:caps w:val="0"/>
          <w:sz w:val="20"/>
          <w:szCs w:val="20"/>
        </w:rPr>
        <w:t>L</w:t>
      </w:r>
      <w:r w:rsidRPr="0094208D">
        <w:rPr>
          <w:caps w:val="0"/>
          <w:sz w:val="20"/>
          <w:szCs w:val="20"/>
        </w:rPr>
        <w:t xml:space="preserve">STRA </w:t>
      </w:r>
      <w:r w:rsidR="00FE7D24" w:rsidRPr="0094208D">
        <w:rPr>
          <w:caps w:val="0"/>
          <w:sz w:val="20"/>
          <w:szCs w:val="20"/>
        </w:rPr>
        <w:t>ASSURANCE SUPPORT PORTAL</w:t>
      </w:r>
      <w:bookmarkEnd w:id="306"/>
      <w:bookmarkEnd w:id="307"/>
    </w:p>
    <w:p w14:paraId="262A70BE" w14:textId="77777777" w:rsidR="00CD36E8" w:rsidRPr="0094208D" w:rsidRDefault="00CD36E8" w:rsidP="00FE7D24">
      <w:pPr>
        <w:pStyle w:val="SubHead"/>
        <w:ind w:firstLine="737"/>
      </w:pPr>
      <w:r w:rsidRPr="0094208D">
        <w:t>What is the Portal?</w:t>
      </w:r>
    </w:p>
    <w:p w14:paraId="4533FFF1" w14:textId="77777777" w:rsidR="00CD36E8" w:rsidRPr="0094208D" w:rsidRDefault="00CD36E8" w:rsidP="00686E45">
      <w:pPr>
        <w:pStyle w:val="Heading2"/>
        <w:shd w:val="clear" w:color="auto" w:fill="FFFFFF"/>
        <w:spacing w:before="120" w:after="158"/>
        <w:rPr>
          <w:szCs w:val="20"/>
        </w:rPr>
      </w:pPr>
      <w:r w:rsidRPr="0094208D">
        <w:rPr>
          <w:szCs w:val="20"/>
        </w:rPr>
        <w:t xml:space="preserve">On and from the date that </w:t>
      </w:r>
      <w:r w:rsidR="00B35C2D" w:rsidRPr="0094208D">
        <w:rPr>
          <w:szCs w:val="20"/>
        </w:rPr>
        <w:t xml:space="preserve">you take up the </w:t>
      </w:r>
      <w:r w:rsidR="00413B07" w:rsidRPr="0094208D">
        <w:rPr>
          <w:szCs w:val="20"/>
        </w:rPr>
        <w:t>Genesys Cloud Service</w:t>
      </w:r>
      <w:r w:rsidRPr="0094208D">
        <w:rPr>
          <w:szCs w:val="20"/>
        </w:rPr>
        <w:t>, we will provide you access to an online web portal (</w:t>
      </w:r>
      <w:r w:rsidRPr="0094208D">
        <w:rPr>
          <w:b/>
          <w:szCs w:val="20"/>
        </w:rPr>
        <w:t>Portal</w:t>
      </w:r>
      <w:r w:rsidRPr="0094208D">
        <w:rPr>
          <w:szCs w:val="20"/>
        </w:rPr>
        <w:t>).</w:t>
      </w:r>
    </w:p>
    <w:p w14:paraId="76EE8EFF" w14:textId="05AB2002" w:rsidR="00CD36E8" w:rsidRPr="0094208D" w:rsidRDefault="00CD36E8" w:rsidP="00686E45">
      <w:pPr>
        <w:pStyle w:val="Heading2"/>
        <w:shd w:val="clear" w:color="auto" w:fill="FFFFFF"/>
        <w:spacing w:before="120" w:after="158"/>
        <w:rPr>
          <w:szCs w:val="20"/>
        </w:rPr>
      </w:pPr>
      <w:r w:rsidRPr="0094208D">
        <w:rPr>
          <w:szCs w:val="20"/>
        </w:rPr>
        <w:t>The Portal allows you to place service requests, log inc</w:t>
      </w:r>
      <w:r w:rsidR="00B35C2D" w:rsidRPr="0094208D">
        <w:rPr>
          <w:szCs w:val="20"/>
        </w:rPr>
        <w:t>idents,</w:t>
      </w:r>
      <w:r w:rsidRPr="0094208D">
        <w:rPr>
          <w:szCs w:val="20"/>
        </w:rPr>
        <w:t xml:space="preserve"> place purchase orders and other features that we will add (and advise you) from time to time for selected services that we advise you can be used with the Portal (</w:t>
      </w:r>
      <w:r w:rsidRPr="0094208D">
        <w:rPr>
          <w:b/>
          <w:szCs w:val="20"/>
        </w:rPr>
        <w:t>Eligible Services</w:t>
      </w:r>
      <w:r w:rsidRPr="0094208D">
        <w:rPr>
          <w:szCs w:val="20"/>
        </w:rPr>
        <w:t xml:space="preserve">) contracted under your </w:t>
      </w:r>
      <w:r w:rsidR="004E71DE" w:rsidRPr="0094208D">
        <w:rPr>
          <w:szCs w:val="20"/>
        </w:rPr>
        <w:t>A</w:t>
      </w:r>
      <w:r w:rsidRPr="0094208D">
        <w:rPr>
          <w:szCs w:val="20"/>
        </w:rPr>
        <w:t xml:space="preserve">greement with us </w:t>
      </w:r>
      <w:r w:rsidR="004E71DE" w:rsidRPr="0094208D">
        <w:rPr>
          <w:szCs w:val="20"/>
        </w:rPr>
        <w:t xml:space="preserve">for </w:t>
      </w:r>
      <w:r w:rsidRPr="0094208D">
        <w:rPr>
          <w:szCs w:val="20"/>
        </w:rPr>
        <w:t>a Telstra hosted application.</w:t>
      </w:r>
    </w:p>
    <w:p w14:paraId="38F0D3A9" w14:textId="77777777" w:rsidR="00CD36E8" w:rsidRPr="0094208D" w:rsidRDefault="00CD36E8" w:rsidP="00FE7D24">
      <w:pPr>
        <w:pStyle w:val="SubHead"/>
        <w:ind w:firstLine="737"/>
      </w:pPr>
      <w:r w:rsidRPr="0094208D">
        <w:t>Use of the Portal</w:t>
      </w:r>
    </w:p>
    <w:p w14:paraId="09F4BA2A" w14:textId="77777777" w:rsidR="00CD36E8" w:rsidRPr="0094208D" w:rsidRDefault="00CD36E8" w:rsidP="00686E45">
      <w:pPr>
        <w:pStyle w:val="Heading2"/>
        <w:shd w:val="clear" w:color="auto" w:fill="FFFFFF"/>
        <w:spacing w:before="120" w:after="158"/>
        <w:rPr>
          <w:szCs w:val="20"/>
        </w:rPr>
      </w:pPr>
      <w:r w:rsidRPr="0094208D">
        <w:rPr>
          <w:szCs w:val="20"/>
        </w:rPr>
        <w:t>You must not appoint or allow a third party without our express written permission to act on your behalf in relation to the Portal.</w:t>
      </w:r>
    </w:p>
    <w:p w14:paraId="0C96807A" w14:textId="77777777" w:rsidR="00CD36E8" w:rsidRPr="0094208D" w:rsidRDefault="00CD36E8" w:rsidP="00686E45">
      <w:pPr>
        <w:pStyle w:val="Heading2"/>
        <w:shd w:val="clear" w:color="auto" w:fill="FFFFFF"/>
        <w:spacing w:before="120" w:after="158"/>
        <w:rPr>
          <w:szCs w:val="20"/>
        </w:rPr>
      </w:pPr>
      <w:r w:rsidRPr="0094208D">
        <w:rPr>
          <w:szCs w:val="20"/>
        </w:rPr>
        <w:t>You may only appoint a person within your organisation to access the portal on your behalf (</w:t>
      </w:r>
      <w:r w:rsidR="00D751FC" w:rsidRPr="0094208D">
        <w:rPr>
          <w:b/>
          <w:szCs w:val="20"/>
        </w:rPr>
        <w:t>Authorised</w:t>
      </w:r>
      <w:r w:rsidR="00D72B22" w:rsidRPr="0094208D">
        <w:rPr>
          <w:b/>
          <w:szCs w:val="20"/>
        </w:rPr>
        <w:t xml:space="preserve"> </w:t>
      </w:r>
      <w:r w:rsidRPr="0094208D">
        <w:rPr>
          <w:b/>
          <w:szCs w:val="20"/>
        </w:rPr>
        <w:t>User</w:t>
      </w:r>
      <w:r w:rsidRPr="0094208D">
        <w:rPr>
          <w:szCs w:val="20"/>
        </w:rPr>
        <w:t>).</w:t>
      </w:r>
    </w:p>
    <w:p w14:paraId="04CB8A09" w14:textId="77777777" w:rsidR="00CD36E8" w:rsidRPr="0094208D" w:rsidRDefault="00CD36E8" w:rsidP="00FE7D24">
      <w:pPr>
        <w:pStyle w:val="SubHead"/>
        <w:ind w:firstLine="737"/>
      </w:pPr>
      <w:r w:rsidRPr="0094208D">
        <w:t>Access by a</w:t>
      </w:r>
      <w:r w:rsidR="00187014" w:rsidRPr="0094208D">
        <w:t>n</w:t>
      </w:r>
      <w:r w:rsidRPr="0094208D">
        <w:t xml:space="preserve"> </w:t>
      </w:r>
      <w:r w:rsidR="00D751FC" w:rsidRPr="0094208D">
        <w:t xml:space="preserve">Authorised </w:t>
      </w:r>
      <w:r w:rsidRPr="0094208D">
        <w:t>User</w:t>
      </w:r>
    </w:p>
    <w:p w14:paraId="0F7B3A36" w14:textId="77777777" w:rsidR="00CD36E8" w:rsidRPr="0094208D" w:rsidRDefault="00CD36E8" w:rsidP="00686E45">
      <w:pPr>
        <w:pStyle w:val="Heading2"/>
        <w:shd w:val="clear" w:color="auto" w:fill="FFFFFF"/>
        <w:spacing w:before="120" w:after="158"/>
        <w:rPr>
          <w:szCs w:val="20"/>
        </w:rPr>
      </w:pPr>
      <w:r w:rsidRPr="0094208D">
        <w:rPr>
          <w:szCs w:val="20"/>
        </w:rPr>
        <w:t>A</w:t>
      </w:r>
      <w:r w:rsidR="0088177F" w:rsidRPr="0094208D">
        <w:rPr>
          <w:szCs w:val="20"/>
        </w:rPr>
        <w:t>n</w:t>
      </w:r>
      <w:r w:rsidRPr="0094208D">
        <w:rPr>
          <w:szCs w:val="20"/>
        </w:rPr>
        <w:t xml:space="preserve"> </w:t>
      </w:r>
      <w:r w:rsidR="00D751FC" w:rsidRPr="0094208D">
        <w:rPr>
          <w:szCs w:val="20"/>
        </w:rPr>
        <w:t xml:space="preserve">Authorised </w:t>
      </w:r>
      <w:r w:rsidRPr="0094208D">
        <w:rPr>
          <w:szCs w:val="20"/>
        </w:rPr>
        <w:t>User may access your online account in every way available to you. A</w:t>
      </w:r>
      <w:r w:rsidR="0088177F" w:rsidRPr="0094208D">
        <w:rPr>
          <w:szCs w:val="20"/>
        </w:rPr>
        <w:t>n</w:t>
      </w:r>
      <w:r w:rsidRPr="0094208D">
        <w:rPr>
          <w:szCs w:val="20"/>
        </w:rPr>
        <w:t xml:space="preserve"> </w:t>
      </w:r>
      <w:r w:rsidR="00D751FC" w:rsidRPr="0094208D">
        <w:rPr>
          <w:szCs w:val="20"/>
        </w:rPr>
        <w:t xml:space="preserve">Authorised </w:t>
      </w:r>
      <w:r w:rsidRPr="0094208D">
        <w:rPr>
          <w:szCs w:val="20"/>
        </w:rPr>
        <w:t>User may access and operate your online account in one or more of the following ways:</w:t>
      </w:r>
    </w:p>
    <w:p w14:paraId="0574F347" w14:textId="77777777" w:rsidR="00CD36E8" w:rsidRPr="0094208D" w:rsidRDefault="00CD36E8" w:rsidP="00FE7D24">
      <w:pPr>
        <w:pStyle w:val="Heading3"/>
        <w:rPr>
          <w:szCs w:val="20"/>
        </w:rPr>
      </w:pPr>
      <w:r w:rsidRPr="0094208D">
        <w:rPr>
          <w:szCs w:val="20"/>
        </w:rPr>
        <w:t xml:space="preserve">placing orders for Eligible Services via the web interface on your behalf for any of your employees by sending orders directly through to </w:t>
      </w:r>
      <w:proofErr w:type="gramStart"/>
      <w:r w:rsidRPr="0094208D">
        <w:rPr>
          <w:szCs w:val="20"/>
        </w:rPr>
        <w:t>us;</w:t>
      </w:r>
      <w:proofErr w:type="gramEnd"/>
      <w:r w:rsidRPr="0094208D">
        <w:rPr>
          <w:szCs w:val="20"/>
        </w:rPr>
        <w:t xml:space="preserve"> </w:t>
      </w:r>
    </w:p>
    <w:p w14:paraId="72A58D1B" w14:textId="77777777" w:rsidR="00CD36E8" w:rsidRPr="0094208D" w:rsidRDefault="00CD36E8" w:rsidP="00FE7D24">
      <w:pPr>
        <w:pStyle w:val="Heading3"/>
        <w:rPr>
          <w:szCs w:val="20"/>
        </w:rPr>
      </w:pPr>
      <w:r w:rsidRPr="0094208D">
        <w:rPr>
          <w:szCs w:val="20"/>
        </w:rPr>
        <w:lastRenderedPageBreak/>
        <w:t xml:space="preserve">placing orders on your account and saving orders as a </w:t>
      </w:r>
      <w:proofErr w:type="gramStart"/>
      <w:r w:rsidRPr="0094208D">
        <w:rPr>
          <w:szCs w:val="20"/>
        </w:rPr>
        <w:t>quote;</w:t>
      </w:r>
      <w:proofErr w:type="gramEnd"/>
    </w:p>
    <w:p w14:paraId="54234C5A" w14:textId="77777777" w:rsidR="00CD36E8" w:rsidRPr="0094208D" w:rsidRDefault="00CD36E8" w:rsidP="00FE7D24">
      <w:pPr>
        <w:pStyle w:val="Heading3"/>
        <w:rPr>
          <w:szCs w:val="20"/>
        </w:rPr>
      </w:pPr>
      <w:r w:rsidRPr="0094208D">
        <w:rPr>
          <w:szCs w:val="20"/>
        </w:rPr>
        <w:t xml:space="preserve">accessing and editing information about orders made by </w:t>
      </w:r>
      <w:r w:rsidR="00187014" w:rsidRPr="0094208D">
        <w:rPr>
          <w:szCs w:val="20"/>
        </w:rPr>
        <w:t xml:space="preserve">an Authorised </w:t>
      </w:r>
      <w:proofErr w:type="gramStart"/>
      <w:r w:rsidRPr="0094208D">
        <w:rPr>
          <w:szCs w:val="20"/>
        </w:rPr>
        <w:t>User;</w:t>
      </w:r>
      <w:proofErr w:type="gramEnd"/>
    </w:p>
    <w:p w14:paraId="69350929" w14:textId="77777777" w:rsidR="00CD36E8" w:rsidRPr="0094208D" w:rsidRDefault="00CD36E8" w:rsidP="00FE7D24">
      <w:pPr>
        <w:pStyle w:val="Heading3"/>
        <w:rPr>
          <w:szCs w:val="20"/>
        </w:rPr>
      </w:pPr>
      <w:r w:rsidRPr="0094208D">
        <w:rPr>
          <w:szCs w:val="20"/>
        </w:rPr>
        <w:t xml:space="preserve">placing service requests in relation to the Eligible </w:t>
      </w:r>
      <w:proofErr w:type="gramStart"/>
      <w:r w:rsidRPr="0094208D">
        <w:rPr>
          <w:szCs w:val="20"/>
        </w:rPr>
        <w:t>Services;</w:t>
      </w:r>
      <w:proofErr w:type="gramEnd"/>
    </w:p>
    <w:p w14:paraId="32AD5C63" w14:textId="77777777" w:rsidR="00CD36E8" w:rsidRPr="0094208D" w:rsidRDefault="00CD36E8" w:rsidP="00FE7D24">
      <w:pPr>
        <w:pStyle w:val="Heading3"/>
        <w:rPr>
          <w:szCs w:val="20"/>
        </w:rPr>
      </w:pPr>
      <w:r w:rsidRPr="0094208D">
        <w:rPr>
          <w:szCs w:val="20"/>
        </w:rPr>
        <w:t xml:space="preserve">log faults and incidents in relation to the Eligible </w:t>
      </w:r>
      <w:proofErr w:type="gramStart"/>
      <w:r w:rsidRPr="0094208D">
        <w:rPr>
          <w:szCs w:val="20"/>
        </w:rPr>
        <w:t>Services;</w:t>
      </w:r>
      <w:proofErr w:type="gramEnd"/>
    </w:p>
    <w:p w14:paraId="3FBE0A6C" w14:textId="77777777" w:rsidR="00CD36E8" w:rsidRPr="0094208D" w:rsidRDefault="00CD36E8" w:rsidP="00FE7D24">
      <w:pPr>
        <w:pStyle w:val="Heading3"/>
        <w:rPr>
          <w:szCs w:val="20"/>
        </w:rPr>
      </w:pPr>
      <w:r w:rsidRPr="0094208D">
        <w:rPr>
          <w:szCs w:val="20"/>
        </w:rPr>
        <w:t>view service information and knowledge articles in relation to the Eligible Services; and</w:t>
      </w:r>
    </w:p>
    <w:p w14:paraId="78A29D82" w14:textId="77777777" w:rsidR="00CD36E8" w:rsidRPr="0094208D" w:rsidRDefault="00CD36E8" w:rsidP="00FE7D24">
      <w:pPr>
        <w:pStyle w:val="Heading3"/>
        <w:rPr>
          <w:szCs w:val="20"/>
        </w:rPr>
      </w:pPr>
      <w:r w:rsidRPr="0094208D">
        <w:rPr>
          <w:szCs w:val="20"/>
        </w:rPr>
        <w:t>accessing any other feature that we advise you of and add to the Portal from time to time.</w:t>
      </w:r>
    </w:p>
    <w:p w14:paraId="118180FC" w14:textId="77777777" w:rsidR="00CD36E8" w:rsidRPr="0094208D" w:rsidRDefault="00CD36E8" w:rsidP="00686E45">
      <w:pPr>
        <w:pStyle w:val="Heading2"/>
        <w:shd w:val="clear" w:color="auto" w:fill="FFFFFF"/>
        <w:spacing w:before="120" w:after="158"/>
        <w:rPr>
          <w:szCs w:val="20"/>
        </w:rPr>
      </w:pPr>
      <w:r w:rsidRPr="0094208D">
        <w:rPr>
          <w:szCs w:val="20"/>
        </w:rPr>
        <w:t>You acknowledge and agree that:</w:t>
      </w:r>
    </w:p>
    <w:p w14:paraId="303E07A8" w14:textId="77777777" w:rsidR="00CD36E8" w:rsidRPr="0094208D" w:rsidRDefault="0088177F" w:rsidP="00FE7D24">
      <w:pPr>
        <w:pStyle w:val="Heading3"/>
        <w:rPr>
          <w:szCs w:val="20"/>
        </w:rPr>
      </w:pPr>
      <w:r w:rsidRPr="0094208D">
        <w:rPr>
          <w:szCs w:val="20"/>
        </w:rPr>
        <w:t xml:space="preserve">you are responsible for ensuring that </w:t>
      </w:r>
      <w:r w:rsidR="00CD36E8" w:rsidRPr="0094208D">
        <w:rPr>
          <w:szCs w:val="20"/>
        </w:rPr>
        <w:t xml:space="preserve">any person accessing your online account as </w:t>
      </w:r>
      <w:r w:rsidR="0006252F" w:rsidRPr="0094208D">
        <w:rPr>
          <w:szCs w:val="20"/>
        </w:rPr>
        <w:t>an Authorised</w:t>
      </w:r>
      <w:r w:rsidR="00CD36E8" w:rsidRPr="0094208D">
        <w:rPr>
          <w:szCs w:val="20"/>
        </w:rPr>
        <w:t xml:space="preserve"> User is authorised</w:t>
      </w:r>
      <w:r w:rsidRPr="0094208D">
        <w:rPr>
          <w:szCs w:val="20"/>
        </w:rPr>
        <w:t xml:space="preserve"> to do so in the manner authorised</w:t>
      </w:r>
      <w:r w:rsidR="00CD36E8" w:rsidRPr="0094208D">
        <w:rPr>
          <w:szCs w:val="20"/>
        </w:rPr>
        <w:t xml:space="preserve"> by you to do </w:t>
      </w:r>
      <w:proofErr w:type="gramStart"/>
      <w:r w:rsidR="00CD36E8" w:rsidRPr="0094208D">
        <w:rPr>
          <w:szCs w:val="20"/>
        </w:rPr>
        <w:t>so;</w:t>
      </w:r>
      <w:proofErr w:type="gramEnd"/>
      <w:r w:rsidR="00CD36E8" w:rsidRPr="0094208D">
        <w:rPr>
          <w:szCs w:val="20"/>
        </w:rPr>
        <w:t xml:space="preserve"> </w:t>
      </w:r>
    </w:p>
    <w:p w14:paraId="56B89624" w14:textId="77777777" w:rsidR="00CD36E8" w:rsidRPr="0094208D" w:rsidRDefault="00CD36E8" w:rsidP="00FE7D24">
      <w:pPr>
        <w:pStyle w:val="Heading3"/>
        <w:rPr>
          <w:szCs w:val="20"/>
        </w:rPr>
      </w:pPr>
      <w:r w:rsidRPr="0094208D">
        <w:rPr>
          <w:szCs w:val="20"/>
        </w:rPr>
        <w:t>any action, instruction, representation, or information made or given by a person accessing your online account as a</w:t>
      </w:r>
      <w:r w:rsidR="0088177F" w:rsidRPr="0094208D">
        <w:rPr>
          <w:szCs w:val="20"/>
        </w:rPr>
        <w:t>n</w:t>
      </w:r>
      <w:r w:rsidRPr="0094208D">
        <w:rPr>
          <w:szCs w:val="20"/>
        </w:rPr>
        <w:t xml:space="preserve"> </w:t>
      </w:r>
      <w:r w:rsidR="0006252F" w:rsidRPr="0094208D">
        <w:rPr>
          <w:szCs w:val="20"/>
        </w:rPr>
        <w:t xml:space="preserve">Authorised </w:t>
      </w:r>
      <w:r w:rsidRPr="0094208D">
        <w:rPr>
          <w:szCs w:val="20"/>
        </w:rPr>
        <w:t>User is an action, instruction, representation or information made or given by you; and</w:t>
      </w:r>
    </w:p>
    <w:p w14:paraId="0264C251" w14:textId="77777777" w:rsidR="00CD36E8" w:rsidRPr="0094208D" w:rsidRDefault="00CD36E8" w:rsidP="00FE7D24">
      <w:pPr>
        <w:pStyle w:val="Heading3"/>
        <w:rPr>
          <w:szCs w:val="20"/>
        </w:rPr>
      </w:pPr>
      <w:r w:rsidRPr="0094208D">
        <w:rPr>
          <w:szCs w:val="20"/>
        </w:rPr>
        <w:t xml:space="preserve">you are liable to pay for all orders placed using your account except if such requests or orders are placed </w:t>
      </w:r>
      <w:proofErr w:type="gramStart"/>
      <w:r w:rsidRPr="0094208D">
        <w:rPr>
          <w:szCs w:val="20"/>
        </w:rPr>
        <w:t>as a result of</w:t>
      </w:r>
      <w:proofErr w:type="gramEnd"/>
      <w:r w:rsidRPr="0094208D">
        <w:rPr>
          <w:szCs w:val="20"/>
        </w:rPr>
        <w:t xml:space="preserve"> our negligence or error.</w:t>
      </w:r>
    </w:p>
    <w:p w14:paraId="6E7F4BBB" w14:textId="77777777" w:rsidR="00CD36E8" w:rsidRPr="0094208D" w:rsidRDefault="00CD36E8" w:rsidP="00686E45">
      <w:pPr>
        <w:pStyle w:val="Heading2"/>
        <w:shd w:val="clear" w:color="auto" w:fill="FFFFFF"/>
        <w:spacing w:before="120" w:after="158"/>
        <w:rPr>
          <w:szCs w:val="20"/>
        </w:rPr>
      </w:pPr>
      <w:r w:rsidRPr="0094208D">
        <w:rPr>
          <w:szCs w:val="20"/>
        </w:rPr>
        <w:t xml:space="preserve">A person accesses your online account as a User if that person does so </w:t>
      </w:r>
      <w:proofErr w:type="gramStart"/>
      <w:r w:rsidRPr="0094208D">
        <w:rPr>
          <w:szCs w:val="20"/>
        </w:rPr>
        <w:t>using</w:t>
      </w:r>
      <w:proofErr w:type="gramEnd"/>
      <w:r w:rsidRPr="0094208D">
        <w:rPr>
          <w:szCs w:val="20"/>
        </w:rPr>
        <w:t xml:space="preserve"> a</w:t>
      </w:r>
      <w:r w:rsidR="0088177F" w:rsidRPr="0094208D">
        <w:rPr>
          <w:szCs w:val="20"/>
        </w:rPr>
        <w:t xml:space="preserve">n </w:t>
      </w:r>
      <w:r w:rsidR="0006252F" w:rsidRPr="0094208D">
        <w:rPr>
          <w:szCs w:val="20"/>
        </w:rPr>
        <w:t>Authorised</w:t>
      </w:r>
      <w:r w:rsidRPr="0094208D">
        <w:rPr>
          <w:szCs w:val="20"/>
        </w:rPr>
        <w:t xml:space="preserve"> User username and password.  You acknowledge that we cannot verify whether access by a person quoting a</w:t>
      </w:r>
      <w:r w:rsidR="0088177F" w:rsidRPr="0094208D">
        <w:rPr>
          <w:szCs w:val="20"/>
        </w:rPr>
        <w:t xml:space="preserve">n </w:t>
      </w:r>
      <w:r w:rsidR="0006252F" w:rsidRPr="0094208D">
        <w:rPr>
          <w:szCs w:val="20"/>
        </w:rPr>
        <w:t>Authorised</w:t>
      </w:r>
      <w:r w:rsidRPr="0094208D">
        <w:rPr>
          <w:szCs w:val="20"/>
        </w:rPr>
        <w:t xml:space="preserve"> User username and password is access by a person authorised by you to do so.</w:t>
      </w:r>
    </w:p>
    <w:p w14:paraId="24892885" w14:textId="77777777" w:rsidR="00CD36E8" w:rsidRPr="0094208D" w:rsidRDefault="00CD36E8" w:rsidP="00FE7D24">
      <w:pPr>
        <w:pStyle w:val="SubHead"/>
        <w:ind w:firstLine="737"/>
      </w:pPr>
      <w:r w:rsidRPr="0094208D">
        <w:rPr>
          <w:iCs/>
        </w:rPr>
        <w:t>Orders and Confirmation</w:t>
      </w:r>
    </w:p>
    <w:p w14:paraId="3CE429CB" w14:textId="77777777" w:rsidR="00CD36E8" w:rsidRPr="0094208D" w:rsidRDefault="00CD36E8" w:rsidP="00686E45">
      <w:pPr>
        <w:pStyle w:val="Heading2"/>
        <w:shd w:val="clear" w:color="auto" w:fill="FFFFFF"/>
        <w:spacing w:before="120" w:after="158"/>
        <w:rPr>
          <w:szCs w:val="20"/>
        </w:rPr>
      </w:pPr>
      <w:r w:rsidRPr="0094208D">
        <w:rPr>
          <w:szCs w:val="20"/>
        </w:rPr>
        <w:t>You are responsible for the accuracy and completeness of order details (including delivery) provided to us.  We will not be responsible or liable for any incorrect orders placed by you, or a</w:t>
      </w:r>
      <w:r w:rsidR="0088177F" w:rsidRPr="0094208D">
        <w:rPr>
          <w:szCs w:val="20"/>
        </w:rPr>
        <w:t>n</w:t>
      </w:r>
      <w:r w:rsidRPr="0094208D">
        <w:rPr>
          <w:szCs w:val="20"/>
        </w:rPr>
        <w:t xml:space="preserve"> </w:t>
      </w:r>
      <w:r w:rsidR="0006252F" w:rsidRPr="0094208D">
        <w:rPr>
          <w:szCs w:val="20"/>
        </w:rPr>
        <w:t>Authorised</w:t>
      </w:r>
      <w:r w:rsidR="0088177F" w:rsidRPr="0094208D">
        <w:rPr>
          <w:szCs w:val="20"/>
        </w:rPr>
        <w:t xml:space="preserve"> </w:t>
      </w:r>
      <w:r w:rsidRPr="0094208D">
        <w:rPr>
          <w:szCs w:val="20"/>
        </w:rPr>
        <w:t>User using the Portal.</w:t>
      </w:r>
    </w:p>
    <w:p w14:paraId="1824226C" w14:textId="77777777" w:rsidR="00CD36E8" w:rsidRPr="0094208D" w:rsidRDefault="00CD36E8" w:rsidP="00686E45">
      <w:pPr>
        <w:pStyle w:val="Heading2"/>
        <w:shd w:val="clear" w:color="auto" w:fill="FFFFFF"/>
        <w:spacing w:before="120" w:after="158"/>
        <w:rPr>
          <w:szCs w:val="20"/>
        </w:rPr>
      </w:pPr>
      <w:r w:rsidRPr="0094208D">
        <w:rPr>
          <w:szCs w:val="20"/>
        </w:rPr>
        <w:t>You acknowledge that any prices we display on the Portal together with the charges for Eligible Services set out in your</w:t>
      </w:r>
      <w:r w:rsidR="00B44E41" w:rsidRPr="0094208D">
        <w:rPr>
          <w:szCs w:val="20"/>
        </w:rPr>
        <w:t xml:space="preserve"> Application Form or separate</w:t>
      </w:r>
      <w:r w:rsidRPr="0094208D">
        <w:rPr>
          <w:szCs w:val="20"/>
        </w:rPr>
        <w:t xml:space="preserve"> </w:t>
      </w:r>
      <w:r w:rsidR="00B44E41" w:rsidRPr="0094208D">
        <w:rPr>
          <w:szCs w:val="20"/>
        </w:rPr>
        <w:t>a</w:t>
      </w:r>
      <w:r w:rsidRPr="0094208D">
        <w:rPr>
          <w:szCs w:val="20"/>
        </w:rPr>
        <w:t>greement with us at the time you place an order are the prices that you will be charged for the Eligible Services that you order.</w:t>
      </w:r>
    </w:p>
    <w:p w14:paraId="3D493C43" w14:textId="77777777" w:rsidR="00CD36E8" w:rsidRPr="0094208D" w:rsidRDefault="00CD36E8" w:rsidP="00686E45">
      <w:pPr>
        <w:pStyle w:val="Heading2"/>
        <w:shd w:val="clear" w:color="auto" w:fill="FFFFFF"/>
        <w:spacing w:before="120" w:after="158"/>
        <w:rPr>
          <w:szCs w:val="20"/>
        </w:rPr>
      </w:pPr>
      <w:bookmarkStart w:id="308" w:name="_Ref452717648"/>
      <w:r w:rsidRPr="0094208D">
        <w:rPr>
          <w:szCs w:val="20"/>
        </w:rPr>
        <w:t>You agree that by submitting an order, we do not guarantee that we will supply the products or services to you.  The provision of some products or services will be subject (amongst other things) to its availability.</w:t>
      </w:r>
      <w:bookmarkEnd w:id="308"/>
    </w:p>
    <w:p w14:paraId="3D99A491" w14:textId="77777777" w:rsidR="00CD36E8" w:rsidRPr="0094208D" w:rsidRDefault="00CD36E8" w:rsidP="00686E45">
      <w:pPr>
        <w:pStyle w:val="Heading2"/>
        <w:shd w:val="clear" w:color="auto" w:fill="FFFFFF"/>
        <w:spacing w:before="120" w:after="158"/>
        <w:rPr>
          <w:szCs w:val="20"/>
        </w:rPr>
      </w:pPr>
      <w:r w:rsidRPr="0094208D">
        <w:rPr>
          <w:szCs w:val="20"/>
        </w:rPr>
        <w:t>You acknowledge that there may be delays in the provision of Eligible Services) to you which are ordered via the Portal.</w:t>
      </w:r>
    </w:p>
    <w:p w14:paraId="4A4B1A6E" w14:textId="77777777" w:rsidR="00CD36E8" w:rsidRPr="0094208D" w:rsidRDefault="00CD36E8" w:rsidP="00686E45">
      <w:pPr>
        <w:pStyle w:val="Heading2"/>
        <w:shd w:val="clear" w:color="auto" w:fill="FFFFFF"/>
        <w:spacing w:before="120" w:after="158"/>
        <w:rPr>
          <w:szCs w:val="20"/>
        </w:rPr>
      </w:pPr>
      <w:r w:rsidRPr="0094208D">
        <w:rPr>
          <w:szCs w:val="20"/>
        </w:rPr>
        <w:t>You must keep a copy of the Telstra Reference Number generated by submitting your order and you must quote the Telstra Reference Number to us if we ask you to do so.</w:t>
      </w:r>
    </w:p>
    <w:p w14:paraId="3E41B9F0" w14:textId="40E1EC7A" w:rsidR="00CD36E8" w:rsidRPr="0094208D" w:rsidRDefault="00CD36E8" w:rsidP="00686E45">
      <w:pPr>
        <w:pStyle w:val="Heading2"/>
        <w:shd w:val="clear" w:color="auto" w:fill="FFFFFF"/>
        <w:spacing w:before="120" w:after="158"/>
        <w:rPr>
          <w:szCs w:val="20"/>
        </w:rPr>
      </w:pPr>
      <w:r w:rsidRPr="0094208D">
        <w:rPr>
          <w:szCs w:val="20"/>
        </w:rPr>
        <w:lastRenderedPageBreak/>
        <w:t xml:space="preserve">You must notify us immediately if you wish to change any information provided to us in your order.  Subject to </w:t>
      </w:r>
      <w:r w:rsidR="00DA04AE" w:rsidRPr="0094208D">
        <w:rPr>
          <w:szCs w:val="20"/>
        </w:rPr>
        <w:t>clause</w:t>
      </w:r>
      <w:r w:rsidRPr="0094208D">
        <w:rPr>
          <w:szCs w:val="20"/>
        </w:rPr>
        <w:t xml:space="preserve"> </w:t>
      </w:r>
      <w:r w:rsidR="00B35C2D" w:rsidRPr="0094208D">
        <w:rPr>
          <w:szCs w:val="20"/>
        </w:rPr>
        <w:fldChar w:fldCharType="begin"/>
      </w:r>
      <w:r w:rsidR="00B35C2D" w:rsidRPr="0094208D">
        <w:rPr>
          <w:szCs w:val="20"/>
        </w:rPr>
        <w:instrText xml:space="preserve"> REF _Ref452717648 \r \h </w:instrText>
      </w:r>
      <w:r w:rsidR="006A7E70" w:rsidRPr="0094208D">
        <w:rPr>
          <w:szCs w:val="20"/>
        </w:rPr>
        <w:instrText xml:space="preserve"> \* MERGEFORMAT </w:instrText>
      </w:r>
      <w:r w:rsidR="00B35C2D" w:rsidRPr="0094208D">
        <w:rPr>
          <w:szCs w:val="20"/>
        </w:rPr>
      </w:r>
      <w:r w:rsidR="00B35C2D" w:rsidRPr="0094208D">
        <w:rPr>
          <w:szCs w:val="20"/>
        </w:rPr>
        <w:fldChar w:fldCharType="separate"/>
      </w:r>
      <w:r w:rsidR="00E85F0B">
        <w:rPr>
          <w:szCs w:val="20"/>
        </w:rPr>
        <w:t>29.10</w:t>
      </w:r>
      <w:r w:rsidR="00B35C2D" w:rsidRPr="0094208D">
        <w:rPr>
          <w:szCs w:val="20"/>
        </w:rPr>
        <w:fldChar w:fldCharType="end"/>
      </w:r>
      <w:r w:rsidR="00B35C2D" w:rsidRPr="0094208D">
        <w:rPr>
          <w:szCs w:val="20"/>
        </w:rPr>
        <w:t xml:space="preserve"> </w:t>
      </w:r>
      <w:r w:rsidRPr="0094208D">
        <w:rPr>
          <w:szCs w:val="20"/>
        </w:rPr>
        <w:t>above, we will endeavour to supply the Eligible Services ordered by you in accordance with the updated order, where possible.</w:t>
      </w:r>
    </w:p>
    <w:p w14:paraId="7A870D11" w14:textId="63C12ED5" w:rsidR="00CD36E8" w:rsidRPr="0094208D" w:rsidRDefault="00CD36E8" w:rsidP="00686E45">
      <w:pPr>
        <w:pStyle w:val="Heading2"/>
        <w:shd w:val="clear" w:color="auto" w:fill="FFFFFF"/>
        <w:spacing w:before="120" w:after="158"/>
        <w:rPr>
          <w:szCs w:val="20"/>
        </w:rPr>
      </w:pPr>
      <w:r w:rsidRPr="0094208D">
        <w:rPr>
          <w:szCs w:val="20"/>
        </w:rPr>
        <w:t xml:space="preserve">You may cancel your order at any time by notification to us, however we may charge you </w:t>
      </w:r>
      <w:r w:rsidR="00B57546" w:rsidRPr="0094208D">
        <w:rPr>
          <w:szCs w:val="20"/>
        </w:rPr>
        <w:t xml:space="preserve">an amount equal to the actual costs and expenses that we have incurred or committed to in anticipation of providing the service to you and that cannot be reasonably avoided by us </w:t>
      </w:r>
      <w:proofErr w:type="gramStart"/>
      <w:r w:rsidR="00B57546" w:rsidRPr="0094208D">
        <w:rPr>
          <w:szCs w:val="20"/>
        </w:rPr>
        <w:t>as a result of</w:t>
      </w:r>
      <w:proofErr w:type="gramEnd"/>
      <w:r w:rsidR="00B57546" w:rsidRPr="0094208D">
        <w:rPr>
          <w:szCs w:val="20"/>
        </w:rPr>
        <w:t xml:space="preserve"> the cancellation.</w:t>
      </w:r>
    </w:p>
    <w:p w14:paraId="2A0D400F" w14:textId="77777777" w:rsidR="00CD36E8" w:rsidRPr="0094208D" w:rsidRDefault="00CD36E8" w:rsidP="00FE7D24">
      <w:pPr>
        <w:pStyle w:val="SubHead"/>
        <w:ind w:firstLine="737"/>
      </w:pPr>
      <w:r w:rsidRPr="0094208D">
        <w:t>Your Details and Online Account</w:t>
      </w:r>
    </w:p>
    <w:p w14:paraId="595F5517" w14:textId="77777777" w:rsidR="00CD36E8" w:rsidRPr="0094208D" w:rsidRDefault="00CD36E8" w:rsidP="00686E45">
      <w:pPr>
        <w:pStyle w:val="Heading2"/>
        <w:shd w:val="clear" w:color="auto" w:fill="FFFFFF"/>
        <w:spacing w:before="120" w:after="158"/>
        <w:rPr>
          <w:szCs w:val="20"/>
        </w:rPr>
      </w:pPr>
      <w:r w:rsidRPr="0094208D">
        <w:rPr>
          <w:szCs w:val="20"/>
        </w:rPr>
        <w:t>You must notify us as soon as reasonably practicable when providing or changing your details</w:t>
      </w:r>
      <w:r w:rsidR="004F0BFF" w:rsidRPr="0094208D">
        <w:rPr>
          <w:rFonts w:cs="Arial"/>
          <w:szCs w:val="20"/>
        </w:rPr>
        <w:t xml:space="preserve"> (inclusive of Authorised User details)</w:t>
      </w:r>
      <w:r w:rsidRPr="0094208D">
        <w:rPr>
          <w:szCs w:val="20"/>
        </w:rPr>
        <w:t xml:space="preserve"> for the purposes of using the Portal.</w:t>
      </w:r>
    </w:p>
    <w:p w14:paraId="395044CC" w14:textId="77777777" w:rsidR="00CD36E8" w:rsidRPr="0094208D" w:rsidRDefault="00CD36E8" w:rsidP="00686E45">
      <w:pPr>
        <w:pStyle w:val="Heading2"/>
        <w:shd w:val="clear" w:color="auto" w:fill="FFFFFF"/>
        <w:spacing w:before="120" w:after="158"/>
        <w:rPr>
          <w:szCs w:val="20"/>
        </w:rPr>
      </w:pPr>
      <w:r w:rsidRPr="0094208D">
        <w:rPr>
          <w:szCs w:val="20"/>
        </w:rPr>
        <w:t>Information on your online account available through the Portal may not always be completely up to date, although, in most cases should reflect the transactions and balances up to the close of business on the previous Business Day.</w:t>
      </w:r>
    </w:p>
    <w:p w14:paraId="576C2019" w14:textId="77777777" w:rsidR="00CD36E8" w:rsidRPr="0094208D" w:rsidRDefault="00CD36E8" w:rsidP="00FE7D24">
      <w:pPr>
        <w:pStyle w:val="SubHead"/>
        <w:ind w:firstLine="737"/>
      </w:pPr>
      <w:r w:rsidRPr="0094208D">
        <w:t>Terms of purchases unaffected</w:t>
      </w:r>
    </w:p>
    <w:p w14:paraId="6A183EB0" w14:textId="62383D28" w:rsidR="00CD36E8" w:rsidRPr="0094208D" w:rsidRDefault="00CD36E8" w:rsidP="00686E45">
      <w:pPr>
        <w:pStyle w:val="Heading2"/>
        <w:shd w:val="clear" w:color="auto" w:fill="FFFFFF"/>
        <w:spacing w:before="120" w:after="158"/>
        <w:rPr>
          <w:szCs w:val="20"/>
        </w:rPr>
      </w:pPr>
      <w:r w:rsidRPr="0094208D">
        <w:rPr>
          <w:szCs w:val="20"/>
        </w:rPr>
        <w:t xml:space="preserve">The terms of any agreement between you and us relating to purchases of Eligible Services generally, will continue to apply to any purchases you make using the Portal, except as modified by </w:t>
      </w:r>
      <w:r w:rsidR="00B35C2D" w:rsidRPr="0094208D">
        <w:rPr>
          <w:szCs w:val="20"/>
        </w:rPr>
        <w:t xml:space="preserve">the terms of this </w:t>
      </w:r>
      <w:r w:rsidR="00DA04AE" w:rsidRPr="0094208D">
        <w:rPr>
          <w:szCs w:val="20"/>
        </w:rPr>
        <w:t>clause</w:t>
      </w:r>
      <w:r w:rsidR="00B35C2D" w:rsidRPr="0094208D">
        <w:rPr>
          <w:szCs w:val="20"/>
        </w:rPr>
        <w:t xml:space="preserve"> </w:t>
      </w:r>
      <w:r w:rsidR="00B35C2D" w:rsidRPr="0094208D">
        <w:rPr>
          <w:szCs w:val="20"/>
        </w:rPr>
        <w:fldChar w:fldCharType="begin"/>
      </w:r>
      <w:r w:rsidR="00B35C2D" w:rsidRPr="0094208D">
        <w:rPr>
          <w:szCs w:val="20"/>
        </w:rPr>
        <w:instrText xml:space="preserve"> REF _Ref452711919 \r \h </w:instrText>
      </w:r>
      <w:r w:rsidR="006A7E70" w:rsidRPr="0094208D">
        <w:rPr>
          <w:szCs w:val="20"/>
        </w:rPr>
        <w:instrText xml:space="preserve"> \* MERGEFORMAT </w:instrText>
      </w:r>
      <w:r w:rsidR="00B35C2D" w:rsidRPr="0094208D">
        <w:rPr>
          <w:szCs w:val="20"/>
        </w:rPr>
      </w:r>
      <w:r w:rsidR="00B35C2D" w:rsidRPr="0094208D">
        <w:rPr>
          <w:szCs w:val="20"/>
        </w:rPr>
        <w:fldChar w:fldCharType="separate"/>
      </w:r>
      <w:r w:rsidR="00E85F0B">
        <w:rPr>
          <w:szCs w:val="20"/>
        </w:rPr>
        <w:t>29</w:t>
      </w:r>
      <w:r w:rsidR="00B35C2D" w:rsidRPr="0094208D">
        <w:rPr>
          <w:szCs w:val="20"/>
        </w:rPr>
        <w:fldChar w:fldCharType="end"/>
      </w:r>
      <w:r w:rsidRPr="0094208D">
        <w:rPr>
          <w:szCs w:val="20"/>
        </w:rPr>
        <w:t>.</w:t>
      </w:r>
    </w:p>
    <w:p w14:paraId="3F29DD73" w14:textId="77777777" w:rsidR="00557D5A" w:rsidRPr="0094208D" w:rsidRDefault="00557D5A" w:rsidP="00557D5A">
      <w:pPr>
        <w:pStyle w:val="Heading1"/>
        <w:spacing w:after="160" w:line="259" w:lineRule="auto"/>
        <w:rPr>
          <w:caps w:val="0"/>
          <w:sz w:val="20"/>
          <w:szCs w:val="20"/>
        </w:rPr>
      </w:pPr>
      <w:bookmarkStart w:id="309" w:name="_Toc182828298"/>
      <w:r w:rsidRPr="0094208D">
        <w:rPr>
          <w:caps w:val="0"/>
          <w:sz w:val="20"/>
          <w:szCs w:val="20"/>
        </w:rPr>
        <w:t>ELECTRONIC CARD PAYMENTS</w:t>
      </w:r>
      <w:bookmarkEnd w:id="309"/>
    </w:p>
    <w:p w14:paraId="442153C0" w14:textId="600BA8C6" w:rsidR="00557D5A" w:rsidRPr="0094208D" w:rsidRDefault="00557D5A" w:rsidP="00686E45">
      <w:pPr>
        <w:pStyle w:val="Heading2"/>
        <w:shd w:val="clear" w:color="auto" w:fill="FFFFFF"/>
        <w:spacing w:before="120" w:after="158"/>
      </w:pPr>
      <w:r w:rsidRPr="0094208D">
        <w:rPr>
          <w:szCs w:val="20"/>
        </w:rPr>
        <w:t xml:space="preserve">If you utilise the </w:t>
      </w:r>
      <w:r w:rsidR="00413B07" w:rsidRPr="0094208D">
        <w:rPr>
          <w:szCs w:val="20"/>
        </w:rPr>
        <w:t>Genesys Cloud Service</w:t>
      </w:r>
      <w:r w:rsidRPr="0094208D">
        <w:rPr>
          <w:szCs w:val="20"/>
        </w:rPr>
        <w:t xml:space="preserve"> in connection with processing electronic card payments, you must comply with the customer responsibilities set out at </w:t>
      </w:r>
      <w:hyperlink r:id="rId43" w:history="1">
        <w:r w:rsidRPr="0094208D">
          <w:rPr>
            <w:rStyle w:val="Hyperlink"/>
            <w:szCs w:val="20"/>
          </w:rPr>
          <w:t>https://help.mypurecloud.com/articles/pci-dss-customer-responsibility-matrix/</w:t>
        </w:r>
      </w:hyperlink>
      <w:r w:rsidRPr="0094208D">
        <w:rPr>
          <w:rStyle w:val="Hyperlink"/>
          <w:szCs w:val="20"/>
        </w:rPr>
        <w:t xml:space="preserve"> </w:t>
      </w:r>
      <w:r w:rsidR="0016289D" w:rsidRPr="0094208D">
        <w:rPr>
          <w:rStyle w:val="Hyperlink"/>
          <w:szCs w:val="20"/>
        </w:rPr>
        <w:t xml:space="preserve"> </w:t>
      </w:r>
      <w:bookmarkStart w:id="310" w:name="_Hlk170124690"/>
      <w:r w:rsidR="0016289D" w:rsidRPr="0094208D">
        <w:t xml:space="preserve">This </w:t>
      </w:r>
      <w:proofErr w:type="spellStart"/>
      <w:r w:rsidR="0016289D" w:rsidRPr="0094208D">
        <w:t>maybe</w:t>
      </w:r>
      <w:proofErr w:type="spellEnd"/>
      <w:r w:rsidR="0016289D" w:rsidRPr="0094208D">
        <w:t xml:space="preserve"> amended from time to time</w:t>
      </w:r>
      <w:bookmarkEnd w:id="310"/>
      <w:r w:rsidR="0016289D" w:rsidRPr="0094208D">
        <w:t>.</w:t>
      </w:r>
    </w:p>
    <w:p w14:paraId="4D96D7D2" w14:textId="77777777" w:rsidR="00FB14E7" w:rsidRPr="0094208D" w:rsidRDefault="00BE63A9" w:rsidP="005A5831">
      <w:pPr>
        <w:pStyle w:val="Heading1"/>
        <w:rPr>
          <w:caps w:val="0"/>
          <w:sz w:val="20"/>
          <w:szCs w:val="20"/>
        </w:rPr>
      </w:pPr>
      <w:bookmarkStart w:id="311" w:name="_Toc182828299"/>
      <w:r w:rsidRPr="0094208D">
        <w:rPr>
          <w:caps w:val="0"/>
          <w:sz w:val="20"/>
          <w:szCs w:val="20"/>
        </w:rPr>
        <w:t>NOTICES</w:t>
      </w:r>
      <w:bookmarkEnd w:id="311"/>
    </w:p>
    <w:p w14:paraId="2EE282C9" w14:textId="77777777" w:rsidR="00FB14E7" w:rsidRPr="0094208D" w:rsidRDefault="00FB14E7" w:rsidP="00686E45">
      <w:pPr>
        <w:pStyle w:val="Heading2"/>
        <w:shd w:val="clear" w:color="auto" w:fill="FFFFFF"/>
        <w:spacing w:before="120" w:after="158"/>
        <w:rPr>
          <w:rStyle w:val="s1"/>
          <w:szCs w:val="20"/>
          <w:shd w:val="clear" w:color="auto" w:fill="FFFFFF"/>
        </w:rPr>
      </w:pPr>
      <w:r w:rsidRPr="0094208D">
        <w:rPr>
          <w:rStyle w:val="s1"/>
          <w:szCs w:val="20"/>
          <w:shd w:val="clear" w:color="auto" w:fill="FFFFFF"/>
        </w:rPr>
        <w:t xml:space="preserve">We may provide any notice(s) to you under this Agreement or in connection with your use of our services by: (i) posting a notice on the </w:t>
      </w:r>
      <w:r w:rsidR="0040343C" w:rsidRPr="0094208D">
        <w:rPr>
          <w:szCs w:val="20"/>
        </w:rPr>
        <w:t>Genesys Cloud</w:t>
      </w:r>
      <w:r w:rsidRPr="0094208D">
        <w:rPr>
          <w:rStyle w:val="s1"/>
          <w:szCs w:val="20"/>
          <w:shd w:val="clear" w:color="auto" w:fill="FFFFFF"/>
        </w:rPr>
        <w:t xml:space="preserve"> Website; or (ii) sending a message to the email address then associated with your account. Notices we provide by posting on the </w:t>
      </w:r>
      <w:r w:rsidR="0040343C" w:rsidRPr="0094208D">
        <w:rPr>
          <w:rStyle w:val="s1"/>
          <w:szCs w:val="20"/>
          <w:shd w:val="clear" w:color="auto" w:fill="FFFFFF"/>
        </w:rPr>
        <w:t>Genesys Cloud</w:t>
      </w:r>
      <w:r w:rsidRPr="0094208D">
        <w:rPr>
          <w:rStyle w:val="s1"/>
          <w:szCs w:val="20"/>
          <w:shd w:val="clear" w:color="auto" w:fill="FFFFFF"/>
        </w:rPr>
        <w:t xml:space="preserve"> Website will be effective upon posting and notices we provide by email will be effective when we send the email.</w:t>
      </w:r>
    </w:p>
    <w:p w14:paraId="42C01749" w14:textId="77777777" w:rsidR="00E54633" w:rsidRPr="0094208D" w:rsidRDefault="00E54633" w:rsidP="00E54633">
      <w:pPr>
        <w:pStyle w:val="Heading2"/>
        <w:shd w:val="clear" w:color="auto" w:fill="FFFFFF"/>
        <w:spacing w:before="120" w:after="158"/>
        <w:rPr>
          <w:szCs w:val="20"/>
          <w:shd w:val="clear" w:color="auto" w:fill="FFFFFF"/>
        </w:rPr>
      </w:pPr>
      <w:r w:rsidRPr="0094208D">
        <w:rPr>
          <w:rStyle w:val="s1"/>
          <w:szCs w:val="20"/>
          <w:shd w:val="clear" w:color="auto" w:fill="FFFFFF"/>
        </w:rPr>
        <w:t xml:space="preserve">You need to register for status notifications and release notes on the </w:t>
      </w:r>
      <w:r w:rsidR="0040343C" w:rsidRPr="0094208D">
        <w:rPr>
          <w:rStyle w:val="s1"/>
          <w:szCs w:val="20"/>
          <w:shd w:val="clear" w:color="auto" w:fill="FFFFFF"/>
        </w:rPr>
        <w:t>Genesys Cloud</w:t>
      </w:r>
      <w:r w:rsidRPr="0094208D">
        <w:rPr>
          <w:rStyle w:val="s1"/>
          <w:szCs w:val="20"/>
          <w:shd w:val="clear" w:color="auto" w:fill="FFFFFF"/>
        </w:rPr>
        <w:t xml:space="preserve"> Website further information on how to do this can be found in your welcome pack or by ringing our service desk.</w:t>
      </w:r>
    </w:p>
    <w:p w14:paraId="5E4A232F" w14:textId="77777777" w:rsidR="00FB14E7" w:rsidRPr="0094208D" w:rsidRDefault="00BE63A9" w:rsidP="005A5831">
      <w:pPr>
        <w:pStyle w:val="Heading1"/>
        <w:rPr>
          <w:caps w:val="0"/>
          <w:sz w:val="20"/>
          <w:szCs w:val="20"/>
        </w:rPr>
      </w:pPr>
      <w:bookmarkStart w:id="312" w:name="_Toc490663987"/>
      <w:bookmarkStart w:id="313" w:name="_Toc490663988"/>
      <w:bookmarkStart w:id="314" w:name="_Toc182828300"/>
      <w:bookmarkEnd w:id="312"/>
      <w:bookmarkEnd w:id="313"/>
      <w:r w:rsidRPr="0094208D">
        <w:rPr>
          <w:caps w:val="0"/>
          <w:sz w:val="20"/>
          <w:szCs w:val="20"/>
        </w:rPr>
        <w:t>SECURITY</w:t>
      </w:r>
      <w:bookmarkEnd w:id="314"/>
    </w:p>
    <w:p w14:paraId="494ACF47" w14:textId="2DE14038" w:rsidR="003B2A51" w:rsidRPr="0094208D" w:rsidRDefault="0056207C" w:rsidP="001A1AAD">
      <w:pPr>
        <w:pStyle w:val="Heading2"/>
        <w:shd w:val="clear" w:color="auto" w:fill="FFFFFF"/>
        <w:spacing w:before="120" w:after="158"/>
        <w:rPr>
          <w:rStyle w:val="s1"/>
          <w:shd w:val="clear" w:color="auto" w:fill="FFFFFF"/>
        </w:rPr>
      </w:pPr>
      <w:r w:rsidRPr="0094208D">
        <w:rPr>
          <w:rStyle w:val="s1"/>
          <w:shd w:val="clear" w:color="auto" w:fill="FFFFFF"/>
        </w:rPr>
        <w:t xml:space="preserve">Genesys Cloud </w:t>
      </w:r>
      <w:r w:rsidRPr="0094208D">
        <w:rPr>
          <w:rStyle w:val="s1"/>
          <w:szCs w:val="20"/>
          <w:shd w:val="clear" w:color="auto" w:fill="FFFFFF"/>
        </w:rPr>
        <w:t>Service</w:t>
      </w:r>
      <w:r w:rsidRPr="0094208D">
        <w:rPr>
          <w:rStyle w:val="s1"/>
          <w:shd w:val="clear" w:color="auto" w:fill="FFFFFF"/>
        </w:rPr>
        <w:t xml:space="preserve"> Security information can be found at:  </w:t>
      </w:r>
      <w:hyperlink r:id="rId44" w:history="1">
        <w:r w:rsidR="001A1AAD" w:rsidRPr="0094208D">
          <w:rPr>
            <w:rStyle w:val="Hyperlink"/>
          </w:rPr>
          <w:t>https://help.mypurecloud.com/articles/about-security-and-compliance</w:t>
        </w:r>
      </w:hyperlink>
      <w:r w:rsidR="001A1AAD" w:rsidRPr="0094208D">
        <w:t xml:space="preserve">. </w:t>
      </w:r>
      <w:r w:rsidRPr="0094208D">
        <w:rPr>
          <w:rStyle w:val="s1"/>
          <w:shd w:val="clear" w:color="auto" w:fill="FFFFFF"/>
        </w:rPr>
        <w:t>This may be amended from time to time.</w:t>
      </w:r>
    </w:p>
    <w:p w14:paraId="55FEC084" w14:textId="77777777" w:rsidR="00015F50" w:rsidRPr="0094208D" w:rsidRDefault="00BE63A9" w:rsidP="005A5831">
      <w:pPr>
        <w:pStyle w:val="Heading1"/>
        <w:rPr>
          <w:caps w:val="0"/>
          <w:sz w:val="20"/>
          <w:szCs w:val="20"/>
        </w:rPr>
      </w:pPr>
      <w:bookmarkStart w:id="315" w:name="_Toc182828301"/>
      <w:proofErr w:type="spellStart"/>
      <w:r w:rsidRPr="0094208D">
        <w:rPr>
          <w:caps w:val="0"/>
          <w:sz w:val="20"/>
          <w:szCs w:val="20"/>
        </w:rPr>
        <w:lastRenderedPageBreak/>
        <w:t>eMITE</w:t>
      </w:r>
      <w:proofErr w:type="spellEnd"/>
      <w:r w:rsidRPr="0094208D">
        <w:rPr>
          <w:caps w:val="0"/>
          <w:sz w:val="20"/>
          <w:szCs w:val="20"/>
        </w:rPr>
        <w:t xml:space="preserve"> ADD ON</w:t>
      </w:r>
      <w:bookmarkEnd w:id="315"/>
    </w:p>
    <w:p w14:paraId="292C6D1C" w14:textId="77777777" w:rsidR="00015F50" w:rsidRPr="0094208D" w:rsidRDefault="00015F50" w:rsidP="00686E45">
      <w:pPr>
        <w:pStyle w:val="Heading2"/>
        <w:shd w:val="clear" w:color="auto" w:fill="FFFFFF"/>
        <w:spacing w:before="120" w:after="158"/>
        <w:rPr>
          <w:szCs w:val="20"/>
        </w:rPr>
      </w:pPr>
      <w:r w:rsidRPr="0094208D">
        <w:rPr>
          <w:szCs w:val="20"/>
        </w:rPr>
        <w:t xml:space="preserve">The </w:t>
      </w:r>
      <w:proofErr w:type="spellStart"/>
      <w:r w:rsidRPr="0094208D">
        <w:rPr>
          <w:szCs w:val="20"/>
        </w:rPr>
        <w:t>eMite</w:t>
      </w:r>
      <w:proofErr w:type="spellEnd"/>
      <w:r w:rsidRPr="0094208D">
        <w:rPr>
          <w:szCs w:val="20"/>
        </w:rPr>
        <w:t xml:space="preserve"> reporting and dashboard is an optional add on service</w:t>
      </w:r>
      <w:r w:rsidR="00A60A88" w:rsidRPr="0094208D">
        <w:rPr>
          <w:szCs w:val="20"/>
        </w:rPr>
        <w:t xml:space="preserve"> to </w:t>
      </w:r>
      <w:r w:rsidR="0040343C" w:rsidRPr="0094208D">
        <w:rPr>
          <w:szCs w:val="20"/>
        </w:rPr>
        <w:t>Genesys Cloud</w:t>
      </w:r>
      <w:r w:rsidRPr="0094208D">
        <w:rPr>
          <w:szCs w:val="20"/>
        </w:rPr>
        <w:t xml:space="preserve">. </w:t>
      </w:r>
      <w:proofErr w:type="spellStart"/>
      <w:r w:rsidRPr="0094208D">
        <w:rPr>
          <w:szCs w:val="20"/>
        </w:rPr>
        <w:t>eMite</w:t>
      </w:r>
      <w:proofErr w:type="spellEnd"/>
      <w:r w:rsidRPr="0094208D">
        <w:rPr>
          <w:szCs w:val="20"/>
        </w:rPr>
        <w:t xml:space="preserve"> provides out of the box functionality to connect our service directly into the API of </w:t>
      </w:r>
      <w:r w:rsidR="0040343C" w:rsidRPr="0094208D">
        <w:rPr>
          <w:szCs w:val="20"/>
        </w:rPr>
        <w:t xml:space="preserve">the </w:t>
      </w:r>
      <w:r w:rsidR="00AC0365" w:rsidRPr="0094208D">
        <w:rPr>
          <w:szCs w:val="20"/>
        </w:rPr>
        <w:t>Genesys</w:t>
      </w:r>
      <w:r w:rsidRPr="0094208D">
        <w:rPr>
          <w:szCs w:val="20"/>
        </w:rPr>
        <w:t xml:space="preserve"> </w:t>
      </w:r>
      <w:r w:rsidR="0040343C" w:rsidRPr="0094208D">
        <w:rPr>
          <w:szCs w:val="20"/>
        </w:rPr>
        <w:t>Cloud Service</w:t>
      </w:r>
      <w:r w:rsidRPr="0094208D">
        <w:rPr>
          <w:szCs w:val="20"/>
        </w:rPr>
        <w:t xml:space="preserve">. No development is required. This connector enables both real time and historical reporting. </w:t>
      </w:r>
      <w:proofErr w:type="spellStart"/>
      <w:r w:rsidRPr="0094208D">
        <w:rPr>
          <w:szCs w:val="20"/>
        </w:rPr>
        <w:t>eMite</w:t>
      </w:r>
      <w:proofErr w:type="spellEnd"/>
      <w:r w:rsidRPr="0094208D">
        <w:rPr>
          <w:szCs w:val="20"/>
        </w:rPr>
        <w:t xml:space="preserve"> provides a data handling and indexing layer that enables large amounts of contact centre data to be consumed and indexed to enable reporting and analytics</w:t>
      </w:r>
      <w:r w:rsidR="003739A9" w:rsidRPr="0094208D">
        <w:rPr>
          <w:szCs w:val="20"/>
        </w:rPr>
        <w:t>.</w:t>
      </w:r>
    </w:p>
    <w:p w14:paraId="286286E4" w14:textId="77777777" w:rsidR="00015F50" w:rsidRPr="0094208D" w:rsidRDefault="00015F50" w:rsidP="00686E45">
      <w:pPr>
        <w:pStyle w:val="Heading2"/>
        <w:shd w:val="clear" w:color="auto" w:fill="FFFFFF"/>
        <w:spacing w:before="120" w:after="158"/>
        <w:rPr>
          <w:szCs w:val="20"/>
        </w:rPr>
      </w:pPr>
      <w:proofErr w:type="spellStart"/>
      <w:r w:rsidRPr="0094208D">
        <w:rPr>
          <w:szCs w:val="20"/>
        </w:rPr>
        <w:t>eMite</w:t>
      </w:r>
      <w:proofErr w:type="spellEnd"/>
      <w:r w:rsidRPr="0094208D">
        <w:rPr>
          <w:szCs w:val="20"/>
        </w:rPr>
        <w:t xml:space="preserve"> platform is hos</w:t>
      </w:r>
      <w:r w:rsidR="00497328" w:rsidRPr="0094208D">
        <w:rPr>
          <w:szCs w:val="20"/>
        </w:rPr>
        <w:t>t</w:t>
      </w:r>
      <w:r w:rsidRPr="0094208D">
        <w:rPr>
          <w:szCs w:val="20"/>
        </w:rPr>
        <w:t>ed in data centres within Australia</w:t>
      </w:r>
      <w:r w:rsidR="003739A9" w:rsidRPr="0094208D">
        <w:rPr>
          <w:szCs w:val="20"/>
        </w:rPr>
        <w:t>.</w:t>
      </w:r>
    </w:p>
    <w:p w14:paraId="66DDA9C0" w14:textId="77777777" w:rsidR="00A60A88" w:rsidRPr="0094208D" w:rsidRDefault="00A60A88" w:rsidP="00686E45">
      <w:pPr>
        <w:pStyle w:val="Heading2"/>
        <w:shd w:val="clear" w:color="auto" w:fill="FFFFFF"/>
        <w:spacing w:before="120" w:after="158"/>
        <w:rPr>
          <w:szCs w:val="20"/>
        </w:rPr>
      </w:pPr>
      <w:proofErr w:type="spellStart"/>
      <w:r w:rsidRPr="0094208D">
        <w:rPr>
          <w:szCs w:val="20"/>
        </w:rPr>
        <w:t>eMite</w:t>
      </w:r>
      <w:proofErr w:type="spellEnd"/>
      <w:r w:rsidRPr="0094208D">
        <w:rPr>
          <w:szCs w:val="20"/>
        </w:rPr>
        <w:t xml:space="preserve"> licenses are billed monthly in advance and are charged based on the number of </w:t>
      </w:r>
      <w:r w:rsidR="0040343C" w:rsidRPr="0094208D">
        <w:rPr>
          <w:szCs w:val="20"/>
        </w:rPr>
        <w:t>Genesys Cloud</w:t>
      </w:r>
      <w:r w:rsidRPr="0094208D">
        <w:rPr>
          <w:szCs w:val="20"/>
        </w:rPr>
        <w:t xml:space="preserve"> named or concurrent </w:t>
      </w:r>
      <w:r w:rsidR="0088177F" w:rsidRPr="0094208D">
        <w:rPr>
          <w:szCs w:val="20"/>
        </w:rPr>
        <w:t>User</w:t>
      </w:r>
      <w:r w:rsidRPr="0094208D">
        <w:rPr>
          <w:szCs w:val="20"/>
        </w:rPr>
        <w:t xml:space="preserve">s that are actively generating data for the service to consume. Your </w:t>
      </w:r>
      <w:proofErr w:type="gramStart"/>
      <w:r w:rsidR="0088177F" w:rsidRPr="0094208D">
        <w:rPr>
          <w:szCs w:val="20"/>
        </w:rPr>
        <w:t>User</w:t>
      </w:r>
      <w:proofErr w:type="gramEnd"/>
      <w:r w:rsidRPr="0094208D">
        <w:rPr>
          <w:szCs w:val="20"/>
        </w:rPr>
        <w:t xml:space="preserve"> license number for the </w:t>
      </w:r>
      <w:proofErr w:type="spellStart"/>
      <w:r w:rsidRPr="0094208D">
        <w:rPr>
          <w:szCs w:val="20"/>
        </w:rPr>
        <w:t>eMIte</w:t>
      </w:r>
      <w:proofErr w:type="spellEnd"/>
      <w:r w:rsidRPr="0094208D">
        <w:rPr>
          <w:szCs w:val="20"/>
        </w:rPr>
        <w:t xml:space="preserve"> service is required to be equal to the number of </w:t>
      </w:r>
      <w:r w:rsidR="0040343C" w:rsidRPr="0094208D">
        <w:rPr>
          <w:szCs w:val="20"/>
        </w:rPr>
        <w:t>Genesys Cloud</w:t>
      </w:r>
      <w:r w:rsidRPr="0094208D">
        <w:rPr>
          <w:szCs w:val="20"/>
        </w:rPr>
        <w:t xml:space="preserve"> </w:t>
      </w:r>
      <w:r w:rsidR="0088177F" w:rsidRPr="0094208D">
        <w:rPr>
          <w:szCs w:val="20"/>
        </w:rPr>
        <w:t>User</w:t>
      </w:r>
      <w:r w:rsidRPr="0094208D">
        <w:rPr>
          <w:szCs w:val="20"/>
        </w:rPr>
        <w:t xml:space="preserve"> licenses for your service</w:t>
      </w:r>
      <w:r w:rsidR="003739A9" w:rsidRPr="0094208D">
        <w:rPr>
          <w:szCs w:val="20"/>
        </w:rPr>
        <w:t>.</w:t>
      </w:r>
    </w:p>
    <w:p w14:paraId="60C60B2E" w14:textId="77777777" w:rsidR="00A60A88" w:rsidRPr="0094208D" w:rsidRDefault="00A60A88" w:rsidP="00686E45">
      <w:pPr>
        <w:pStyle w:val="Heading2"/>
        <w:shd w:val="clear" w:color="auto" w:fill="FFFFFF"/>
        <w:spacing w:before="120" w:after="158"/>
        <w:rPr>
          <w:szCs w:val="20"/>
        </w:rPr>
      </w:pPr>
      <w:proofErr w:type="spellStart"/>
      <w:r w:rsidRPr="0094208D">
        <w:rPr>
          <w:szCs w:val="20"/>
        </w:rPr>
        <w:t>eMite</w:t>
      </w:r>
      <w:proofErr w:type="spellEnd"/>
      <w:r w:rsidRPr="0094208D">
        <w:rPr>
          <w:szCs w:val="20"/>
        </w:rPr>
        <w:t xml:space="preserve"> excess license usage will be charged in arrears for any additional contact centre </w:t>
      </w:r>
      <w:r w:rsidR="0088177F" w:rsidRPr="0094208D">
        <w:rPr>
          <w:szCs w:val="20"/>
        </w:rPr>
        <w:t>User</w:t>
      </w:r>
      <w:r w:rsidRPr="0094208D">
        <w:rPr>
          <w:szCs w:val="20"/>
        </w:rPr>
        <w:t>s that are actively generating data for the service to consume</w:t>
      </w:r>
      <w:r w:rsidR="003739A9" w:rsidRPr="0094208D">
        <w:rPr>
          <w:szCs w:val="20"/>
        </w:rPr>
        <w:t>.</w:t>
      </w:r>
    </w:p>
    <w:p w14:paraId="28A7DB26" w14:textId="21404566" w:rsidR="006965B0" w:rsidRPr="0094208D" w:rsidRDefault="00FF2641" w:rsidP="005E3DE8">
      <w:pPr>
        <w:pStyle w:val="Heading2"/>
        <w:shd w:val="clear" w:color="auto" w:fill="FFFFFF"/>
        <w:spacing w:before="120" w:after="158"/>
        <w:rPr>
          <w:szCs w:val="20"/>
        </w:rPr>
      </w:pPr>
      <w:r w:rsidRPr="0094208D">
        <w:rPr>
          <w:szCs w:val="20"/>
        </w:rPr>
        <w:t>You m</w:t>
      </w:r>
      <w:r w:rsidRPr="0094208D">
        <w:rPr>
          <w:bCs w:val="0"/>
          <w:szCs w:val="20"/>
        </w:rPr>
        <w:t xml:space="preserve">ust comply with the licence terms for your use of the </w:t>
      </w:r>
      <w:proofErr w:type="spellStart"/>
      <w:r w:rsidRPr="0094208D">
        <w:rPr>
          <w:bCs w:val="0"/>
          <w:szCs w:val="20"/>
        </w:rPr>
        <w:t>eMite</w:t>
      </w:r>
      <w:proofErr w:type="spellEnd"/>
      <w:r w:rsidRPr="0094208D">
        <w:rPr>
          <w:bCs w:val="0"/>
          <w:szCs w:val="20"/>
        </w:rPr>
        <w:t xml:space="preserve"> platform found at </w:t>
      </w:r>
      <w:hyperlink r:id="rId45" w:history="1">
        <w:r w:rsidR="001A1AAD" w:rsidRPr="0094208D">
          <w:rPr>
            <w:rStyle w:val="Hyperlink"/>
            <w:szCs w:val="20"/>
          </w:rPr>
          <w:t>http://www.emite.com/wp-content/uploads/2020/07/eMite-EULA-2-1-2020.pdf</w:t>
        </w:r>
      </w:hyperlink>
      <w:r w:rsidR="001A1AAD" w:rsidRPr="0094208D">
        <w:rPr>
          <w:szCs w:val="20"/>
        </w:rPr>
        <w:t xml:space="preserve"> </w:t>
      </w:r>
      <w:r w:rsidR="0056207C" w:rsidRPr="0094208D">
        <w:t>as amended from time to time.</w:t>
      </w:r>
    </w:p>
    <w:p w14:paraId="4A8F08CF" w14:textId="77777777" w:rsidR="006965B0" w:rsidRPr="0094208D" w:rsidRDefault="006965B0" w:rsidP="006965B0">
      <w:pPr>
        <w:rPr>
          <w:rFonts w:ascii="Verdana" w:hAnsi="Verdana"/>
          <w:sz w:val="20"/>
        </w:rPr>
      </w:pPr>
    </w:p>
    <w:p w14:paraId="6C51DC64" w14:textId="77777777" w:rsidR="00E804A8" w:rsidRPr="0094208D" w:rsidRDefault="00E44527" w:rsidP="003739A9">
      <w:pPr>
        <w:pStyle w:val="Heading1"/>
        <w:rPr>
          <w:caps w:val="0"/>
          <w:sz w:val="20"/>
          <w:szCs w:val="20"/>
        </w:rPr>
      </w:pPr>
      <w:bookmarkStart w:id="316" w:name="_Toc182828302"/>
      <w:r w:rsidRPr="0094208D">
        <w:rPr>
          <w:caps w:val="0"/>
          <w:sz w:val="20"/>
          <w:szCs w:val="20"/>
        </w:rPr>
        <w:t>SMS AND ACD MESSAGE USAGE AND PRICING</w:t>
      </w:r>
      <w:bookmarkEnd w:id="316"/>
    </w:p>
    <w:p w14:paraId="1B80D773" w14:textId="77777777" w:rsidR="00E804A8" w:rsidRPr="0094208D" w:rsidRDefault="00E804A8" w:rsidP="00686E45">
      <w:pPr>
        <w:pStyle w:val="Heading2"/>
        <w:shd w:val="clear" w:color="auto" w:fill="FFFFFF"/>
        <w:spacing w:before="120" w:after="158"/>
        <w:rPr>
          <w:szCs w:val="20"/>
        </w:rPr>
      </w:pPr>
      <w:r w:rsidRPr="0094208D">
        <w:rPr>
          <w:rFonts w:cs="Arial"/>
          <w:szCs w:val="20"/>
          <w:shd w:val="clear" w:color="auto" w:fill="FFFFFF"/>
        </w:rPr>
        <w:t xml:space="preserve">ACD and SMS messages allow agents to respond to interactions from </w:t>
      </w:r>
      <w:proofErr w:type="gramStart"/>
      <w:r w:rsidRPr="0094208D">
        <w:rPr>
          <w:rFonts w:cs="Arial"/>
          <w:szCs w:val="20"/>
          <w:shd w:val="clear" w:color="auto" w:fill="FFFFFF"/>
        </w:rPr>
        <w:t>a number of</w:t>
      </w:r>
      <w:proofErr w:type="gramEnd"/>
      <w:r w:rsidRPr="0094208D">
        <w:rPr>
          <w:rFonts w:cs="Arial"/>
          <w:szCs w:val="20"/>
          <w:shd w:val="clear" w:color="auto" w:fill="FFFFFF"/>
        </w:rPr>
        <w:t xml:space="preserve"> </w:t>
      </w:r>
      <w:r w:rsidRPr="0094208D">
        <w:rPr>
          <w:szCs w:val="20"/>
        </w:rPr>
        <w:t>messaging platforms</w:t>
      </w:r>
      <w:r w:rsidR="00DE3691" w:rsidRPr="0094208D">
        <w:rPr>
          <w:szCs w:val="20"/>
        </w:rPr>
        <w:t>.</w:t>
      </w:r>
    </w:p>
    <w:p w14:paraId="38D618A4" w14:textId="2C03D279" w:rsidR="00E804A8" w:rsidRPr="0094208D" w:rsidRDefault="00E804A8" w:rsidP="00686E45">
      <w:pPr>
        <w:pStyle w:val="Heading2"/>
        <w:shd w:val="clear" w:color="auto" w:fill="FFFFFF"/>
        <w:spacing w:before="120" w:after="158"/>
        <w:rPr>
          <w:szCs w:val="20"/>
        </w:rPr>
      </w:pPr>
      <w:r w:rsidRPr="0094208D">
        <w:rPr>
          <w:szCs w:val="20"/>
        </w:rPr>
        <w:t xml:space="preserve">A minimum of </w:t>
      </w:r>
      <w:r w:rsidR="0040343C" w:rsidRPr="0094208D">
        <w:rPr>
          <w:szCs w:val="20"/>
        </w:rPr>
        <w:t>Genesys Cloud</w:t>
      </w:r>
      <w:r w:rsidRPr="0094208D">
        <w:rPr>
          <w:szCs w:val="20"/>
        </w:rPr>
        <w:t xml:space="preserve"> </w:t>
      </w:r>
      <w:r w:rsidR="00253CE0" w:rsidRPr="0094208D">
        <w:rPr>
          <w:szCs w:val="20"/>
        </w:rPr>
        <w:t xml:space="preserve">2 </w:t>
      </w:r>
      <w:r w:rsidRPr="0094208D">
        <w:rPr>
          <w:szCs w:val="20"/>
        </w:rPr>
        <w:t>License</w:t>
      </w:r>
      <w:r w:rsidR="00253CE0" w:rsidRPr="0094208D">
        <w:rPr>
          <w:szCs w:val="20"/>
        </w:rPr>
        <w:t xml:space="preserve"> or a </w:t>
      </w:r>
      <w:r w:rsidR="00D328D8" w:rsidRPr="0094208D">
        <w:rPr>
          <w:szCs w:val="20"/>
        </w:rPr>
        <w:t>d</w:t>
      </w:r>
      <w:r w:rsidR="00253CE0" w:rsidRPr="0094208D">
        <w:rPr>
          <w:szCs w:val="20"/>
        </w:rPr>
        <w:t>igital upgrade add on licence</w:t>
      </w:r>
      <w:r w:rsidRPr="0094208D">
        <w:rPr>
          <w:szCs w:val="20"/>
        </w:rPr>
        <w:t xml:space="preserve"> is required to use this functionality</w:t>
      </w:r>
      <w:r w:rsidR="00DE3691" w:rsidRPr="0094208D">
        <w:rPr>
          <w:szCs w:val="20"/>
        </w:rPr>
        <w:t>.</w:t>
      </w:r>
    </w:p>
    <w:p w14:paraId="087C1875" w14:textId="77777777" w:rsidR="00E804A8" w:rsidRPr="0094208D" w:rsidRDefault="00E804A8" w:rsidP="00686E45">
      <w:pPr>
        <w:pStyle w:val="Heading2"/>
        <w:shd w:val="clear" w:color="auto" w:fill="FFFFFF"/>
        <w:spacing w:before="120" w:after="158"/>
        <w:rPr>
          <w:szCs w:val="20"/>
        </w:rPr>
      </w:pPr>
      <w:r w:rsidRPr="0094208D">
        <w:rPr>
          <w:szCs w:val="20"/>
        </w:rPr>
        <w:t xml:space="preserve">Each SMS number you acquire for your </w:t>
      </w:r>
      <w:r w:rsidR="00413B07" w:rsidRPr="0094208D">
        <w:rPr>
          <w:szCs w:val="20"/>
        </w:rPr>
        <w:t>Genesys Cloud Service</w:t>
      </w:r>
      <w:r w:rsidRPr="0094208D">
        <w:rPr>
          <w:szCs w:val="20"/>
        </w:rPr>
        <w:t xml:space="preserve"> has a monthly reoccurring rental charge. This is outlined in your </w:t>
      </w:r>
      <w:r w:rsidR="0040343C" w:rsidRPr="0094208D">
        <w:rPr>
          <w:szCs w:val="20"/>
        </w:rPr>
        <w:t>Genesys Cloud</w:t>
      </w:r>
      <w:r w:rsidRPr="0094208D">
        <w:rPr>
          <w:szCs w:val="20"/>
        </w:rPr>
        <w:t xml:space="preserve"> </w:t>
      </w:r>
      <w:r w:rsidR="0090713F" w:rsidRPr="0094208D">
        <w:rPr>
          <w:szCs w:val="20"/>
        </w:rPr>
        <w:t xml:space="preserve">Application Form </w:t>
      </w:r>
      <w:r w:rsidRPr="0094208D">
        <w:rPr>
          <w:szCs w:val="20"/>
        </w:rPr>
        <w:t xml:space="preserve">or separate agreement with us. Numbers are provided by our </w:t>
      </w:r>
      <w:r w:rsidR="00DE3691" w:rsidRPr="0094208D">
        <w:rPr>
          <w:szCs w:val="20"/>
        </w:rPr>
        <w:t>supplier,</w:t>
      </w:r>
      <w:r w:rsidRPr="0094208D">
        <w:rPr>
          <w:szCs w:val="20"/>
        </w:rPr>
        <w:t xml:space="preserve"> Genesys</w:t>
      </w:r>
      <w:r w:rsidR="00DE3691" w:rsidRPr="0094208D">
        <w:rPr>
          <w:szCs w:val="20"/>
        </w:rPr>
        <w:t>,</w:t>
      </w:r>
      <w:r w:rsidRPr="0094208D">
        <w:rPr>
          <w:szCs w:val="20"/>
        </w:rPr>
        <w:t xml:space="preserve"> through third party services. Number rental is charged </w:t>
      </w:r>
      <w:r w:rsidR="00DE3691" w:rsidRPr="0094208D">
        <w:rPr>
          <w:szCs w:val="20"/>
        </w:rPr>
        <w:t xml:space="preserve">monthly </w:t>
      </w:r>
      <w:r w:rsidRPr="0094208D">
        <w:rPr>
          <w:szCs w:val="20"/>
        </w:rPr>
        <w:t>in advance</w:t>
      </w:r>
      <w:r w:rsidR="00DE3691" w:rsidRPr="0094208D">
        <w:rPr>
          <w:szCs w:val="20"/>
        </w:rPr>
        <w:t>.</w:t>
      </w:r>
    </w:p>
    <w:p w14:paraId="1BC301EB" w14:textId="2A2BBBED" w:rsidR="00CF483B" w:rsidRPr="0094208D" w:rsidRDefault="00E804A8" w:rsidP="00686E45">
      <w:pPr>
        <w:pStyle w:val="Heading2"/>
        <w:shd w:val="clear" w:color="auto" w:fill="FFFFFF"/>
        <w:spacing w:before="120" w:after="158"/>
        <w:rPr>
          <w:szCs w:val="20"/>
        </w:rPr>
      </w:pPr>
      <w:bookmarkStart w:id="317" w:name="_Hlk170124943"/>
      <w:r w:rsidRPr="0094208D">
        <w:rPr>
          <w:szCs w:val="20"/>
        </w:rPr>
        <w:t>Each Inbound Message</w:t>
      </w:r>
      <w:r w:rsidRPr="0094208D">
        <w:rPr>
          <w:szCs w:val="20"/>
          <w:shd w:val="clear" w:color="auto" w:fill="FFFFFF"/>
        </w:rPr>
        <w:t xml:space="preserve"> and Outbound Message ha</w:t>
      </w:r>
      <w:r w:rsidR="00DE3691" w:rsidRPr="0094208D">
        <w:rPr>
          <w:szCs w:val="20"/>
          <w:shd w:val="clear" w:color="auto" w:fill="FFFFFF"/>
        </w:rPr>
        <w:t>s</w:t>
      </w:r>
      <w:r w:rsidRPr="0094208D">
        <w:rPr>
          <w:szCs w:val="20"/>
          <w:shd w:val="clear" w:color="auto" w:fill="FFFFFF"/>
        </w:rPr>
        <w:t xml:space="preserve"> usage charges associated</w:t>
      </w:r>
      <w:r w:rsidR="00E54633" w:rsidRPr="0094208D">
        <w:rPr>
          <w:szCs w:val="20"/>
          <w:shd w:val="clear" w:color="auto" w:fill="FFFFFF"/>
        </w:rPr>
        <w:t xml:space="preserve"> by region</w:t>
      </w:r>
      <w:r w:rsidRPr="0094208D">
        <w:rPr>
          <w:szCs w:val="20"/>
          <w:shd w:val="clear" w:color="auto" w:fill="FFFFFF"/>
        </w:rPr>
        <w:t xml:space="preserve">. The current rates </w:t>
      </w:r>
      <w:r w:rsidR="00954E0D" w:rsidRPr="0094208D">
        <w:rPr>
          <w:szCs w:val="20"/>
          <w:shd w:val="clear" w:color="auto" w:fill="FFFFFF"/>
        </w:rPr>
        <w:t>are</w:t>
      </w:r>
      <w:r w:rsidR="0007758D" w:rsidRPr="0094208D">
        <w:rPr>
          <w:szCs w:val="20"/>
          <w:shd w:val="clear" w:color="auto" w:fill="FFFFFF"/>
        </w:rPr>
        <w:t xml:space="preserve"> available upon request at the time of order</w:t>
      </w:r>
      <w:r w:rsidR="00592571" w:rsidRPr="0094208D">
        <w:rPr>
          <w:szCs w:val="20"/>
          <w:shd w:val="clear" w:color="auto" w:fill="FFFFFF"/>
        </w:rPr>
        <w:t xml:space="preserve"> and can also be found here </w:t>
      </w:r>
      <w:hyperlink r:id="rId46" w:history="1">
        <w:r w:rsidR="00592571" w:rsidRPr="0094208D">
          <w:rPr>
            <w:rStyle w:val="Hyperlink"/>
            <w:szCs w:val="20"/>
            <w:shd w:val="clear" w:color="auto" w:fill="FFFFFF"/>
          </w:rPr>
          <w:t>SMS Pricing</w:t>
        </w:r>
      </w:hyperlink>
      <w:r w:rsidR="00CF483B" w:rsidRPr="0094208D">
        <w:rPr>
          <w:rFonts w:cs="Arial"/>
          <w:szCs w:val="20"/>
          <w:shd w:val="clear" w:color="auto" w:fill="FFFFFF"/>
        </w:rPr>
        <w:t xml:space="preserve">. </w:t>
      </w:r>
      <w:r w:rsidR="00CF483B" w:rsidRPr="0094208D">
        <w:rPr>
          <w:szCs w:val="20"/>
          <w:shd w:val="clear" w:color="auto" w:fill="FFFFFF"/>
        </w:rPr>
        <w:t>Usage charges for ACD and SMS will be charged in arrears</w:t>
      </w:r>
      <w:bookmarkEnd w:id="317"/>
      <w:r w:rsidR="00DE3691" w:rsidRPr="0094208D">
        <w:rPr>
          <w:szCs w:val="20"/>
          <w:shd w:val="clear" w:color="auto" w:fill="FFFFFF"/>
        </w:rPr>
        <w:t>.</w:t>
      </w:r>
    </w:p>
    <w:p w14:paraId="232D5DCE" w14:textId="6F5D4291" w:rsidR="00841DA2" w:rsidRPr="0094208D" w:rsidRDefault="005B36B5" w:rsidP="00DF270E">
      <w:pPr>
        <w:pStyle w:val="Heading2"/>
        <w:shd w:val="clear" w:color="auto" w:fill="FFFFFF"/>
        <w:spacing w:before="0" w:after="158"/>
        <w:rPr>
          <w:rFonts w:eastAsia="Cambria" w:cs="Calibri"/>
          <w:color w:val="1C1C1C"/>
          <w:spacing w:val="-2"/>
          <w:szCs w:val="20"/>
        </w:rPr>
      </w:pPr>
      <w:r w:rsidRPr="005B36B5">
        <w:rPr>
          <w:szCs w:val="20"/>
          <w:shd w:val="clear" w:color="auto" w:fill="FFFFFF"/>
        </w:rPr>
        <w:t>Genesys Cloud supports Facebook Messenger, X (formerly Twitter), Instagram Direct Messaging, and WhatsApp</w:t>
      </w:r>
      <w:r w:rsidR="00841DA2" w:rsidRPr="0094208D">
        <w:rPr>
          <w:szCs w:val="20"/>
        </w:rPr>
        <w:t>.</w:t>
      </w:r>
      <w:r w:rsidR="00522419">
        <w:rPr>
          <w:szCs w:val="20"/>
        </w:rPr>
        <w:t xml:space="preserve"> The current rates are available upon request at the time of order and can also be found here </w:t>
      </w:r>
      <w:hyperlink r:id="rId47" w:history="1">
        <w:r w:rsidR="00522419" w:rsidRPr="00522419">
          <w:rPr>
            <w:rStyle w:val="Hyperlink"/>
            <w:szCs w:val="20"/>
          </w:rPr>
          <w:t>Third Party Messaging Pricing</w:t>
        </w:r>
      </w:hyperlink>
    </w:p>
    <w:p w14:paraId="1E745B9D" w14:textId="25D3DA61" w:rsidR="00841DA2" w:rsidRPr="0094208D" w:rsidRDefault="00841DA2" w:rsidP="00DF270E">
      <w:pPr>
        <w:pStyle w:val="Heading2"/>
        <w:shd w:val="clear" w:color="auto" w:fill="FFFFFF"/>
        <w:spacing w:before="0" w:after="158"/>
        <w:rPr>
          <w:szCs w:val="20"/>
        </w:rPr>
      </w:pPr>
      <w:bookmarkStart w:id="318" w:name="_Ref45794097"/>
      <w:r w:rsidRPr="0094208D">
        <w:rPr>
          <w:szCs w:val="20"/>
        </w:rPr>
        <w:t>Billing for ACD messaging (</w:t>
      </w:r>
      <w:r w:rsidR="005B36B5">
        <w:rPr>
          <w:rFonts w:ascii="Roboto" w:hAnsi="Roboto"/>
          <w:color w:val="23395D"/>
          <w:sz w:val="21"/>
          <w:szCs w:val="21"/>
          <w:shd w:val="clear" w:color="auto" w:fill="FFFFFF"/>
        </w:rPr>
        <w:t>Facebook Messenger, X (formerly Twitter), Instagram Direct Messaging, and WhatsApp</w:t>
      </w:r>
      <w:r w:rsidRPr="0094208D">
        <w:rPr>
          <w:szCs w:val="20"/>
        </w:rPr>
        <w:t xml:space="preserve">) is per </w:t>
      </w:r>
      <w:r w:rsidR="00F93450" w:rsidRPr="0094208D">
        <w:rPr>
          <w:szCs w:val="20"/>
        </w:rPr>
        <w:t>“</w:t>
      </w:r>
      <w:r w:rsidRPr="0094208D">
        <w:rPr>
          <w:b/>
          <w:szCs w:val="20"/>
        </w:rPr>
        <w:t>conversation</w:t>
      </w:r>
      <w:r w:rsidR="00F93450" w:rsidRPr="0094208D">
        <w:rPr>
          <w:szCs w:val="20"/>
        </w:rPr>
        <w:t>”</w:t>
      </w:r>
      <w:r w:rsidRPr="0094208D">
        <w:rPr>
          <w:szCs w:val="20"/>
        </w:rPr>
        <w:t xml:space="preserve">. A conversation is defined as </w:t>
      </w:r>
      <w:proofErr w:type="gramStart"/>
      <w:r w:rsidR="005A2044" w:rsidRPr="0094208D">
        <w:rPr>
          <w:szCs w:val="20"/>
        </w:rPr>
        <w:t>all of</w:t>
      </w:r>
      <w:proofErr w:type="gramEnd"/>
      <w:r w:rsidR="005A2044" w:rsidRPr="0094208D">
        <w:rPr>
          <w:szCs w:val="20"/>
        </w:rPr>
        <w:t xml:space="preserve"> the</w:t>
      </w:r>
      <w:r w:rsidRPr="0094208D">
        <w:rPr>
          <w:szCs w:val="20"/>
        </w:rPr>
        <w:t xml:space="preserve"> interactions between </w:t>
      </w:r>
      <w:r w:rsidR="005A2044" w:rsidRPr="0094208D">
        <w:rPr>
          <w:szCs w:val="20"/>
        </w:rPr>
        <w:t xml:space="preserve">you and </w:t>
      </w:r>
      <w:r w:rsidRPr="0094208D">
        <w:rPr>
          <w:szCs w:val="20"/>
        </w:rPr>
        <w:t xml:space="preserve">a unique end customer account </w:t>
      </w:r>
      <w:r w:rsidR="005A2044" w:rsidRPr="0094208D">
        <w:rPr>
          <w:szCs w:val="20"/>
        </w:rPr>
        <w:t xml:space="preserve">on </w:t>
      </w:r>
      <w:r w:rsidR="00562343" w:rsidRPr="0094208D">
        <w:rPr>
          <w:szCs w:val="20"/>
        </w:rPr>
        <w:t>a single</w:t>
      </w:r>
      <w:r w:rsidRPr="0094208D">
        <w:rPr>
          <w:szCs w:val="20"/>
        </w:rPr>
        <w:t xml:space="preserve"> </w:t>
      </w:r>
      <w:r w:rsidR="00562343" w:rsidRPr="0094208D">
        <w:rPr>
          <w:szCs w:val="20"/>
        </w:rPr>
        <w:t xml:space="preserve">integration of a </w:t>
      </w:r>
      <w:r w:rsidR="005A2044" w:rsidRPr="0094208D">
        <w:rPr>
          <w:szCs w:val="20"/>
        </w:rPr>
        <w:t xml:space="preserve">supported messaging </w:t>
      </w:r>
      <w:r w:rsidRPr="0094208D">
        <w:rPr>
          <w:szCs w:val="20"/>
        </w:rPr>
        <w:t xml:space="preserve">platform during the course of </w:t>
      </w:r>
      <w:r w:rsidR="005A2044" w:rsidRPr="0094208D">
        <w:rPr>
          <w:szCs w:val="20"/>
        </w:rPr>
        <w:t xml:space="preserve">a </w:t>
      </w:r>
      <w:r w:rsidRPr="0094208D">
        <w:rPr>
          <w:szCs w:val="20"/>
        </w:rPr>
        <w:t xml:space="preserve">billing cycle. Any ongoing interactions that span </w:t>
      </w:r>
      <w:r w:rsidR="005A2044" w:rsidRPr="0094208D">
        <w:rPr>
          <w:szCs w:val="20"/>
        </w:rPr>
        <w:t xml:space="preserve">more than one </w:t>
      </w:r>
      <w:r w:rsidRPr="0094208D">
        <w:rPr>
          <w:szCs w:val="20"/>
        </w:rPr>
        <w:t>billing cycle will count as one conversation in each billing cycle.</w:t>
      </w:r>
      <w:bookmarkEnd w:id="318"/>
      <w:r w:rsidRPr="0094208D">
        <w:rPr>
          <w:szCs w:val="20"/>
        </w:rPr>
        <w:t xml:space="preserve">  </w:t>
      </w:r>
    </w:p>
    <w:p w14:paraId="70EB5D37" w14:textId="638AA74D" w:rsidR="00841DA2" w:rsidRPr="0094208D" w:rsidRDefault="00841DA2" w:rsidP="00DF270E">
      <w:pPr>
        <w:pStyle w:val="Heading2"/>
        <w:shd w:val="clear" w:color="auto" w:fill="FFFFFF"/>
        <w:spacing w:before="0" w:after="158"/>
        <w:rPr>
          <w:rFonts w:cs="Arial"/>
          <w:color w:val="333333"/>
          <w:szCs w:val="20"/>
        </w:rPr>
      </w:pPr>
      <w:r w:rsidRPr="0094208D">
        <w:rPr>
          <w:szCs w:val="20"/>
        </w:rPr>
        <w:lastRenderedPageBreak/>
        <w:t xml:space="preserve">Interactions </w:t>
      </w:r>
      <w:r w:rsidR="005A2044" w:rsidRPr="0094208D">
        <w:rPr>
          <w:szCs w:val="20"/>
        </w:rPr>
        <w:t>count</w:t>
      </w:r>
      <w:r w:rsidRPr="0094208D">
        <w:rPr>
          <w:szCs w:val="20"/>
        </w:rPr>
        <w:t xml:space="preserve"> as a single conversation or as multiple conversations for billing purposes depending on how they occur</w:t>
      </w:r>
      <w:r w:rsidR="00CA4612" w:rsidRPr="0094208D">
        <w:rPr>
          <w:szCs w:val="20"/>
        </w:rPr>
        <w:t xml:space="preserve"> (as described in clause </w:t>
      </w:r>
      <w:r w:rsidR="00CA4612" w:rsidRPr="0094208D">
        <w:rPr>
          <w:szCs w:val="20"/>
        </w:rPr>
        <w:fldChar w:fldCharType="begin"/>
      </w:r>
      <w:r w:rsidR="00CA4612" w:rsidRPr="0094208D">
        <w:rPr>
          <w:szCs w:val="20"/>
        </w:rPr>
        <w:instrText xml:space="preserve"> REF _Ref45794097 \r \h </w:instrText>
      </w:r>
      <w:r w:rsidR="008A532E" w:rsidRPr="0094208D">
        <w:rPr>
          <w:szCs w:val="20"/>
        </w:rPr>
        <w:instrText xml:space="preserve"> \* MERGEFORMAT </w:instrText>
      </w:r>
      <w:r w:rsidR="00CA4612" w:rsidRPr="0094208D">
        <w:rPr>
          <w:szCs w:val="20"/>
        </w:rPr>
      </w:r>
      <w:r w:rsidR="00CA4612" w:rsidRPr="0094208D">
        <w:rPr>
          <w:szCs w:val="20"/>
        </w:rPr>
        <w:fldChar w:fldCharType="separate"/>
      </w:r>
      <w:r w:rsidR="00E85F0B">
        <w:rPr>
          <w:szCs w:val="20"/>
        </w:rPr>
        <w:t>34.6</w:t>
      </w:r>
      <w:r w:rsidR="00CA4612" w:rsidRPr="0094208D">
        <w:rPr>
          <w:szCs w:val="20"/>
        </w:rPr>
        <w:fldChar w:fldCharType="end"/>
      </w:r>
      <w:r w:rsidR="00CA4612" w:rsidRPr="0094208D">
        <w:rPr>
          <w:szCs w:val="20"/>
        </w:rPr>
        <w:t>)</w:t>
      </w:r>
      <w:r w:rsidRPr="0094208D">
        <w:rPr>
          <w:szCs w:val="20"/>
        </w:rPr>
        <w:t xml:space="preserve">. </w:t>
      </w:r>
      <w:r w:rsidR="00313423" w:rsidRPr="0094208D">
        <w:rPr>
          <w:szCs w:val="20"/>
        </w:rPr>
        <w:t>Examples of how conversations are determined are set</w:t>
      </w:r>
      <w:r w:rsidRPr="0094208D">
        <w:rPr>
          <w:szCs w:val="20"/>
        </w:rPr>
        <w:t xml:space="preserve"> in the following diagrams.</w:t>
      </w:r>
      <w:r w:rsidR="005A2044" w:rsidRPr="0094208D">
        <w:rPr>
          <w:szCs w:val="20"/>
        </w:rPr>
        <w:t xml:space="preserve"> While we use a calendar icon to represent a billing cycle in these diagrams, it is important to keep in mind that a billing cycle may not necessarily be a calendar month. For example, a billing cycle may start and end in the middle of a calendar month.</w:t>
      </w:r>
    </w:p>
    <w:p w14:paraId="1063F641" w14:textId="77777777" w:rsidR="00313423" w:rsidRPr="0094208D" w:rsidRDefault="00313423" w:rsidP="00C57181">
      <w:pPr>
        <w:ind w:firstLine="737"/>
        <w:rPr>
          <w:rFonts w:ascii="Verdana" w:hAnsi="Verdana"/>
          <w:b/>
          <w:sz w:val="20"/>
        </w:rPr>
      </w:pPr>
      <w:r w:rsidRPr="0094208D">
        <w:rPr>
          <w:rFonts w:ascii="Verdana" w:hAnsi="Verdana"/>
          <w:b/>
          <w:bCs/>
          <w:iCs/>
          <w:sz w:val="20"/>
        </w:rPr>
        <w:t>Conversation Examples:</w:t>
      </w:r>
    </w:p>
    <w:p w14:paraId="65EAC50C" w14:textId="77777777" w:rsidR="00313423" w:rsidRPr="0094208D" w:rsidRDefault="00313423" w:rsidP="00313423">
      <w:pPr>
        <w:rPr>
          <w:rFonts w:ascii="Verdana" w:hAnsi="Verdana"/>
          <w:sz w:val="20"/>
        </w:rPr>
      </w:pPr>
    </w:p>
    <w:p w14:paraId="4731F88E" w14:textId="77777777" w:rsidR="0060456A" w:rsidRPr="0094208D" w:rsidRDefault="0060456A" w:rsidP="00841DA2">
      <w:pPr>
        <w:rPr>
          <w:rFonts w:ascii="Verdana" w:hAnsi="Verdana"/>
          <w:sz w:val="20"/>
        </w:rPr>
      </w:pPr>
    </w:p>
    <w:p w14:paraId="18ABFEF4" w14:textId="77777777" w:rsidR="00CB29F8" w:rsidRPr="0094208D" w:rsidRDefault="00CB29F8" w:rsidP="00C57181">
      <w:pPr>
        <w:pStyle w:val="NormalWeb"/>
        <w:shd w:val="clear" w:color="auto" w:fill="FFFFFF"/>
        <w:spacing w:before="0" w:beforeAutospacing="0" w:after="225" w:afterAutospacing="0"/>
        <w:ind w:left="737"/>
        <w:rPr>
          <w:rFonts w:ascii="Verdana" w:hAnsi="Verdana"/>
          <w:bCs/>
          <w:iCs/>
          <w:sz w:val="20"/>
          <w:szCs w:val="20"/>
          <w:lang w:eastAsia="en-US"/>
        </w:rPr>
      </w:pPr>
      <w:r w:rsidRPr="0094208D">
        <w:rPr>
          <w:rFonts w:ascii="Verdana" w:hAnsi="Verdana"/>
          <w:bCs/>
          <w:iCs/>
          <w:sz w:val="20"/>
          <w:szCs w:val="20"/>
          <w:lang w:eastAsia="en-US"/>
        </w:rPr>
        <w:t>Interactions can be considered as a single conversation or as multiple conversations for billing purposes depending on how they occur. The various interaction scenarios are described in the following diagrams.</w:t>
      </w:r>
    </w:p>
    <w:tbl>
      <w:tblPr>
        <w:tblpPr w:leftFromText="180" w:rightFromText="180" w:vertAnchor="text" w:horzAnchor="page" w:tblpX="959" w:tblpY="108"/>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22419" w:rsidRPr="00522419" w14:paraId="175ED664" w14:textId="77777777" w:rsidTr="00522419">
        <w:tc>
          <w:tcPr>
            <w:tcW w:w="9356" w:type="dxa"/>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32EE7808" w14:textId="77777777" w:rsidR="00522419" w:rsidRPr="000B0453" w:rsidRDefault="00522419" w:rsidP="00522419">
            <w:pPr>
              <w:spacing w:after="225"/>
              <w:rPr>
                <w:rFonts w:ascii="Verdana" w:hAnsi="Verdana"/>
                <w:color w:val="23395D"/>
                <w:sz w:val="20"/>
                <w:lang w:eastAsia="en-AU"/>
              </w:rPr>
            </w:pPr>
            <w:r w:rsidRPr="000B0453">
              <w:rPr>
                <w:rFonts w:ascii="Verdana" w:hAnsi="Verdana"/>
                <w:color w:val="23395D"/>
                <w:sz w:val="20"/>
                <w:lang w:eastAsia="en-AU"/>
              </w:rPr>
              <w:t>A single interaction that occurs with a single platform integration on a single day within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is billed as a single conversation.</w:t>
            </w:r>
          </w:p>
          <w:p w14:paraId="017F9AB6" w14:textId="77777777"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drawing>
                <wp:inline distT="0" distB="0" distL="0" distR="0" wp14:anchorId="2C537C7E" wp14:editId="0FBA06F5">
                  <wp:extent cx="5403850" cy="938530"/>
                  <wp:effectExtent l="0" t="0" r="6350" b="0"/>
                  <wp:docPr id="4365694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69471" name="Picture 3">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3850" cy="938530"/>
                          </a:xfrm>
                          <a:prstGeom prst="rect">
                            <a:avLst/>
                          </a:prstGeom>
                          <a:noFill/>
                          <a:ln>
                            <a:noFill/>
                          </a:ln>
                        </pic:spPr>
                      </pic:pic>
                    </a:graphicData>
                  </a:graphic>
                </wp:inline>
              </w:drawing>
            </w:r>
          </w:p>
        </w:tc>
      </w:tr>
    </w:tbl>
    <w:tbl>
      <w:tblPr>
        <w:tblW w:w="0" w:type="auto"/>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7"/>
        <w:gridCol w:w="9346"/>
      </w:tblGrid>
      <w:tr w:rsidR="00522419" w:rsidRPr="00522419" w14:paraId="01094BB3" w14:textId="77777777" w:rsidTr="00522419">
        <w:trPr>
          <w:gridBefore w:val="1"/>
          <w:wBefore w:w="22" w:type="dxa"/>
        </w:trPr>
        <w:tc>
          <w:tcPr>
            <w:tcW w:w="0" w:type="auto"/>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2BAB995B" w14:textId="77777777" w:rsidR="00522419" w:rsidRPr="000B0453" w:rsidRDefault="00522419" w:rsidP="00522419">
            <w:pPr>
              <w:spacing w:after="225"/>
              <w:rPr>
                <w:rFonts w:ascii="Verdana" w:hAnsi="Verdana"/>
                <w:color w:val="23395D"/>
                <w:sz w:val="20"/>
                <w:lang w:eastAsia="en-AU"/>
              </w:rPr>
            </w:pPr>
            <w:r w:rsidRPr="000B0453">
              <w:rPr>
                <w:rFonts w:ascii="Verdana" w:hAnsi="Verdana"/>
                <w:color w:val="23395D"/>
                <w:sz w:val="20"/>
                <w:lang w:eastAsia="en-AU"/>
              </w:rPr>
              <w:t>A single interaction that occurs with a single platform integration over several days within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is billed as a single conversation.</w:t>
            </w:r>
          </w:p>
          <w:p w14:paraId="71270575" w14:textId="3C178CA6"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drawing>
                <wp:inline distT="0" distB="0" distL="0" distR="0" wp14:anchorId="3DEF981E" wp14:editId="6EA9A67D">
                  <wp:extent cx="5403850" cy="938530"/>
                  <wp:effectExtent l="0" t="0" r="6350" b="0"/>
                  <wp:docPr id="101533267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32672" name="Picture 4">
                            <a:extLst>
                              <a:ext uri="{C183D7F6-B498-43B3-948B-1728B52AA6E4}">
                                <adec:decorative xmlns:adec="http://schemas.microsoft.com/office/drawing/2017/decorative" val="1"/>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3850" cy="938530"/>
                          </a:xfrm>
                          <a:prstGeom prst="rect">
                            <a:avLst/>
                          </a:prstGeom>
                          <a:noFill/>
                          <a:ln>
                            <a:noFill/>
                          </a:ln>
                        </pic:spPr>
                      </pic:pic>
                    </a:graphicData>
                  </a:graphic>
                </wp:inline>
              </w:drawing>
            </w:r>
          </w:p>
        </w:tc>
      </w:tr>
      <w:tr w:rsidR="00522419" w:rsidRPr="00522419" w14:paraId="187BF45A" w14:textId="77777777" w:rsidTr="00522419">
        <w:tc>
          <w:tcPr>
            <w:tcW w:w="9353"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41CD3D72" w14:textId="77777777" w:rsidR="00522419" w:rsidRPr="000B0453" w:rsidRDefault="00522419" w:rsidP="00522419">
            <w:pPr>
              <w:spacing w:after="225"/>
              <w:rPr>
                <w:rFonts w:ascii="Verdana" w:hAnsi="Verdana"/>
                <w:color w:val="23395D"/>
                <w:sz w:val="20"/>
                <w:lang w:eastAsia="en-AU"/>
              </w:rPr>
            </w:pPr>
            <w:r w:rsidRPr="000B0453">
              <w:rPr>
                <w:rFonts w:ascii="Verdana" w:hAnsi="Verdana"/>
                <w:color w:val="23395D"/>
                <w:sz w:val="20"/>
                <w:lang w:eastAsia="en-AU"/>
              </w:rPr>
              <w:t>Multiple interactions that occur on multiple occasions from the same customer using the same messaging platform integration within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are billed as a single conversation.</w:t>
            </w:r>
          </w:p>
          <w:p w14:paraId="79BB10AF" w14:textId="24B4DA4D"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drawing>
                <wp:inline distT="0" distB="0" distL="0" distR="0" wp14:anchorId="11A6A9D0" wp14:editId="7D65002B">
                  <wp:extent cx="5403850" cy="928370"/>
                  <wp:effectExtent l="0" t="0" r="6350" b="5080"/>
                  <wp:docPr id="123630831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8310" name="Picture 5">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3850" cy="928370"/>
                          </a:xfrm>
                          <a:prstGeom prst="rect">
                            <a:avLst/>
                          </a:prstGeom>
                          <a:noFill/>
                          <a:ln>
                            <a:noFill/>
                          </a:ln>
                        </pic:spPr>
                      </pic:pic>
                    </a:graphicData>
                  </a:graphic>
                </wp:inline>
              </w:drawing>
            </w:r>
          </w:p>
        </w:tc>
      </w:tr>
      <w:tr w:rsidR="00522419" w:rsidRPr="00522419" w14:paraId="649FA53A" w14:textId="77777777" w:rsidTr="00522419">
        <w:tc>
          <w:tcPr>
            <w:tcW w:w="9353" w:type="dxa"/>
            <w:gridSpan w:val="2"/>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4A05C578" w14:textId="77777777" w:rsidR="00522419" w:rsidRPr="000B0453" w:rsidRDefault="00522419" w:rsidP="00522419">
            <w:pPr>
              <w:spacing w:after="225"/>
              <w:rPr>
                <w:rFonts w:ascii="Verdana" w:hAnsi="Verdana"/>
                <w:color w:val="23395D"/>
                <w:sz w:val="20"/>
                <w:lang w:eastAsia="en-AU"/>
              </w:rPr>
            </w:pPr>
            <w:r w:rsidRPr="000B0453">
              <w:rPr>
                <w:rFonts w:ascii="Verdana" w:hAnsi="Verdana"/>
                <w:color w:val="23395D"/>
                <w:sz w:val="20"/>
                <w:lang w:eastAsia="en-AU"/>
              </w:rPr>
              <w:t>A single interaction that spans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is billed as two conversations – one in each billing cycle. </w:t>
            </w:r>
          </w:p>
          <w:p w14:paraId="5A75648F" w14:textId="2690AF5D"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lastRenderedPageBreak/>
              <w:drawing>
                <wp:inline distT="0" distB="0" distL="0" distR="0" wp14:anchorId="2CE78C80" wp14:editId="26C46E14">
                  <wp:extent cx="5403850" cy="938530"/>
                  <wp:effectExtent l="0" t="0" r="6350" b="0"/>
                  <wp:docPr id="165980379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03794" name="Picture 7">
                            <a:extLst>
                              <a:ext uri="{C183D7F6-B498-43B3-948B-1728B52AA6E4}">
                                <adec:decorative xmlns:adec="http://schemas.microsoft.com/office/drawing/2017/decorative" val="1"/>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3850" cy="938530"/>
                          </a:xfrm>
                          <a:prstGeom prst="rect">
                            <a:avLst/>
                          </a:prstGeom>
                          <a:noFill/>
                          <a:ln>
                            <a:noFill/>
                          </a:ln>
                        </pic:spPr>
                      </pic:pic>
                    </a:graphicData>
                  </a:graphic>
                </wp:inline>
              </w:drawing>
            </w:r>
          </w:p>
        </w:tc>
      </w:tr>
    </w:tbl>
    <w:p w14:paraId="3896AFDA" w14:textId="77777777" w:rsidR="00522419" w:rsidRPr="00522419" w:rsidRDefault="00522419" w:rsidP="00522419">
      <w:pPr>
        <w:shd w:val="clear" w:color="auto" w:fill="FFFFFF"/>
        <w:spacing w:after="225"/>
        <w:rPr>
          <w:rFonts w:ascii="Roboto" w:hAnsi="Roboto"/>
          <w:color w:val="23395D"/>
          <w:sz w:val="21"/>
          <w:szCs w:val="21"/>
          <w:lang w:eastAsia="en-AU"/>
        </w:rPr>
      </w:pPr>
      <w:r w:rsidRPr="00522419">
        <w:rPr>
          <w:rFonts w:ascii="Roboto" w:hAnsi="Roboto"/>
          <w:color w:val="23395D"/>
          <w:sz w:val="21"/>
          <w:szCs w:val="21"/>
          <w:lang w:eastAsia="en-AU"/>
        </w:rPr>
        <w:lastRenderedPageBreak/>
        <w:t> </w:t>
      </w:r>
    </w:p>
    <w:tbl>
      <w:tblPr>
        <w:tblW w:w="0" w:type="auto"/>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9353"/>
      </w:tblGrid>
      <w:tr w:rsidR="00522419" w:rsidRPr="00522419" w14:paraId="25DC0A65" w14:textId="77777777" w:rsidTr="00522419">
        <w:tc>
          <w:tcPr>
            <w:tcW w:w="9353" w:type="dxa"/>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7C89EF69" w14:textId="77777777" w:rsidR="00522419" w:rsidRPr="000B0453" w:rsidRDefault="00522419" w:rsidP="00522419">
            <w:pPr>
              <w:spacing w:after="225"/>
              <w:rPr>
                <w:rFonts w:ascii="Verdana" w:hAnsi="Verdana"/>
                <w:color w:val="23395D"/>
                <w:sz w:val="20"/>
                <w:lang w:eastAsia="en-AU"/>
              </w:rPr>
            </w:pPr>
            <w:r w:rsidRPr="000B0453">
              <w:rPr>
                <w:rFonts w:ascii="Verdana" w:hAnsi="Verdana"/>
                <w:color w:val="23395D"/>
                <w:sz w:val="20"/>
                <w:lang w:eastAsia="en-AU"/>
              </w:rPr>
              <w:t>An interaction that occurs using separate messaging platform integrations within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is billed as two separate conversations.</w:t>
            </w:r>
          </w:p>
          <w:p w14:paraId="52B2866E" w14:textId="520373A2"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drawing>
                <wp:inline distT="0" distB="0" distL="0" distR="0" wp14:anchorId="07E5235A" wp14:editId="4164650D">
                  <wp:extent cx="5403850" cy="985520"/>
                  <wp:effectExtent l="0" t="0" r="6350" b="5080"/>
                  <wp:docPr id="134466649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66498" name="Picture 8">
                            <a:extLst>
                              <a:ext uri="{C183D7F6-B498-43B3-948B-1728B52AA6E4}">
                                <adec:decorative xmlns:adec="http://schemas.microsoft.com/office/drawing/2017/decorative" val="1"/>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3850" cy="985520"/>
                          </a:xfrm>
                          <a:prstGeom prst="rect">
                            <a:avLst/>
                          </a:prstGeom>
                          <a:noFill/>
                          <a:ln>
                            <a:noFill/>
                          </a:ln>
                        </pic:spPr>
                      </pic:pic>
                    </a:graphicData>
                  </a:graphic>
                </wp:inline>
              </w:drawing>
            </w:r>
          </w:p>
        </w:tc>
      </w:tr>
      <w:tr w:rsidR="00522419" w:rsidRPr="00522419" w14:paraId="26334438" w14:textId="77777777" w:rsidTr="00522419">
        <w:tc>
          <w:tcPr>
            <w:tcW w:w="9353" w:type="dxa"/>
            <w:tcBorders>
              <w:top w:val="single" w:sz="6" w:space="0" w:color="E8EBF7"/>
              <w:left w:val="single" w:sz="6" w:space="0" w:color="E8EBF7"/>
              <w:bottom w:val="single" w:sz="6" w:space="0" w:color="E8EBF7"/>
              <w:right w:val="single" w:sz="6" w:space="0" w:color="E8EBF7"/>
            </w:tcBorders>
            <w:shd w:val="clear" w:color="auto" w:fill="F3F5FB"/>
            <w:tcMar>
              <w:top w:w="150" w:type="dxa"/>
              <w:left w:w="150" w:type="dxa"/>
              <w:bottom w:w="150" w:type="dxa"/>
              <w:right w:w="150" w:type="dxa"/>
            </w:tcMar>
            <w:vAlign w:val="center"/>
            <w:hideMark/>
          </w:tcPr>
          <w:p w14:paraId="22C872C7" w14:textId="68321A7E" w:rsidR="00522419" w:rsidRPr="00522419" w:rsidRDefault="00522419" w:rsidP="00522419">
            <w:pPr>
              <w:spacing w:after="225"/>
              <w:rPr>
                <w:rFonts w:ascii="Roboto" w:hAnsi="Roboto"/>
                <w:color w:val="23395D"/>
                <w:sz w:val="21"/>
                <w:szCs w:val="21"/>
                <w:lang w:eastAsia="en-AU"/>
              </w:rPr>
            </w:pPr>
            <w:r w:rsidRPr="00522419">
              <w:rPr>
                <w:rFonts w:ascii="Roboto" w:hAnsi="Roboto"/>
                <w:color w:val="23395D"/>
                <w:sz w:val="21"/>
                <w:szCs w:val="21"/>
                <w:lang w:eastAsia="en-AU"/>
              </w:rPr>
              <w:t> </w:t>
            </w:r>
            <w:r w:rsidRPr="000B0453">
              <w:rPr>
                <w:rFonts w:ascii="Verdana" w:hAnsi="Verdana"/>
                <w:color w:val="23395D"/>
                <w:sz w:val="20"/>
                <w:lang w:eastAsia="en-AU"/>
              </w:rPr>
              <w:t>An interaction that occurs using different integrations of the same messaging platform</w:t>
            </w:r>
            <w:r w:rsidRPr="000B0453">
              <w:rPr>
                <w:rFonts w:ascii="Verdana" w:hAnsi="Verdana"/>
                <w:color w:val="23395D"/>
                <w:sz w:val="20"/>
                <w:vertAlign w:val="superscript"/>
                <w:lang w:eastAsia="en-AU"/>
              </w:rPr>
              <w:t>†</w:t>
            </w:r>
            <w:r w:rsidRPr="000B0453">
              <w:rPr>
                <w:rFonts w:ascii="Verdana" w:hAnsi="Verdana"/>
                <w:color w:val="23395D"/>
                <w:sz w:val="20"/>
                <w:lang w:eastAsia="en-AU"/>
              </w:rPr>
              <w:t> within a billing cycle</w:t>
            </w:r>
            <w:r w:rsidRPr="000B0453">
              <w:rPr>
                <w:rFonts w:ascii="Verdana" w:hAnsi="Verdana"/>
                <w:color w:val="23395D"/>
                <w:sz w:val="20"/>
                <w:vertAlign w:val="superscript"/>
                <w:lang w:eastAsia="en-AU"/>
              </w:rPr>
              <w:t>*</w:t>
            </w:r>
            <w:r w:rsidRPr="000B0453">
              <w:rPr>
                <w:rFonts w:ascii="Verdana" w:hAnsi="Verdana"/>
                <w:color w:val="23395D"/>
                <w:sz w:val="20"/>
                <w:lang w:eastAsia="en-AU"/>
              </w:rPr>
              <w:t> is billed as two conversations</w:t>
            </w:r>
            <w:r w:rsidRPr="00522419">
              <w:rPr>
                <w:rFonts w:ascii="Roboto" w:hAnsi="Roboto"/>
                <w:color w:val="23395D"/>
                <w:sz w:val="21"/>
                <w:szCs w:val="21"/>
                <w:lang w:eastAsia="en-AU"/>
              </w:rPr>
              <w:t>.</w:t>
            </w:r>
          </w:p>
          <w:p w14:paraId="7EE805CB" w14:textId="5FD16DB3" w:rsidR="00522419" w:rsidRPr="00522419" w:rsidRDefault="00522419" w:rsidP="00522419">
            <w:pPr>
              <w:spacing w:after="225"/>
              <w:rPr>
                <w:rFonts w:ascii="Roboto" w:hAnsi="Roboto"/>
                <w:color w:val="23395D"/>
                <w:sz w:val="21"/>
                <w:szCs w:val="21"/>
                <w:lang w:eastAsia="en-AU"/>
              </w:rPr>
            </w:pPr>
            <w:r w:rsidRPr="00522419">
              <w:rPr>
                <w:rFonts w:ascii="Roboto" w:hAnsi="Roboto"/>
                <w:noProof/>
                <w:color w:val="23395D"/>
                <w:sz w:val="21"/>
                <w:szCs w:val="21"/>
                <w:lang w:eastAsia="en-AU"/>
              </w:rPr>
              <w:drawing>
                <wp:inline distT="0" distB="0" distL="0" distR="0" wp14:anchorId="1BA4F7F0" wp14:editId="0EEF4B5A">
                  <wp:extent cx="5403850" cy="985520"/>
                  <wp:effectExtent l="0" t="0" r="6350" b="5080"/>
                  <wp:docPr id="168230030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00307" name="Picture 9">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03850" cy="985520"/>
                          </a:xfrm>
                          <a:prstGeom prst="rect">
                            <a:avLst/>
                          </a:prstGeom>
                          <a:noFill/>
                          <a:ln>
                            <a:noFill/>
                          </a:ln>
                        </pic:spPr>
                      </pic:pic>
                    </a:graphicData>
                  </a:graphic>
                </wp:inline>
              </w:drawing>
            </w:r>
          </w:p>
        </w:tc>
      </w:tr>
    </w:tbl>
    <w:p w14:paraId="6D1E35EA" w14:textId="652F322E" w:rsidR="00417DBE" w:rsidRPr="0094208D" w:rsidRDefault="00522419" w:rsidP="00522419">
      <w:pPr>
        <w:shd w:val="clear" w:color="auto" w:fill="FFFFFF"/>
        <w:spacing w:after="225"/>
        <w:rPr>
          <w:rFonts w:ascii="Roboto" w:hAnsi="Roboto"/>
          <w:color w:val="23395D"/>
          <w:sz w:val="21"/>
          <w:szCs w:val="21"/>
        </w:rPr>
      </w:pPr>
      <w:r w:rsidRPr="00522419">
        <w:rPr>
          <w:rFonts w:ascii="Roboto" w:hAnsi="Roboto"/>
          <w:color w:val="23395D"/>
          <w:sz w:val="21"/>
          <w:szCs w:val="21"/>
          <w:lang w:eastAsia="en-AU"/>
        </w:rPr>
        <w:t> </w:t>
      </w:r>
    </w:p>
    <w:p w14:paraId="444608BC" w14:textId="5C19D96D" w:rsidR="005856FF" w:rsidRPr="0094208D" w:rsidRDefault="005856FF" w:rsidP="005856FF">
      <w:pPr>
        <w:pStyle w:val="NormalWeb"/>
        <w:spacing w:before="0" w:beforeAutospacing="0" w:after="225" w:afterAutospacing="0"/>
        <w:rPr>
          <w:rFonts w:ascii="Verdana" w:hAnsi="Verdana" w:cs="Arial"/>
          <w:bCs/>
          <w:iCs/>
          <w:sz w:val="20"/>
          <w:szCs w:val="20"/>
          <w:shd w:val="clear" w:color="auto" w:fill="FFFFFF"/>
          <w:lang w:eastAsia="en-US"/>
        </w:rPr>
      </w:pPr>
      <w:r w:rsidRPr="0094208D">
        <w:rPr>
          <w:rFonts w:ascii="Roboto" w:hAnsi="Roboto"/>
          <w:color w:val="23395D"/>
          <w:sz w:val="21"/>
          <w:szCs w:val="21"/>
        </w:rPr>
        <w:t xml:space="preserve">* </w:t>
      </w:r>
      <w:r w:rsidRPr="0094208D">
        <w:rPr>
          <w:rFonts w:ascii="Verdana" w:hAnsi="Verdana" w:cs="Arial"/>
          <w:bCs/>
          <w:iCs/>
          <w:sz w:val="20"/>
          <w:szCs w:val="20"/>
          <w:shd w:val="clear" w:color="auto" w:fill="FFFFFF"/>
          <w:lang w:eastAsia="en-US"/>
        </w:rPr>
        <w:t xml:space="preserve">While we use a calendar icon to represent a billing cycle in these diagrams, it is important to keep in mind that </w:t>
      </w:r>
      <w:r w:rsidR="00AA3E3A" w:rsidRPr="0094208D">
        <w:rPr>
          <w:rFonts w:ascii="Verdana" w:hAnsi="Verdana" w:cs="Arial"/>
          <w:bCs/>
          <w:iCs/>
          <w:sz w:val="20"/>
          <w:szCs w:val="20"/>
          <w:shd w:val="clear" w:color="auto" w:fill="FFFFFF"/>
          <w:lang w:eastAsia="en-US"/>
        </w:rPr>
        <w:t>your Genesys Cloud</w:t>
      </w:r>
      <w:r w:rsidRPr="0094208D">
        <w:rPr>
          <w:rFonts w:ascii="Verdana" w:hAnsi="Verdana" w:cs="Arial"/>
          <w:bCs/>
          <w:iCs/>
          <w:sz w:val="20"/>
          <w:szCs w:val="20"/>
          <w:shd w:val="clear" w:color="auto" w:fill="FFFFFF"/>
          <w:lang w:eastAsia="en-US"/>
        </w:rPr>
        <w:t xml:space="preserve"> billing cycle may not necessarily be a calendar month. For example, a billing cycle may start and end in the middle of a calendar month.</w:t>
      </w:r>
    </w:p>
    <w:p w14:paraId="4DC9FF98" w14:textId="77777777" w:rsidR="005856FF" w:rsidRPr="0094208D" w:rsidRDefault="005856FF" w:rsidP="005856FF">
      <w:pPr>
        <w:pStyle w:val="NormalWeb"/>
        <w:spacing w:before="0" w:beforeAutospacing="0" w:after="225" w:afterAutospacing="0"/>
        <w:rPr>
          <w:rFonts w:ascii="Verdana" w:hAnsi="Verdana" w:cs="Arial"/>
          <w:bCs/>
          <w:iCs/>
          <w:sz w:val="20"/>
          <w:szCs w:val="20"/>
          <w:shd w:val="clear" w:color="auto" w:fill="FFFFFF"/>
          <w:lang w:eastAsia="en-US"/>
        </w:rPr>
      </w:pPr>
      <w:r w:rsidRPr="0094208D">
        <w:rPr>
          <w:rFonts w:ascii="Verdana" w:hAnsi="Verdana" w:cs="Arial"/>
          <w:bCs/>
          <w:iCs/>
          <w:sz w:val="20"/>
          <w:szCs w:val="20"/>
          <w:shd w:val="clear" w:color="auto" w:fill="FFFFFF"/>
          <w:lang w:eastAsia="en-US"/>
        </w:rPr>
        <w:t xml:space="preserve">† For example, suppose a customer using a messaging app has an interaction with </w:t>
      </w:r>
      <w:proofErr w:type="gramStart"/>
      <w:r w:rsidRPr="0094208D">
        <w:rPr>
          <w:rFonts w:ascii="Verdana" w:hAnsi="Verdana" w:cs="Arial"/>
          <w:bCs/>
          <w:iCs/>
          <w:sz w:val="20"/>
          <w:szCs w:val="20"/>
          <w:shd w:val="clear" w:color="auto" w:fill="FFFFFF"/>
          <w:lang w:eastAsia="en-US"/>
        </w:rPr>
        <w:t>an</w:t>
      </w:r>
      <w:proofErr w:type="gramEnd"/>
      <w:r w:rsidRPr="0094208D">
        <w:rPr>
          <w:rFonts w:ascii="Verdana" w:hAnsi="Verdana" w:cs="Arial"/>
          <w:bCs/>
          <w:iCs/>
          <w:sz w:val="20"/>
          <w:szCs w:val="20"/>
          <w:shd w:val="clear" w:color="auto" w:fill="FFFFFF"/>
          <w:lang w:eastAsia="en-US"/>
        </w:rPr>
        <w:t xml:space="preserve"> Genesys Cloud agent but can’t provide enough detail. </w:t>
      </w:r>
      <w:proofErr w:type="gramStart"/>
      <w:r w:rsidRPr="0094208D">
        <w:rPr>
          <w:rFonts w:ascii="Verdana" w:hAnsi="Verdana" w:cs="Arial"/>
          <w:bCs/>
          <w:iCs/>
          <w:sz w:val="20"/>
          <w:szCs w:val="20"/>
          <w:shd w:val="clear" w:color="auto" w:fill="FFFFFF"/>
          <w:lang w:eastAsia="en-US"/>
        </w:rPr>
        <w:t>So</w:t>
      </w:r>
      <w:proofErr w:type="gramEnd"/>
      <w:r w:rsidRPr="0094208D">
        <w:rPr>
          <w:rFonts w:ascii="Verdana" w:hAnsi="Verdana" w:cs="Arial"/>
          <w:bCs/>
          <w:iCs/>
          <w:sz w:val="20"/>
          <w:szCs w:val="20"/>
          <w:shd w:val="clear" w:color="auto" w:fill="FFFFFF"/>
          <w:lang w:eastAsia="en-US"/>
        </w:rPr>
        <w:t xml:space="preserve"> the customer’s manager takes over using their instance of the SAME messaging app and initiates an interaction with the SAME agent on the SAME topic</w:t>
      </w:r>
    </w:p>
    <w:p w14:paraId="7274CA5C" w14:textId="443A5488" w:rsidR="0060456A" w:rsidRPr="0094208D" w:rsidRDefault="0060456A" w:rsidP="00841DA2">
      <w:pPr>
        <w:rPr>
          <w:rFonts w:ascii="Verdana" w:hAnsi="Verdana"/>
          <w:sz w:val="20"/>
        </w:rPr>
      </w:pPr>
    </w:p>
    <w:p w14:paraId="51D1B11B" w14:textId="77777777" w:rsidR="00737DDD" w:rsidRPr="0094208D" w:rsidRDefault="00737DDD" w:rsidP="00A05792">
      <w:pPr>
        <w:pStyle w:val="Heading2"/>
        <w:shd w:val="clear" w:color="auto" w:fill="FFFFFF"/>
        <w:spacing w:before="120" w:after="158"/>
        <w:rPr>
          <w:rFonts w:cs="Arial"/>
          <w:szCs w:val="20"/>
          <w:shd w:val="clear" w:color="auto" w:fill="FFFFFF"/>
        </w:rPr>
      </w:pPr>
      <w:r w:rsidRPr="0094208D">
        <w:rPr>
          <w:rFonts w:cs="Arial"/>
          <w:szCs w:val="20"/>
          <w:shd w:val="clear" w:color="auto" w:fill="FFFFFF"/>
        </w:rPr>
        <w:t xml:space="preserve">In addition to the per conversation charges, WhatsApp messaging has a monthly recurring charge per number. If you are using WhatsApp Template Messages, Genesys Cloud uses a per messaging structure that is in line with WhatsApp’s </w:t>
      </w:r>
      <w:r w:rsidR="00A05792" w:rsidRPr="0094208D">
        <w:rPr>
          <w:rFonts w:cs="Arial"/>
          <w:szCs w:val="20"/>
          <w:shd w:val="clear" w:color="auto" w:fill="FFFFFF"/>
        </w:rPr>
        <w:t xml:space="preserve">Template Message </w:t>
      </w:r>
      <w:r w:rsidRPr="0094208D">
        <w:rPr>
          <w:rFonts w:cs="Arial"/>
          <w:szCs w:val="20"/>
          <w:shd w:val="clear" w:color="auto" w:fill="FFFFFF"/>
        </w:rPr>
        <w:t>pricing.</w:t>
      </w:r>
    </w:p>
    <w:p w14:paraId="74844C92" w14:textId="10CF3C09" w:rsidR="00F37DA0" w:rsidRPr="0094208D" w:rsidRDefault="00F37DA0" w:rsidP="00F37DA0">
      <w:pPr>
        <w:pStyle w:val="Heading2"/>
        <w:shd w:val="clear" w:color="auto" w:fill="FFFFFF"/>
        <w:spacing w:before="120" w:after="158"/>
      </w:pPr>
      <w:r w:rsidRPr="0094208D">
        <w:rPr>
          <w:szCs w:val="20"/>
        </w:rPr>
        <w:t>Further detail</w:t>
      </w:r>
      <w:r w:rsidR="001262DC" w:rsidRPr="0094208D">
        <w:rPr>
          <w:szCs w:val="20"/>
        </w:rPr>
        <w:t xml:space="preserve"> </w:t>
      </w:r>
      <w:r w:rsidRPr="0094208D">
        <w:rPr>
          <w:szCs w:val="20"/>
          <w:shd w:val="clear" w:color="auto" w:fill="FFFFFF"/>
        </w:rPr>
        <w:t xml:space="preserve">regarding </w:t>
      </w:r>
      <w:r w:rsidRPr="0094208D">
        <w:rPr>
          <w:szCs w:val="20"/>
        </w:rPr>
        <w:t>usage</w:t>
      </w:r>
      <w:r w:rsidRPr="0094208D">
        <w:rPr>
          <w:szCs w:val="20"/>
          <w:shd w:val="clear" w:color="auto" w:fill="FFFFFF"/>
        </w:rPr>
        <w:t xml:space="preserve"> rules </w:t>
      </w:r>
      <w:proofErr w:type="gramStart"/>
      <w:r w:rsidRPr="0094208D">
        <w:rPr>
          <w:szCs w:val="20"/>
          <w:shd w:val="clear" w:color="auto" w:fill="FFFFFF"/>
        </w:rPr>
        <w:t>are</w:t>
      </w:r>
      <w:proofErr w:type="gramEnd"/>
      <w:r w:rsidRPr="0094208D">
        <w:rPr>
          <w:szCs w:val="20"/>
          <w:shd w:val="clear" w:color="auto" w:fill="FFFFFF"/>
        </w:rPr>
        <w:t xml:space="preserve"> set out at </w:t>
      </w:r>
      <w:hyperlink r:id="rId54" w:history="1">
        <w:r w:rsidRPr="0094208D">
          <w:rPr>
            <w:rStyle w:val="Hyperlink"/>
            <w:rFonts w:cs="Arial"/>
            <w:szCs w:val="20"/>
            <w:shd w:val="clear" w:color="auto" w:fill="FFFFFF"/>
          </w:rPr>
          <w:t>https://help.mypurecloud.com/articles/acd-messaging-pricing</w:t>
        </w:r>
      </w:hyperlink>
      <w:r w:rsidR="0056207C" w:rsidRPr="0094208D">
        <w:rPr>
          <w:rStyle w:val="Hyperlink"/>
          <w:rFonts w:cs="Arial"/>
          <w:szCs w:val="20"/>
          <w:shd w:val="clear" w:color="auto" w:fill="FFFFFF"/>
        </w:rPr>
        <w:t xml:space="preserve">. </w:t>
      </w:r>
      <w:r w:rsidR="0056207C" w:rsidRPr="0094208D">
        <w:t xml:space="preserve">These usage rules may </w:t>
      </w:r>
      <w:proofErr w:type="gramStart"/>
      <w:r w:rsidR="0056207C" w:rsidRPr="0094208D">
        <w:t>be  amended</w:t>
      </w:r>
      <w:proofErr w:type="gramEnd"/>
      <w:r w:rsidR="0056207C" w:rsidRPr="0094208D">
        <w:t xml:space="preserve"> from time to time</w:t>
      </w:r>
      <w:r w:rsidR="0056207C" w:rsidRPr="0094208D">
        <w:rPr>
          <w:szCs w:val="20"/>
        </w:rPr>
        <w:t>.</w:t>
      </w:r>
    </w:p>
    <w:p w14:paraId="127A6F3C" w14:textId="25537515" w:rsidR="00DC515A" w:rsidRPr="0094208D" w:rsidRDefault="001A1AAD" w:rsidP="003739A9">
      <w:pPr>
        <w:pStyle w:val="Heading1"/>
        <w:rPr>
          <w:caps w:val="0"/>
          <w:sz w:val="20"/>
          <w:szCs w:val="20"/>
        </w:rPr>
      </w:pPr>
      <w:bookmarkStart w:id="319" w:name="_PREDICTIVE_ENGAGEMENT"/>
      <w:bookmarkStart w:id="320" w:name="_Toc182828303"/>
      <w:bookmarkEnd w:id="319"/>
      <w:r w:rsidRPr="0094208D">
        <w:rPr>
          <w:caps w:val="0"/>
          <w:sz w:val="20"/>
          <w:szCs w:val="20"/>
        </w:rPr>
        <w:lastRenderedPageBreak/>
        <w:t>PREDICTIVE ENGAGEMENT</w:t>
      </w:r>
      <w:bookmarkEnd w:id="320"/>
    </w:p>
    <w:p w14:paraId="160F9513" w14:textId="6E7AFBC7" w:rsidR="0070586B" w:rsidRPr="008A2ACE" w:rsidRDefault="0070586B" w:rsidP="00D328D8">
      <w:pPr>
        <w:pStyle w:val="Heading2"/>
        <w:shd w:val="clear" w:color="auto" w:fill="FFFFFF"/>
        <w:spacing w:before="120" w:after="158"/>
        <w:rPr>
          <w:rFonts w:cs="Arial"/>
          <w:szCs w:val="20"/>
          <w:shd w:val="clear" w:color="auto" w:fill="FFFFFF"/>
        </w:rPr>
      </w:pPr>
      <w:bookmarkStart w:id="321" w:name="_Ref138758805"/>
      <w:r w:rsidRPr="008A2ACE">
        <w:t>From the 2 May 2024 for new</w:t>
      </w:r>
      <w:r w:rsidR="00A1217C" w:rsidRPr="008A2ACE">
        <w:t>,</w:t>
      </w:r>
      <w:r w:rsidRPr="008A2ACE">
        <w:t xml:space="preserve"> renewing </w:t>
      </w:r>
      <w:r w:rsidR="00FF5931" w:rsidRPr="008A2ACE">
        <w:t xml:space="preserve">and month to month customers </w:t>
      </w:r>
      <w:r w:rsidRPr="008A2ACE">
        <w:t xml:space="preserve">the Usage rates for Predictive </w:t>
      </w:r>
      <w:r w:rsidR="00B6668E" w:rsidRPr="008A2ACE">
        <w:t>Engagement</w:t>
      </w:r>
      <w:r w:rsidRPr="008A2ACE">
        <w:t xml:space="preserve"> are provided based on the </w:t>
      </w:r>
      <w:r w:rsidR="00B6668E" w:rsidRPr="008A2ACE">
        <w:t xml:space="preserve">AI Experience Token and Metering model </w:t>
      </w:r>
      <w:r w:rsidRPr="008A2ACE">
        <w:t xml:space="preserve">outlined in section </w:t>
      </w:r>
      <w:hyperlink w:anchor="_AI_Experience_token_1" w:history="1">
        <w:proofErr w:type="spellStart"/>
        <w:r w:rsidR="00221620">
          <w:rPr>
            <w:rStyle w:val="Hyperlink"/>
          </w:rPr>
          <w:t>Section</w:t>
        </w:r>
        <w:proofErr w:type="spellEnd"/>
        <w:r w:rsidR="00221620">
          <w:rPr>
            <w:rStyle w:val="Hyperlink"/>
          </w:rPr>
          <w:t xml:space="preserve"> 44</w:t>
        </w:r>
      </w:hyperlink>
      <w:r w:rsidR="00AB2F8C" w:rsidRPr="008A2ACE">
        <w:t xml:space="preserve"> </w:t>
      </w:r>
      <w:r w:rsidRPr="008A2ACE">
        <w:t>this replaces the rates outlined at 35.6.</w:t>
      </w:r>
    </w:p>
    <w:p w14:paraId="604A4EFF" w14:textId="0E3B5A9B" w:rsidR="001B00C2" w:rsidRPr="0094208D" w:rsidRDefault="00CC04E8" w:rsidP="00D328D8">
      <w:pPr>
        <w:pStyle w:val="Heading2"/>
        <w:shd w:val="clear" w:color="auto" w:fill="FFFFFF"/>
        <w:spacing w:before="120" w:after="158"/>
        <w:rPr>
          <w:rFonts w:cs="Arial"/>
          <w:szCs w:val="20"/>
          <w:shd w:val="clear" w:color="auto" w:fill="FFFFFF"/>
        </w:rPr>
      </w:pPr>
      <w:r w:rsidRPr="0094208D">
        <w:rPr>
          <w:rFonts w:cs="Arial"/>
          <w:szCs w:val="20"/>
          <w:shd w:val="clear" w:color="auto" w:fill="FFFFFF"/>
        </w:rPr>
        <w:t>Predictive Engagement previously known as alto cloud</w:t>
      </w:r>
      <w:r w:rsidR="007F5F23" w:rsidRPr="0094208D">
        <w:rPr>
          <w:rFonts w:cs="Arial"/>
          <w:szCs w:val="20"/>
          <w:shd w:val="clear" w:color="auto" w:fill="FFFFFF"/>
        </w:rPr>
        <w:t xml:space="preserve"> is a real-time journey analytics platform that observes and analy</w:t>
      </w:r>
      <w:r w:rsidR="002B1EB9" w:rsidRPr="0094208D">
        <w:rPr>
          <w:rFonts w:cs="Arial"/>
          <w:szCs w:val="20"/>
          <w:shd w:val="clear" w:color="auto" w:fill="FFFFFF"/>
        </w:rPr>
        <w:t>s</w:t>
      </w:r>
      <w:r w:rsidR="007F5F23" w:rsidRPr="0094208D">
        <w:rPr>
          <w:rFonts w:cs="Arial"/>
          <w:szCs w:val="20"/>
          <w:shd w:val="clear" w:color="auto" w:fill="FFFFFF"/>
        </w:rPr>
        <w:t>es visitor</w:t>
      </w:r>
      <w:r w:rsidR="00E02930" w:rsidRPr="0094208D">
        <w:rPr>
          <w:rFonts w:cs="Arial"/>
          <w:szCs w:val="20"/>
          <w:shd w:val="clear" w:color="auto" w:fill="FFFFFF"/>
        </w:rPr>
        <w:t xml:space="preserve"> behaviour</w:t>
      </w:r>
      <w:r w:rsidR="007F5F23" w:rsidRPr="0094208D">
        <w:rPr>
          <w:rFonts w:cs="Arial"/>
          <w:szCs w:val="20"/>
          <w:shd w:val="clear" w:color="auto" w:fill="FFFFFF"/>
        </w:rPr>
        <w:t xml:space="preserve"> on </w:t>
      </w:r>
      <w:r w:rsidR="006C5C3C" w:rsidRPr="0094208D">
        <w:rPr>
          <w:rFonts w:cs="Arial"/>
          <w:szCs w:val="20"/>
          <w:shd w:val="clear" w:color="auto" w:fill="FFFFFF"/>
        </w:rPr>
        <w:t>your</w:t>
      </w:r>
      <w:r w:rsidR="007F5F23" w:rsidRPr="0094208D">
        <w:rPr>
          <w:rFonts w:cs="Arial"/>
          <w:szCs w:val="20"/>
          <w:shd w:val="clear" w:color="auto" w:fill="FFFFFF"/>
        </w:rPr>
        <w:t xml:space="preserve"> website</w:t>
      </w:r>
      <w:r w:rsidR="001A34D8" w:rsidRPr="0094208D">
        <w:rPr>
          <w:rFonts w:cs="Arial"/>
          <w:szCs w:val="20"/>
          <w:shd w:val="clear" w:color="auto" w:fill="FFFFFF"/>
        </w:rPr>
        <w:t>(</w:t>
      </w:r>
      <w:r w:rsidR="007F5F23" w:rsidRPr="0094208D">
        <w:rPr>
          <w:rFonts w:cs="Arial"/>
          <w:szCs w:val="20"/>
          <w:shd w:val="clear" w:color="auto" w:fill="FFFFFF"/>
        </w:rPr>
        <w:t>s</w:t>
      </w:r>
      <w:r w:rsidR="001A34D8" w:rsidRPr="0094208D">
        <w:rPr>
          <w:rFonts w:cs="Arial"/>
          <w:szCs w:val="20"/>
          <w:shd w:val="clear" w:color="auto" w:fill="FFFFFF"/>
        </w:rPr>
        <w:t>)</w:t>
      </w:r>
      <w:r w:rsidR="007F5F23" w:rsidRPr="0094208D">
        <w:rPr>
          <w:rFonts w:cs="Arial"/>
          <w:szCs w:val="20"/>
          <w:shd w:val="clear" w:color="auto" w:fill="FFFFFF"/>
        </w:rPr>
        <w:t>.</w:t>
      </w:r>
      <w:bookmarkEnd w:id="321"/>
      <w:r w:rsidR="007F5F23" w:rsidRPr="0094208D">
        <w:rPr>
          <w:rFonts w:cs="Arial"/>
          <w:szCs w:val="20"/>
          <w:shd w:val="clear" w:color="auto" w:fill="FFFFFF"/>
        </w:rPr>
        <w:t xml:space="preserve"> </w:t>
      </w:r>
    </w:p>
    <w:p w14:paraId="1DC5880C" w14:textId="5EBDAA4D" w:rsidR="001B00C2" w:rsidRPr="0094208D" w:rsidRDefault="001B00C2" w:rsidP="00967F54">
      <w:pPr>
        <w:pStyle w:val="Heading2"/>
        <w:shd w:val="clear" w:color="auto" w:fill="FFFFFF"/>
        <w:spacing w:before="120" w:after="158"/>
        <w:rPr>
          <w:rFonts w:cs="Arial"/>
          <w:szCs w:val="20"/>
          <w:shd w:val="clear" w:color="auto" w:fill="FFFFFF"/>
        </w:rPr>
      </w:pPr>
      <w:r w:rsidRPr="0094208D">
        <w:rPr>
          <w:rFonts w:cs="Arial"/>
          <w:szCs w:val="20"/>
          <w:shd w:val="clear" w:color="auto" w:fill="FFFFFF"/>
        </w:rPr>
        <w:t xml:space="preserve">Usage charges for </w:t>
      </w:r>
      <w:r w:rsidR="00CC04E8" w:rsidRPr="0094208D">
        <w:rPr>
          <w:rFonts w:cs="Arial"/>
          <w:szCs w:val="20"/>
          <w:shd w:val="clear" w:color="auto" w:fill="FFFFFF"/>
        </w:rPr>
        <w:t>Predictive Engagement</w:t>
      </w:r>
      <w:r w:rsidRPr="0094208D">
        <w:rPr>
          <w:rFonts w:cs="Arial"/>
          <w:szCs w:val="20"/>
          <w:shd w:val="clear" w:color="auto" w:fill="FFFFFF"/>
        </w:rPr>
        <w:t xml:space="preserve"> apply ‘</w:t>
      </w:r>
      <w:hyperlink r:id="rId55" w:anchor="WebSessionEvents" w:history="1">
        <w:r w:rsidRPr="00DE01E7">
          <w:rPr>
            <w:rStyle w:val="Hyperlink"/>
            <w:rFonts w:cs="Arial"/>
            <w:szCs w:val="20"/>
            <w:shd w:val="clear" w:color="auto" w:fill="FFFFFF"/>
          </w:rPr>
          <w:t>per event’</w:t>
        </w:r>
      </w:hyperlink>
      <w:r w:rsidRPr="0094208D">
        <w:rPr>
          <w:rFonts w:cs="Arial"/>
          <w:szCs w:val="20"/>
          <w:shd w:val="clear" w:color="auto" w:fill="FFFFFF"/>
        </w:rPr>
        <w:t>, and are charged retrospectively.</w:t>
      </w:r>
    </w:p>
    <w:p w14:paraId="3E00EE0E" w14:textId="73CE3FD2" w:rsidR="001B00C2" w:rsidRPr="0094208D" w:rsidRDefault="001B00C2" w:rsidP="00967F54">
      <w:pPr>
        <w:pStyle w:val="Heading2"/>
        <w:shd w:val="clear" w:color="auto" w:fill="FFFFFF"/>
        <w:spacing w:before="120" w:after="158"/>
        <w:rPr>
          <w:rFonts w:cs="Arial"/>
          <w:szCs w:val="20"/>
          <w:shd w:val="clear" w:color="auto" w:fill="FFFFFF"/>
        </w:rPr>
      </w:pPr>
      <w:r w:rsidRPr="0094208D">
        <w:rPr>
          <w:rFonts w:cs="Arial"/>
          <w:szCs w:val="20"/>
          <w:shd w:val="clear" w:color="auto" w:fill="FFFFFF"/>
        </w:rPr>
        <w:t xml:space="preserve">If you choose to take </w:t>
      </w:r>
      <w:r w:rsidR="00CC04E8" w:rsidRPr="0094208D">
        <w:rPr>
          <w:rFonts w:cs="Arial"/>
          <w:szCs w:val="20"/>
          <w:shd w:val="clear" w:color="auto" w:fill="FFFFFF"/>
        </w:rPr>
        <w:t>Predictive Engagement</w:t>
      </w:r>
      <w:r w:rsidRPr="0094208D">
        <w:rPr>
          <w:rFonts w:cs="Arial"/>
          <w:szCs w:val="20"/>
          <w:shd w:val="clear" w:color="auto" w:fill="FFFFFF"/>
        </w:rPr>
        <w:t xml:space="preserve">, as part of the initial onboarding, </w:t>
      </w:r>
      <w:r w:rsidR="0056207C" w:rsidRPr="0094208D">
        <w:rPr>
          <w:rFonts w:cs="Arial"/>
          <w:szCs w:val="20"/>
          <w:shd w:val="clear" w:color="auto" w:fill="FFFFFF"/>
        </w:rPr>
        <w:t>the</w:t>
      </w:r>
      <w:r w:rsidRPr="0094208D">
        <w:rPr>
          <w:rFonts w:cs="Arial"/>
          <w:szCs w:val="20"/>
          <w:shd w:val="clear" w:color="auto" w:fill="FFFFFF"/>
        </w:rPr>
        <w:t xml:space="preserve"> web tracking snippet needs to be deployed into your website. This deployment starts the accrual of browsing events (typically a page view).</w:t>
      </w:r>
    </w:p>
    <w:p w14:paraId="44B963AE" w14:textId="77777777" w:rsidR="001B00C2" w:rsidRPr="0094208D" w:rsidRDefault="001B00C2" w:rsidP="00967F54">
      <w:pPr>
        <w:pStyle w:val="Heading2"/>
        <w:shd w:val="clear" w:color="auto" w:fill="FFFFFF"/>
        <w:spacing w:before="120" w:after="158"/>
        <w:rPr>
          <w:rFonts w:cs="Arial"/>
          <w:szCs w:val="20"/>
          <w:shd w:val="clear" w:color="auto" w:fill="FFFFFF"/>
        </w:rPr>
      </w:pPr>
      <w:r w:rsidRPr="0094208D">
        <w:rPr>
          <w:rFonts w:cs="Arial"/>
          <w:szCs w:val="20"/>
          <w:shd w:val="clear" w:color="auto" w:fill="FFFFFF"/>
        </w:rPr>
        <w:t xml:space="preserve">If you do not deploy the </w:t>
      </w:r>
      <w:r w:rsidR="00CC04E8" w:rsidRPr="0094208D">
        <w:rPr>
          <w:rFonts w:cs="Arial"/>
          <w:szCs w:val="20"/>
          <w:shd w:val="clear" w:color="auto" w:fill="FFFFFF"/>
        </w:rPr>
        <w:t>Predictive Engagement</w:t>
      </w:r>
      <w:r w:rsidRPr="0094208D">
        <w:rPr>
          <w:rFonts w:cs="Arial"/>
          <w:szCs w:val="20"/>
          <w:shd w:val="clear" w:color="auto" w:fill="FFFFFF"/>
        </w:rPr>
        <w:t xml:space="preserve"> web tracking snippet, you will not be able to use the </w:t>
      </w:r>
      <w:r w:rsidR="00CC04E8" w:rsidRPr="0094208D">
        <w:rPr>
          <w:rFonts w:cs="Arial"/>
          <w:szCs w:val="20"/>
          <w:shd w:val="clear" w:color="auto" w:fill="FFFFFF"/>
        </w:rPr>
        <w:t>Predictive Engagement</w:t>
      </w:r>
      <w:r w:rsidRPr="0094208D">
        <w:rPr>
          <w:rFonts w:cs="Arial"/>
          <w:szCs w:val="20"/>
          <w:shd w:val="clear" w:color="auto" w:fill="FFFFFF"/>
        </w:rPr>
        <w:t xml:space="preserve"> functionality within the Genesys Cloud </w:t>
      </w:r>
      <w:proofErr w:type="gramStart"/>
      <w:r w:rsidRPr="0094208D">
        <w:rPr>
          <w:rFonts w:cs="Arial"/>
          <w:szCs w:val="20"/>
          <w:shd w:val="clear" w:color="auto" w:fill="FFFFFF"/>
        </w:rPr>
        <w:t>Service, but</w:t>
      </w:r>
      <w:proofErr w:type="gramEnd"/>
      <w:r w:rsidRPr="0094208D">
        <w:rPr>
          <w:rFonts w:cs="Arial"/>
          <w:szCs w:val="20"/>
          <w:shd w:val="clear" w:color="auto" w:fill="FFFFFF"/>
        </w:rPr>
        <w:t xml:space="preserve"> will not incur any charges for predictive engagement events.</w:t>
      </w:r>
    </w:p>
    <w:p w14:paraId="1731E6D3" w14:textId="1E4DC59A" w:rsidR="001B00C2" w:rsidRPr="0094208D" w:rsidRDefault="00B6668E" w:rsidP="00967F54">
      <w:pPr>
        <w:pStyle w:val="Heading2"/>
        <w:shd w:val="clear" w:color="auto" w:fill="FFFFFF"/>
        <w:spacing w:before="120" w:after="158"/>
        <w:rPr>
          <w:rFonts w:cs="Arial"/>
          <w:szCs w:val="20"/>
          <w:shd w:val="clear" w:color="auto" w:fill="FFFFFF"/>
        </w:rPr>
      </w:pPr>
      <w:r w:rsidRPr="008A2ACE">
        <w:rPr>
          <w:rFonts w:cs="Arial"/>
          <w:szCs w:val="20"/>
          <w:shd w:val="clear" w:color="auto" w:fill="FFFFFF"/>
        </w:rPr>
        <w:t>This usage rate is deprecated</w:t>
      </w:r>
      <w:r w:rsidR="00AB2F8C" w:rsidRPr="008A2ACE">
        <w:rPr>
          <w:rFonts w:cs="Arial"/>
          <w:szCs w:val="20"/>
          <w:shd w:val="clear" w:color="auto" w:fill="FFFFFF"/>
        </w:rPr>
        <w:t xml:space="preserve"> for new, renewing</w:t>
      </w:r>
      <w:r w:rsidR="00066E15" w:rsidRPr="008A2ACE">
        <w:rPr>
          <w:rFonts w:cs="Arial"/>
          <w:szCs w:val="20"/>
          <w:shd w:val="clear" w:color="auto" w:fill="FFFFFF"/>
        </w:rPr>
        <w:t xml:space="preserve"> and m</w:t>
      </w:r>
      <w:r w:rsidR="00AB2F8C" w:rsidRPr="008A2ACE">
        <w:rPr>
          <w:rFonts w:cs="Arial"/>
          <w:szCs w:val="20"/>
          <w:shd w:val="clear" w:color="auto" w:fill="FFFFFF"/>
        </w:rPr>
        <w:t xml:space="preserve">onth to </w:t>
      </w:r>
      <w:r w:rsidR="00066E15" w:rsidRPr="008A2ACE">
        <w:rPr>
          <w:rFonts w:cs="Arial"/>
          <w:szCs w:val="20"/>
          <w:shd w:val="clear" w:color="auto" w:fill="FFFFFF"/>
        </w:rPr>
        <w:t>m</w:t>
      </w:r>
      <w:r w:rsidR="00AB2F8C" w:rsidRPr="008A2ACE">
        <w:rPr>
          <w:rFonts w:cs="Arial"/>
          <w:szCs w:val="20"/>
          <w:shd w:val="clear" w:color="auto" w:fill="FFFFFF"/>
        </w:rPr>
        <w:t xml:space="preserve">onth customers as </w:t>
      </w:r>
      <w:proofErr w:type="gramStart"/>
      <w:r w:rsidR="00AB2F8C" w:rsidRPr="008A2ACE">
        <w:rPr>
          <w:rFonts w:cs="Arial"/>
          <w:szCs w:val="20"/>
          <w:shd w:val="clear" w:color="auto" w:fill="FFFFFF"/>
        </w:rPr>
        <w:t>at</w:t>
      </w:r>
      <w:proofErr w:type="gramEnd"/>
      <w:r w:rsidR="00AB2F8C" w:rsidRPr="008A2ACE">
        <w:rPr>
          <w:rFonts w:cs="Arial"/>
          <w:szCs w:val="20"/>
          <w:shd w:val="clear" w:color="auto" w:fill="FFFFFF"/>
        </w:rPr>
        <w:t xml:space="preserve"> </w:t>
      </w:r>
      <w:r w:rsidR="00066E15" w:rsidRPr="008A2ACE">
        <w:rPr>
          <w:rFonts w:cs="Arial"/>
          <w:szCs w:val="20"/>
          <w:shd w:val="clear" w:color="auto" w:fill="FFFFFF"/>
        </w:rPr>
        <w:t>2</w:t>
      </w:r>
      <w:r w:rsidR="00AB2F8C" w:rsidRPr="008A2ACE">
        <w:rPr>
          <w:rFonts w:cs="Arial"/>
          <w:szCs w:val="20"/>
          <w:shd w:val="clear" w:color="auto" w:fill="FFFFFF"/>
        </w:rPr>
        <w:t xml:space="preserve"> May 2024. Refer to the new rates at </w:t>
      </w:r>
      <w:hyperlink w:anchor="_AI_Experience_token_1" w:history="1">
        <w:r w:rsidR="00221620">
          <w:rPr>
            <w:rStyle w:val="Hyperlink"/>
          </w:rPr>
          <w:t>Section 44</w:t>
        </w:r>
      </w:hyperlink>
      <w:r w:rsidRPr="008A2ACE">
        <w:rPr>
          <w:rFonts w:cs="Arial"/>
          <w:szCs w:val="20"/>
          <w:shd w:val="clear" w:color="auto" w:fill="FFFFFF"/>
        </w:rPr>
        <w:t>.</w:t>
      </w:r>
      <w:r>
        <w:rPr>
          <w:rFonts w:cs="Arial"/>
          <w:szCs w:val="20"/>
          <w:shd w:val="clear" w:color="auto" w:fill="FFFFFF"/>
        </w:rPr>
        <w:t xml:space="preserve"> </w:t>
      </w:r>
      <w:r w:rsidR="001B00C2" w:rsidRPr="0094208D">
        <w:rPr>
          <w:rFonts w:cs="Arial"/>
          <w:szCs w:val="20"/>
          <w:shd w:val="clear" w:color="auto" w:fill="FFFFFF"/>
        </w:rPr>
        <w:t xml:space="preserve">The ‘per event’ price for </w:t>
      </w:r>
      <w:r w:rsidR="00CC04E8" w:rsidRPr="0094208D">
        <w:rPr>
          <w:rFonts w:cs="Arial"/>
          <w:szCs w:val="20"/>
          <w:shd w:val="clear" w:color="auto" w:fill="FFFFFF"/>
        </w:rPr>
        <w:t>Predictive Engagement</w:t>
      </w:r>
      <w:r w:rsidR="001B00C2" w:rsidRPr="0094208D">
        <w:rPr>
          <w:rFonts w:cs="Arial"/>
          <w:szCs w:val="20"/>
          <w:shd w:val="clear" w:color="auto" w:fill="FFFFFF"/>
        </w:rPr>
        <w:t xml:space="preserve"> Predictive Event Pricing</w:t>
      </w:r>
      <w:r w:rsidR="00967F54" w:rsidRPr="0094208D">
        <w:rPr>
          <w:rFonts w:cs="Arial"/>
          <w:szCs w:val="20"/>
          <w:shd w:val="clear" w:color="auto" w:fill="FFFFFF"/>
        </w:rPr>
        <w:t xml:space="preserve"> </w:t>
      </w:r>
    </w:p>
    <w:tbl>
      <w:tblPr>
        <w:tblStyle w:val="TableGrid"/>
        <w:tblW w:w="0" w:type="auto"/>
        <w:tblLook w:val="04A0" w:firstRow="1" w:lastRow="0" w:firstColumn="1" w:lastColumn="0" w:noHBand="0" w:noVBand="1"/>
      </w:tblPr>
      <w:tblGrid>
        <w:gridCol w:w="4250"/>
        <w:gridCol w:w="4250"/>
      </w:tblGrid>
      <w:tr w:rsidR="00812F17" w:rsidRPr="0094208D" w14:paraId="0B4DA0B1" w14:textId="77777777" w:rsidTr="00E11D86">
        <w:tc>
          <w:tcPr>
            <w:tcW w:w="4250" w:type="dxa"/>
            <w:shd w:val="clear" w:color="auto" w:fill="D9D9D9" w:themeFill="background1" w:themeFillShade="D9"/>
          </w:tcPr>
          <w:p w14:paraId="0BD6D955" w14:textId="77777777" w:rsidR="00812F17" w:rsidRPr="0094208D" w:rsidRDefault="00812F17" w:rsidP="00E11D86">
            <w:pPr>
              <w:rPr>
                <w:rFonts w:ascii="Verdana" w:hAnsi="Verdana" w:cs="Arial"/>
                <w:b/>
                <w:bCs/>
                <w:color w:val="333333"/>
                <w:sz w:val="20"/>
                <w:lang w:eastAsia="en-AU"/>
              </w:rPr>
            </w:pPr>
            <w:r w:rsidRPr="0094208D">
              <w:rPr>
                <w:rFonts w:ascii="Verdana" w:hAnsi="Verdana" w:cs="Arial"/>
                <w:b/>
                <w:bCs/>
                <w:color w:val="333333"/>
                <w:sz w:val="20"/>
                <w:lang w:eastAsia="en-AU"/>
              </w:rPr>
              <w:t>License Type</w:t>
            </w:r>
          </w:p>
        </w:tc>
        <w:tc>
          <w:tcPr>
            <w:tcW w:w="4250" w:type="dxa"/>
            <w:shd w:val="clear" w:color="auto" w:fill="D9D9D9" w:themeFill="background1" w:themeFillShade="D9"/>
          </w:tcPr>
          <w:p w14:paraId="4C5C4847" w14:textId="518CADC4" w:rsidR="00812F17" w:rsidRPr="0094208D" w:rsidRDefault="00812F17" w:rsidP="00E11D86">
            <w:pPr>
              <w:rPr>
                <w:rFonts w:ascii="Verdana" w:hAnsi="Verdana" w:cs="Arial"/>
                <w:color w:val="333333"/>
                <w:sz w:val="20"/>
                <w:lang w:eastAsia="en-AU"/>
              </w:rPr>
            </w:pPr>
            <w:r w:rsidRPr="0094208D">
              <w:rPr>
                <w:rFonts w:ascii="Verdana" w:hAnsi="Verdana"/>
                <w:b/>
                <w:bCs/>
                <w:sz w:val="20"/>
                <w:lang w:eastAsia="en-AU"/>
              </w:rPr>
              <w:t>Price per Event (AUD)</w:t>
            </w:r>
          </w:p>
        </w:tc>
      </w:tr>
      <w:tr w:rsidR="00812F17" w:rsidRPr="0094208D" w14:paraId="7AF15A61" w14:textId="77777777" w:rsidTr="00E11D86">
        <w:tc>
          <w:tcPr>
            <w:tcW w:w="4250" w:type="dxa"/>
          </w:tcPr>
          <w:p w14:paraId="3C1A520F" w14:textId="22E970C2" w:rsidR="00812F17" w:rsidRPr="0094208D" w:rsidRDefault="00812F17" w:rsidP="00E11D86">
            <w:pPr>
              <w:rPr>
                <w:rFonts w:ascii="Verdana" w:hAnsi="Verdana" w:cs="Arial"/>
                <w:color w:val="333333"/>
                <w:sz w:val="20"/>
                <w:lang w:eastAsia="en-AU"/>
              </w:rPr>
            </w:pPr>
            <w:r w:rsidRPr="0094208D">
              <w:rPr>
                <w:rFonts w:ascii="Verdana" w:hAnsi="Verdana" w:cs="Arial"/>
                <w:color w:val="333333"/>
                <w:sz w:val="20"/>
                <w:lang w:eastAsia="en-AU"/>
              </w:rPr>
              <w:t>Named</w:t>
            </w:r>
          </w:p>
        </w:tc>
        <w:tc>
          <w:tcPr>
            <w:tcW w:w="4250" w:type="dxa"/>
          </w:tcPr>
          <w:p w14:paraId="58CAE649" w14:textId="4C09F2F7" w:rsidR="00812F17" w:rsidRPr="0094208D" w:rsidRDefault="00812F17" w:rsidP="00E11D86">
            <w:pPr>
              <w:rPr>
                <w:rFonts w:ascii="Verdana" w:hAnsi="Verdana" w:cs="Arial"/>
                <w:color w:val="333333"/>
                <w:sz w:val="20"/>
                <w:lang w:eastAsia="en-AU"/>
              </w:rPr>
            </w:pPr>
            <w:r w:rsidRPr="0094208D">
              <w:rPr>
                <w:rFonts w:ascii="Verdana" w:hAnsi="Verdana" w:cs="Arial"/>
                <w:color w:val="333333"/>
                <w:sz w:val="20"/>
                <w:lang w:eastAsia="en-AU"/>
              </w:rPr>
              <w:t xml:space="preserve">$0.00065 </w:t>
            </w:r>
            <w:r w:rsidRPr="0094208D">
              <w:rPr>
                <w:rFonts w:ascii="Verdana" w:hAnsi="Verdana" w:cs="Arial"/>
                <w:sz w:val="20"/>
                <w:shd w:val="clear" w:color="auto" w:fill="F9F9F9"/>
              </w:rPr>
              <w:t>(excl GST)</w:t>
            </w:r>
          </w:p>
        </w:tc>
      </w:tr>
      <w:tr w:rsidR="00812F17" w:rsidRPr="0094208D" w14:paraId="46CF2ABE" w14:textId="77777777" w:rsidTr="00E11D86">
        <w:tc>
          <w:tcPr>
            <w:tcW w:w="4250" w:type="dxa"/>
          </w:tcPr>
          <w:p w14:paraId="18252F9B" w14:textId="07AD3A99" w:rsidR="00812F17" w:rsidRPr="0094208D" w:rsidRDefault="00812F17" w:rsidP="00E11D86">
            <w:pPr>
              <w:rPr>
                <w:rFonts w:ascii="Verdana" w:hAnsi="Verdana" w:cs="Arial"/>
                <w:color w:val="333333"/>
                <w:sz w:val="20"/>
                <w:lang w:eastAsia="en-AU"/>
              </w:rPr>
            </w:pPr>
            <w:r w:rsidRPr="0094208D">
              <w:rPr>
                <w:rFonts w:ascii="Verdana" w:hAnsi="Verdana" w:cs="Arial"/>
                <w:color w:val="333333"/>
                <w:sz w:val="20"/>
                <w:lang w:eastAsia="en-AU"/>
              </w:rPr>
              <w:t>Concurrent</w:t>
            </w:r>
          </w:p>
        </w:tc>
        <w:tc>
          <w:tcPr>
            <w:tcW w:w="4250" w:type="dxa"/>
          </w:tcPr>
          <w:p w14:paraId="65A0043B" w14:textId="533C515B" w:rsidR="00812F17" w:rsidRPr="0094208D" w:rsidRDefault="00812F17" w:rsidP="00E11D86">
            <w:pPr>
              <w:rPr>
                <w:rFonts w:ascii="Verdana" w:hAnsi="Verdana" w:cs="Arial"/>
                <w:color w:val="333333"/>
                <w:sz w:val="20"/>
                <w:lang w:eastAsia="en-AU"/>
              </w:rPr>
            </w:pPr>
            <w:r w:rsidRPr="0094208D">
              <w:rPr>
                <w:rFonts w:ascii="Verdana" w:hAnsi="Verdana" w:cs="Arial"/>
                <w:color w:val="333333"/>
                <w:sz w:val="20"/>
                <w:lang w:eastAsia="en-AU"/>
              </w:rPr>
              <w:t xml:space="preserve">$0.00065 </w:t>
            </w:r>
            <w:r w:rsidRPr="0094208D">
              <w:rPr>
                <w:rFonts w:ascii="Verdana" w:hAnsi="Verdana" w:cs="Arial"/>
                <w:sz w:val="20"/>
                <w:shd w:val="clear" w:color="auto" w:fill="F9F9F9"/>
              </w:rPr>
              <w:t>(excl GST)</w:t>
            </w:r>
          </w:p>
        </w:tc>
      </w:tr>
    </w:tbl>
    <w:p w14:paraId="3AFCB5CA" w14:textId="77777777" w:rsidR="00812F17" w:rsidRPr="0094208D" w:rsidRDefault="00812F17" w:rsidP="009D6F40"/>
    <w:p w14:paraId="1B30205D" w14:textId="59BA1B1C" w:rsidR="001B4676" w:rsidRPr="0094208D" w:rsidRDefault="00716821" w:rsidP="00A0752B">
      <w:pPr>
        <w:pStyle w:val="Heading1"/>
        <w:rPr>
          <w:sz w:val="20"/>
          <w:szCs w:val="20"/>
        </w:rPr>
      </w:pPr>
      <w:bookmarkStart w:id="322" w:name="_Toc182828304"/>
      <w:r w:rsidRPr="0094208D">
        <w:rPr>
          <w:sz w:val="20"/>
          <w:szCs w:val="20"/>
        </w:rPr>
        <w:t>DEVELOPER API</w:t>
      </w:r>
      <w:bookmarkEnd w:id="322"/>
    </w:p>
    <w:p w14:paraId="205643A3" w14:textId="77777777" w:rsidR="001B4676" w:rsidRPr="0094208D" w:rsidRDefault="00B135DF" w:rsidP="004B2EC2">
      <w:pPr>
        <w:pStyle w:val="Heading2"/>
        <w:shd w:val="clear" w:color="auto" w:fill="FFFFFF"/>
        <w:spacing w:before="120" w:after="158"/>
        <w:rPr>
          <w:szCs w:val="20"/>
        </w:rPr>
      </w:pPr>
      <w:r w:rsidRPr="0094208D">
        <w:rPr>
          <w:szCs w:val="20"/>
        </w:rPr>
        <w:t xml:space="preserve">The </w:t>
      </w:r>
      <w:r w:rsidR="001B4676" w:rsidRPr="0094208D">
        <w:rPr>
          <w:szCs w:val="20"/>
        </w:rPr>
        <w:t xml:space="preserve">Genesys Cloud </w:t>
      </w:r>
      <w:r w:rsidRPr="0094208D">
        <w:rPr>
          <w:szCs w:val="20"/>
        </w:rPr>
        <w:t xml:space="preserve">Service includes </w:t>
      </w:r>
      <w:r w:rsidR="001B4676" w:rsidRPr="0094208D">
        <w:rPr>
          <w:szCs w:val="20"/>
        </w:rPr>
        <w:t>develop</w:t>
      </w:r>
      <w:r w:rsidR="00597305" w:rsidRPr="0094208D">
        <w:rPr>
          <w:szCs w:val="20"/>
        </w:rPr>
        <w:t>e</w:t>
      </w:r>
      <w:r w:rsidR="001B4676" w:rsidRPr="0094208D">
        <w:rPr>
          <w:szCs w:val="20"/>
        </w:rPr>
        <w:t xml:space="preserve">r tools APIs that allow certain integrations between </w:t>
      </w:r>
      <w:r w:rsidRPr="0094208D">
        <w:rPr>
          <w:szCs w:val="20"/>
        </w:rPr>
        <w:t xml:space="preserve">the </w:t>
      </w:r>
      <w:r w:rsidR="001B4676" w:rsidRPr="0094208D">
        <w:rPr>
          <w:szCs w:val="20"/>
        </w:rPr>
        <w:t xml:space="preserve">Genesys Cloud </w:t>
      </w:r>
      <w:r w:rsidRPr="0094208D">
        <w:rPr>
          <w:szCs w:val="20"/>
        </w:rPr>
        <w:t xml:space="preserve">Service </w:t>
      </w:r>
      <w:r w:rsidR="001B4676" w:rsidRPr="0094208D">
        <w:rPr>
          <w:szCs w:val="20"/>
        </w:rPr>
        <w:t xml:space="preserve">and </w:t>
      </w:r>
      <w:proofErr w:type="gramStart"/>
      <w:r w:rsidR="001B4676" w:rsidRPr="0094208D">
        <w:rPr>
          <w:szCs w:val="20"/>
        </w:rPr>
        <w:t>third party</w:t>
      </w:r>
      <w:proofErr w:type="gramEnd"/>
      <w:r w:rsidR="001B4676" w:rsidRPr="0094208D">
        <w:rPr>
          <w:szCs w:val="20"/>
        </w:rPr>
        <w:t xml:space="preserve"> systems</w:t>
      </w:r>
      <w:r w:rsidR="00BD2BEE" w:rsidRPr="0094208D">
        <w:rPr>
          <w:szCs w:val="20"/>
        </w:rPr>
        <w:t>.</w:t>
      </w:r>
    </w:p>
    <w:p w14:paraId="286D925E" w14:textId="13895595" w:rsidR="001B4676" w:rsidRPr="0094208D" w:rsidRDefault="001B4676" w:rsidP="004B2EC2">
      <w:pPr>
        <w:pStyle w:val="Heading2"/>
        <w:shd w:val="clear" w:color="auto" w:fill="FFFFFF"/>
        <w:spacing w:before="120" w:after="158"/>
        <w:rPr>
          <w:rStyle w:val="Hyperlink"/>
          <w:szCs w:val="20"/>
        </w:rPr>
      </w:pPr>
      <w:r w:rsidRPr="0094208D">
        <w:rPr>
          <w:szCs w:val="20"/>
        </w:rPr>
        <w:t>The API</w:t>
      </w:r>
      <w:r w:rsidR="004E5AD5" w:rsidRPr="0094208D">
        <w:rPr>
          <w:szCs w:val="20"/>
        </w:rPr>
        <w:t>s</w:t>
      </w:r>
      <w:r w:rsidRPr="0094208D">
        <w:rPr>
          <w:szCs w:val="20"/>
        </w:rPr>
        <w:t xml:space="preserve"> </w:t>
      </w:r>
      <w:r w:rsidR="007540F7" w:rsidRPr="0094208D">
        <w:rPr>
          <w:szCs w:val="20"/>
        </w:rPr>
        <w:t xml:space="preserve">and developer tools </w:t>
      </w:r>
      <w:r w:rsidRPr="0094208D">
        <w:rPr>
          <w:szCs w:val="20"/>
        </w:rPr>
        <w:t xml:space="preserve">available for integration can be found at </w:t>
      </w:r>
      <w:r w:rsidR="00A572D5" w:rsidRPr="0094208D">
        <w:rPr>
          <w:rStyle w:val="Hyperlink"/>
          <w:szCs w:val="20"/>
        </w:rPr>
        <w:t>https://developer.genesys.cloud/devapps/api-explorer</w:t>
      </w:r>
    </w:p>
    <w:p w14:paraId="0E94E4F0" w14:textId="77777777" w:rsidR="007540F7" w:rsidRPr="0094208D" w:rsidRDefault="001B4676" w:rsidP="004B2EC2">
      <w:pPr>
        <w:pStyle w:val="Heading2"/>
        <w:shd w:val="clear" w:color="auto" w:fill="FFFFFF"/>
        <w:spacing w:before="120" w:after="158"/>
        <w:rPr>
          <w:szCs w:val="20"/>
        </w:rPr>
      </w:pPr>
      <w:r w:rsidRPr="0094208D">
        <w:rPr>
          <w:szCs w:val="20"/>
        </w:rPr>
        <w:t xml:space="preserve">Where you </w:t>
      </w:r>
      <w:r w:rsidR="00B135DF" w:rsidRPr="0094208D">
        <w:rPr>
          <w:szCs w:val="20"/>
        </w:rPr>
        <w:t>use</w:t>
      </w:r>
      <w:r w:rsidRPr="0094208D">
        <w:rPr>
          <w:szCs w:val="20"/>
        </w:rPr>
        <w:t xml:space="preserve"> an API for an </w:t>
      </w:r>
      <w:r w:rsidR="00B135DF" w:rsidRPr="0094208D">
        <w:rPr>
          <w:szCs w:val="20"/>
        </w:rPr>
        <w:t>i</w:t>
      </w:r>
      <w:r w:rsidRPr="0094208D">
        <w:rPr>
          <w:szCs w:val="20"/>
        </w:rPr>
        <w:t xml:space="preserve">ntegration you develop between </w:t>
      </w:r>
      <w:r w:rsidR="00B135DF" w:rsidRPr="0094208D">
        <w:rPr>
          <w:szCs w:val="20"/>
        </w:rPr>
        <w:t>the Genesys Cloud Service</w:t>
      </w:r>
      <w:r w:rsidRPr="0094208D">
        <w:rPr>
          <w:szCs w:val="20"/>
        </w:rPr>
        <w:t xml:space="preserve"> and </w:t>
      </w:r>
      <w:r w:rsidR="00B135DF" w:rsidRPr="0094208D">
        <w:rPr>
          <w:szCs w:val="20"/>
        </w:rPr>
        <w:t xml:space="preserve">a </w:t>
      </w:r>
      <w:proofErr w:type="gramStart"/>
      <w:r w:rsidRPr="0094208D">
        <w:rPr>
          <w:szCs w:val="20"/>
        </w:rPr>
        <w:t>third party</w:t>
      </w:r>
      <w:proofErr w:type="gramEnd"/>
      <w:r w:rsidRPr="0094208D">
        <w:rPr>
          <w:szCs w:val="20"/>
        </w:rPr>
        <w:t xml:space="preserve"> service, you are </w:t>
      </w:r>
      <w:r w:rsidRPr="0094208D">
        <w:rPr>
          <w:rFonts w:cs="Arial"/>
          <w:szCs w:val="20"/>
          <w:shd w:val="clear" w:color="auto" w:fill="FFFFFF"/>
        </w:rPr>
        <w:t>responsible</w:t>
      </w:r>
      <w:r w:rsidRPr="0094208D">
        <w:rPr>
          <w:szCs w:val="20"/>
        </w:rPr>
        <w:t xml:space="preserve"> for maintaining that integration and </w:t>
      </w:r>
      <w:r w:rsidR="00B135DF" w:rsidRPr="0094208D">
        <w:rPr>
          <w:szCs w:val="20"/>
        </w:rPr>
        <w:t xml:space="preserve">making </w:t>
      </w:r>
      <w:r w:rsidRPr="0094208D">
        <w:rPr>
          <w:szCs w:val="20"/>
        </w:rPr>
        <w:t>any changes as a resul</w:t>
      </w:r>
      <w:r w:rsidR="007540F7" w:rsidRPr="0094208D">
        <w:rPr>
          <w:szCs w:val="20"/>
        </w:rPr>
        <w:t xml:space="preserve">t of Genesys release updates or changes to the APIs. </w:t>
      </w:r>
    </w:p>
    <w:p w14:paraId="011F74ED" w14:textId="77777777" w:rsidR="007540F7" w:rsidRPr="0094208D" w:rsidRDefault="007540F7" w:rsidP="004B2EC2">
      <w:pPr>
        <w:pStyle w:val="Heading2"/>
        <w:shd w:val="clear" w:color="auto" w:fill="FFFFFF"/>
        <w:spacing w:before="120" w:after="158"/>
        <w:rPr>
          <w:szCs w:val="20"/>
        </w:rPr>
      </w:pPr>
      <w:r w:rsidRPr="0094208D">
        <w:rPr>
          <w:szCs w:val="20"/>
        </w:rPr>
        <w:t>Where Telstra develops an integration using the API</w:t>
      </w:r>
      <w:r w:rsidR="00B135DF" w:rsidRPr="0094208D">
        <w:rPr>
          <w:szCs w:val="20"/>
        </w:rPr>
        <w:t>s</w:t>
      </w:r>
      <w:r w:rsidRPr="0094208D">
        <w:rPr>
          <w:szCs w:val="20"/>
        </w:rPr>
        <w:t xml:space="preserve"> for your Genesys Cloud </w:t>
      </w:r>
      <w:r w:rsidR="00B135DF" w:rsidRPr="0094208D">
        <w:rPr>
          <w:szCs w:val="20"/>
        </w:rPr>
        <w:t>S</w:t>
      </w:r>
      <w:r w:rsidRPr="0094208D">
        <w:rPr>
          <w:szCs w:val="20"/>
        </w:rPr>
        <w:t xml:space="preserve">ervice, you </w:t>
      </w:r>
      <w:r w:rsidR="00597305" w:rsidRPr="0094208D">
        <w:rPr>
          <w:szCs w:val="20"/>
        </w:rPr>
        <w:t>will have the option to take</w:t>
      </w:r>
      <w:r w:rsidRPr="0094208D">
        <w:rPr>
          <w:szCs w:val="20"/>
        </w:rPr>
        <w:t xml:space="preserve"> customised support for the integration </w:t>
      </w:r>
      <w:r w:rsidR="00B135DF" w:rsidRPr="0094208D">
        <w:rPr>
          <w:szCs w:val="20"/>
        </w:rPr>
        <w:t>(</w:t>
      </w:r>
      <w:r w:rsidRPr="0094208D">
        <w:rPr>
          <w:szCs w:val="20"/>
        </w:rPr>
        <w:t xml:space="preserve">the terms of which will be outlined on your </w:t>
      </w:r>
      <w:r w:rsidR="00597305" w:rsidRPr="0094208D">
        <w:rPr>
          <w:bCs w:val="0"/>
          <w:iCs w:val="0"/>
          <w:szCs w:val="20"/>
        </w:rPr>
        <w:t xml:space="preserve">Genesys Cloud Application </w:t>
      </w:r>
      <w:r w:rsidR="00515F3E" w:rsidRPr="0094208D">
        <w:rPr>
          <w:bCs w:val="0"/>
          <w:iCs w:val="0"/>
          <w:szCs w:val="20"/>
        </w:rPr>
        <w:t xml:space="preserve">Form </w:t>
      </w:r>
      <w:r w:rsidR="00597305" w:rsidRPr="0094208D">
        <w:rPr>
          <w:bCs w:val="0"/>
          <w:iCs w:val="0"/>
          <w:szCs w:val="20"/>
        </w:rPr>
        <w:t>or separate agreement with us</w:t>
      </w:r>
      <w:r w:rsidR="00515F3E" w:rsidRPr="0094208D">
        <w:rPr>
          <w:bCs w:val="0"/>
          <w:iCs w:val="0"/>
          <w:szCs w:val="20"/>
        </w:rPr>
        <w:t xml:space="preserve"> as amended from time to time</w:t>
      </w:r>
      <w:r w:rsidR="004A5E93" w:rsidRPr="0094208D">
        <w:rPr>
          <w:bCs w:val="0"/>
          <w:iCs w:val="0"/>
          <w:szCs w:val="20"/>
        </w:rPr>
        <w:t xml:space="preserve"> in accordance with their terms</w:t>
      </w:r>
      <w:r w:rsidR="00B135DF" w:rsidRPr="0094208D">
        <w:rPr>
          <w:bCs w:val="0"/>
          <w:iCs w:val="0"/>
          <w:szCs w:val="20"/>
        </w:rPr>
        <w:t>)</w:t>
      </w:r>
      <w:r w:rsidRPr="0094208D">
        <w:rPr>
          <w:szCs w:val="20"/>
        </w:rPr>
        <w:t xml:space="preserve">. If you elect not to take Telstra support for your integration you are responsible for maintaining the integration post acceptance </w:t>
      </w:r>
      <w:r w:rsidR="00597305" w:rsidRPr="0094208D">
        <w:rPr>
          <w:szCs w:val="20"/>
        </w:rPr>
        <w:t xml:space="preserve">of the integration </w:t>
      </w:r>
      <w:r w:rsidRPr="0094208D">
        <w:rPr>
          <w:szCs w:val="20"/>
        </w:rPr>
        <w:t xml:space="preserve">at </w:t>
      </w:r>
      <w:r w:rsidR="00597305" w:rsidRPr="0094208D">
        <w:rPr>
          <w:szCs w:val="20"/>
        </w:rPr>
        <w:t xml:space="preserve">initial </w:t>
      </w:r>
      <w:r w:rsidRPr="0094208D">
        <w:rPr>
          <w:szCs w:val="20"/>
        </w:rPr>
        <w:t>implementation.</w:t>
      </w:r>
    </w:p>
    <w:p w14:paraId="2ED5623E" w14:textId="77777777" w:rsidR="001B4676" w:rsidRPr="0094208D" w:rsidRDefault="00597305" w:rsidP="004B2EC2">
      <w:pPr>
        <w:pStyle w:val="Heading2"/>
        <w:shd w:val="clear" w:color="auto" w:fill="FFFFFF"/>
        <w:spacing w:before="120" w:after="158"/>
        <w:rPr>
          <w:szCs w:val="20"/>
        </w:rPr>
      </w:pPr>
      <w:r w:rsidRPr="0094208D">
        <w:rPr>
          <w:szCs w:val="20"/>
        </w:rPr>
        <w:t>To</w:t>
      </w:r>
      <w:r w:rsidR="007540F7" w:rsidRPr="0094208D">
        <w:rPr>
          <w:szCs w:val="20"/>
        </w:rPr>
        <w:t xml:space="preserve"> ensure you can support your integrations, you must register for updates </w:t>
      </w:r>
      <w:r w:rsidRPr="0094208D">
        <w:rPr>
          <w:szCs w:val="20"/>
        </w:rPr>
        <w:t xml:space="preserve">and service announcements on the developer centre </w:t>
      </w:r>
      <w:r w:rsidR="007540F7" w:rsidRPr="0094208D">
        <w:rPr>
          <w:szCs w:val="20"/>
        </w:rPr>
        <w:t xml:space="preserve">using </w:t>
      </w:r>
      <w:r w:rsidR="007540F7" w:rsidRPr="0094208D">
        <w:rPr>
          <w:rFonts w:cs="Arial"/>
          <w:szCs w:val="20"/>
          <w:shd w:val="clear" w:color="auto" w:fill="FFFFFF"/>
        </w:rPr>
        <w:t>the</w:t>
      </w:r>
      <w:r w:rsidR="007540F7" w:rsidRPr="0094208D">
        <w:rPr>
          <w:szCs w:val="20"/>
        </w:rPr>
        <w:t xml:space="preserve"> sign up or login option </w:t>
      </w:r>
      <w:hyperlink r:id="rId56" w:history="1">
        <w:r w:rsidR="007540F7" w:rsidRPr="0094208D">
          <w:rPr>
            <w:rStyle w:val="Hyperlink"/>
            <w:szCs w:val="20"/>
          </w:rPr>
          <w:t>https://developer.mypurecloud.com/forum/c/announcements</w:t>
        </w:r>
      </w:hyperlink>
      <w:r w:rsidR="007540F7" w:rsidRPr="0094208D">
        <w:rPr>
          <w:szCs w:val="20"/>
        </w:rPr>
        <w:t xml:space="preserve"> </w:t>
      </w:r>
    </w:p>
    <w:p w14:paraId="4B26BC91" w14:textId="2E612BC4" w:rsidR="001B4676" w:rsidRPr="0094208D" w:rsidRDefault="00716821" w:rsidP="00A0752B">
      <w:pPr>
        <w:pStyle w:val="Heading1"/>
        <w:rPr>
          <w:sz w:val="20"/>
          <w:szCs w:val="20"/>
        </w:rPr>
      </w:pPr>
      <w:bookmarkStart w:id="323" w:name="_Toc182828305"/>
      <w:r w:rsidRPr="0094208D">
        <w:rPr>
          <w:sz w:val="20"/>
          <w:szCs w:val="20"/>
        </w:rPr>
        <w:lastRenderedPageBreak/>
        <w:t>BRING YOUR OWN TECH (BYOT) PRICING INVOCATION</w:t>
      </w:r>
      <w:bookmarkEnd w:id="323"/>
    </w:p>
    <w:p w14:paraId="281CD610" w14:textId="77777777" w:rsidR="0091188D" w:rsidRPr="0094208D" w:rsidRDefault="0091188D" w:rsidP="0091188D">
      <w:pPr>
        <w:pStyle w:val="NormalWeb"/>
        <w:shd w:val="clear" w:color="auto" w:fill="FFFFFF"/>
        <w:spacing w:before="0" w:beforeAutospacing="0" w:after="158" w:afterAutospacing="0"/>
        <w:rPr>
          <w:rFonts w:ascii="Verdana" w:eastAsia="Cambria" w:hAnsi="Verdana"/>
          <w:color w:val="1C1C1C"/>
          <w:spacing w:val="-2"/>
          <w:sz w:val="20"/>
          <w:szCs w:val="20"/>
          <w:lang w:eastAsia="en-US"/>
        </w:rPr>
      </w:pPr>
      <w:r w:rsidRPr="0094208D">
        <w:rPr>
          <w:rFonts w:ascii="Verdana" w:eastAsia="Cambria" w:hAnsi="Verdana"/>
          <w:color w:val="1C1C1C"/>
          <w:spacing w:val="-2"/>
          <w:sz w:val="20"/>
          <w:szCs w:val="20"/>
          <w:lang w:eastAsia="en-US"/>
        </w:rPr>
        <w:t xml:space="preserve">These rates only apply to BYOT usage up </w:t>
      </w:r>
      <w:proofErr w:type="gramStart"/>
      <w:r w:rsidRPr="0094208D">
        <w:rPr>
          <w:rFonts w:ascii="Verdana" w:eastAsia="Cambria" w:hAnsi="Verdana"/>
          <w:color w:val="1C1C1C"/>
          <w:spacing w:val="-2"/>
          <w:sz w:val="20"/>
          <w:szCs w:val="20"/>
          <w:lang w:eastAsia="en-US"/>
        </w:rPr>
        <w:t>to  31</w:t>
      </w:r>
      <w:proofErr w:type="gramEnd"/>
      <w:r w:rsidRPr="0094208D">
        <w:rPr>
          <w:rFonts w:ascii="Verdana" w:eastAsia="Cambria" w:hAnsi="Verdana"/>
          <w:color w:val="1C1C1C"/>
          <w:spacing w:val="-2"/>
          <w:sz w:val="20"/>
          <w:szCs w:val="20"/>
          <w:vertAlign w:val="superscript"/>
          <w:lang w:eastAsia="en-US"/>
        </w:rPr>
        <w:t>st</w:t>
      </w:r>
      <w:r w:rsidRPr="0094208D">
        <w:rPr>
          <w:rFonts w:ascii="Verdana" w:eastAsia="Cambria" w:hAnsi="Verdana"/>
          <w:color w:val="1C1C1C"/>
          <w:spacing w:val="-2"/>
          <w:sz w:val="20"/>
          <w:szCs w:val="20"/>
          <w:lang w:eastAsia="en-US"/>
        </w:rPr>
        <w:t xml:space="preserve"> of January 2022</w:t>
      </w:r>
    </w:p>
    <w:p w14:paraId="754CFBA0" w14:textId="77777777" w:rsidR="0091188D" w:rsidRPr="0094208D" w:rsidRDefault="0091188D" w:rsidP="007C4463">
      <w:pPr>
        <w:rPr>
          <w:rFonts w:ascii="Verdana" w:hAnsi="Verdana"/>
          <w:sz w:val="20"/>
        </w:rPr>
      </w:pPr>
    </w:p>
    <w:p w14:paraId="255E24D5" w14:textId="6FE2EEA8" w:rsidR="007C4463" w:rsidRPr="0094208D" w:rsidRDefault="007C4463" w:rsidP="007C4463">
      <w:pPr>
        <w:rPr>
          <w:rFonts w:ascii="Verdana" w:hAnsi="Verdana"/>
          <w:sz w:val="20"/>
        </w:rPr>
      </w:pPr>
      <w:r w:rsidRPr="0094208D">
        <w:rPr>
          <w:rFonts w:ascii="Verdana" w:hAnsi="Verdana"/>
          <w:sz w:val="20"/>
        </w:rPr>
        <w:t xml:space="preserve">Customer contracts under the “per invocation rate” structure set out below will continue until expiry of their current term. Then pricing rates </w:t>
      </w:r>
      <w:hyperlink w:anchor="_Bring_your_own" w:history="1">
        <w:r w:rsidR="00221620" w:rsidRPr="00221620">
          <w:rPr>
            <w:rStyle w:val="Hyperlink"/>
            <w:rFonts w:ascii="Verdana" w:hAnsi="Verdana"/>
            <w:sz w:val="20"/>
          </w:rPr>
          <w:t>Section 38</w:t>
        </w:r>
      </w:hyperlink>
      <w:r w:rsidRPr="0094208D">
        <w:rPr>
          <w:rFonts w:ascii="Verdana" w:hAnsi="Verdana"/>
          <w:sz w:val="20"/>
        </w:rPr>
        <w:t xml:space="preserve"> apply. </w:t>
      </w:r>
    </w:p>
    <w:p w14:paraId="27B7D506" w14:textId="77777777" w:rsidR="00763861" w:rsidRPr="0094208D" w:rsidRDefault="00763861" w:rsidP="00763861">
      <w:pPr>
        <w:rPr>
          <w:rFonts w:ascii="Verdana" w:hAnsi="Verdana"/>
          <w:sz w:val="20"/>
        </w:rPr>
      </w:pPr>
    </w:p>
    <w:p w14:paraId="52741242" w14:textId="77777777" w:rsidR="00B563C8" w:rsidRPr="0094208D" w:rsidRDefault="00B135DF" w:rsidP="004B2EC2">
      <w:pPr>
        <w:pStyle w:val="Heading2"/>
        <w:shd w:val="clear" w:color="auto" w:fill="FFFFFF"/>
        <w:spacing w:before="120" w:after="158"/>
        <w:rPr>
          <w:szCs w:val="20"/>
        </w:rPr>
      </w:pPr>
      <w:r w:rsidRPr="0094208D">
        <w:rPr>
          <w:szCs w:val="20"/>
        </w:rPr>
        <w:t xml:space="preserve">The </w:t>
      </w:r>
      <w:r w:rsidR="007540F7" w:rsidRPr="0094208D">
        <w:rPr>
          <w:szCs w:val="20"/>
        </w:rPr>
        <w:t>G</w:t>
      </w:r>
      <w:r w:rsidR="00B563C8" w:rsidRPr="0094208D">
        <w:rPr>
          <w:szCs w:val="20"/>
        </w:rPr>
        <w:t xml:space="preserve">enesys Cloud </w:t>
      </w:r>
      <w:r w:rsidRPr="0094208D">
        <w:rPr>
          <w:szCs w:val="20"/>
        </w:rPr>
        <w:t xml:space="preserve">Service </w:t>
      </w:r>
      <w:r w:rsidR="00B563C8" w:rsidRPr="0094208D">
        <w:rPr>
          <w:szCs w:val="20"/>
        </w:rPr>
        <w:t>i</w:t>
      </w:r>
      <w:r w:rsidRPr="0094208D">
        <w:rPr>
          <w:szCs w:val="20"/>
        </w:rPr>
        <w:t>nclude</w:t>
      </w:r>
      <w:r w:rsidR="00B563C8" w:rsidRPr="0094208D">
        <w:rPr>
          <w:szCs w:val="20"/>
        </w:rPr>
        <w:t xml:space="preserve">s an extensible customer </w:t>
      </w:r>
      <w:r w:rsidR="00B563C8" w:rsidRPr="0094208D">
        <w:rPr>
          <w:rFonts w:cs="Arial"/>
          <w:szCs w:val="20"/>
          <w:shd w:val="clear" w:color="auto" w:fill="FFFFFF"/>
        </w:rPr>
        <w:t>experience</w:t>
      </w:r>
      <w:r w:rsidR="00B563C8" w:rsidRPr="0094208D">
        <w:rPr>
          <w:szCs w:val="20"/>
        </w:rPr>
        <w:t xml:space="preserve"> platform, offering an array of third-party applications to expand capabilities through a Bring Your Own Technology services model.  Examples include third-party applications to expand </w:t>
      </w:r>
      <w:r w:rsidR="00BD2BEE" w:rsidRPr="0094208D">
        <w:rPr>
          <w:szCs w:val="20"/>
        </w:rPr>
        <w:t>the</w:t>
      </w:r>
      <w:r w:rsidR="00B563C8" w:rsidRPr="0094208D">
        <w:rPr>
          <w:szCs w:val="20"/>
        </w:rPr>
        <w:t xml:space="preserve"> IVR and self-service capabilities including interactive voice bots, automatic speech recognition (ASR), and text-to-speech (TTS).</w:t>
      </w:r>
    </w:p>
    <w:p w14:paraId="49ED47F7" w14:textId="77777777" w:rsidR="00C2035D" w:rsidRPr="0094208D" w:rsidRDefault="00C2035D" w:rsidP="004B2EC2">
      <w:pPr>
        <w:pStyle w:val="Heading2"/>
        <w:shd w:val="clear" w:color="auto" w:fill="FFFFFF"/>
        <w:spacing w:before="120" w:after="158"/>
        <w:rPr>
          <w:szCs w:val="20"/>
        </w:rPr>
      </w:pPr>
      <w:r w:rsidRPr="0094208D">
        <w:rPr>
          <w:szCs w:val="20"/>
        </w:rPr>
        <w:t xml:space="preserve">If you </w:t>
      </w:r>
      <w:r w:rsidRPr="0094208D">
        <w:rPr>
          <w:rFonts w:cs="Arial"/>
          <w:szCs w:val="20"/>
          <w:shd w:val="clear" w:color="auto" w:fill="FFFFFF"/>
        </w:rPr>
        <w:t>choose</w:t>
      </w:r>
      <w:r w:rsidRPr="0094208D">
        <w:rPr>
          <w:szCs w:val="20"/>
        </w:rPr>
        <w:t xml:space="preserve"> to take up the BYOT option:</w:t>
      </w:r>
    </w:p>
    <w:p w14:paraId="2EEEAE57" w14:textId="77777777" w:rsidR="00B563C8" w:rsidRPr="0094208D" w:rsidRDefault="00C2035D" w:rsidP="004B2EC2">
      <w:pPr>
        <w:pStyle w:val="Heading3"/>
        <w:rPr>
          <w:szCs w:val="20"/>
          <w:shd w:val="clear" w:color="auto" w:fill="FFFFFF"/>
        </w:rPr>
      </w:pPr>
      <w:r w:rsidRPr="0094208D">
        <w:rPr>
          <w:szCs w:val="20"/>
          <w:shd w:val="clear" w:color="auto" w:fill="FFFFFF"/>
        </w:rPr>
        <w:t>y</w:t>
      </w:r>
      <w:r w:rsidR="00B563C8" w:rsidRPr="0094208D">
        <w:rPr>
          <w:szCs w:val="20"/>
          <w:shd w:val="clear" w:color="auto" w:fill="FFFFFF"/>
        </w:rPr>
        <w:t xml:space="preserve">ou are responsible for </w:t>
      </w:r>
      <w:r w:rsidRPr="0094208D">
        <w:rPr>
          <w:szCs w:val="20"/>
          <w:shd w:val="clear" w:color="auto" w:fill="FFFFFF"/>
        </w:rPr>
        <w:t>agreeing all necessary terms with,</w:t>
      </w:r>
      <w:r w:rsidR="00B31BEC" w:rsidRPr="0094208D">
        <w:rPr>
          <w:szCs w:val="20"/>
          <w:shd w:val="clear" w:color="auto" w:fill="FFFFFF"/>
        </w:rPr>
        <w:t xml:space="preserve"> </w:t>
      </w:r>
      <w:r w:rsidRPr="0094208D">
        <w:rPr>
          <w:szCs w:val="20"/>
          <w:shd w:val="clear" w:color="auto" w:fill="FFFFFF"/>
        </w:rPr>
        <w:t xml:space="preserve">and </w:t>
      </w:r>
      <w:r w:rsidR="00B563C8" w:rsidRPr="0094208D">
        <w:rPr>
          <w:szCs w:val="20"/>
          <w:shd w:val="clear" w:color="auto" w:fill="FFFFFF"/>
        </w:rPr>
        <w:t>pay</w:t>
      </w:r>
      <w:r w:rsidRPr="0094208D">
        <w:rPr>
          <w:szCs w:val="20"/>
          <w:shd w:val="clear" w:color="auto" w:fill="FFFFFF"/>
        </w:rPr>
        <w:t xml:space="preserve">ing all necessary fees </w:t>
      </w:r>
      <w:r w:rsidR="00B563C8" w:rsidRPr="0094208D">
        <w:rPr>
          <w:szCs w:val="20"/>
          <w:shd w:val="clear" w:color="auto" w:fill="FFFFFF"/>
        </w:rPr>
        <w:t>to</w:t>
      </w:r>
      <w:r w:rsidRPr="0094208D">
        <w:rPr>
          <w:szCs w:val="20"/>
          <w:shd w:val="clear" w:color="auto" w:fill="FFFFFF"/>
        </w:rPr>
        <w:t>,</w:t>
      </w:r>
      <w:r w:rsidR="00B563C8" w:rsidRPr="0094208D">
        <w:rPr>
          <w:szCs w:val="20"/>
          <w:shd w:val="clear" w:color="auto" w:fill="FFFFFF"/>
        </w:rPr>
        <w:t xml:space="preserve"> the relevant </w:t>
      </w:r>
      <w:proofErr w:type="gramStart"/>
      <w:r w:rsidR="00B563C8" w:rsidRPr="0094208D">
        <w:rPr>
          <w:szCs w:val="20"/>
          <w:shd w:val="clear" w:color="auto" w:fill="FFFFFF"/>
        </w:rPr>
        <w:t>third party</w:t>
      </w:r>
      <w:proofErr w:type="gramEnd"/>
      <w:r w:rsidR="00B563C8" w:rsidRPr="0094208D">
        <w:rPr>
          <w:szCs w:val="20"/>
          <w:shd w:val="clear" w:color="auto" w:fill="FFFFFF"/>
        </w:rPr>
        <w:t xml:space="preserve"> third-party vendor. </w:t>
      </w:r>
      <w:r w:rsidRPr="0094208D">
        <w:rPr>
          <w:szCs w:val="20"/>
          <w:shd w:val="clear" w:color="auto" w:fill="FFFFFF"/>
        </w:rPr>
        <w:t xml:space="preserve">We do not accept payments on behalf of </w:t>
      </w:r>
      <w:proofErr w:type="gramStart"/>
      <w:r w:rsidRPr="0094208D">
        <w:rPr>
          <w:szCs w:val="20"/>
          <w:shd w:val="clear" w:color="auto" w:fill="FFFFFF"/>
        </w:rPr>
        <w:t>third party</w:t>
      </w:r>
      <w:proofErr w:type="gramEnd"/>
      <w:r w:rsidRPr="0094208D">
        <w:rPr>
          <w:szCs w:val="20"/>
          <w:shd w:val="clear" w:color="auto" w:fill="FFFFFF"/>
        </w:rPr>
        <w:t xml:space="preserve"> vendors in connection with the BYOT option; and</w:t>
      </w:r>
    </w:p>
    <w:p w14:paraId="15A310C1" w14:textId="77777777" w:rsidR="001B4676" w:rsidRPr="0094208D" w:rsidRDefault="00C2035D" w:rsidP="004B2EC2">
      <w:pPr>
        <w:pStyle w:val="Heading3"/>
        <w:rPr>
          <w:szCs w:val="20"/>
          <w:shd w:val="clear" w:color="auto" w:fill="FFFFFF"/>
        </w:rPr>
      </w:pPr>
      <w:r w:rsidRPr="0094208D">
        <w:rPr>
          <w:szCs w:val="20"/>
          <w:shd w:val="clear" w:color="auto" w:fill="FFFFFF"/>
        </w:rPr>
        <w:t xml:space="preserve">you must pay us the fees set out below for each </w:t>
      </w:r>
      <w:r w:rsidR="00B563C8" w:rsidRPr="0094208D">
        <w:rPr>
          <w:szCs w:val="20"/>
          <w:shd w:val="clear" w:color="auto" w:fill="FFFFFF"/>
        </w:rPr>
        <w:t xml:space="preserve">per invocation (a call to an external service during a </w:t>
      </w:r>
      <w:r w:rsidR="00B563C8" w:rsidRPr="0094208D">
        <w:rPr>
          <w:rFonts w:cs="Arial"/>
          <w:szCs w:val="20"/>
          <w:shd w:val="clear" w:color="auto" w:fill="FFFFFF"/>
        </w:rPr>
        <w:t>conversation</w:t>
      </w:r>
      <w:r w:rsidR="00B563C8" w:rsidRPr="0094208D">
        <w:rPr>
          <w:szCs w:val="20"/>
          <w:shd w:val="clear" w:color="auto" w:fill="FFFFFF"/>
        </w:rPr>
        <w:t>). These charges are applied to your</w:t>
      </w:r>
      <w:r w:rsidR="00597305" w:rsidRPr="0094208D">
        <w:rPr>
          <w:szCs w:val="20"/>
          <w:shd w:val="clear" w:color="auto" w:fill="FFFFFF"/>
        </w:rPr>
        <w:t xml:space="preserve"> Telstra</w:t>
      </w:r>
      <w:r w:rsidR="00B563C8" w:rsidRPr="0094208D">
        <w:rPr>
          <w:szCs w:val="20"/>
          <w:shd w:val="clear" w:color="auto" w:fill="FFFFFF"/>
        </w:rPr>
        <w:t xml:space="preserve"> bill retrospectively. You can view your usage in the Genesys Cloud Administration interface under account usage</w:t>
      </w:r>
      <w:r w:rsidRPr="0094208D">
        <w:rPr>
          <w:szCs w:val="20"/>
          <w:shd w:val="clear" w:color="auto" w:fill="FFFFFF"/>
        </w:rPr>
        <w:t>.</w:t>
      </w:r>
    </w:p>
    <w:p w14:paraId="2BC68B17" w14:textId="77777777" w:rsidR="00B563C8" w:rsidRPr="0094208D" w:rsidRDefault="00B563C8" w:rsidP="00B563C8">
      <w:pPr>
        <w:rPr>
          <w:rFonts w:ascii="Verdana" w:hAnsi="Verdana"/>
          <w:sz w:val="20"/>
        </w:rPr>
      </w:pPr>
    </w:p>
    <w:tbl>
      <w:tblPr>
        <w:tblW w:w="4756"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7"/>
        <w:gridCol w:w="2810"/>
        <w:gridCol w:w="3288"/>
      </w:tblGrid>
      <w:tr w:rsidR="00752066" w:rsidRPr="0094208D" w14:paraId="1B2FEA66" w14:textId="77777777" w:rsidTr="00B87DA6">
        <w:trPr>
          <w:trHeight w:val="1091"/>
        </w:trPr>
        <w:tc>
          <w:tcPr>
            <w:tcW w:w="1987" w:type="dxa"/>
            <w:shd w:val="clear" w:color="auto" w:fill="D9D9D9" w:themeFill="background1" w:themeFillShade="D9"/>
            <w:tcMar>
              <w:top w:w="120" w:type="dxa"/>
              <w:left w:w="120" w:type="dxa"/>
              <w:bottom w:w="120" w:type="dxa"/>
              <w:right w:w="120" w:type="dxa"/>
            </w:tcMar>
          </w:tcPr>
          <w:p w14:paraId="7AD2B610" w14:textId="77777777" w:rsidR="00752066" w:rsidRPr="0094208D" w:rsidRDefault="00752066" w:rsidP="004B2EC2">
            <w:pPr>
              <w:spacing w:after="120"/>
              <w:rPr>
                <w:rFonts w:ascii="Verdana" w:hAnsi="Verdana" w:cs="Arial"/>
                <w:b/>
                <w:bCs/>
                <w:sz w:val="20"/>
                <w:lang w:eastAsia="en-AU"/>
              </w:rPr>
            </w:pPr>
            <w:r w:rsidRPr="0094208D">
              <w:rPr>
                <w:rFonts w:ascii="Verdana" w:hAnsi="Verdana" w:cs="Arial"/>
                <w:b/>
                <w:bCs/>
                <w:sz w:val="20"/>
                <w:lang w:eastAsia="en-AU"/>
              </w:rPr>
              <w:t>Rate</w:t>
            </w:r>
          </w:p>
        </w:tc>
        <w:tc>
          <w:tcPr>
            <w:tcW w:w="2810" w:type="dxa"/>
            <w:shd w:val="clear" w:color="auto" w:fill="D9D9D9" w:themeFill="background1" w:themeFillShade="D9"/>
            <w:tcMar>
              <w:top w:w="120" w:type="dxa"/>
              <w:left w:w="120" w:type="dxa"/>
              <w:bottom w:w="120" w:type="dxa"/>
              <w:right w:w="120" w:type="dxa"/>
            </w:tcMar>
          </w:tcPr>
          <w:p w14:paraId="009F734F" w14:textId="77777777" w:rsidR="00752066" w:rsidRPr="0094208D" w:rsidRDefault="00752066" w:rsidP="004B2EC2">
            <w:pPr>
              <w:spacing w:after="120"/>
              <w:rPr>
                <w:rFonts w:ascii="Verdana" w:hAnsi="Verdana"/>
                <w:sz w:val="20"/>
                <w:lang w:eastAsia="en-AU"/>
              </w:rPr>
            </w:pPr>
            <w:r w:rsidRPr="0094208D">
              <w:rPr>
                <w:rFonts w:ascii="Verdana" w:hAnsi="Verdana" w:cs="Arial"/>
                <w:b/>
                <w:bCs/>
                <w:sz w:val="20"/>
                <w:lang w:eastAsia="en-AU"/>
              </w:rPr>
              <w:t>Vendor + Product name</w:t>
            </w:r>
          </w:p>
        </w:tc>
        <w:tc>
          <w:tcPr>
            <w:tcW w:w="3288" w:type="dxa"/>
            <w:shd w:val="clear" w:color="auto" w:fill="D9D9D9" w:themeFill="background1" w:themeFillShade="D9"/>
            <w:tcMar>
              <w:top w:w="120" w:type="dxa"/>
              <w:left w:w="120" w:type="dxa"/>
              <w:bottom w:w="120" w:type="dxa"/>
              <w:right w:w="120" w:type="dxa"/>
            </w:tcMar>
          </w:tcPr>
          <w:p w14:paraId="00175BF8" w14:textId="77777777" w:rsidR="00752066" w:rsidRPr="0094208D" w:rsidRDefault="00B87DA6" w:rsidP="004B2EC2">
            <w:pPr>
              <w:spacing w:after="120"/>
              <w:rPr>
                <w:rFonts w:ascii="Verdana" w:hAnsi="Verdana" w:cs="Arial"/>
                <w:b/>
                <w:sz w:val="20"/>
                <w:lang w:eastAsia="en-AU"/>
              </w:rPr>
            </w:pPr>
            <w:r w:rsidRPr="0094208D">
              <w:rPr>
                <w:rFonts w:ascii="Verdana" w:hAnsi="Verdana" w:cs="Arial"/>
                <w:b/>
                <w:sz w:val="20"/>
                <w:lang w:eastAsia="en-AU"/>
              </w:rPr>
              <w:t xml:space="preserve">Price per invocation (a call to an external service during a conversation) </w:t>
            </w:r>
            <w:r w:rsidR="00752066" w:rsidRPr="0094208D">
              <w:rPr>
                <w:rFonts w:ascii="Verdana" w:hAnsi="Verdana" w:cs="Arial"/>
                <w:b/>
                <w:sz w:val="20"/>
                <w:lang w:eastAsia="en-AU"/>
              </w:rPr>
              <w:t>AUD (excl GST)</w:t>
            </w:r>
          </w:p>
        </w:tc>
      </w:tr>
      <w:tr w:rsidR="00752066" w:rsidRPr="0094208D" w14:paraId="6E48DA6A" w14:textId="77777777" w:rsidTr="00B87DA6">
        <w:trPr>
          <w:trHeight w:val="1307"/>
        </w:trPr>
        <w:tc>
          <w:tcPr>
            <w:tcW w:w="1987" w:type="dxa"/>
            <w:shd w:val="clear" w:color="auto" w:fill="auto"/>
            <w:tcMar>
              <w:top w:w="120" w:type="dxa"/>
              <w:left w:w="120" w:type="dxa"/>
              <w:bottom w:w="120" w:type="dxa"/>
              <w:right w:w="120" w:type="dxa"/>
            </w:tcMar>
            <w:hideMark/>
          </w:tcPr>
          <w:p w14:paraId="18401DF7" w14:textId="77777777" w:rsidR="00AF6E25" w:rsidRPr="0094208D" w:rsidRDefault="00AF6E25" w:rsidP="0029276A">
            <w:pPr>
              <w:spacing w:after="315"/>
              <w:rPr>
                <w:rFonts w:ascii="Verdana" w:hAnsi="Verdana" w:cs="Arial"/>
                <w:sz w:val="20"/>
                <w:lang w:eastAsia="en-AU"/>
              </w:rPr>
            </w:pPr>
            <w:r w:rsidRPr="0094208D">
              <w:rPr>
                <w:rFonts w:ascii="Verdana" w:hAnsi="Verdana" w:cs="Arial"/>
                <w:sz w:val="20"/>
                <w:lang w:eastAsia="en-AU"/>
              </w:rPr>
              <w:t>BYOT</w:t>
            </w:r>
            <w:r w:rsidRPr="0094208D">
              <w:rPr>
                <w:rFonts w:ascii="Verdana" w:hAnsi="Verdana" w:cs="Arial"/>
                <w:sz w:val="20"/>
                <w:lang w:eastAsia="en-AU"/>
              </w:rPr>
              <w:br/>
              <w:t>Rate A</w:t>
            </w:r>
          </w:p>
        </w:tc>
        <w:tc>
          <w:tcPr>
            <w:tcW w:w="2810" w:type="dxa"/>
            <w:shd w:val="clear" w:color="auto" w:fill="auto"/>
            <w:tcMar>
              <w:top w:w="120" w:type="dxa"/>
              <w:left w:w="120" w:type="dxa"/>
              <w:bottom w:w="120" w:type="dxa"/>
              <w:right w:w="120" w:type="dxa"/>
            </w:tcMar>
            <w:hideMark/>
          </w:tcPr>
          <w:p w14:paraId="6ECA3DFE" w14:textId="77777777" w:rsidR="00AF6E25" w:rsidRPr="0094208D" w:rsidRDefault="00AF6E25" w:rsidP="00E9562F">
            <w:pPr>
              <w:numPr>
                <w:ilvl w:val="0"/>
                <w:numId w:val="11"/>
              </w:numPr>
              <w:spacing w:before="100" w:beforeAutospacing="1" w:after="120"/>
              <w:rPr>
                <w:rFonts w:ascii="Verdana" w:hAnsi="Verdana" w:cs="Arial"/>
                <w:sz w:val="20"/>
                <w:lang w:eastAsia="en-AU"/>
              </w:rPr>
            </w:pPr>
            <w:proofErr w:type="spellStart"/>
            <w:r w:rsidRPr="0094208D">
              <w:rPr>
                <w:rFonts w:ascii="Verdana" w:hAnsi="Verdana" w:cs="Arial"/>
                <w:sz w:val="20"/>
                <w:lang w:eastAsia="en-AU"/>
              </w:rPr>
              <w:t>Acapela</w:t>
            </w:r>
            <w:proofErr w:type="spellEnd"/>
            <w:r w:rsidRPr="0094208D">
              <w:rPr>
                <w:rFonts w:ascii="Verdana" w:hAnsi="Verdana" w:cs="Arial"/>
                <w:sz w:val="20"/>
                <w:lang w:eastAsia="en-AU"/>
              </w:rPr>
              <w:t xml:space="preserve"> TTS</w:t>
            </w:r>
          </w:p>
          <w:p w14:paraId="5FB936BD" w14:textId="77777777" w:rsidR="00AF6E25" w:rsidRPr="0094208D" w:rsidRDefault="00AF6E25" w:rsidP="00E9562F">
            <w:pPr>
              <w:numPr>
                <w:ilvl w:val="0"/>
                <w:numId w:val="11"/>
              </w:numPr>
              <w:spacing w:before="100" w:beforeAutospacing="1" w:after="120"/>
              <w:rPr>
                <w:rFonts w:ascii="Verdana" w:hAnsi="Verdana" w:cs="Arial"/>
                <w:sz w:val="20"/>
                <w:lang w:eastAsia="en-AU"/>
              </w:rPr>
            </w:pPr>
            <w:r w:rsidRPr="0094208D">
              <w:rPr>
                <w:rFonts w:ascii="Verdana" w:hAnsi="Verdana" w:cs="Arial"/>
                <w:sz w:val="20"/>
                <w:lang w:eastAsia="en-AU"/>
              </w:rPr>
              <w:t>Google TTS</w:t>
            </w:r>
          </w:p>
          <w:p w14:paraId="5F75E3D3" w14:textId="77777777" w:rsidR="00AF6E25" w:rsidRPr="0094208D" w:rsidRDefault="00AF6E25" w:rsidP="00E9562F">
            <w:pPr>
              <w:numPr>
                <w:ilvl w:val="0"/>
                <w:numId w:val="11"/>
              </w:numPr>
              <w:spacing w:before="100" w:beforeAutospacing="1" w:after="120"/>
              <w:rPr>
                <w:rFonts w:ascii="Verdana" w:hAnsi="Verdana" w:cs="Arial"/>
                <w:sz w:val="20"/>
                <w:lang w:eastAsia="en-AU"/>
              </w:rPr>
            </w:pPr>
            <w:r w:rsidRPr="0094208D">
              <w:rPr>
                <w:rFonts w:ascii="Verdana" w:hAnsi="Verdana" w:cs="Arial"/>
                <w:sz w:val="20"/>
                <w:lang w:eastAsia="en-AU"/>
              </w:rPr>
              <w:t>Amazon Polly</w:t>
            </w:r>
          </w:p>
        </w:tc>
        <w:tc>
          <w:tcPr>
            <w:tcW w:w="3288" w:type="dxa"/>
            <w:shd w:val="clear" w:color="auto" w:fill="auto"/>
            <w:tcMar>
              <w:top w:w="120" w:type="dxa"/>
              <w:left w:w="120" w:type="dxa"/>
              <w:bottom w:w="120" w:type="dxa"/>
              <w:right w:w="120" w:type="dxa"/>
            </w:tcMar>
            <w:hideMark/>
          </w:tcPr>
          <w:p w14:paraId="48B1F676" w14:textId="77777777" w:rsidR="00AF6E25" w:rsidRPr="0094208D" w:rsidRDefault="00AF6E25" w:rsidP="0029276A">
            <w:pPr>
              <w:rPr>
                <w:rFonts w:ascii="Verdana" w:hAnsi="Verdana" w:cs="Arial"/>
                <w:sz w:val="20"/>
                <w:lang w:eastAsia="en-AU"/>
              </w:rPr>
            </w:pPr>
            <w:r w:rsidRPr="0094208D">
              <w:rPr>
                <w:rFonts w:ascii="Verdana" w:hAnsi="Verdana" w:cs="Arial"/>
                <w:sz w:val="20"/>
                <w:lang w:eastAsia="en-AU"/>
              </w:rPr>
              <w:t>0.00</w:t>
            </w:r>
          </w:p>
        </w:tc>
      </w:tr>
      <w:tr w:rsidR="00752066" w:rsidRPr="0094208D" w14:paraId="7BB64545" w14:textId="77777777" w:rsidTr="00B87DA6">
        <w:trPr>
          <w:trHeight w:val="1616"/>
        </w:trPr>
        <w:tc>
          <w:tcPr>
            <w:tcW w:w="1987" w:type="dxa"/>
            <w:shd w:val="clear" w:color="auto" w:fill="auto"/>
            <w:tcMar>
              <w:top w:w="120" w:type="dxa"/>
              <w:left w:w="120" w:type="dxa"/>
              <w:bottom w:w="120" w:type="dxa"/>
              <w:right w:w="120" w:type="dxa"/>
            </w:tcMar>
            <w:hideMark/>
          </w:tcPr>
          <w:p w14:paraId="7BF014A2" w14:textId="77777777" w:rsidR="00AF6E25" w:rsidRPr="0094208D" w:rsidRDefault="00AF6E25" w:rsidP="0029276A">
            <w:pPr>
              <w:rPr>
                <w:rFonts w:ascii="Verdana" w:hAnsi="Verdana" w:cs="Arial"/>
                <w:sz w:val="20"/>
                <w:lang w:eastAsia="en-AU"/>
              </w:rPr>
            </w:pPr>
            <w:r w:rsidRPr="0094208D">
              <w:rPr>
                <w:rFonts w:ascii="Verdana" w:hAnsi="Verdana" w:cs="Arial"/>
                <w:sz w:val="20"/>
                <w:lang w:eastAsia="en-AU"/>
              </w:rPr>
              <w:t>BYOT</w:t>
            </w:r>
            <w:r w:rsidRPr="0094208D">
              <w:rPr>
                <w:rFonts w:ascii="Verdana" w:hAnsi="Verdana" w:cs="Arial"/>
                <w:sz w:val="20"/>
                <w:lang w:eastAsia="en-AU"/>
              </w:rPr>
              <w:br/>
              <w:t>Rate B</w:t>
            </w:r>
          </w:p>
        </w:tc>
        <w:tc>
          <w:tcPr>
            <w:tcW w:w="2810" w:type="dxa"/>
            <w:shd w:val="clear" w:color="auto" w:fill="auto"/>
            <w:tcMar>
              <w:top w:w="120" w:type="dxa"/>
              <w:left w:w="120" w:type="dxa"/>
              <w:bottom w:w="120" w:type="dxa"/>
              <w:right w:w="120" w:type="dxa"/>
            </w:tcMar>
            <w:hideMark/>
          </w:tcPr>
          <w:p w14:paraId="44547C11" w14:textId="77777777" w:rsidR="00AF6E25" w:rsidRPr="0094208D" w:rsidRDefault="00AF6E25" w:rsidP="00E9562F">
            <w:pPr>
              <w:numPr>
                <w:ilvl w:val="0"/>
                <w:numId w:val="12"/>
              </w:numPr>
              <w:spacing w:before="100" w:beforeAutospacing="1" w:after="120"/>
              <w:rPr>
                <w:rFonts w:ascii="Verdana" w:hAnsi="Verdana" w:cs="Arial"/>
                <w:sz w:val="20"/>
                <w:lang w:eastAsia="en-AU"/>
              </w:rPr>
            </w:pPr>
            <w:r w:rsidRPr="0094208D">
              <w:rPr>
                <w:rFonts w:ascii="Verdana" w:hAnsi="Verdana" w:cs="Arial"/>
                <w:sz w:val="20"/>
                <w:lang w:eastAsia="en-AU"/>
              </w:rPr>
              <w:t>Amazon Lex Chat</w:t>
            </w:r>
          </w:p>
          <w:p w14:paraId="782883B2" w14:textId="77777777" w:rsidR="00AF6E25" w:rsidRPr="0094208D" w:rsidRDefault="00AF6E25" w:rsidP="00E9562F">
            <w:pPr>
              <w:numPr>
                <w:ilvl w:val="0"/>
                <w:numId w:val="12"/>
              </w:numPr>
              <w:spacing w:before="100" w:beforeAutospacing="1" w:after="120"/>
              <w:rPr>
                <w:rFonts w:ascii="Verdana" w:hAnsi="Verdana" w:cs="Arial"/>
                <w:sz w:val="20"/>
                <w:lang w:eastAsia="en-AU"/>
              </w:rPr>
            </w:pPr>
            <w:r w:rsidRPr="0094208D">
              <w:rPr>
                <w:rFonts w:ascii="Verdana" w:hAnsi="Verdana" w:cs="Arial"/>
                <w:sz w:val="20"/>
                <w:lang w:eastAsia="en-AU"/>
              </w:rPr>
              <w:t>Amazon Lex Message</w:t>
            </w:r>
          </w:p>
          <w:p w14:paraId="4551369B" w14:textId="77777777" w:rsidR="00AF6E25" w:rsidRPr="0094208D" w:rsidRDefault="00AF6E25" w:rsidP="00E9562F">
            <w:pPr>
              <w:numPr>
                <w:ilvl w:val="0"/>
                <w:numId w:val="12"/>
              </w:numPr>
              <w:spacing w:before="100" w:beforeAutospacing="1" w:after="120"/>
              <w:rPr>
                <w:rFonts w:ascii="Verdana" w:hAnsi="Verdana" w:cs="Arial"/>
                <w:sz w:val="20"/>
                <w:lang w:eastAsia="en-AU"/>
              </w:rPr>
            </w:pPr>
            <w:r w:rsidRPr="0094208D">
              <w:rPr>
                <w:rFonts w:ascii="Verdana" w:hAnsi="Verdana" w:cs="Arial"/>
                <w:sz w:val="20"/>
                <w:lang w:eastAsia="en-AU"/>
              </w:rPr>
              <w:t xml:space="preserve">Google </w:t>
            </w:r>
            <w:proofErr w:type="spellStart"/>
            <w:r w:rsidRPr="0094208D">
              <w:rPr>
                <w:rFonts w:ascii="Verdana" w:hAnsi="Verdana" w:cs="Arial"/>
                <w:sz w:val="20"/>
                <w:lang w:eastAsia="en-AU"/>
              </w:rPr>
              <w:t>Dialogflow</w:t>
            </w:r>
            <w:proofErr w:type="spellEnd"/>
            <w:r w:rsidRPr="0094208D">
              <w:rPr>
                <w:rFonts w:ascii="Verdana" w:hAnsi="Verdana" w:cs="Arial"/>
                <w:sz w:val="20"/>
                <w:lang w:eastAsia="en-AU"/>
              </w:rPr>
              <w:t xml:space="preserve"> Chat</w:t>
            </w:r>
          </w:p>
        </w:tc>
        <w:tc>
          <w:tcPr>
            <w:tcW w:w="3288" w:type="dxa"/>
            <w:shd w:val="clear" w:color="auto" w:fill="auto"/>
            <w:tcMar>
              <w:top w:w="120" w:type="dxa"/>
              <w:left w:w="120" w:type="dxa"/>
              <w:bottom w:w="120" w:type="dxa"/>
              <w:right w:w="120" w:type="dxa"/>
            </w:tcMar>
            <w:hideMark/>
          </w:tcPr>
          <w:p w14:paraId="57A8A45C" w14:textId="77777777" w:rsidR="00AF6E25" w:rsidRPr="0094208D" w:rsidRDefault="00AF6E25" w:rsidP="0029276A">
            <w:pPr>
              <w:rPr>
                <w:rFonts w:ascii="Verdana" w:hAnsi="Verdana" w:cs="Arial"/>
                <w:sz w:val="20"/>
                <w:lang w:eastAsia="en-AU"/>
              </w:rPr>
            </w:pPr>
            <w:r w:rsidRPr="0094208D">
              <w:rPr>
                <w:rFonts w:ascii="Verdana" w:hAnsi="Verdana" w:cs="Arial"/>
                <w:sz w:val="20"/>
                <w:lang w:eastAsia="en-AU"/>
              </w:rPr>
              <w:t>0.00325</w:t>
            </w:r>
          </w:p>
        </w:tc>
      </w:tr>
      <w:tr w:rsidR="00752066" w:rsidRPr="0094208D" w14:paraId="2E2B81BE" w14:textId="77777777" w:rsidTr="00B87DA6">
        <w:trPr>
          <w:trHeight w:val="820"/>
        </w:trPr>
        <w:tc>
          <w:tcPr>
            <w:tcW w:w="1987" w:type="dxa"/>
            <w:shd w:val="clear" w:color="auto" w:fill="auto"/>
            <w:tcMar>
              <w:top w:w="120" w:type="dxa"/>
              <w:left w:w="120" w:type="dxa"/>
              <w:bottom w:w="120" w:type="dxa"/>
              <w:right w:w="120" w:type="dxa"/>
            </w:tcMar>
            <w:hideMark/>
          </w:tcPr>
          <w:p w14:paraId="1A8C5ED5" w14:textId="77777777" w:rsidR="00AF6E25" w:rsidRPr="0094208D" w:rsidRDefault="00AF6E25" w:rsidP="0029276A">
            <w:pPr>
              <w:rPr>
                <w:rFonts w:ascii="Verdana" w:hAnsi="Verdana" w:cs="Arial"/>
                <w:sz w:val="20"/>
                <w:lang w:eastAsia="en-AU"/>
              </w:rPr>
            </w:pPr>
            <w:r w:rsidRPr="0094208D">
              <w:rPr>
                <w:rFonts w:ascii="Verdana" w:hAnsi="Verdana" w:cs="Arial"/>
                <w:sz w:val="20"/>
                <w:lang w:eastAsia="en-AU"/>
              </w:rPr>
              <w:t>BYOT</w:t>
            </w:r>
            <w:r w:rsidRPr="0094208D">
              <w:rPr>
                <w:rFonts w:ascii="Verdana" w:hAnsi="Verdana" w:cs="Arial"/>
                <w:sz w:val="20"/>
                <w:lang w:eastAsia="en-AU"/>
              </w:rPr>
              <w:br/>
              <w:t>Rate C</w:t>
            </w:r>
          </w:p>
        </w:tc>
        <w:tc>
          <w:tcPr>
            <w:tcW w:w="2810" w:type="dxa"/>
            <w:shd w:val="clear" w:color="auto" w:fill="auto"/>
            <w:tcMar>
              <w:top w:w="120" w:type="dxa"/>
              <w:left w:w="120" w:type="dxa"/>
              <w:bottom w:w="120" w:type="dxa"/>
              <w:right w:w="120" w:type="dxa"/>
            </w:tcMar>
            <w:hideMark/>
          </w:tcPr>
          <w:p w14:paraId="161EC11C" w14:textId="77777777" w:rsidR="00AF6E25" w:rsidRPr="0094208D" w:rsidRDefault="00AF6E25" w:rsidP="00E9562F">
            <w:pPr>
              <w:numPr>
                <w:ilvl w:val="0"/>
                <w:numId w:val="13"/>
              </w:numPr>
              <w:spacing w:before="100" w:beforeAutospacing="1" w:after="120"/>
              <w:rPr>
                <w:rFonts w:ascii="Verdana" w:hAnsi="Verdana" w:cs="Arial"/>
                <w:sz w:val="20"/>
                <w:lang w:eastAsia="en-AU"/>
              </w:rPr>
            </w:pPr>
            <w:r w:rsidRPr="0094208D">
              <w:rPr>
                <w:rFonts w:ascii="Verdana" w:hAnsi="Verdana" w:cs="Arial"/>
                <w:sz w:val="20"/>
                <w:lang w:eastAsia="en-AU"/>
              </w:rPr>
              <w:t>Amazon Lex Voice</w:t>
            </w:r>
          </w:p>
          <w:p w14:paraId="34E31DB3" w14:textId="77777777" w:rsidR="00AF6E25" w:rsidRPr="0094208D" w:rsidRDefault="00AF6E25" w:rsidP="00E9562F">
            <w:pPr>
              <w:numPr>
                <w:ilvl w:val="0"/>
                <w:numId w:val="13"/>
              </w:numPr>
              <w:spacing w:before="100" w:beforeAutospacing="1" w:after="120"/>
              <w:rPr>
                <w:rFonts w:ascii="Verdana" w:hAnsi="Verdana" w:cs="Arial"/>
                <w:sz w:val="20"/>
                <w:lang w:eastAsia="en-AU"/>
              </w:rPr>
            </w:pPr>
            <w:r w:rsidRPr="0094208D">
              <w:rPr>
                <w:rFonts w:ascii="Verdana" w:hAnsi="Verdana" w:cs="Arial"/>
                <w:sz w:val="20"/>
                <w:lang w:eastAsia="en-AU"/>
              </w:rPr>
              <w:t xml:space="preserve">Google </w:t>
            </w:r>
            <w:proofErr w:type="spellStart"/>
            <w:r w:rsidRPr="0094208D">
              <w:rPr>
                <w:rFonts w:ascii="Verdana" w:hAnsi="Verdana" w:cs="Arial"/>
                <w:sz w:val="20"/>
                <w:lang w:eastAsia="en-AU"/>
              </w:rPr>
              <w:t>Dialogflow</w:t>
            </w:r>
            <w:proofErr w:type="spellEnd"/>
            <w:r w:rsidRPr="0094208D">
              <w:rPr>
                <w:rFonts w:ascii="Verdana" w:hAnsi="Verdana" w:cs="Arial"/>
                <w:sz w:val="20"/>
                <w:lang w:eastAsia="en-AU"/>
              </w:rPr>
              <w:t xml:space="preserve"> Voice</w:t>
            </w:r>
          </w:p>
        </w:tc>
        <w:tc>
          <w:tcPr>
            <w:tcW w:w="3288" w:type="dxa"/>
            <w:shd w:val="clear" w:color="auto" w:fill="auto"/>
            <w:tcMar>
              <w:top w:w="120" w:type="dxa"/>
              <w:left w:w="120" w:type="dxa"/>
              <w:bottom w:w="120" w:type="dxa"/>
              <w:right w:w="120" w:type="dxa"/>
            </w:tcMar>
            <w:hideMark/>
          </w:tcPr>
          <w:p w14:paraId="07F71D4B" w14:textId="77777777" w:rsidR="00AF6E25" w:rsidRPr="0094208D" w:rsidRDefault="00AF6E25" w:rsidP="0029276A">
            <w:pPr>
              <w:rPr>
                <w:rFonts w:ascii="Verdana" w:hAnsi="Verdana" w:cs="Arial"/>
                <w:sz w:val="20"/>
                <w:lang w:eastAsia="en-AU"/>
              </w:rPr>
            </w:pPr>
            <w:r w:rsidRPr="0094208D">
              <w:rPr>
                <w:rFonts w:ascii="Verdana" w:hAnsi="Verdana" w:cs="Arial"/>
                <w:sz w:val="20"/>
                <w:lang w:eastAsia="en-AU"/>
              </w:rPr>
              <w:t>0.0065</w:t>
            </w:r>
          </w:p>
        </w:tc>
      </w:tr>
    </w:tbl>
    <w:p w14:paraId="561D120A" w14:textId="786980BC" w:rsidR="00763861" w:rsidRPr="0094208D" w:rsidRDefault="00716821" w:rsidP="00A0752B">
      <w:pPr>
        <w:pStyle w:val="Heading1"/>
        <w:rPr>
          <w:sz w:val="20"/>
          <w:szCs w:val="20"/>
        </w:rPr>
      </w:pPr>
      <w:bookmarkStart w:id="324" w:name="_Bring_your_own"/>
      <w:bookmarkStart w:id="325" w:name="_Toc182828306"/>
      <w:bookmarkEnd w:id="324"/>
      <w:r w:rsidRPr="0094208D">
        <w:rPr>
          <w:sz w:val="20"/>
          <w:szCs w:val="20"/>
        </w:rPr>
        <w:lastRenderedPageBreak/>
        <w:t>BRING YOUR OWN TECH (BYOT) PER MINUTE/TURN RATES</w:t>
      </w:r>
      <w:bookmarkEnd w:id="325"/>
    </w:p>
    <w:p w14:paraId="3449F66E" w14:textId="77777777" w:rsidR="0091188D" w:rsidRPr="0094208D" w:rsidRDefault="0091188D" w:rsidP="001A1AAD">
      <w:pPr>
        <w:pStyle w:val="Heading2"/>
        <w:shd w:val="clear" w:color="auto" w:fill="FFFFFF"/>
        <w:spacing w:before="120" w:after="158"/>
        <w:rPr>
          <w:rFonts w:cs="Arial"/>
          <w:szCs w:val="20"/>
          <w:shd w:val="clear" w:color="auto" w:fill="FFFFFF"/>
        </w:rPr>
      </w:pPr>
      <w:r w:rsidRPr="0094208D">
        <w:rPr>
          <w:rFonts w:eastAsia="Cambria"/>
          <w:szCs w:val="20"/>
        </w:rPr>
        <w:t xml:space="preserve">These </w:t>
      </w:r>
      <w:r w:rsidRPr="0094208D">
        <w:rPr>
          <w:rFonts w:cs="Arial"/>
          <w:szCs w:val="20"/>
          <w:shd w:val="clear" w:color="auto" w:fill="FFFFFF"/>
        </w:rPr>
        <w:t>rates apply to BYOT usage after the 31st of January 2022</w:t>
      </w:r>
    </w:p>
    <w:p w14:paraId="147FA9EA" w14:textId="0855E110" w:rsidR="00763861" w:rsidRPr="0094208D" w:rsidRDefault="005E3DE8" w:rsidP="001A1AAD">
      <w:pPr>
        <w:pStyle w:val="Heading2"/>
        <w:shd w:val="clear" w:color="auto" w:fill="FFFFFF"/>
        <w:spacing w:before="120" w:after="158"/>
        <w:rPr>
          <w:rFonts w:cs="Arial"/>
          <w:szCs w:val="20"/>
          <w:shd w:val="clear" w:color="auto" w:fill="FFFFFF"/>
        </w:rPr>
      </w:pPr>
      <w:r w:rsidRPr="0094208D">
        <w:rPr>
          <w:rFonts w:cs="Arial"/>
          <w:szCs w:val="20"/>
          <w:shd w:val="clear" w:color="auto" w:fill="FFFFFF"/>
        </w:rPr>
        <w:t>Third</w:t>
      </w:r>
      <w:r w:rsidR="00763861" w:rsidRPr="0094208D">
        <w:rPr>
          <w:rFonts w:cs="Arial"/>
          <w:szCs w:val="20"/>
          <w:shd w:val="clear" w:color="auto" w:fill="FFFFFF"/>
        </w:rPr>
        <w:t>-party applications to expand Genesys Cloud’s IVR and self-service capabilities including interactive voice bots, automatic speech recognition (ASR), and text-to-speech (TTS)</w:t>
      </w:r>
      <w:r w:rsidR="00156061" w:rsidRPr="0094208D">
        <w:rPr>
          <w:rFonts w:cs="Arial"/>
          <w:szCs w:val="20"/>
          <w:shd w:val="clear" w:color="auto" w:fill="FFFFFF"/>
        </w:rPr>
        <w:t xml:space="preserve"> </w:t>
      </w:r>
      <w:r w:rsidRPr="0094208D">
        <w:rPr>
          <w:rFonts w:cs="Arial"/>
          <w:szCs w:val="20"/>
          <w:shd w:val="clear" w:color="auto" w:fill="FFFFFF"/>
        </w:rPr>
        <w:t xml:space="preserve">Usage </w:t>
      </w:r>
      <w:r w:rsidR="00356359" w:rsidRPr="0094208D">
        <w:rPr>
          <w:rFonts w:cs="Arial"/>
          <w:szCs w:val="20"/>
          <w:shd w:val="clear" w:color="auto" w:fill="FFFFFF"/>
        </w:rPr>
        <w:t>charges apply as outlined in</w:t>
      </w:r>
      <w:r w:rsidR="00885025" w:rsidRPr="0094208D">
        <w:rPr>
          <w:rFonts w:cs="Arial"/>
          <w:szCs w:val="20"/>
          <w:shd w:val="clear" w:color="auto" w:fill="FFFFFF"/>
        </w:rPr>
        <w:t xml:space="preserve"> this</w:t>
      </w:r>
      <w:r w:rsidR="00356359" w:rsidRPr="0094208D">
        <w:rPr>
          <w:rFonts w:cs="Arial"/>
          <w:szCs w:val="20"/>
          <w:shd w:val="clear" w:color="auto" w:fill="FFFFFF"/>
        </w:rPr>
        <w:t xml:space="preserve"> section.</w:t>
      </w:r>
    </w:p>
    <w:p w14:paraId="00A62238" w14:textId="77777777" w:rsidR="00763861" w:rsidRPr="0094208D" w:rsidRDefault="00B25566" w:rsidP="001A1AAD">
      <w:pPr>
        <w:pStyle w:val="Heading2"/>
        <w:shd w:val="clear" w:color="auto" w:fill="FFFFFF"/>
        <w:spacing w:before="120" w:after="158"/>
        <w:rPr>
          <w:rFonts w:cs="Arial"/>
          <w:szCs w:val="20"/>
          <w:shd w:val="clear" w:color="auto" w:fill="FFFFFF"/>
        </w:rPr>
      </w:pPr>
      <w:r w:rsidRPr="0094208D">
        <w:rPr>
          <w:rFonts w:cs="Arial"/>
          <w:szCs w:val="20"/>
          <w:shd w:val="clear" w:color="auto" w:fill="FFFFFF"/>
        </w:rPr>
        <w:t>If you use</w:t>
      </w:r>
      <w:r w:rsidR="00763861" w:rsidRPr="0094208D">
        <w:rPr>
          <w:rFonts w:cs="Arial"/>
          <w:szCs w:val="20"/>
          <w:shd w:val="clear" w:color="auto" w:fill="FFFFFF"/>
        </w:rPr>
        <w:t xml:space="preserve"> third-party technology solutions inside Genesys Cloud, </w:t>
      </w:r>
      <w:r w:rsidR="00356359" w:rsidRPr="0094208D">
        <w:rPr>
          <w:rFonts w:cs="Arial"/>
          <w:szCs w:val="20"/>
          <w:shd w:val="clear" w:color="auto" w:fill="FFFFFF"/>
        </w:rPr>
        <w:t>you may</w:t>
      </w:r>
      <w:r w:rsidR="00763861" w:rsidRPr="0094208D">
        <w:rPr>
          <w:rFonts w:cs="Arial"/>
          <w:szCs w:val="20"/>
          <w:shd w:val="clear" w:color="auto" w:fill="FFFFFF"/>
        </w:rPr>
        <w:t xml:space="preserve"> incur charges from the third-party vendor. </w:t>
      </w:r>
      <w:r w:rsidR="003E52FB" w:rsidRPr="0094208D">
        <w:rPr>
          <w:rFonts w:cs="Arial"/>
          <w:szCs w:val="20"/>
          <w:shd w:val="clear" w:color="auto" w:fill="FFFFFF"/>
        </w:rPr>
        <w:t>You</w:t>
      </w:r>
      <w:r w:rsidR="00763861" w:rsidRPr="0094208D">
        <w:rPr>
          <w:rFonts w:cs="Arial"/>
          <w:szCs w:val="20"/>
          <w:shd w:val="clear" w:color="auto" w:fill="FFFFFF"/>
        </w:rPr>
        <w:t xml:space="preserve"> </w:t>
      </w:r>
      <w:r w:rsidR="00356359" w:rsidRPr="0094208D">
        <w:rPr>
          <w:rFonts w:cs="Arial"/>
          <w:szCs w:val="20"/>
          <w:shd w:val="clear" w:color="auto" w:fill="FFFFFF"/>
        </w:rPr>
        <w:t xml:space="preserve">must </w:t>
      </w:r>
      <w:r w:rsidR="00763861" w:rsidRPr="0094208D">
        <w:rPr>
          <w:rFonts w:cs="Arial"/>
          <w:szCs w:val="20"/>
          <w:shd w:val="clear" w:color="auto" w:fill="FFFFFF"/>
        </w:rPr>
        <w:t>acquire billing for these services directly</w:t>
      </w:r>
      <w:r w:rsidR="00356359" w:rsidRPr="0094208D">
        <w:rPr>
          <w:rFonts w:cs="Arial"/>
          <w:szCs w:val="20"/>
          <w:shd w:val="clear" w:color="auto" w:fill="FFFFFF"/>
        </w:rPr>
        <w:t xml:space="preserve"> </w:t>
      </w:r>
      <w:r w:rsidR="003E52FB" w:rsidRPr="0094208D">
        <w:rPr>
          <w:rFonts w:cs="Arial"/>
          <w:szCs w:val="20"/>
          <w:shd w:val="clear" w:color="auto" w:fill="FFFFFF"/>
        </w:rPr>
        <w:t>from</w:t>
      </w:r>
      <w:r w:rsidR="00356359" w:rsidRPr="0094208D">
        <w:rPr>
          <w:rFonts w:cs="Arial"/>
          <w:szCs w:val="20"/>
          <w:shd w:val="clear" w:color="auto" w:fill="FFFFFF"/>
        </w:rPr>
        <w:t xml:space="preserve"> the third party. G</w:t>
      </w:r>
      <w:r w:rsidR="00763861" w:rsidRPr="0094208D">
        <w:rPr>
          <w:rFonts w:cs="Arial"/>
          <w:szCs w:val="20"/>
          <w:shd w:val="clear" w:color="auto" w:fill="FFFFFF"/>
        </w:rPr>
        <w:t xml:space="preserve">enesys Bring Your Own (BYO) </w:t>
      </w:r>
      <w:r w:rsidR="00356359" w:rsidRPr="0094208D">
        <w:rPr>
          <w:rFonts w:cs="Arial"/>
          <w:szCs w:val="20"/>
          <w:shd w:val="clear" w:color="auto" w:fill="FFFFFF"/>
        </w:rPr>
        <w:t>usage</w:t>
      </w:r>
      <w:r w:rsidR="00763861" w:rsidRPr="0094208D">
        <w:rPr>
          <w:rFonts w:cs="Arial"/>
          <w:szCs w:val="20"/>
          <w:shd w:val="clear" w:color="auto" w:fill="FFFFFF"/>
        </w:rPr>
        <w:t xml:space="preserve"> charges </w:t>
      </w:r>
      <w:r w:rsidR="00356359" w:rsidRPr="0094208D">
        <w:rPr>
          <w:rFonts w:cs="Arial"/>
          <w:szCs w:val="20"/>
          <w:shd w:val="clear" w:color="auto" w:fill="FFFFFF"/>
        </w:rPr>
        <w:t xml:space="preserve">will appear retrospectively based on </w:t>
      </w:r>
      <w:r w:rsidR="00C25C49" w:rsidRPr="0094208D">
        <w:rPr>
          <w:rFonts w:cs="Arial"/>
          <w:szCs w:val="20"/>
          <w:shd w:val="clear" w:color="auto" w:fill="FFFFFF"/>
        </w:rPr>
        <w:t xml:space="preserve">consumed </w:t>
      </w:r>
      <w:r w:rsidR="00356359" w:rsidRPr="0094208D">
        <w:rPr>
          <w:rFonts w:cs="Arial"/>
          <w:szCs w:val="20"/>
          <w:shd w:val="clear" w:color="auto" w:fill="FFFFFF"/>
        </w:rPr>
        <w:t>usage</w:t>
      </w:r>
      <w:r w:rsidR="00C25C49" w:rsidRPr="0094208D">
        <w:rPr>
          <w:rFonts w:cs="Arial"/>
          <w:szCs w:val="20"/>
          <w:shd w:val="clear" w:color="auto" w:fill="FFFFFF"/>
        </w:rPr>
        <w:t xml:space="preserve"> each month</w:t>
      </w:r>
      <w:r w:rsidR="00356359" w:rsidRPr="0094208D">
        <w:rPr>
          <w:rFonts w:cs="Arial"/>
          <w:szCs w:val="20"/>
          <w:shd w:val="clear" w:color="auto" w:fill="FFFFFF"/>
        </w:rPr>
        <w:t xml:space="preserve"> on your </w:t>
      </w:r>
      <w:proofErr w:type="gramStart"/>
      <w:r w:rsidR="00356359" w:rsidRPr="0094208D">
        <w:rPr>
          <w:rFonts w:cs="Arial"/>
          <w:szCs w:val="20"/>
          <w:shd w:val="clear" w:color="auto" w:fill="FFFFFF"/>
        </w:rPr>
        <w:t xml:space="preserve">Telstra </w:t>
      </w:r>
      <w:r w:rsidR="00763861" w:rsidRPr="0094208D">
        <w:rPr>
          <w:rFonts w:cs="Arial"/>
          <w:szCs w:val="20"/>
          <w:shd w:val="clear" w:color="auto" w:fill="FFFFFF"/>
        </w:rPr>
        <w:t xml:space="preserve"> Genesys</w:t>
      </w:r>
      <w:proofErr w:type="gramEnd"/>
      <w:r w:rsidR="00763861" w:rsidRPr="0094208D">
        <w:rPr>
          <w:rFonts w:cs="Arial"/>
          <w:szCs w:val="20"/>
          <w:shd w:val="clear" w:color="auto" w:fill="FFFFFF"/>
        </w:rPr>
        <w:t xml:space="preserve"> Cloud invoice.</w:t>
      </w:r>
    </w:p>
    <w:p w14:paraId="007B7844" w14:textId="77777777" w:rsidR="00763861" w:rsidRPr="0094208D" w:rsidRDefault="00763861" w:rsidP="001A1AAD">
      <w:pPr>
        <w:pStyle w:val="Heading2"/>
        <w:shd w:val="clear" w:color="auto" w:fill="FFFFFF"/>
        <w:spacing w:before="120" w:after="158"/>
        <w:rPr>
          <w:rFonts w:cs="Arial"/>
          <w:szCs w:val="20"/>
          <w:shd w:val="clear" w:color="auto" w:fill="FFFFFF"/>
        </w:rPr>
      </w:pPr>
      <w:r w:rsidRPr="0094208D">
        <w:rPr>
          <w:rFonts w:cs="Arial"/>
          <w:szCs w:val="20"/>
          <w:shd w:val="clear" w:color="auto" w:fill="FFFFFF"/>
        </w:rPr>
        <w:t>Genesys Cloud charges conversations on the voice channel per each minute, in 15-second increments.</w:t>
      </w:r>
    </w:p>
    <w:p w14:paraId="1BC18BD8" w14:textId="77777777" w:rsidR="00763861" w:rsidRPr="0094208D" w:rsidRDefault="00763861" w:rsidP="001A1AAD">
      <w:pPr>
        <w:pStyle w:val="Heading2"/>
        <w:shd w:val="clear" w:color="auto" w:fill="FFFFFF"/>
        <w:spacing w:before="120" w:after="158"/>
        <w:rPr>
          <w:rFonts w:eastAsia="Cambria"/>
          <w:szCs w:val="20"/>
        </w:rPr>
      </w:pPr>
      <w:r w:rsidRPr="0094208D">
        <w:rPr>
          <w:rFonts w:cs="Arial"/>
          <w:szCs w:val="20"/>
          <w:shd w:val="clear" w:color="auto" w:fill="FFFFFF"/>
        </w:rPr>
        <w:t>Genesys cloud</w:t>
      </w:r>
      <w:r w:rsidRPr="0094208D">
        <w:rPr>
          <w:rFonts w:eastAsia="Cambria"/>
          <w:szCs w:val="20"/>
        </w:rPr>
        <w:t xml:space="preserve"> charges conversations on digital (chat and messaging channels) per turn, or request response pairs, in a conversation.</w:t>
      </w:r>
      <w:r w:rsidR="00101ABC" w:rsidRPr="0094208D">
        <w:rPr>
          <w:rFonts w:eastAsia="Cambria"/>
          <w:szCs w:val="20"/>
        </w:rPr>
        <w:t xml:space="preserve"> </w:t>
      </w:r>
      <w:r w:rsidRPr="0094208D">
        <w:rPr>
          <w:rFonts w:eastAsia="Cambria"/>
          <w:szCs w:val="20"/>
        </w:rPr>
        <w:t>For digital flows, the following example describes a conversation that consists of three dialog turns:</w:t>
      </w:r>
    </w:p>
    <w:p w14:paraId="6B1E92DA" w14:textId="77777777" w:rsidR="00763861" w:rsidRPr="0094208D" w:rsidRDefault="00763861" w:rsidP="00763861">
      <w:pPr>
        <w:rPr>
          <w:rFonts w:ascii="Verdana" w:eastAsia="Cambria" w:hAnsi="Verdana"/>
          <w:sz w:val="20"/>
        </w:rPr>
      </w:pPr>
    </w:p>
    <w:tbl>
      <w:tblPr>
        <w:tblStyle w:val="TableGrid"/>
        <w:tblW w:w="0" w:type="auto"/>
        <w:tblLook w:val="04A0" w:firstRow="1" w:lastRow="0" w:firstColumn="1" w:lastColumn="0" w:noHBand="0" w:noVBand="1"/>
      </w:tblPr>
      <w:tblGrid>
        <w:gridCol w:w="4183"/>
        <w:gridCol w:w="4317"/>
      </w:tblGrid>
      <w:tr w:rsidR="00101ABC" w:rsidRPr="0094208D" w14:paraId="742670DE" w14:textId="77777777" w:rsidTr="00C5229D">
        <w:tc>
          <w:tcPr>
            <w:tcW w:w="4508" w:type="dxa"/>
            <w:shd w:val="clear" w:color="auto" w:fill="D9D9D9" w:themeFill="background1" w:themeFillShade="D9"/>
          </w:tcPr>
          <w:p w14:paraId="0EF49B4A" w14:textId="77777777" w:rsidR="00101ABC" w:rsidRPr="0094208D" w:rsidRDefault="00101ABC" w:rsidP="00101ABC">
            <w:pPr>
              <w:rPr>
                <w:rFonts w:ascii="Verdana" w:hAnsi="Verdana"/>
                <w:b/>
                <w:bCs/>
                <w:sz w:val="20"/>
              </w:rPr>
            </w:pPr>
            <w:r w:rsidRPr="0094208D">
              <w:rPr>
                <w:rFonts w:ascii="Verdana" w:hAnsi="Verdana"/>
                <w:b/>
                <w:bCs/>
                <w:sz w:val="20"/>
              </w:rPr>
              <w:t>Turn</w:t>
            </w:r>
          </w:p>
        </w:tc>
        <w:tc>
          <w:tcPr>
            <w:tcW w:w="4508" w:type="dxa"/>
            <w:shd w:val="clear" w:color="auto" w:fill="D9D9D9" w:themeFill="background1" w:themeFillShade="D9"/>
          </w:tcPr>
          <w:p w14:paraId="58F618E8" w14:textId="77777777" w:rsidR="00101ABC" w:rsidRPr="0094208D" w:rsidRDefault="00101ABC" w:rsidP="00101ABC">
            <w:pPr>
              <w:rPr>
                <w:rFonts w:ascii="Verdana" w:hAnsi="Verdana"/>
                <w:b/>
                <w:bCs/>
                <w:sz w:val="20"/>
              </w:rPr>
            </w:pPr>
            <w:r w:rsidRPr="0094208D">
              <w:rPr>
                <w:rFonts w:ascii="Verdana" w:hAnsi="Verdana"/>
                <w:b/>
                <w:bCs/>
                <w:sz w:val="20"/>
              </w:rPr>
              <w:t>Request/Response pair</w:t>
            </w:r>
          </w:p>
        </w:tc>
      </w:tr>
      <w:tr w:rsidR="00101ABC" w:rsidRPr="0094208D" w14:paraId="4839EEB5" w14:textId="77777777" w:rsidTr="00101ABC">
        <w:tc>
          <w:tcPr>
            <w:tcW w:w="4508" w:type="dxa"/>
          </w:tcPr>
          <w:p w14:paraId="01C4E6C5" w14:textId="77777777" w:rsidR="00101ABC" w:rsidRPr="0094208D" w:rsidRDefault="00101ABC" w:rsidP="00101ABC">
            <w:pPr>
              <w:rPr>
                <w:rFonts w:ascii="Verdana" w:hAnsi="Verdana"/>
                <w:sz w:val="20"/>
              </w:rPr>
            </w:pPr>
            <w:r w:rsidRPr="0094208D">
              <w:rPr>
                <w:rFonts w:ascii="Verdana" w:hAnsi="Verdana"/>
                <w:sz w:val="20"/>
              </w:rPr>
              <w:t>Dialog turn 1</w:t>
            </w:r>
          </w:p>
        </w:tc>
        <w:tc>
          <w:tcPr>
            <w:tcW w:w="4508" w:type="dxa"/>
          </w:tcPr>
          <w:p w14:paraId="79D5B941" w14:textId="77777777" w:rsidR="00101ABC" w:rsidRPr="0094208D" w:rsidRDefault="00101ABC" w:rsidP="00101ABC">
            <w:pPr>
              <w:rPr>
                <w:rFonts w:ascii="Verdana" w:hAnsi="Verdana"/>
                <w:sz w:val="20"/>
              </w:rPr>
            </w:pPr>
            <w:r w:rsidRPr="0094208D">
              <w:rPr>
                <w:rFonts w:ascii="Verdana" w:hAnsi="Verdana"/>
                <w:sz w:val="20"/>
              </w:rPr>
              <w:t>Customer says “Hi”</w:t>
            </w:r>
          </w:p>
          <w:p w14:paraId="1730DA78" w14:textId="77777777" w:rsidR="00101ABC" w:rsidRPr="0094208D" w:rsidRDefault="00101ABC" w:rsidP="00101ABC">
            <w:pPr>
              <w:rPr>
                <w:rFonts w:ascii="Verdana" w:hAnsi="Verdana"/>
                <w:sz w:val="20"/>
              </w:rPr>
            </w:pPr>
            <w:r w:rsidRPr="0094208D">
              <w:rPr>
                <w:rFonts w:ascii="Verdana" w:hAnsi="Verdana"/>
                <w:sz w:val="20"/>
              </w:rPr>
              <w:t>Bot replies, “Hello, how can I help?”</w:t>
            </w:r>
          </w:p>
        </w:tc>
      </w:tr>
      <w:tr w:rsidR="00101ABC" w:rsidRPr="0094208D" w14:paraId="72BF497E" w14:textId="77777777" w:rsidTr="00101ABC">
        <w:tc>
          <w:tcPr>
            <w:tcW w:w="4508" w:type="dxa"/>
          </w:tcPr>
          <w:p w14:paraId="718769AC" w14:textId="77777777" w:rsidR="00101ABC" w:rsidRPr="0094208D" w:rsidRDefault="00101ABC" w:rsidP="00101ABC">
            <w:pPr>
              <w:rPr>
                <w:rFonts w:ascii="Verdana" w:hAnsi="Verdana"/>
                <w:sz w:val="20"/>
              </w:rPr>
            </w:pPr>
            <w:r w:rsidRPr="0094208D">
              <w:rPr>
                <w:rFonts w:ascii="Verdana" w:hAnsi="Verdana"/>
                <w:sz w:val="20"/>
              </w:rPr>
              <w:t>Dialog turn 2</w:t>
            </w:r>
          </w:p>
        </w:tc>
        <w:tc>
          <w:tcPr>
            <w:tcW w:w="4508" w:type="dxa"/>
          </w:tcPr>
          <w:p w14:paraId="72EDD61B" w14:textId="77777777" w:rsidR="00101ABC" w:rsidRPr="0094208D" w:rsidRDefault="00101ABC" w:rsidP="00101ABC">
            <w:pPr>
              <w:rPr>
                <w:rFonts w:ascii="Verdana" w:hAnsi="Verdana"/>
                <w:sz w:val="20"/>
              </w:rPr>
            </w:pPr>
            <w:r w:rsidRPr="0094208D">
              <w:rPr>
                <w:rFonts w:ascii="Verdana" w:hAnsi="Verdana"/>
                <w:sz w:val="20"/>
              </w:rPr>
              <w:t xml:space="preserve">Customer say, </w:t>
            </w:r>
            <w:proofErr w:type="gramStart"/>
            <w:r w:rsidRPr="0094208D">
              <w:rPr>
                <w:rFonts w:ascii="Verdana" w:hAnsi="Verdana"/>
                <w:sz w:val="20"/>
              </w:rPr>
              <w:t>“ I</w:t>
            </w:r>
            <w:proofErr w:type="gramEnd"/>
            <w:r w:rsidRPr="0094208D">
              <w:rPr>
                <w:rFonts w:ascii="Verdana" w:hAnsi="Verdana"/>
                <w:sz w:val="20"/>
              </w:rPr>
              <w:t xml:space="preserve"> want to check my balance”</w:t>
            </w:r>
          </w:p>
          <w:p w14:paraId="293BB5EF" w14:textId="77777777" w:rsidR="00101ABC" w:rsidRPr="0094208D" w:rsidRDefault="00101ABC" w:rsidP="00101ABC">
            <w:pPr>
              <w:rPr>
                <w:rFonts w:ascii="Verdana" w:hAnsi="Verdana"/>
                <w:sz w:val="20"/>
              </w:rPr>
            </w:pPr>
            <w:r w:rsidRPr="0094208D">
              <w:rPr>
                <w:rFonts w:ascii="Verdana" w:hAnsi="Verdana"/>
                <w:sz w:val="20"/>
              </w:rPr>
              <w:t>Bot replies, “ok what’s your account number?”</w:t>
            </w:r>
          </w:p>
        </w:tc>
      </w:tr>
      <w:tr w:rsidR="00101ABC" w:rsidRPr="0094208D" w14:paraId="1B39CE29" w14:textId="77777777" w:rsidTr="00101ABC">
        <w:tc>
          <w:tcPr>
            <w:tcW w:w="4508" w:type="dxa"/>
          </w:tcPr>
          <w:p w14:paraId="2F736567" w14:textId="77777777" w:rsidR="00101ABC" w:rsidRPr="0094208D" w:rsidRDefault="00101ABC" w:rsidP="00101ABC">
            <w:pPr>
              <w:rPr>
                <w:rFonts w:ascii="Verdana" w:hAnsi="Verdana"/>
                <w:sz w:val="20"/>
              </w:rPr>
            </w:pPr>
            <w:r w:rsidRPr="0094208D">
              <w:rPr>
                <w:rFonts w:ascii="Verdana" w:hAnsi="Verdana"/>
                <w:sz w:val="20"/>
              </w:rPr>
              <w:t>Dialog turn 3</w:t>
            </w:r>
          </w:p>
        </w:tc>
        <w:tc>
          <w:tcPr>
            <w:tcW w:w="4508" w:type="dxa"/>
          </w:tcPr>
          <w:p w14:paraId="7905F95B" w14:textId="77777777" w:rsidR="00101ABC" w:rsidRPr="0094208D" w:rsidRDefault="00101ABC" w:rsidP="00101ABC">
            <w:pPr>
              <w:rPr>
                <w:rFonts w:ascii="Verdana" w:hAnsi="Verdana"/>
                <w:sz w:val="20"/>
              </w:rPr>
            </w:pPr>
            <w:proofErr w:type="gramStart"/>
            <w:r w:rsidRPr="0094208D">
              <w:rPr>
                <w:rFonts w:ascii="Verdana" w:hAnsi="Verdana"/>
                <w:sz w:val="20"/>
              </w:rPr>
              <w:t>Customer</w:t>
            </w:r>
            <w:proofErr w:type="gramEnd"/>
            <w:r w:rsidRPr="0094208D">
              <w:rPr>
                <w:rFonts w:ascii="Verdana" w:hAnsi="Verdana"/>
                <w:sz w:val="20"/>
              </w:rPr>
              <w:t xml:space="preserve"> say, “59865598”</w:t>
            </w:r>
          </w:p>
          <w:p w14:paraId="753C0933" w14:textId="77777777" w:rsidR="00101ABC" w:rsidRPr="0094208D" w:rsidRDefault="00101ABC" w:rsidP="00101ABC">
            <w:pPr>
              <w:rPr>
                <w:rFonts w:ascii="Verdana" w:hAnsi="Verdana"/>
                <w:sz w:val="20"/>
              </w:rPr>
            </w:pPr>
            <w:r w:rsidRPr="0094208D">
              <w:rPr>
                <w:rFonts w:ascii="Verdana" w:hAnsi="Verdana"/>
                <w:sz w:val="20"/>
              </w:rPr>
              <w:t>Bot replies, “your balance is $100”</w:t>
            </w:r>
          </w:p>
        </w:tc>
      </w:tr>
    </w:tbl>
    <w:p w14:paraId="13A6AC46" w14:textId="77777777" w:rsidR="00763861" w:rsidRPr="0094208D" w:rsidRDefault="00763861" w:rsidP="00763861">
      <w:pPr>
        <w:rPr>
          <w:rFonts w:ascii="Verdana" w:eastAsia="Cambria" w:hAnsi="Verdana"/>
          <w:sz w:val="20"/>
        </w:rPr>
      </w:pPr>
    </w:p>
    <w:p w14:paraId="7C2BC7CD" w14:textId="1D339203" w:rsidR="00101ABC" w:rsidRPr="0094208D" w:rsidRDefault="00101ABC" w:rsidP="001A1AAD">
      <w:pPr>
        <w:pStyle w:val="Heading2"/>
        <w:shd w:val="clear" w:color="auto" w:fill="FFFFFF"/>
        <w:spacing w:before="120" w:after="158"/>
        <w:rPr>
          <w:rFonts w:eastAsia="Cambria"/>
          <w:szCs w:val="20"/>
        </w:rPr>
      </w:pPr>
      <w:bookmarkStart w:id="326" w:name="_Ref99720635"/>
      <w:r w:rsidRPr="0094208D">
        <w:rPr>
          <w:rFonts w:cs="Arial"/>
          <w:szCs w:val="20"/>
          <w:shd w:val="clear" w:color="auto" w:fill="FFFFFF"/>
        </w:rPr>
        <w:t>Rates</w:t>
      </w:r>
      <w:r w:rsidR="00B20829" w:rsidRPr="0094208D">
        <w:rPr>
          <w:rFonts w:eastAsia="Cambria"/>
          <w:szCs w:val="20"/>
        </w:rPr>
        <w:t xml:space="preserve"> for BYOT</w:t>
      </w:r>
      <w:r w:rsidRPr="0094208D">
        <w:rPr>
          <w:rFonts w:eastAsia="Cambria"/>
          <w:szCs w:val="20"/>
        </w:rPr>
        <w:t xml:space="preserve"> are as follows:</w:t>
      </w:r>
      <w:bookmarkEnd w:id="326"/>
    </w:p>
    <w:p w14:paraId="369D0387" w14:textId="77777777" w:rsidR="00101ABC" w:rsidRPr="0094208D" w:rsidRDefault="00101ABC" w:rsidP="00763861">
      <w:pPr>
        <w:rPr>
          <w:rFonts w:ascii="Verdana" w:eastAsia="Cambria" w:hAnsi="Verdana"/>
          <w:sz w:val="20"/>
        </w:rPr>
      </w:pPr>
    </w:p>
    <w:p w14:paraId="409D15DA" w14:textId="77777777" w:rsidR="00101ABC" w:rsidRPr="0094208D" w:rsidRDefault="00101ABC" w:rsidP="00763861">
      <w:pPr>
        <w:rPr>
          <w:rFonts w:ascii="Verdana" w:eastAsia="Cambria" w:hAnsi="Verdana"/>
          <w:sz w:val="20"/>
        </w:rPr>
      </w:pPr>
    </w:p>
    <w:tbl>
      <w:tblPr>
        <w:tblW w:w="5000" w:type="pct"/>
        <w:tblBorders>
          <w:top w:val="single" w:sz="4" w:space="0" w:color="auto"/>
          <w:left w:val="single" w:sz="4" w:space="0" w:color="auto"/>
          <w:bottom w:val="single" w:sz="4" w:space="0" w:color="auto"/>
          <w:right w:val="single" w:sz="6" w:space="0" w:color="DDDDDD"/>
          <w:insideH w:val="single" w:sz="6" w:space="0" w:color="DDDDDD"/>
          <w:insideV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9"/>
        <w:gridCol w:w="3179"/>
        <w:gridCol w:w="2410"/>
        <w:gridCol w:w="1842"/>
      </w:tblGrid>
      <w:tr w:rsidR="001A1AAD" w:rsidRPr="0094208D" w14:paraId="1DD5B9B9" w14:textId="77777777" w:rsidTr="001A1AAD">
        <w:trPr>
          <w:trHeight w:val="432"/>
          <w:tblHeader/>
        </w:trPr>
        <w:tc>
          <w:tcPr>
            <w:tcW w:w="1069" w:type="dxa"/>
            <w:vMerge w:val="restart"/>
            <w:tcBorders>
              <w:top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655C34CB" w14:textId="77777777" w:rsidR="001A1AAD" w:rsidRPr="0094208D" w:rsidRDefault="001A1AAD" w:rsidP="00101ABC">
            <w:pPr>
              <w:spacing w:after="300"/>
              <w:rPr>
                <w:rFonts w:ascii="Verdana" w:hAnsi="Verdana"/>
                <w:b/>
                <w:bCs/>
                <w:color w:val="333333"/>
                <w:sz w:val="20"/>
                <w:lang w:eastAsia="en-AU"/>
              </w:rPr>
            </w:pPr>
            <w:r w:rsidRPr="0094208D">
              <w:rPr>
                <w:rFonts w:ascii="Verdana" w:hAnsi="Verdana"/>
                <w:b/>
                <w:bCs/>
                <w:color w:val="333333"/>
                <w:sz w:val="20"/>
                <w:lang w:eastAsia="en-AU"/>
              </w:rPr>
              <w:t>Rate</w:t>
            </w:r>
          </w:p>
        </w:tc>
        <w:tc>
          <w:tcPr>
            <w:tcW w:w="3179" w:type="dxa"/>
            <w:vMerge w:val="restart"/>
            <w:tcBorders>
              <w:top w:val="single" w:sz="4" w:space="0" w:color="auto"/>
              <w:left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1D623F77" w14:textId="77777777" w:rsidR="001A1AAD" w:rsidRPr="0094208D" w:rsidRDefault="001A1AAD" w:rsidP="00101ABC">
            <w:pPr>
              <w:spacing w:after="300"/>
              <w:rPr>
                <w:rFonts w:ascii="Verdana" w:hAnsi="Verdana"/>
                <w:b/>
                <w:bCs/>
                <w:color w:val="333333"/>
                <w:sz w:val="20"/>
                <w:lang w:eastAsia="en-AU"/>
              </w:rPr>
            </w:pPr>
            <w:r w:rsidRPr="0094208D">
              <w:rPr>
                <w:rFonts w:ascii="Verdana" w:hAnsi="Verdana"/>
                <w:b/>
                <w:bCs/>
                <w:color w:val="333333"/>
                <w:sz w:val="20"/>
                <w:lang w:eastAsia="en-AU"/>
              </w:rPr>
              <w:t>Vendor + Product name</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5D298B66" w14:textId="77777777" w:rsidR="001A1AAD" w:rsidRPr="0094208D" w:rsidRDefault="001A1AAD" w:rsidP="00101ABC">
            <w:pPr>
              <w:spacing w:after="300"/>
              <w:rPr>
                <w:rFonts w:ascii="Verdana" w:hAnsi="Verdana"/>
                <w:b/>
                <w:bCs/>
                <w:color w:val="333333"/>
                <w:sz w:val="20"/>
                <w:lang w:eastAsia="en-AU"/>
              </w:rPr>
            </w:pPr>
            <w:r w:rsidRPr="0094208D">
              <w:rPr>
                <w:rFonts w:ascii="Verdana" w:hAnsi="Verdana"/>
                <w:b/>
                <w:bCs/>
                <w:color w:val="333333"/>
                <w:sz w:val="20"/>
                <w:lang w:eastAsia="en-AU"/>
              </w:rPr>
              <w:t>Price per turn for digital and per minute (in 15-second increments rounded up) for voice</w:t>
            </w:r>
          </w:p>
        </w:tc>
      </w:tr>
      <w:tr w:rsidR="001A1AAD" w:rsidRPr="0094208D" w14:paraId="7CB41E41"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20"/>
        </w:trPr>
        <w:tc>
          <w:tcPr>
            <w:tcW w:w="1069" w:type="dxa"/>
            <w:vMerge/>
            <w:tcBorders>
              <w:bottom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396943E8" w14:textId="018E7FF4" w:rsidR="001A1AAD" w:rsidRPr="0094208D" w:rsidRDefault="001A1AAD" w:rsidP="00101ABC">
            <w:pPr>
              <w:spacing w:after="300"/>
              <w:rPr>
                <w:rFonts w:ascii="Verdana" w:hAnsi="Verdana"/>
                <w:sz w:val="20"/>
                <w:lang w:eastAsia="en-AU"/>
              </w:rPr>
            </w:pPr>
          </w:p>
        </w:tc>
        <w:tc>
          <w:tcPr>
            <w:tcW w:w="3179" w:type="dxa"/>
            <w:vMerge/>
            <w:tcBorders>
              <w:left w:val="single" w:sz="4" w:space="0" w:color="auto"/>
              <w:bottom w:val="single" w:sz="4" w:space="0" w:color="auto"/>
              <w:right w:val="single" w:sz="4" w:space="0" w:color="auto"/>
            </w:tcBorders>
            <w:shd w:val="clear" w:color="auto" w:fill="D9D9D9" w:themeFill="background1" w:themeFillShade="D9"/>
          </w:tcPr>
          <w:p w14:paraId="3A2A3020" w14:textId="77777777" w:rsidR="001A1AAD" w:rsidRPr="0094208D" w:rsidRDefault="001A1AAD" w:rsidP="00101ABC">
            <w:pPr>
              <w:spacing w:after="300"/>
              <w:rPr>
                <w:rFonts w:ascii="Verdana" w:hAnsi="Verdana"/>
                <w:sz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165EED8E" w14:textId="4B73F27B" w:rsidR="001A1AAD" w:rsidRPr="0094208D" w:rsidRDefault="001A1AAD" w:rsidP="00101ABC">
            <w:pPr>
              <w:spacing w:after="300"/>
              <w:rPr>
                <w:rFonts w:ascii="Verdana" w:hAnsi="Verdana"/>
                <w:b/>
                <w:bCs/>
                <w:color w:val="333333"/>
                <w:sz w:val="20"/>
                <w:lang w:eastAsia="en-AU"/>
              </w:rPr>
            </w:pPr>
            <w:r w:rsidRPr="0094208D">
              <w:rPr>
                <w:rFonts w:ascii="Verdana" w:hAnsi="Verdana"/>
                <w:b/>
                <w:bCs/>
                <w:color w:val="333333"/>
                <w:sz w:val="20"/>
                <w:lang w:eastAsia="en-AU"/>
              </w:rPr>
              <w:t>$ AUD</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20" w:type="dxa"/>
              <w:left w:w="120" w:type="dxa"/>
              <w:bottom w:w="120" w:type="dxa"/>
              <w:right w:w="120" w:type="dxa"/>
            </w:tcMar>
            <w:hideMark/>
          </w:tcPr>
          <w:p w14:paraId="52CC24FF" w14:textId="77777777" w:rsidR="001A1AAD" w:rsidRPr="0094208D" w:rsidRDefault="001A1AAD" w:rsidP="00101ABC">
            <w:pPr>
              <w:spacing w:after="300"/>
              <w:rPr>
                <w:rFonts w:ascii="Verdana" w:hAnsi="Verdana"/>
                <w:b/>
                <w:bCs/>
                <w:color w:val="333333"/>
                <w:sz w:val="20"/>
                <w:lang w:eastAsia="en-AU"/>
              </w:rPr>
            </w:pPr>
            <w:r w:rsidRPr="0094208D">
              <w:rPr>
                <w:rFonts w:ascii="Verdana" w:hAnsi="Verdana"/>
                <w:b/>
                <w:bCs/>
                <w:color w:val="333333"/>
                <w:sz w:val="20"/>
                <w:lang w:eastAsia="en-AU"/>
              </w:rPr>
              <w:t>$ NZD</w:t>
            </w:r>
          </w:p>
        </w:tc>
      </w:tr>
      <w:tr w:rsidR="00101ABC" w:rsidRPr="0094208D" w14:paraId="4947012D"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1560"/>
        </w:trPr>
        <w:tc>
          <w:tcPr>
            <w:tcW w:w="106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4F998BA" w14:textId="77777777" w:rsidR="00101ABC" w:rsidRPr="0094208D" w:rsidRDefault="00101ABC" w:rsidP="00101ABC">
            <w:pPr>
              <w:spacing w:after="300"/>
              <w:rPr>
                <w:rFonts w:ascii="Verdana" w:hAnsi="Verdana"/>
                <w:color w:val="333333"/>
                <w:sz w:val="20"/>
                <w:lang w:eastAsia="en-AU"/>
              </w:rPr>
            </w:pPr>
            <w:r w:rsidRPr="0094208D">
              <w:rPr>
                <w:rFonts w:ascii="Verdana" w:hAnsi="Verdana"/>
                <w:color w:val="333333"/>
                <w:sz w:val="20"/>
                <w:lang w:eastAsia="en-AU"/>
              </w:rPr>
              <w:t>BYOT</w:t>
            </w:r>
            <w:r w:rsidRPr="0094208D">
              <w:rPr>
                <w:rFonts w:ascii="Verdana" w:hAnsi="Verdana"/>
                <w:color w:val="333333"/>
                <w:sz w:val="20"/>
                <w:lang w:eastAsia="en-AU"/>
              </w:rPr>
              <w:br/>
              <w:t>Rate A</w:t>
            </w:r>
          </w:p>
        </w:tc>
        <w:tc>
          <w:tcPr>
            <w:tcW w:w="3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664EDD1" w14:textId="77777777" w:rsidR="00101ABC" w:rsidRPr="0094208D" w:rsidRDefault="00101ABC" w:rsidP="00E9562F">
            <w:pPr>
              <w:numPr>
                <w:ilvl w:val="0"/>
                <w:numId w:val="14"/>
              </w:numPr>
              <w:spacing w:before="100" w:beforeAutospacing="1" w:after="75"/>
              <w:rPr>
                <w:rFonts w:ascii="Verdana" w:hAnsi="Verdana"/>
                <w:color w:val="333333"/>
                <w:sz w:val="20"/>
                <w:lang w:eastAsia="en-AU"/>
              </w:rPr>
            </w:pPr>
            <w:proofErr w:type="spellStart"/>
            <w:r w:rsidRPr="0094208D">
              <w:rPr>
                <w:rFonts w:ascii="Verdana" w:hAnsi="Verdana"/>
                <w:color w:val="333333"/>
                <w:sz w:val="20"/>
                <w:lang w:eastAsia="en-AU"/>
              </w:rPr>
              <w:t>Acapela</w:t>
            </w:r>
            <w:proofErr w:type="spellEnd"/>
            <w:r w:rsidRPr="0094208D">
              <w:rPr>
                <w:rFonts w:ascii="Verdana" w:hAnsi="Verdana"/>
                <w:color w:val="333333"/>
                <w:sz w:val="20"/>
                <w:lang w:eastAsia="en-AU"/>
              </w:rPr>
              <w:t xml:space="preserve"> TTS</w:t>
            </w:r>
          </w:p>
          <w:p w14:paraId="39042106" w14:textId="77777777" w:rsidR="00101ABC" w:rsidRPr="0094208D" w:rsidRDefault="00101ABC" w:rsidP="00E9562F">
            <w:pPr>
              <w:numPr>
                <w:ilvl w:val="0"/>
                <w:numId w:val="14"/>
              </w:numPr>
              <w:spacing w:before="100" w:beforeAutospacing="1" w:after="75"/>
              <w:rPr>
                <w:rFonts w:ascii="Verdana" w:hAnsi="Verdana"/>
                <w:color w:val="333333"/>
                <w:sz w:val="20"/>
                <w:lang w:eastAsia="en-AU"/>
              </w:rPr>
            </w:pPr>
            <w:r w:rsidRPr="0094208D">
              <w:rPr>
                <w:rFonts w:ascii="Verdana" w:hAnsi="Verdana"/>
                <w:color w:val="333333"/>
                <w:sz w:val="20"/>
                <w:lang w:eastAsia="en-AU"/>
              </w:rPr>
              <w:t>Amazon Polly</w:t>
            </w:r>
          </w:p>
          <w:p w14:paraId="6E73C290" w14:textId="77777777" w:rsidR="00101ABC" w:rsidRPr="0094208D" w:rsidRDefault="00101ABC" w:rsidP="00E9562F">
            <w:pPr>
              <w:numPr>
                <w:ilvl w:val="0"/>
                <w:numId w:val="14"/>
              </w:numPr>
              <w:spacing w:before="100" w:beforeAutospacing="1" w:after="75"/>
              <w:rPr>
                <w:rFonts w:ascii="Verdana" w:hAnsi="Verdana"/>
                <w:color w:val="333333"/>
                <w:sz w:val="20"/>
                <w:lang w:eastAsia="en-AU"/>
              </w:rPr>
            </w:pPr>
            <w:r w:rsidRPr="0094208D">
              <w:rPr>
                <w:rFonts w:ascii="Verdana" w:hAnsi="Verdana"/>
                <w:color w:val="333333"/>
                <w:sz w:val="20"/>
                <w:lang w:eastAsia="en-AU"/>
              </w:rPr>
              <w:t>Google TTS</w:t>
            </w:r>
          </w:p>
          <w:p w14:paraId="69FBF0EA" w14:textId="77777777" w:rsidR="00101ABC" w:rsidRPr="0094208D" w:rsidRDefault="00101ABC" w:rsidP="00E9562F">
            <w:pPr>
              <w:numPr>
                <w:ilvl w:val="0"/>
                <w:numId w:val="14"/>
              </w:numPr>
              <w:spacing w:before="100" w:beforeAutospacing="1" w:after="75"/>
              <w:rPr>
                <w:rFonts w:ascii="Verdana" w:hAnsi="Verdana"/>
                <w:color w:val="333333"/>
                <w:sz w:val="20"/>
                <w:lang w:eastAsia="en-AU"/>
              </w:rPr>
            </w:pPr>
            <w:r w:rsidRPr="0094208D">
              <w:rPr>
                <w:rFonts w:ascii="Verdana" w:hAnsi="Verdana"/>
                <w:color w:val="333333"/>
                <w:sz w:val="20"/>
                <w:lang w:eastAsia="en-AU"/>
              </w:rPr>
              <w:t>Nuance TTS</w:t>
            </w:r>
          </w:p>
          <w:p w14:paraId="015642B6" w14:textId="77777777" w:rsidR="00101ABC" w:rsidRPr="0094208D" w:rsidRDefault="00101ABC" w:rsidP="00E9562F">
            <w:pPr>
              <w:numPr>
                <w:ilvl w:val="0"/>
                <w:numId w:val="14"/>
              </w:numPr>
              <w:spacing w:before="100" w:beforeAutospacing="1" w:after="75"/>
              <w:rPr>
                <w:rFonts w:ascii="Verdana" w:hAnsi="Verdana"/>
                <w:color w:val="333333"/>
                <w:sz w:val="20"/>
                <w:lang w:eastAsia="en-AU"/>
              </w:rPr>
            </w:pPr>
            <w:r w:rsidRPr="0094208D">
              <w:rPr>
                <w:rFonts w:ascii="Verdana" w:hAnsi="Verdana"/>
                <w:color w:val="333333"/>
                <w:sz w:val="20"/>
                <w:lang w:eastAsia="en-AU"/>
              </w:rPr>
              <w:t>Speech Morphing TTS</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54A03B3"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37CE416"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w:t>
            </w:r>
          </w:p>
        </w:tc>
      </w:tr>
      <w:tr w:rsidR="00101ABC" w:rsidRPr="0094208D" w14:paraId="60197370"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1920"/>
        </w:trPr>
        <w:tc>
          <w:tcPr>
            <w:tcW w:w="10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404E560"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lastRenderedPageBreak/>
              <w:t>BYOT</w:t>
            </w:r>
            <w:r w:rsidRPr="0094208D">
              <w:rPr>
                <w:rFonts w:ascii="Verdana" w:hAnsi="Verdana"/>
                <w:color w:val="333333"/>
                <w:sz w:val="20"/>
                <w:lang w:eastAsia="en-AU"/>
              </w:rPr>
              <w:br/>
              <w:t>Rate B</w:t>
            </w:r>
          </w:p>
        </w:tc>
        <w:tc>
          <w:tcPr>
            <w:tcW w:w="31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AE07F67" w14:textId="77777777" w:rsidR="00101ABC" w:rsidRPr="0094208D" w:rsidRDefault="00101ABC" w:rsidP="00E9562F">
            <w:pPr>
              <w:numPr>
                <w:ilvl w:val="0"/>
                <w:numId w:val="15"/>
              </w:numPr>
              <w:spacing w:before="100" w:beforeAutospacing="1" w:after="75"/>
              <w:rPr>
                <w:rFonts w:ascii="Verdana" w:hAnsi="Verdana"/>
                <w:color w:val="333333"/>
                <w:sz w:val="20"/>
                <w:lang w:eastAsia="en-AU"/>
              </w:rPr>
            </w:pPr>
            <w:r w:rsidRPr="0094208D">
              <w:rPr>
                <w:rFonts w:ascii="Verdana" w:hAnsi="Verdana"/>
                <w:color w:val="333333"/>
                <w:sz w:val="20"/>
                <w:lang w:eastAsia="en-AU"/>
              </w:rPr>
              <w:t>Amazon Lex Chat</w:t>
            </w:r>
          </w:p>
          <w:p w14:paraId="618438A1" w14:textId="77777777" w:rsidR="00101ABC" w:rsidRPr="0094208D" w:rsidRDefault="00101ABC" w:rsidP="00E9562F">
            <w:pPr>
              <w:numPr>
                <w:ilvl w:val="0"/>
                <w:numId w:val="15"/>
              </w:numPr>
              <w:spacing w:before="100" w:beforeAutospacing="1" w:after="75"/>
              <w:rPr>
                <w:rFonts w:ascii="Verdana" w:hAnsi="Verdana"/>
                <w:color w:val="333333"/>
                <w:sz w:val="20"/>
                <w:lang w:eastAsia="en-AU"/>
              </w:rPr>
            </w:pPr>
            <w:r w:rsidRPr="0094208D">
              <w:rPr>
                <w:rFonts w:ascii="Verdana" w:hAnsi="Verdana"/>
                <w:color w:val="333333"/>
                <w:sz w:val="20"/>
                <w:lang w:eastAsia="en-AU"/>
              </w:rPr>
              <w:t>Amazon Lex Message</w:t>
            </w:r>
          </w:p>
          <w:p w14:paraId="287D6AC1" w14:textId="77777777" w:rsidR="00101ABC" w:rsidRPr="0094208D" w:rsidRDefault="00101ABC" w:rsidP="00E9562F">
            <w:pPr>
              <w:numPr>
                <w:ilvl w:val="0"/>
                <w:numId w:val="15"/>
              </w:numPr>
              <w:spacing w:before="100" w:beforeAutospacing="1" w:after="75"/>
              <w:rPr>
                <w:rFonts w:ascii="Verdana" w:hAnsi="Verdana"/>
                <w:color w:val="333333"/>
                <w:sz w:val="20"/>
                <w:lang w:eastAsia="en-AU"/>
              </w:rPr>
            </w:pPr>
            <w:r w:rsidRPr="0094208D">
              <w:rPr>
                <w:rFonts w:ascii="Verdana" w:hAnsi="Verdana"/>
                <w:color w:val="333333"/>
                <w:sz w:val="20"/>
                <w:lang w:eastAsia="en-AU"/>
              </w:rPr>
              <w:t xml:space="preserve">Google </w:t>
            </w:r>
            <w:proofErr w:type="spellStart"/>
            <w:r w:rsidRPr="0094208D">
              <w:rPr>
                <w:rFonts w:ascii="Verdana" w:hAnsi="Verdana"/>
                <w:color w:val="333333"/>
                <w:sz w:val="20"/>
                <w:lang w:eastAsia="en-AU"/>
              </w:rPr>
              <w:t>Dialogflow</w:t>
            </w:r>
            <w:proofErr w:type="spellEnd"/>
            <w:r w:rsidRPr="0094208D">
              <w:rPr>
                <w:rFonts w:ascii="Verdana" w:hAnsi="Verdana"/>
                <w:color w:val="333333"/>
                <w:sz w:val="20"/>
                <w:lang w:eastAsia="en-AU"/>
              </w:rPr>
              <w:t xml:space="preserve"> Chat</w:t>
            </w:r>
          </w:p>
          <w:p w14:paraId="6E754806" w14:textId="3AD651E3" w:rsidR="00101ABC" w:rsidRPr="0094208D" w:rsidRDefault="00101ABC" w:rsidP="00E9562F">
            <w:pPr>
              <w:numPr>
                <w:ilvl w:val="0"/>
                <w:numId w:val="15"/>
              </w:numPr>
              <w:spacing w:before="100" w:beforeAutospacing="1" w:after="75"/>
              <w:rPr>
                <w:rFonts w:ascii="Verdana" w:hAnsi="Verdana"/>
                <w:color w:val="333333"/>
                <w:sz w:val="20"/>
                <w:lang w:eastAsia="en-AU"/>
              </w:rPr>
            </w:pPr>
            <w:r w:rsidRPr="0094208D">
              <w:rPr>
                <w:rFonts w:ascii="Verdana" w:hAnsi="Verdana"/>
                <w:color w:val="333333"/>
                <w:sz w:val="20"/>
                <w:lang w:eastAsia="en-AU"/>
              </w:rPr>
              <w:t xml:space="preserve">Google </w:t>
            </w:r>
            <w:proofErr w:type="spellStart"/>
            <w:r w:rsidRPr="0094208D">
              <w:rPr>
                <w:rFonts w:ascii="Verdana" w:hAnsi="Verdana"/>
                <w:color w:val="333333"/>
                <w:sz w:val="20"/>
                <w:lang w:eastAsia="en-AU"/>
              </w:rPr>
              <w:t>Dialogflow</w:t>
            </w:r>
            <w:proofErr w:type="spellEnd"/>
            <w:r w:rsidRPr="0094208D">
              <w:rPr>
                <w:rFonts w:ascii="Verdana" w:hAnsi="Verdana"/>
                <w:color w:val="333333"/>
                <w:sz w:val="20"/>
                <w:lang w:eastAsia="en-AU"/>
              </w:rPr>
              <w:t xml:space="preserve"> Message</w:t>
            </w:r>
          </w:p>
        </w:tc>
        <w:tc>
          <w:tcPr>
            <w:tcW w:w="241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24590D2F"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0.00078</w:t>
            </w:r>
          </w:p>
        </w:tc>
        <w:tc>
          <w:tcPr>
            <w:tcW w:w="18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075B996C"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0.0008</w:t>
            </w:r>
          </w:p>
        </w:tc>
      </w:tr>
      <w:tr w:rsidR="00101ABC" w:rsidRPr="0094208D" w14:paraId="627AA8B8"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1920"/>
        </w:trPr>
        <w:tc>
          <w:tcPr>
            <w:tcW w:w="106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B6E7A29"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BYOT</w:t>
            </w:r>
            <w:r w:rsidRPr="0094208D">
              <w:rPr>
                <w:rFonts w:ascii="Verdana" w:hAnsi="Verdana"/>
                <w:color w:val="333333"/>
                <w:sz w:val="20"/>
                <w:lang w:eastAsia="en-AU"/>
              </w:rPr>
              <w:br/>
              <w:t>Rate C</w:t>
            </w:r>
          </w:p>
        </w:tc>
        <w:tc>
          <w:tcPr>
            <w:tcW w:w="3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8515501" w14:textId="77777777" w:rsidR="00101ABC" w:rsidRPr="0094208D" w:rsidRDefault="00101ABC" w:rsidP="00E9562F">
            <w:pPr>
              <w:numPr>
                <w:ilvl w:val="0"/>
                <w:numId w:val="16"/>
              </w:numPr>
              <w:spacing w:before="100" w:beforeAutospacing="1" w:after="75"/>
              <w:rPr>
                <w:rFonts w:ascii="Verdana" w:hAnsi="Verdana"/>
                <w:color w:val="333333"/>
                <w:sz w:val="20"/>
                <w:lang w:eastAsia="en-AU"/>
              </w:rPr>
            </w:pPr>
            <w:r w:rsidRPr="0094208D">
              <w:rPr>
                <w:rFonts w:ascii="Verdana" w:hAnsi="Verdana"/>
                <w:color w:val="333333"/>
                <w:sz w:val="20"/>
                <w:lang w:eastAsia="en-AU"/>
              </w:rPr>
              <w:t>Amazon Lex Voice</w:t>
            </w:r>
          </w:p>
          <w:p w14:paraId="1336E69A" w14:textId="77777777" w:rsidR="00101ABC" w:rsidRPr="0094208D" w:rsidRDefault="00101ABC" w:rsidP="00E9562F">
            <w:pPr>
              <w:numPr>
                <w:ilvl w:val="0"/>
                <w:numId w:val="16"/>
              </w:numPr>
              <w:spacing w:before="100" w:beforeAutospacing="1" w:after="75"/>
              <w:rPr>
                <w:rFonts w:ascii="Verdana" w:hAnsi="Verdana"/>
                <w:color w:val="333333"/>
                <w:sz w:val="20"/>
                <w:lang w:eastAsia="en-AU"/>
              </w:rPr>
            </w:pPr>
            <w:r w:rsidRPr="0094208D">
              <w:rPr>
                <w:rFonts w:ascii="Verdana" w:hAnsi="Verdana"/>
                <w:color w:val="333333"/>
                <w:sz w:val="20"/>
                <w:lang w:eastAsia="en-AU"/>
              </w:rPr>
              <w:t>Amazon Lex V2</w:t>
            </w:r>
          </w:p>
          <w:p w14:paraId="3C395040" w14:textId="202B5E88" w:rsidR="00101ABC" w:rsidRPr="0094208D" w:rsidRDefault="00101ABC" w:rsidP="00E9562F">
            <w:pPr>
              <w:numPr>
                <w:ilvl w:val="0"/>
                <w:numId w:val="16"/>
              </w:numPr>
              <w:spacing w:before="100" w:beforeAutospacing="1" w:after="75"/>
              <w:rPr>
                <w:rFonts w:ascii="Verdana" w:hAnsi="Verdana"/>
                <w:color w:val="333333"/>
                <w:sz w:val="20"/>
                <w:lang w:eastAsia="en-AU"/>
              </w:rPr>
            </w:pPr>
            <w:r w:rsidRPr="0094208D">
              <w:rPr>
                <w:rFonts w:ascii="Verdana" w:hAnsi="Verdana"/>
                <w:color w:val="333333"/>
                <w:sz w:val="20"/>
                <w:lang w:eastAsia="en-AU"/>
              </w:rPr>
              <w:t xml:space="preserve">Google </w:t>
            </w:r>
            <w:proofErr w:type="spellStart"/>
            <w:r w:rsidRPr="0094208D">
              <w:rPr>
                <w:rFonts w:ascii="Verdana" w:hAnsi="Verdana"/>
                <w:color w:val="333333"/>
                <w:sz w:val="20"/>
                <w:lang w:eastAsia="en-AU"/>
              </w:rPr>
              <w:t>Dialogflow</w:t>
            </w:r>
            <w:proofErr w:type="spellEnd"/>
            <w:r w:rsidRPr="0094208D">
              <w:rPr>
                <w:rFonts w:ascii="Verdana" w:hAnsi="Verdana"/>
                <w:color w:val="333333"/>
                <w:sz w:val="20"/>
                <w:lang w:eastAsia="en-AU"/>
              </w:rPr>
              <w:t xml:space="preserve"> Voice</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C88AD4"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0.026</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182D038"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0.028</w:t>
            </w:r>
          </w:p>
        </w:tc>
      </w:tr>
      <w:tr w:rsidR="00101ABC" w:rsidRPr="0094208D" w14:paraId="63AEAD4B"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1560"/>
        </w:trPr>
        <w:tc>
          <w:tcPr>
            <w:tcW w:w="10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16A77369"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BYOT</w:t>
            </w:r>
            <w:r w:rsidRPr="0094208D">
              <w:rPr>
                <w:rFonts w:ascii="Verdana" w:hAnsi="Verdana"/>
                <w:color w:val="333333"/>
                <w:sz w:val="20"/>
                <w:lang w:eastAsia="en-AU"/>
              </w:rPr>
              <w:br/>
              <w:t>Rate D</w:t>
            </w:r>
          </w:p>
        </w:tc>
        <w:tc>
          <w:tcPr>
            <w:tcW w:w="31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31035172" w14:textId="77777777" w:rsidR="00101ABC" w:rsidRPr="0094208D" w:rsidRDefault="00101ABC" w:rsidP="00E9562F">
            <w:pPr>
              <w:numPr>
                <w:ilvl w:val="0"/>
                <w:numId w:val="17"/>
              </w:numPr>
              <w:spacing w:before="100" w:beforeAutospacing="1" w:after="75"/>
              <w:rPr>
                <w:rFonts w:ascii="Verdana" w:hAnsi="Verdana"/>
                <w:color w:val="333333"/>
                <w:sz w:val="20"/>
                <w:lang w:eastAsia="en-AU"/>
              </w:rPr>
            </w:pPr>
            <w:r w:rsidRPr="0094208D">
              <w:rPr>
                <w:rFonts w:ascii="Verdana" w:hAnsi="Verdana"/>
                <w:color w:val="333333"/>
                <w:sz w:val="20"/>
                <w:lang w:eastAsia="en-AU"/>
              </w:rPr>
              <w:t>Genesys Bot Connector for messaging</w:t>
            </w:r>
          </w:p>
        </w:tc>
        <w:tc>
          <w:tcPr>
            <w:tcW w:w="241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67585522"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0.00039</w:t>
            </w:r>
          </w:p>
        </w:tc>
        <w:tc>
          <w:tcPr>
            <w:tcW w:w="18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14:paraId="42C6E792" w14:textId="77777777" w:rsidR="00101ABC" w:rsidRPr="0094208D" w:rsidRDefault="00101ABC" w:rsidP="00101ABC">
            <w:pPr>
              <w:rPr>
                <w:rFonts w:ascii="Verdana" w:hAnsi="Verdana"/>
                <w:color w:val="333333"/>
                <w:sz w:val="20"/>
                <w:lang w:eastAsia="en-AU"/>
              </w:rPr>
            </w:pPr>
            <w:r w:rsidRPr="0094208D">
              <w:rPr>
                <w:rFonts w:ascii="Verdana" w:hAnsi="Verdana"/>
                <w:color w:val="333333"/>
                <w:sz w:val="20"/>
                <w:lang w:eastAsia="en-AU"/>
              </w:rPr>
              <w:t>0.00042</w:t>
            </w:r>
          </w:p>
        </w:tc>
      </w:tr>
      <w:tr w:rsidR="00583782" w:rsidRPr="0094208D" w14:paraId="6B395817" w14:textId="77777777" w:rsidTr="001A1AAD">
        <w:tblPrEx>
          <w:tblBorders>
            <w:top w:val="single" w:sz="6" w:space="0" w:color="DDDDDD"/>
            <w:left w:val="single" w:sz="6" w:space="0" w:color="DDDDDD"/>
            <w:bottom w:val="single" w:sz="6" w:space="0" w:color="DDDDDD"/>
            <w:insideH w:val="none" w:sz="0" w:space="0" w:color="auto"/>
            <w:insideV w:val="none" w:sz="0" w:space="0" w:color="auto"/>
          </w:tblBorders>
        </w:tblPrEx>
        <w:trPr>
          <w:trHeight w:val="1560"/>
        </w:trPr>
        <w:tc>
          <w:tcPr>
            <w:tcW w:w="10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14:paraId="7D0E8D79" w14:textId="2B58911E" w:rsidR="00583782" w:rsidRPr="0094208D" w:rsidRDefault="00583782" w:rsidP="00101ABC">
            <w:pPr>
              <w:rPr>
                <w:rFonts w:ascii="Verdana" w:hAnsi="Verdana"/>
                <w:color w:val="333333"/>
                <w:sz w:val="20"/>
                <w:lang w:eastAsia="en-AU"/>
              </w:rPr>
            </w:pPr>
            <w:r w:rsidRPr="0094208D">
              <w:rPr>
                <w:rFonts w:ascii="Verdana" w:hAnsi="Verdana"/>
                <w:color w:val="333333"/>
                <w:sz w:val="20"/>
                <w:lang w:eastAsia="en-AU"/>
              </w:rPr>
              <w:t>BYOT rate E</w:t>
            </w:r>
          </w:p>
        </w:tc>
        <w:tc>
          <w:tcPr>
            <w:tcW w:w="31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14:paraId="6AC24E14" w14:textId="77777777" w:rsidR="00583782" w:rsidRPr="0094208D" w:rsidRDefault="00583782" w:rsidP="00E9562F">
            <w:pPr>
              <w:numPr>
                <w:ilvl w:val="0"/>
                <w:numId w:val="17"/>
              </w:numPr>
              <w:spacing w:before="100" w:beforeAutospacing="1" w:after="75"/>
              <w:rPr>
                <w:rFonts w:ascii="Verdana" w:hAnsi="Verdana"/>
                <w:color w:val="333333"/>
                <w:sz w:val="20"/>
                <w:lang w:eastAsia="en-AU"/>
              </w:rPr>
            </w:pPr>
            <w:r w:rsidRPr="0094208D">
              <w:rPr>
                <w:rFonts w:ascii="Verdana" w:hAnsi="Verdana"/>
                <w:color w:val="333333"/>
                <w:sz w:val="20"/>
                <w:lang w:eastAsia="en-AU"/>
              </w:rPr>
              <w:t>Microsoft Azure Cognitive Services Speech to Text</w:t>
            </w:r>
          </w:p>
          <w:p w14:paraId="3256505F" w14:textId="04950303" w:rsidR="00583782" w:rsidRPr="0094208D" w:rsidRDefault="00583782" w:rsidP="00E9562F">
            <w:pPr>
              <w:numPr>
                <w:ilvl w:val="0"/>
                <w:numId w:val="17"/>
              </w:numPr>
              <w:spacing w:before="100" w:beforeAutospacing="1" w:after="75"/>
              <w:rPr>
                <w:rFonts w:ascii="Verdana" w:hAnsi="Verdana"/>
                <w:color w:val="333333"/>
                <w:sz w:val="20"/>
                <w:lang w:eastAsia="en-AU"/>
              </w:rPr>
            </w:pPr>
            <w:r w:rsidRPr="0094208D">
              <w:rPr>
                <w:rFonts w:ascii="Verdana" w:hAnsi="Verdana"/>
                <w:color w:val="333333"/>
                <w:sz w:val="20"/>
                <w:lang w:eastAsia="en-AU"/>
              </w:rPr>
              <w:t>Google Cloud speech to text</w:t>
            </w:r>
          </w:p>
        </w:tc>
        <w:tc>
          <w:tcPr>
            <w:tcW w:w="241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14:paraId="34561844" w14:textId="58E7DDFE" w:rsidR="00583782" w:rsidRPr="0094208D" w:rsidRDefault="00583782" w:rsidP="00101ABC">
            <w:pPr>
              <w:rPr>
                <w:rFonts w:ascii="Verdana" w:hAnsi="Verdana"/>
                <w:color w:val="333333"/>
                <w:sz w:val="20"/>
                <w:lang w:eastAsia="en-AU"/>
              </w:rPr>
            </w:pPr>
            <w:r w:rsidRPr="0094208D">
              <w:rPr>
                <w:rFonts w:ascii="Verdana" w:hAnsi="Verdana"/>
                <w:color w:val="333333"/>
                <w:sz w:val="20"/>
                <w:lang w:eastAsia="en-AU"/>
              </w:rPr>
              <w:t>0.013</w:t>
            </w:r>
          </w:p>
        </w:tc>
        <w:tc>
          <w:tcPr>
            <w:tcW w:w="18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tcPr>
          <w:p w14:paraId="65EDB4AE" w14:textId="376919A7" w:rsidR="00583782" w:rsidRPr="0094208D" w:rsidRDefault="00583782" w:rsidP="00101ABC">
            <w:pPr>
              <w:rPr>
                <w:rFonts w:ascii="Verdana" w:hAnsi="Verdana"/>
                <w:color w:val="333333"/>
                <w:sz w:val="20"/>
                <w:lang w:eastAsia="en-AU"/>
              </w:rPr>
            </w:pPr>
            <w:r w:rsidRPr="0094208D">
              <w:rPr>
                <w:rFonts w:ascii="Verdana" w:hAnsi="Verdana"/>
                <w:color w:val="333333"/>
                <w:sz w:val="20"/>
                <w:lang w:eastAsia="en-AU"/>
              </w:rPr>
              <w:t>0.014</w:t>
            </w:r>
          </w:p>
        </w:tc>
      </w:tr>
    </w:tbl>
    <w:p w14:paraId="3F3B0D9B" w14:textId="7F8FB872" w:rsidR="00763861" w:rsidRDefault="00763861" w:rsidP="00763861">
      <w:pPr>
        <w:rPr>
          <w:rFonts w:ascii="Verdana" w:eastAsia="Cambria" w:hAnsi="Verdana"/>
          <w:sz w:val="20"/>
        </w:rPr>
      </w:pPr>
    </w:p>
    <w:p w14:paraId="7686DE36" w14:textId="77777777" w:rsidR="000F210F" w:rsidRDefault="000F210F" w:rsidP="00763861">
      <w:pPr>
        <w:rPr>
          <w:rFonts w:ascii="Verdana" w:eastAsia="Cambria" w:hAnsi="Verdana"/>
          <w:sz w:val="20"/>
        </w:rPr>
      </w:pPr>
    </w:p>
    <w:p w14:paraId="4636BC99" w14:textId="77777777" w:rsidR="00743B25" w:rsidRPr="000B0453" w:rsidRDefault="00743B25" w:rsidP="00743B25">
      <w:pPr>
        <w:spacing w:after="160" w:line="278" w:lineRule="auto"/>
        <w:rPr>
          <w:rFonts w:ascii="Verdana" w:hAnsi="Verdana"/>
          <w:sz w:val="20"/>
        </w:rPr>
      </w:pPr>
      <w:r w:rsidRPr="000B0453">
        <w:rPr>
          <w:rFonts w:ascii="Verdana" w:hAnsi="Verdana"/>
          <w:sz w:val="20"/>
        </w:rPr>
        <w:t>Notes:</w:t>
      </w:r>
    </w:p>
    <w:p w14:paraId="3CEE057C" w14:textId="6FEA9DD6" w:rsidR="00743B25" w:rsidRPr="005370D8" w:rsidRDefault="00743B25">
      <w:pPr>
        <w:numPr>
          <w:ilvl w:val="0"/>
          <w:numId w:val="29"/>
        </w:numPr>
        <w:spacing w:after="160" w:line="278" w:lineRule="auto"/>
      </w:pPr>
      <w:hyperlink r:id="rId57" w:tooltip="Opens the About the Nuance Recognizer as a Service integration article" w:history="1">
        <w:r w:rsidRPr="005370D8">
          <w:rPr>
            <w:rStyle w:val="Hyperlink"/>
          </w:rPr>
          <w:t>Genesys Nuance Recognizer as a Service</w:t>
        </w:r>
      </w:hyperlink>
      <w:r w:rsidRPr="005370D8">
        <w:t> (</w:t>
      </w:r>
      <w:proofErr w:type="spellStart"/>
      <w:r w:rsidRPr="000B0453">
        <w:rPr>
          <w:rFonts w:ascii="Verdana" w:hAnsi="Verdana"/>
          <w:sz w:val="20"/>
        </w:rPr>
        <w:t>NRaaS</w:t>
      </w:r>
      <w:proofErr w:type="spellEnd"/>
      <w:r w:rsidRPr="000B0453">
        <w:rPr>
          <w:rFonts w:ascii="Verdana" w:hAnsi="Verdana"/>
          <w:sz w:val="20"/>
        </w:rPr>
        <w:t>) is a premium app and applies a BYOT pricing policy with no surcharges when you purchase the integration from</w:t>
      </w:r>
      <w:r w:rsidR="00D9183E" w:rsidRPr="000B0453">
        <w:rPr>
          <w:rFonts w:ascii="Verdana" w:hAnsi="Verdana"/>
          <w:sz w:val="20"/>
        </w:rPr>
        <w:t xml:space="preserve"> Genesys</w:t>
      </w:r>
      <w:r w:rsidR="00D9183E">
        <w:t xml:space="preserve"> </w:t>
      </w:r>
      <w:hyperlink r:id="rId58" w:tooltip="Opens the AppFoundry" w:history="1">
        <w:proofErr w:type="spellStart"/>
        <w:r w:rsidRPr="005370D8">
          <w:rPr>
            <w:rStyle w:val="Hyperlink"/>
          </w:rPr>
          <w:t>AppFoundry</w:t>
        </w:r>
        <w:proofErr w:type="spellEnd"/>
      </w:hyperlink>
      <w:r w:rsidRPr="005370D8">
        <w:t>.</w:t>
      </w:r>
    </w:p>
    <w:p w14:paraId="12553FF7" w14:textId="1E0F784C" w:rsidR="00743B25" w:rsidRPr="000B0453" w:rsidRDefault="00743B25">
      <w:pPr>
        <w:numPr>
          <w:ilvl w:val="0"/>
          <w:numId w:val="29"/>
        </w:numPr>
        <w:spacing w:after="160" w:line="278" w:lineRule="auto"/>
        <w:rPr>
          <w:rStyle w:val="Hyperlink"/>
          <w:rFonts w:ascii="Verdana" w:hAnsi="Verdana"/>
          <w:sz w:val="20"/>
        </w:rPr>
      </w:pPr>
      <w:proofErr w:type="spellStart"/>
      <w:r w:rsidRPr="000B0453">
        <w:rPr>
          <w:rFonts w:ascii="Verdana" w:hAnsi="Verdana"/>
          <w:sz w:val="20"/>
        </w:rPr>
        <w:t>NRaaS</w:t>
      </w:r>
      <w:proofErr w:type="spellEnd"/>
      <w:r w:rsidRPr="000B0453">
        <w:rPr>
          <w:rFonts w:ascii="Verdana" w:hAnsi="Verdana"/>
          <w:sz w:val="20"/>
        </w:rPr>
        <w:t xml:space="preserve"> is only available in Dialog Engine Bot Flows and incurs Dialog Engine Bot Flow voice usage charges</w:t>
      </w:r>
      <w:r w:rsidR="00D9183E" w:rsidRPr="000B0453">
        <w:rPr>
          <w:rFonts w:ascii="Verdana" w:hAnsi="Verdana"/>
          <w:sz w:val="20"/>
        </w:rPr>
        <w:t xml:space="preserve"> as outlined in our customer terms </w:t>
      </w:r>
      <w:r w:rsidR="00D07FB7" w:rsidRPr="000B0453">
        <w:rPr>
          <w:rFonts w:ascii="Verdana" w:hAnsi="Verdana"/>
          <w:sz w:val="20"/>
        </w:rPr>
        <w:t>at</w:t>
      </w:r>
      <w:r w:rsidR="00D07FB7">
        <w:t xml:space="preserve"> </w:t>
      </w:r>
      <w:r w:rsidR="00C17436" w:rsidRPr="000B0453">
        <w:rPr>
          <w:rFonts w:ascii="Verdana" w:hAnsi="Verdana"/>
          <w:sz w:val="20"/>
        </w:rPr>
        <w:fldChar w:fldCharType="begin"/>
      </w:r>
      <w:r w:rsidR="00C17436" w:rsidRPr="000B0453">
        <w:rPr>
          <w:rFonts w:ascii="Verdana" w:hAnsi="Verdana"/>
          <w:sz w:val="20"/>
        </w:rPr>
        <w:instrText>HYPERLINK  \l "_GenesYS_DIALOG_ENGINE"</w:instrText>
      </w:r>
      <w:r w:rsidR="00C17436" w:rsidRPr="000B0453">
        <w:rPr>
          <w:rFonts w:ascii="Verdana" w:hAnsi="Verdana"/>
          <w:sz w:val="20"/>
        </w:rPr>
      </w:r>
      <w:r w:rsidR="00C17436" w:rsidRPr="000B0453">
        <w:rPr>
          <w:rFonts w:ascii="Verdana" w:hAnsi="Verdana"/>
          <w:sz w:val="20"/>
        </w:rPr>
        <w:fldChar w:fldCharType="separate"/>
      </w:r>
      <w:r w:rsidR="00D07FB7" w:rsidRPr="000B0453">
        <w:rPr>
          <w:rStyle w:val="Hyperlink"/>
          <w:rFonts w:ascii="Verdana" w:hAnsi="Verdana"/>
          <w:sz w:val="20"/>
        </w:rPr>
        <w:t>Genesys DIALOG ENGINE BOT FLOW SUBSCRIPTION</w:t>
      </w:r>
      <w:r w:rsidR="00D9183E" w:rsidRPr="000B0453">
        <w:rPr>
          <w:rStyle w:val="Hyperlink"/>
          <w:rFonts w:ascii="Verdana" w:hAnsi="Verdana"/>
          <w:sz w:val="20"/>
        </w:rPr>
        <w:t>.</w:t>
      </w:r>
    </w:p>
    <w:p w14:paraId="193273D0" w14:textId="2066DE36" w:rsidR="004D0E32" w:rsidRPr="000B0453" w:rsidRDefault="00C17436">
      <w:pPr>
        <w:numPr>
          <w:ilvl w:val="0"/>
          <w:numId w:val="29"/>
        </w:numPr>
        <w:spacing w:after="160" w:line="278" w:lineRule="auto"/>
        <w:rPr>
          <w:rFonts w:ascii="Verdana" w:hAnsi="Verdana"/>
          <w:sz w:val="20"/>
        </w:rPr>
      </w:pPr>
      <w:r w:rsidRPr="000B0453">
        <w:rPr>
          <w:rFonts w:ascii="Verdana" w:hAnsi="Verdana"/>
          <w:sz w:val="20"/>
        </w:rPr>
        <w:lastRenderedPageBreak/>
        <w:fldChar w:fldCharType="end"/>
      </w:r>
      <w:r w:rsidR="00743B25" w:rsidRPr="000B0453">
        <w:rPr>
          <w:rFonts w:ascii="Verdana" w:hAnsi="Verdana"/>
          <w:sz w:val="20"/>
        </w:rPr>
        <w:t>For more information about voice usage charges, see</w:t>
      </w:r>
      <w:r w:rsidR="00743B25" w:rsidRPr="005370D8">
        <w:t> </w:t>
      </w:r>
      <w:hyperlink r:id="rId59" w:tooltip="Opens the What are the charges for a Genesys Cloud voice bot flow that uses the Nuance Recognizer as a Service integration? FAQ entry" w:history="1">
        <w:r w:rsidR="00743B25" w:rsidRPr="000B0453">
          <w:rPr>
            <w:rStyle w:val="Hyperlink"/>
            <w:rFonts w:ascii="Verdana" w:hAnsi="Verdana"/>
            <w:sz w:val="20"/>
          </w:rPr>
          <w:t>What are the charges for a Genesys Cloud voice bot flow that uses the Nuance Recognizer as a Service integration</w:t>
        </w:r>
      </w:hyperlink>
      <w:r w:rsidR="004D0E32" w:rsidRPr="000B0453">
        <w:rPr>
          <w:rFonts w:ascii="Verdana" w:hAnsi="Verdana"/>
          <w:sz w:val="20"/>
        </w:rPr>
        <w:t>.</w:t>
      </w:r>
    </w:p>
    <w:p w14:paraId="3291B6FF" w14:textId="77777777" w:rsidR="00743B25" w:rsidRPr="000B0453" w:rsidRDefault="00743B25">
      <w:pPr>
        <w:numPr>
          <w:ilvl w:val="0"/>
          <w:numId w:val="29"/>
        </w:numPr>
        <w:spacing w:after="160" w:line="278" w:lineRule="auto"/>
        <w:rPr>
          <w:rFonts w:ascii="Verdana" w:hAnsi="Verdana"/>
          <w:sz w:val="20"/>
        </w:rPr>
      </w:pPr>
      <w:r w:rsidRPr="000B0453">
        <w:rPr>
          <w:rFonts w:ascii="Verdana" w:hAnsi="Verdana"/>
          <w:sz w:val="20"/>
        </w:rPr>
        <w:t>For more information about Dialog Engine Bot Flows pricing, see</w:t>
      </w:r>
      <w:r w:rsidRPr="005370D8">
        <w:t> </w:t>
      </w:r>
      <w:hyperlink r:id="rId60" w:tooltip="Opens the Genesys Dialog Engine Bot Flows and Genesys Digital Bot Flows pricing article" w:history="1">
        <w:r w:rsidRPr="000B0453">
          <w:rPr>
            <w:rStyle w:val="Hyperlink"/>
            <w:rFonts w:ascii="Verdana" w:hAnsi="Verdana"/>
            <w:sz w:val="20"/>
          </w:rPr>
          <w:t>Genesys Dialog Engine Bot Flows and Genesys Digital Bot Flows pricing</w:t>
        </w:r>
      </w:hyperlink>
      <w:r w:rsidRPr="000B0453">
        <w:rPr>
          <w:rFonts w:ascii="Verdana" w:hAnsi="Verdana"/>
          <w:sz w:val="20"/>
        </w:rPr>
        <w:t>.</w:t>
      </w:r>
    </w:p>
    <w:p w14:paraId="051DD4D1" w14:textId="77777777" w:rsidR="00743B25" w:rsidRPr="0094208D" w:rsidRDefault="00743B25" w:rsidP="00763861">
      <w:pPr>
        <w:rPr>
          <w:rFonts w:ascii="Verdana" w:eastAsia="Cambria" w:hAnsi="Verdana"/>
          <w:sz w:val="20"/>
        </w:rPr>
      </w:pPr>
    </w:p>
    <w:p w14:paraId="6A91EBEB" w14:textId="1E665E8A" w:rsidR="00696A5B" w:rsidRPr="0094208D" w:rsidRDefault="00716821" w:rsidP="00A0752B">
      <w:pPr>
        <w:pStyle w:val="Heading1"/>
        <w:rPr>
          <w:sz w:val="20"/>
          <w:szCs w:val="20"/>
        </w:rPr>
      </w:pPr>
      <w:bookmarkStart w:id="327" w:name="_Toc182828307"/>
      <w:r w:rsidRPr="0094208D">
        <w:rPr>
          <w:sz w:val="20"/>
          <w:szCs w:val="20"/>
        </w:rPr>
        <w:t>GOOGLE DIALOGFLOW</w:t>
      </w:r>
      <w:bookmarkEnd w:id="327"/>
    </w:p>
    <w:p w14:paraId="326A76DC" w14:textId="3448E08A" w:rsidR="00696A5B" w:rsidRPr="0094208D" w:rsidRDefault="00D9780F" w:rsidP="001A1AAD">
      <w:pPr>
        <w:pStyle w:val="Heading2"/>
        <w:shd w:val="clear" w:color="auto" w:fill="FFFFFF"/>
        <w:spacing w:before="120" w:after="158"/>
        <w:rPr>
          <w:rFonts w:eastAsia="Cambria"/>
          <w:szCs w:val="20"/>
        </w:rPr>
      </w:pPr>
      <w:r w:rsidRPr="00D95C79">
        <w:rPr>
          <w:bCs w:val="0"/>
          <w:iCs w:val="0"/>
          <w:szCs w:val="20"/>
        </w:rPr>
        <w:t xml:space="preserve">In addition to BYOT charges for Google </w:t>
      </w:r>
      <w:proofErr w:type="spellStart"/>
      <w:r w:rsidRPr="00D95C79">
        <w:rPr>
          <w:bCs w:val="0"/>
          <w:iCs w:val="0"/>
          <w:szCs w:val="20"/>
        </w:rPr>
        <w:t>Dial</w:t>
      </w:r>
      <w:r w:rsidR="00716821" w:rsidRPr="00D95C79">
        <w:rPr>
          <w:bCs w:val="0"/>
          <w:iCs w:val="0"/>
          <w:szCs w:val="20"/>
        </w:rPr>
        <w:t>ogf</w:t>
      </w:r>
      <w:r w:rsidRPr="00D95C79">
        <w:rPr>
          <w:bCs w:val="0"/>
          <w:iCs w:val="0"/>
          <w:szCs w:val="20"/>
        </w:rPr>
        <w:t>low</w:t>
      </w:r>
      <w:proofErr w:type="spellEnd"/>
      <w:r w:rsidRPr="00D95C79">
        <w:rPr>
          <w:bCs w:val="0"/>
          <w:iCs w:val="0"/>
          <w:szCs w:val="20"/>
        </w:rPr>
        <w:t xml:space="preserve"> outlined in</w:t>
      </w:r>
      <w:r w:rsidRPr="0094208D">
        <w:rPr>
          <w:szCs w:val="20"/>
        </w:rPr>
        <w:t xml:space="preserve"> </w:t>
      </w:r>
      <w:r w:rsidR="004C1ABD" w:rsidRPr="0094208D">
        <w:rPr>
          <w:szCs w:val="20"/>
        </w:rPr>
        <w:fldChar w:fldCharType="begin"/>
      </w:r>
      <w:r w:rsidR="004C1ABD" w:rsidRPr="0094208D">
        <w:rPr>
          <w:szCs w:val="20"/>
        </w:rPr>
        <w:instrText xml:space="preserve"> REF _Ref99720635 \r \h </w:instrText>
      </w:r>
      <w:r w:rsidR="0094208D">
        <w:rPr>
          <w:szCs w:val="20"/>
        </w:rPr>
        <w:instrText xml:space="preserve"> \* MERGEFORMAT </w:instrText>
      </w:r>
      <w:r w:rsidR="004C1ABD" w:rsidRPr="0094208D">
        <w:rPr>
          <w:szCs w:val="20"/>
        </w:rPr>
      </w:r>
      <w:r w:rsidR="004C1ABD" w:rsidRPr="0094208D">
        <w:rPr>
          <w:szCs w:val="20"/>
        </w:rPr>
        <w:fldChar w:fldCharType="separate"/>
      </w:r>
      <w:r w:rsidR="00E85F0B">
        <w:rPr>
          <w:szCs w:val="20"/>
        </w:rPr>
        <w:t>38.6</w:t>
      </w:r>
      <w:r w:rsidR="004C1ABD" w:rsidRPr="0094208D">
        <w:rPr>
          <w:szCs w:val="20"/>
        </w:rPr>
        <w:fldChar w:fldCharType="end"/>
      </w:r>
      <w:r w:rsidR="00C66651" w:rsidRPr="0094208D">
        <w:rPr>
          <w:rFonts w:eastAsia="Cambria"/>
          <w:szCs w:val="20"/>
        </w:rPr>
        <w:t xml:space="preserve"> </w:t>
      </w:r>
      <w:r w:rsidR="00696A5B" w:rsidRPr="000B0453">
        <w:rPr>
          <w:bCs w:val="0"/>
          <w:iCs w:val="0"/>
          <w:szCs w:val="20"/>
        </w:rPr>
        <w:t>you may be subject to Google’s additional charges as detailed here</w:t>
      </w:r>
      <w:r w:rsidR="00696A5B" w:rsidRPr="0094208D">
        <w:rPr>
          <w:rFonts w:eastAsia="Cambria"/>
          <w:szCs w:val="20"/>
        </w:rPr>
        <w:t xml:space="preserve"> </w:t>
      </w:r>
      <w:hyperlink r:id="rId61" w:history="1">
        <w:r w:rsidR="002515C8" w:rsidRPr="0094208D">
          <w:rPr>
            <w:rStyle w:val="Hyperlink"/>
            <w:rFonts w:eastAsia="Cambria"/>
          </w:rPr>
          <w:t>https://cloud.google.com/dialogflow/pricing</w:t>
        </w:r>
      </w:hyperlink>
      <w:r w:rsidR="00696A5B" w:rsidRPr="0094208D">
        <w:rPr>
          <w:rFonts w:eastAsia="Cambria"/>
          <w:szCs w:val="20"/>
        </w:rPr>
        <w:t>.</w:t>
      </w:r>
      <w:r w:rsidR="002515C8" w:rsidRPr="0094208D">
        <w:rPr>
          <w:rFonts w:eastAsia="Cambria"/>
          <w:szCs w:val="20"/>
        </w:rPr>
        <w:t xml:space="preserve"> </w:t>
      </w:r>
      <w:r w:rsidR="00696A5B" w:rsidRPr="0094208D">
        <w:rPr>
          <w:rFonts w:eastAsia="Cambria"/>
          <w:szCs w:val="20"/>
        </w:rPr>
        <w:t xml:space="preserve"> </w:t>
      </w:r>
    </w:p>
    <w:p w14:paraId="20ABDB02" w14:textId="540DB8AF" w:rsidR="00696A5B" w:rsidRPr="0094208D" w:rsidRDefault="00696A5B" w:rsidP="001A1AAD">
      <w:pPr>
        <w:pStyle w:val="Heading2"/>
        <w:shd w:val="clear" w:color="auto" w:fill="FFFFFF"/>
        <w:spacing w:before="120" w:after="158"/>
        <w:rPr>
          <w:szCs w:val="20"/>
        </w:rPr>
      </w:pPr>
      <w:r w:rsidRPr="000B0453">
        <w:rPr>
          <w:bCs w:val="0"/>
          <w:iCs w:val="0"/>
          <w:szCs w:val="20"/>
        </w:rPr>
        <w:t>Yo</w:t>
      </w:r>
      <w:r w:rsidRPr="00D95C79">
        <w:rPr>
          <w:bCs w:val="0"/>
          <w:iCs w:val="0"/>
          <w:szCs w:val="20"/>
        </w:rPr>
        <w:t xml:space="preserve">u are responsible for acquiring Google </w:t>
      </w:r>
      <w:proofErr w:type="spellStart"/>
      <w:r w:rsidRPr="00D95C79">
        <w:rPr>
          <w:bCs w:val="0"/>
          <w:iCs w:val="0"/>
          <w:szCs w:val="20"/>
        </w:rPr>
        <w:t>Dialog</w:t>
      </w:r>
      <w:r w:rsidR="0067676C" w:rsidRPr="00D95C79">
        <w:rPr>
          <w:bCs w:val="0"/>
          <w:iCs w:val="0"/>
          <w:szCs w:val="20"/>
        </w:rPr>
        <w:t>flow</w:t>
      </w:r>
      <w:proofErr w:type="spellEnd"/>
      <w:r w:rsidRPr="00D95C79">
        <w:rPr>
          <w:bCs w:val="0"/>
          <w:iCs w:val="0"/>
          <w:szCs w:val="20"/>
        </w:rPr>
        <w:t xml:space="preserve"> services and Google </w:t>
      </w:r>
      <w:proofErr w:type="spellStart"/>
      <w:r w:rsidRPr="00D95C79">
        <w:rPr>
          <w:bCs w:val="0"/>
          <w:iCs w:val="0"/>
          <w:szCs w:val="20"/>
        </w:rPr>
        <w:t>Dialogue</w:t>
      </w:r>
      <w:r w:rsidR="0067676C" w:rsidRPr="00D95C79">
        <w:rPr>
          <w:bCs w:val="0"/>
          <w:iCs w:val="0"/>
          <w:szCs w:val="20"/>
        </w:rPr>
        <w:t>f</w:t>
      </w:r>
      <w:r w:rsidRPr="00D95C79">
        <w:rPr>
          <w:bCs w:val="0"/>
          <w:iCs w:val="0"/>
          <w:szCs w:val="20"/>
        </w:rPr>
        <w:t>low</w:t>
      </w:r>
      <w:proofErr w:type="spellEnd"/>
      <w:r w:rsidRPr="00D95C79">
        <w:rPr>
          <w:bCs w:val="0"/>
          <w:iCs w:val="0"/>
          <w:szCs w:val="20"/>
        </w:rPr>
        <w:t xml:space="preserve"> directly </w:t>
      </w:r>
      <w:r w:rsidR="00AA0DC1" w:rsidRPr="00D95C79">
        <w:rPr>
          <w:bCs w:val="0"/>
          <w:iCs w:val="0"/>
          <w:szCs w:val="20"/>
        </w:rPr>
        <w:t>from</w:t>
      </w:r>
      <w:r w:rsidRPr="00D95C79">
        <w:rPr>
          <w:bCs w:val="0"/>
          <w:iCs w:val="0"/>
          <w:szCs w:val="20"/>
        </w:rPr>
        <w:t xml:space="preserve"> Google. These charges are not included in Telstra’s pricing and will not appear on your Telstra bill</w:t>
      </w:r>
      <w:r w:rsidRPr="0094208D">
        <w:rPr>
          <w:szCs w:val="20"/>
        </w:rPr>
        <w:t>.</w:t>
      </w:r>
    </w:p>
    <w:p w14:paraId="4AA4E177" w14:textId="77777777" w:rsidR="00696A5B" w:rsidRPr="0094208D" w:rsidRDefault="00696A5B" w:rsidP="00696A5B">
      <w:pPr>
        <w:rPr>
          <w:rFonts w:ascii="Verdana" w:hAnsi="Verdana"/>
          <w:sz w:val="20"/>
        </w:rPr>
      </w:pPr>
    </w:p>
    <w:p w14:paraId="738D58F1" w14:textId="238CF0B5" w:rsidR="002C0D46" w:rsidRPr="008A2ACE" w:rsidRDefault="00696A5B" w:rsidP="00043D17">
      <w:pPr>
        <w:pStyle w:val="Heading1"/>
        <w:rPr>
          <w:rFonts w:cs="1"/>
          <w:lang w:eastAsia="en-AU"/>
        </w:rPr>
      </w:pPr>
      <w:bookmarkStart w:id="328" w:name="_GenesYS_DIALOG_ENGINE"/>
      <w:bookmarkStart w:id="329" w:name="_Toc182828308"/>
      <w:bookmarkEnd w:id="328"/>
      <w:r w:rsidRPr="0094208D">
        <w:rPr>
          <w:sz w:val="20"/>
          <w:szCs w:val="20"/>
        </w:rPr>
        <w:t>Genes</w:t>
      </w:r>
      <w:r w:rsidR="00716821" w:rsidRPr="0094208D">
        <w:rPr>
          <w:sz w:val="20"/>
          <w:szCs w:val="20"/>
        </w:rPr>
        <w:t>YS DIALOG ENGINE BOT FLOW SUBSCRIPTION</w:t>
      </w:r>
      <w:bookmarkEnd w:id="329"/>
    </w:p>
    <w:p w14:paraId="644C30C2" w14:textId="175241DD" w:rsidR="00B6668E" w:rsidRPr="008A2ACE" w:rsidRDefault="00066E15" w:rsidP="001A1AAD">
      <w:pPr>
        <w:pStyle w:val="Heading2"/>
        <w:shd w:val="clear" w:color="auto" w:fill="FFFFFF"/>
        <w:spacing w:before="120" w:after="158"/>
        <w:rPr>
          <w:rFonts w:eastAsia="Cambria"/>
          <w:szCs w:val="20"/>
        </w:rPr>
      </w:pPr>
      <w:r w:rsidRPr="008A2ACE">
        <w:t xml:space="preserve">From the 2 May 2024 for new, renewing and month to month </w:t>
      </w:r>
      <w:proofErr w:type="gramStart"/>
      <w:r w:rsidRPr="008A2ACE">
        <w:t xml:space="preserve">customers </w:t>
      </w:r>
      <w:r w:rsidRPr="008A2ACE">
        <w:rPr>
          <w:rFonts w:cs="Arial"/>
          <w:szCs w:val="20"/>
          <w:shd w:val="clear" w:color="auto" w:fill="FFFFFF"/>
        </w:rPr>
        <w:t>.</w:t>
      </w:r>
      <w:proofErr w:type="gramEnd"/>
      <w:r w:rsidRPr="008A2ACE">
        <w:rPr>
          <w:rFonts w:cs="Arial"/>
          <w:szCs w:val="20"/>
          <w:shd w:val="clear" w:color="auto" w:fill="FFFFFF"/>
        </w:rPr>
        <w:t xml:space="preserve"> </w:t>
      </w:r>
      <w:r w:rsidR="00B6668E" w:rsidRPr="008A2ACE">
        <w:t xml:space="preserve">the Usage rates for Genesys Dialog Bots voice and digital are provided based on the AI Experience Token and Metering model outlined in </w:t>
      </w:r>
      <w:bookmarkStart w:id="330" w:name="_Hlk182400536"/>
      <w:r w:rsidR="00D95C79">
        <w:fldChar w:fldCharType="begin"/>
      </w:r>
      <w:r w:rsidR="00D95C79">
        <w:instrText>HYPERLINK  \l "_AI_Experience_token_1"</w:instrText>
      </w:r>
      <w:r w:rsidR="00D95C79">
        <w:fldChar w:fldCharType="separate"/>
      </w:r>
      <w:r w:rsidR="00D95C79" w:rsidRPr="00D95C79">
        <w:rPr>
          <w:rStyle w:val="Hyperlink"/>
        </w:rPr>
        <w:t>Section 44</w:t>
      </w:r>
      <w:r w:rsidR="00D95C79">
        <w:fldChar w:fldCharType="end"/>
      </w:r>
      <w:bookmarkEnd w:id="330"/>
      <w:r w:rsidR="00B6668E" w:rsidRPr="008A2ACE">
        <w:t xml:space="preserve"> replaces the rates outlined at 40.3. The rating per minute for voice bots and per sessions for digital as outlined below still </w:t>
      </w:r>
      <w:r w:rsidR="00D95C79" w:rsidRPr="008A2ACE">
        <w:t>appl</w:t>
      </w:r>
      <w:r w:rsidR="00D95C79">
        <w:t>ies</w:t>
      </w:r>
      <w:r w:rsidR="00B6668E" w:rsidRPr="008A2ACE">
        <w:t>.</w:t>
      </w:r>
    </w:p>
    <w:p w14:paraId="3174CF54" w14:textId="70B82ABB" w:rsidR="00E67AEF" w:rsidRPr="0094208D" w:rsidRDefault="002C0D46" w:rsidP="001A1AAD">
      <w:pPr>
        <w:pStyle w:val="Heading2"/>
        <w:shd w:val="clear" w:color="auto" w:fill="FFFFFF"/>
        <w:spacing w:before="120" w:after="158"/>
        <w:rPr>
          <w:rFonts w:eastAsia="Cambria"/>
          <w:szCs w:val="20"/>
        </w:rPr>
      </w:pPr>
      <w:r w:rsidRPr="0094208D">
        <w:rPr>
          <w:rFonts w:eastAsia="Cambria"/>
          <w:color w:val="333333"/>
          <w:spacing w:val="-2"/>
          <w:szCs w:val="20"/>
        </w:rPr>
        <w:t>Genesys Cloud customers can add Genesys D</w:t>
      </w:r>
      <w:r w:rsidR="00E352ED" w:rsidRPr="0094208D">
        <w:rPr>
          <w:rFonts w:eastAsia="Cambria"/>
          <w:color w:val="333333"/>
          <w:spacing w:val="-2"/>
          <w:szCs w:val="20"/>
        </w:rPr>
        <w:t>ia</w:t>
      </w:r>
      <w:r w:rsidRPr="0094208D">
        <w:rPr>
          <w:rFonts w:eastAsia="Cambria"/>
          <w:color w:val="333333"/>
          <w:spacing w:val="-2"/>
          <w:szCs w:val="20"/>
        </w:rPr>
        <w:t>log Engine Bot Flows</w:t>
      </w:r>
      <w:r w:rsidR="003B2FF4" w:rsidRPr="0094208D">
        <w:rPr>
          <w:rFonts w:eastAsia="Cambria"/>
          <w:color w:val="333333"/>
          <w:spacing w:val="-2"/>
          <w:szCs w:val="20"/>
        </w:rPr>
        <w:t xml:space="preserve"> and</w:t>
      </w:r>
      <w:r w:rsidRPr="0094208D">
        <w:rPr>
          <w:rFonts w:eastAsia="Cambria"/>
          <w:color w:val="333333"/>
          <w:spacing w:val="-2"/>
          <w:szCs w:val="20"/>
        </w:rPr>
        <w:t xml:space="preserve"> </w:t>
      </w:r>
      <w:r w:rsidRPr="0094208D">
        <w:rPr>
          <w:rFonts w:eastAsia="Cambria"/>
          <w:szCs w:val="20"/>
        </w:rPr>
        <w:t>the Genesys native bot flow building tool in Architect to their subscription. Charges for Genesys Dialog Engine Bot Flows vary, depending on whether the bot conversation takes place on a voice or digital channel</w:t>
      </w:r>
      <w:r w:rsidR="00E67AEF" w:rsidRPr="0094208D">
        <w:rPr>
          <w:rFonts w:eastAsia="Cambria"/>
          <w:szCs w:val="20"/>
        </w:rPr>
        <w:t>.</w:t>
      </w:r>
    </w:p>
    <w:p w14:paraId="78957C93" w14:textId="5856F3A9" w:rsidR="00E67AEF" w:rsidRPr="0094208D" w:rsidRDefault="00E67AEF" w:rsidP="001A1AAD">
      <w:pPr>
        <w:pStyle w:val="Heading2"/>
        <w:shd w:val="clear" w:color="auto" w:fill="FFFFFF"/>
        <w:spacing w:before="120" w:after="158"/>
      </w:pPr>
      <w:r w:rsidRPr="0094208D">
        <w:rPr>
          <w:rFonts w:eastAsia="Cambria"/>
          <w:szCs w:val="20"/>
        </w:rPr>
        <w:t>Genesys</w:t>
      </w:r>
      <w:r w:rsidRPr="0094208D">
        <w:rPr>
          <w:szCs w:val="20"/>
        </w:rPr>
        <w:t xml:space="preserve"> Dialog Engine Bot subscription </w:t>
      </w:r>
      <w:proofErr w:type="gramStart"/>
      <w:r w:rsidRPr="0094208D">
        <w:rPr>
          <w:szCs w:val="20"/>
        </w:rPr>
        <w:t>charges  are</w:t>
      </w:r>
      <w:proofErr w:type="gramEnd"/>
      <w:r w:rsidRPr="0094208D">
        <w:rPr>
          <w:szCs w:val="20"/>
        </w:rPr>
        <w:t xml:space="preserve"> as follows:</w:t>
      </w:r>
    </w:p>
    <w:p w14:paraId="0C3E90C9" w14:textId="765AA4EC" w:rsidR="00E67AEF" w:rsidRPr="0094208D" w:rsidRDefault="00116398" w:rsidP="00E67AEF">
      <w:pPr>
        <w:pStyle w:val="Heading3"/>
        <w:rPr>
          <w:szCs w:val="20"/>
        </w:rPr>
      </w:pPr>
      <w:r w:rsidRPr="0094208D">
        <w:rPr>
          <w:szCs w:val="20"/>
        </w:rPr>
        <w:t>conversations</w:t>
      </w:r>
      <w:r w:rsidR="00E67AEF" w:rsidRPr="0094208D">
        <w:rPr>
          <w:rFonts w:eastAsia="Cambria"/>
          <w:iCs/>
          <w:color w:val="333333"/>
          <w:spacing w:val="-2"/>
          <w:szCs w:val="20"/>
        </w:rPr>
        <w:t xml:space="preserve"> on the voice channel</w:t>
      </w:r>
      <w:r w:rsidRPr="0094208D">
        <w:rPr>
          <w:rFonts w:eastAsia="Cambria"/>
          <w:iCs/>
          <w:color w:val="333333"/>
          <w:spacing w:val="-2"/>
          <w:szCs w:val="20"/>
        </w:rPr>
        <w:t xml:space="preserve"> are charged per minute the </w:t>
      </w:r>
      <w:r w:rsidR="00E67AEF" w:rsidRPr="0094208D">
        <w:rPr>
          <w:rFonts w:eastAsia="Cambria"/>
          <w:iCs/>
          <w:color w:val="333333"/>
          <w:spacing w:val="-2"/>
          <w:szCs w:val="20"/>
        </w:rPr>
        <w:t xml:space="preserve">Genesys Dialog Engine Bot Flow </w:t>
      </w:r>
      <w:r w:rsidRPr="0094208D">
        <w:rPr>
          <w:rFonts w:eastAsia="Cambria"/>
          <w:iCs/>
          <w:color w:val="333333"/>
          <w:spacing w:val="-2"/>
          <w:szCs w:val="20"/>
        </w:rPr>
        <w:t>is running</w:t>
      </w:r>
      <w:r w:rsidR="00043D17" w:rsidRPr="0094208D">
        <w:rPr>
          <w:rFonts w:eastAsia="Cambria"/>
          <w:iCs/>
          <w:color w:val="333333"/>
          <w:spacing w:val="-2"/>
          <w:szCs w:val="20"/>
        </w:rPr>
        <w:t>; and</w:t>
      </w:r>
    </w:p>
    <w:p w14:paraId="7B743EC0" w14:textId="01F6BAF1" w:rsidR="00E67AEF" w:rsidRPr="0094208D" w:rsidRDefault="00E67AEF" w:rsidP="00754DA0">
      <w:pPr>
        <w:pStyle w:val="Heading3"/>
        <w:rPr>
          <w:rFonts w:eastAsia="Cambria"/>
          <w:iCs/>
          <w:color w:val="333333"/>
          <w:spacing w:val="-2"/>
          <w:szCs w:val="20"/>
        </w:rPr>
      </w:pPr>
      <w:r w:rsidRPr="0094208D">
        <w:rPr>
          <w:rFonts w:eastAsia="Cambria"/>
          <w:iCs/>
          <w:color w:val="333333"/>
          <w:spacing w:val="-2"/>
          <w:szCs w:val="20"/>
        </w:rPr>
        <w:t>conversations on digital (chat and messaging channels)</w:t>
      </w:r>
      <w:r w:rsidR="00CD6D07" w:rsidRPr="0094208D">
        <w:rPr>
          <w:rFonts w:eastAsia="Cambria"/>
          <w:iCs/>
          <w:color w:val="333333"/>
          <w:spacing w:val="-2"/>
          <w:szCs w:val="20"/>
        </w:rPr>
        <w:t xml:space="preserve"> are charged</w:t>
      </w:r>
      <w:r w:rsidRPr="0094208D">
        <w:rPr>
          <w:rFonts w:eastAsia="Cambria"/>
          <w:iCs/>
          <w:color w:val="333333"/>
          <w:spacing w:val="-2"/>
          <w:szCs w:val="20"/>
        </w:rPr>
        <w:t xml:space="preserve"> per session. Each session includes up to eight dialog turns, or request response pairs, in the bot conversation. If the bot conversation contains more than eight turns, Genesys charges an extra session for every further group of eight turns.</w:t>
      </w:r>
    </w:p>
    <w:p w14:paraId="0247447B" w14:textId="52F5AB0F" w:rsidR="00E67AEF" w:rsidRDefault="00066E15" w:rsidP="00E67AEF">
      <w:pPr>
        <w:rPr>
          <w:rFonts w:ascii="Verdana" w:eastAsia="Cambria" w:hAnsi="Verdana"/>
          <w:bCs/>
          <w:iCs/>
          <w:color w:val="333333"/>
          <w:spacing w:val="-2"/>
          <w:sz w:val="20"/>
        </w:rPr>
      </w:pPr>
      <w:r w:rsidRPr="00D91A12">
        <w:rPr>
          <w:rFonts w:ascii="Verdana" w:eastAsia="Cambria" w:hAnsi="Verdana"/>
          <w:bCs/>
          <w:iCs/>
          <w:color w:val="333333"/>
          <w:spacing w:val="-2"/>
          <w:sz w:val="20"/>
        </w:rPr>
        <w:t xml:space="preserve">This usage rate is deprecated for new, renewing and month to month customers as </w:t>
      </w:r>
      <w:proofErr w:type="gramStart"/>
      <w:r w:rsidRPr="00D91A12">
        <w:rPr>
          <w:rFonts w:ascii="Verdana" w:eastAsia="Cambria" w:hAnsi="Verdana"/>
          <w:bCs/>
          <w:iCs/>
          <w:color w:val="333333"/>
          <w:spacing w:val="-2"/>
          <w:sz w:val="20"/>
        </w:rPr>
        <w:t>at</w:t>
      </w:r>
      <w:proofErr w:type="gramEnd"/>
      <w:r w:rsidRPr="00D91A12">
        <w:rPr>
          <w:rFonts w:ascii="Verdana" w:eastAsia="Cambria" w:hAnsi="Verdana"/>
          <w:bCs/>
          <w:iCs/>
          <w:color w:val="333333"/>
          <w:spacing w:val="-2"/>
          <w:sz w:val="20"/>
        </w:rPr>
        <w:t xml:space="preserve"> 2 May 2024</w:t>
      </w:r>
      <w:r w:rsidR="00AB2F8C" w:rsidRPr="00D91A12">
        <w:rPr>
          <w:rFonts w:ascii="Verdana" w:eastAsia="Cambria" w:hAnsi="Verdana"/>
          <w:bCs/>
          <w:iCs/>
          <w:color w:val="333333"/>
          <w:spacing w:val="-2"/>
          <w:sz w:val="20"/>
        </w:rPr>
        <w:t xml:space="preserve">. Refer to the new rates at </w:t>
      </w:r>
      <w:hyperlink w:anchor="_AI_Experience_token_1" w:history="1">
        <w:r w:rsidR="00D95C79" w:rsidRPr="00D95C79">
          <w:rPr>
            <w:rStyle w:val="Hyperlink"/>
          </w:rPr>
          <w:t>Section 44</w:t>
        </w:r>
      </w:hyperlink>
    </w:p>
    <w:p w14:paraId="2B1C91AB" w14:textId="77777777" w:rsidR="00D91A12" w:rsidRPr="00D91A12" w:rsidRDefault="00D91A12" w:rsidP="00E67AEF">
      <w:pPr>
        <w:rPr>
          <w:rFonts w:ascii="Verdana" w:eastAsia="Cambria" w:hAnsi="Verdana"/>
          <w:bCs/>
          <w:iCs/>
          <w:color w:val="333333"/>
          <w:spacing w:val="-2"/>
          <w:sz w:val="20"/>
        </w:rPr>
      </w:pPr>
    </w:p>
    <w:tbl>
      <w:tblPr>
        <w:tblStyle w:val="TableGrid"/>
        <w:tblW w:w="0" w:type="auto"/>
        <w:tblLook w:val="04A0" w:firstRow="1" w:lastRow="0" w:firstColumn="1" w:lastColumn="0" w:noHBand="0" w:noVBand="1"/>
      </w:tblPr>
      <w:tblGrid>
        <w:gridCol w:w="3004"/>
        <w:gridCol w:w="3079"/>
        <w:gridCol w:w="2417"/>
      </w:tblGrid>
      <w:tr w:rsidR="0079430E" w:rsidRPr="0094208D" w14:paraId="33022820" w14:textId="415BB396" w:rsidTr="00E0413E">
        <w:tc>
          <w:tcPr>
            <w:tcW w:w="3004" w:type="dxa"/>
            <w:shd w:val="clear" w:color="auto" w:fill="D9D9D9" w:themeFill="background1" w:themeFillShade="D9"/>
          </w:tcPr>
          <w:p w14:paraId="7CE7124E" w14:textId="4C324F53" w:rsidR="0079430E" w:rsidRPr="0094208D" w:rsidRDefault="00430842" w:rsidP="00E11D86">
            <w:pPr>
              <w:rPr>
                <w:rFonts w:ascii="Verdana" w:hAnsi="Verdana" w:cs="Arial"/>
                <w:b/>
                <w:bCs/>
                <w:color w:val="333333"/>
                <w:sz w:val="20"/>
                <w:lang w:eastAsia="en-AU"/>
              </w:rPr>
            </w:pPr>
            <w:r w:rsidRPr="0094208D">
              <w:rPr>
                <w:rFonts w:ascii="Verdana" w:hAnsi="Verdana" w:cs="Arial"/>
                <w:b/>
                <w:bCs/>
                <w:color w:val="333333"/>
                <w:sz w:val="20"/>
                <w:lang w:eastAsia="en-AU"/>
              </w:rPr>
              <w:t>Genesys Dialog Bot Channel Type</w:t>
            </w:r>
          </w:p>
        </w:tc>
        <w:tc>
          <w:tcPr>
            <w:tcW w:w="3079" w:type="dxa"/>
            <w:shd w:val="clear" w:color="auto" w:fill="D9D9D9" w:themeFill="background1" w:themeFillShade="D9"/>
          </w:tcPr>
          <w:p w14:paraId="47B62DA7" w14:textId="129A6A53" w:rsidR="0079430E" w:rsidRPr="0094208D" w:rsidRDefault="0079430E" w:rsidP="00E11D86">
            <w:pPr>
              <w:rPr>
                <w:rFonts w:ascii="Verdana" w:hAnsi="Verdana" w:cs="Arial"/>
                <w:color w:val="333333"/>
                <w:sz w:val="20"/>
                <w:lang w:eastAsia="en-AU"/>
              </w:rPr>
            </w:pPr>
            <w:r w:rsidRPr="0094208D">
              <w:rPr>
                <w:rFonts w:ascii="Verdana" w:hAnsi="Verdana"/>
                <w:b/>
                <w:bCs/>
                <w:sz w:val="20"/>
                <w:lang w:eastAsia="en-AU"/>
              </w:rPr>
              <w:t>Per minute charges (AUD)</w:t>
            </w:r>
          </w:p>
        </w:tc>
        <w:tc>
          <w:tcPr>
            <w:tcW w:w="2417" w:type="dxa"/>
            <w:shd w:val="clear" w:color="auto" w:fill="D9D9D9" w:themeFill="background1" w:themeFillShade="D9"/>
          </w:tcPr>
          <w:p w14:paraId="7605619F" w14:textId="3B64333D" w:rsidR="0079430E" w:rsidRPr="0094208D" w:rsidRDefault="0079430E" w:rsidP="00E11D86">
            <w:pPr>
              <w:rPr>
                <w:rFonts w:ascii="Verdana" w:hAnsi="Verdana"/>
                <w:b/>
                <w:bCs/>
                <w:sz w:val="20"/>
                <w:lang w:eastAsia="en-AU"/>
              </w:rPr>
            </w:pPr>
            <w:r w:rsidRPr="0094208D">
              <w:rPr>
                <w:rFonts w:ascii="Verdana" w:hAnsi="Verdana"/>
                <w:b/>
                <w:bCs/>
                <w:sz w:val="20"/>
                <w:lang w:eastAsia="en-AU"/>
              </w:rPr>
              <w:t>Per Session Charges (AUD)</w:t>
            </w:r>
          </w:p>
        </w:tc>
      </w:tr>
      <w:tr w:rsidR="0079430E" w:rsidRPr="0094208D" w14:paraId="13233C2D" w14:textId="2BC17D09" w:rsidTr="0079430E">
        <w:tc>
          <w:tcPr>
            <w:tcW w:w="3004" w:type="dxa"/>
          </w:tcPr>
          <w:p w14:paraId="74CA1FE6" w14:textId="107F7D3F" w:rsidR="0079430E" w:rsidRPr="0094208D" w:rsidRDefault="00430842" w:rsidP="00E11D86">
            <w:pPr>
              <w:rPr>
                <w:rFonts w:ascii="Verdana" w:hAnsi="Verdana" w:cs="Arial"/>
                <w:color w:val="333333"/>
                <w:sz w:val="20"/>
                <w:lang w:eastAsia="en-AU"/>
              </w:rPr>
            </w:pPr>
            <w:r w:rsidRPr="0094208D">
              <w:rPr>
                <w:rFonts w:ascii="Verdana" w:hAnsi="Verdana" w:cs="Arial"/>
                <w:color w:val="333333"/>
                <w:sz w:val="20"/>
                <w:lang w:eastAsia="en-AU"/>
              </w:rPr>
              <w:t>Voice</w:t>
            </w:r>
          </w:p>
        </w:tc>
        <w:tc>
          <w:tcPr>
            <w:tcW w:w="3079" w:type="dxa"/>
          </w:tcPr>
          <w:p w14:paraId="0936B750" w14:textId="641B3190" w:rsidR="0079430E" w:rsidRPr="0094208D" w:rsidRDefault="00430842" w:rsidP="00583782">
            <w:pPr>
              <w:rPr>
                <w:rFonts w:ascii="Verdana" w:hAnsi="Verdana" w:cs="Arial"/>
                <w:color w:val="333333"/>
                <w:sz w:val="20"/>
                <w:lang w:eastAsia="en-AU"/>
              </w:rPr>
            </w:pPr>
            <w:r w:rsidRPr="0094208D">
              <w:rPr>
                <w:rFonts w:ascii="Verdana" w:hAnsi="Verdana" w:cs="Arial"/>
                <w:color w:val="333333"/>
                <w:sz w:val="20"/>
                <w:lang w:eastAsia="en-AU"/>
              </w:rPr>
              <w:t>$0.0</w:t>
            </w:r>
            <w:r w:rsidR="00043D17" w:rsidRPr="0094208D">
              <w:rPr>
                <w:rFonts w:ascii="Verdana" w:hAnsi="Verdana" w:cs="Arial"/>
                <w:color w:val="333333"/>
                <w:sz w:val="20"/>
                <w:lang w:eastAsia="en-AU"/>
              </w:rPr>
              <w:t>78</w:t>
            </w:r>
            <w:r w:rsidR="00812F17" w:rsidRPr="0094208D">
              <w:rPr>
                <w:rFonts w:ascii="Verdana" w:hAnsi="Verdana" w:cs="Arial"/>
                <w:color w:val="333333"/>
                <w:sz w:val="20"/>
                <w:lang w:eastAsia="en-AU"/>
              </w:rPr>
              <w:t xml:space="preserve"> (ex</w:t>
            </w:r>
            <w:r w:rsidR="0052637A" w:rsidRPr="0094208D">
              <w:rPr>
                <w:rFonts w:ascii="Verdana" w:hAnsi="Verdana" w:cs="Arial"/>
                <w:color w:val="333333"/>
                <w:sz w:val="20"/>
                <w:lang w:eastAsia="en-AU"/>
              </w:rPr>
              <w:t>cl</w:t>
            </w:r>
            <w:r w:rsidR="00812F17" w:rsidRPr="0094208D">
              <w:rPr>
                <w:rFonts w:ascii="Verdana" w:hAnsi="Verdana" w:cs="Arial"/>
                <w:color w:val="333333"/>
                <w:sz w:val="20"/>
                <w:lang w:eastAsia="en-AU"/>
              </w:rPr>
              <w:t xml:space="preserve"> GST)</w:t>
            </w:r>
          </w:p>
        </w:tc>
        <w:tc>
          <w:tcPr>
            <w:tcW w:w="2417" w:type="dxa"/>
          </w:tcPr>
          <w:p w14:paraId="38E69105" w14:textId="46FBC7EB" w:rsidR="0079430E" w:rsidRPr="0094208D" w:rsidRDefault="00043D17" w:rsidP="00583782">
            <w:pPr>
              <w:rPr>
                <w:rFonts w:ascii="Verdana" w:hAnsi="Verdana" w:cs="Arial"/>
                <w:color w:val="333333"/>
                <w:sz w:val="20"/>
                <w:lang w:eastAsia="en-AU"/>
              </w:rPr>
            </w:pPr>
            <w:r w:rsidRPr="0094208D">
              <w:rPr>
                <w:rFonts w:ascii="Verdana" w:hAnsi="Verdana" w:cs="Arial"/>
                <w:color w:val="333333"/>
                <w:sz w:val="20"/>
                <w:lang w:eastAsia="en-AU"/>
              </w:rPr>
              <w:t>n/a</w:t>
            </w:r>
          </w:p>
        </w:tc>
      </w:tr>
      <w:tr w:rsidR="0079430E" w:rsidRPr="0094208D" w14:paraId="66CC724F" w14:textId="2F99CA24" w:rsidTr="0079430E">
        <w:tc>
          <w:tcPr>
            <w:tcW w:w="3004" w:type="dxa"/>
          </w:tcPr>
          <w:p w14:paraId="49C84218" w14:textId="74E98C65" w:rsidR="0079430E" w:rsidRPr="0094208D" w:rsidRDefault="00430842" w:rsidP="00E11D86">
            <w:pPr>
              <w:rPr>
                <w:rFonts w:ascii="Verdana" w:hAnsi="Verdana" w:cs="Arial"/>
                <w:color w:val="333333"/>
                <w:sz w:val="20"/>
                <w:lang w:eastAsia="en-AU"/>
              </w:rPr>
            </w:pPr>
            <w:r w:rsidRPr="0094208D">
              <w:rPr>
                <w:rFonts w:ascii="Verdana" w:hAnsi="Verdana" w:cs="Arial"/>
                <w:color w:val="333333"/>
                <w:sz w:val="20"/>
                <w:lang w:eastAsia="en-AU"/>
              </w:rPr>
              <w:t xml:space="preserve">Digital </w:t>
            </w:r>
          </w:p>
        </w:tc>
        <w:tc>
          <w:tcPr>
            <w:tcW w:w="3079" w:type="dxa"/>
          </w:tcPr>
          <w:p w14:paraId="229C71F4" w14:textId="049DFF06" w:rsidR="0079430E" w:rsidRPr="0094208D" w:rsidRDefault="00043D17" w:rsidP="00583782">
            <w:pPr>
              <w:rPr>
                <w:rFonts w:ascii="Verdana" w:hAnsi="Verdana" w:cs="Arial"/>
                <w:color w:val="333333"/>
                <w:sz w:val="20"/>
                <w:lang w:eastAsia="en-AU"/>
              </w:rPr>
            </w:pPr>
            <w:r w:rsidRPr="0094208D">
              <w:rPr>
                <w:rFonts w:ascii="Verdana" w:hAnsi="Verdana" w:cs="Arial"/>
                <w:color w:val="333333"/>
                <w:sz w:val="20"/>
                <w:lang w:eastAsia="en-AU"/>
              </w:rPr>
              <w:t>n/a</w:t>
            </w:r>
          </w:p>
        </w:tc>
        <w:tc>
          <w:tcPr>
            <w:tcW w:w="2417" w:type="dxa"/>
          </w:tcPr>
          <w:p w14:paraId="39EC9153" w14:textId="1A53D066" w:rsidR="0079430E" w:rsidRPr="0094208D" w:rsidRDefault="00043D17" w:rsidP="00583782">
            <w:pPr>
              <w:rPr>
                <w:rFonts w:ascii="Verdana" w:hAnsi="Verdana" w:cs="Arial"/>
                <w:color w:val="333333"/>
                <w:sz w:val="20"/>
                <w:lang w:eastAsia="en-AU"/>
              </w:rPr>
            </w:pPr>
            <w:r w:rsidRPr="0094208D">
              <w:rPr>
                <w:rFonts w:ascii="Verdana" w:hAnsi="Verdana" w:cs="Arial"/>
                <w:color w:val="333333"/>
                <w:sz w:val="20"/>
                <w:lang w:eastAsia="en-AU"/>
              </w:rPr>
              <w:t>$0.026</w:t>
            </w:r>
            <w:r w:rsidR="0052637A" w:rsidRPr="0094208D">
              <w:rPr>
                <w:rFonts w:ascii="Verdana" w:hAnsi="Verdana" w:cs="Arial"/>
                <w:color w:val="333333"/>
                <w:sz w:val="20"/>
                <w:lang w:eastAsia="en-AU"/>
              </w:rPr>
              <w:t xml:space="preserve"> (excl GST)</w:t>
            </w:r>
          </w:p>
        </w:tc>
      </w:tr>
    </w:tbl>
    <w:p w14:paraId="36774181" w14:textId="77777777" w:rsidR="00E67AEF" w:rsidRPr="0094208D" w:rsidRDefault="00E67AEF" w:rsidP="00E67AEF">
      <w:pPr>
        <w:rPr>
          <w:rFonts w:ascii="Verdana" w:hAnsi="Verdana"/>
          <w:sz w:val="20"/>
        </w:rPr>
      </w:pPr>
    </w:p>
    <w:p w14:paraId="54201DB7" w14:textId="77777777" w:rsidR="00F61D5C" w:rsidRDefault="002C0D46" w:rsidP="001A1AAD">
      <w:pPr>
        <w:pStyle w:val="Heading2"/>
        <w:ind w:left="709" w:hanging="709"/>
        <w:rPr>
          <w:color w:val="333333"/>
          <w:szCs w:val="20"/>
        </w:rPr>
      </w:pPr>
      <w:r w:rsidRPr="0094208D">
        <w:rPr>
          <w:rFonts w:eastAsia="Cambria"/>
          <w:szCs w:val="20"/>
        </w:rPr>
        <w:t>Using</w:t>
      </w:r>
      <w:r w:rsidRPr="0094208D">
        <w:rPr>
          <w:color w:val="333333"/>
          <w:szCs w:val="20"/>
        </w:rPr>
        <w:t xml:space="preserve"> Genesys Architect to author and test bots </w:t>
      </w:r>
      <w:r w:rsidR="00AE7F3C" w:rsidRPr="0094208D">
        <w:rPr>
          <w:color w:val="333333"/>
          <w:szCs w:val="20"/>
        </w:rPr>
        <w:t>will not result in a</w:t>
      </w:r>
      <w:r w:rsidRPr="0094208D">
        <w:rPr>
          <w:color w:val="333333"/>
          <w:szCs w:val="20"/>
        </w:rPr>
        <w:t xml:space="preserve"> charge</w:t>
      </w:r>
    </w:p>
    <w:p w14:paraId="76B7E869" w14:textId="35B02F99" w:rsidR="002C0D46" w:rsidRDefault="00F61D5C" w:rsidP="001A1AAD">
      <w:pPr>
        <w:pStyle w:val="Heading2"/>
        <w:ind w:left="709" w:hanging="709"/>
        <w:rPr>
          <w:color w:val="333333"/>
          <w:szCs w:val="20"/>
        </w:rPr>
      </w:pPr>
      <w:r>
        <w:rPr>
          <w:rFonts w:eastAsia="Cambria"/>
          <w:szCs w:val="20"/>
        </w:rPr>
        <w:lastRenderedPageBreak/>
        <w:t>Genesys Cloud Voice Bot Flow that uses the Nuance Recogniser as a Service Integration</w:t>
      </w:r>
      <w:r w:rsidR="00C94D77">
        <w:rPr>
          <w:color w:val="333333"/>
          <w:szCs w:val="20"/>
        </w:rPr>
        <w:t>:</w:t>
      </w:r>
      <w:r w:rsidR="001716E0">
        <w:rPr>
          <w:color w:val="333333"/>
          <w:szCs w:val="20"/>
        </w:rPr>
        <w:t xml:space="preserve"> </w:t>
      </w:r>
      <w:r w:rsidR="001716E0" w:rsidRPr="001716E0">
        <w:rPr>
          <w:color w:val="333333"/>
          <w:szCs w:val="20"/>
        </w:rPr>
        <w:t>To use the Nuance Recognizer as a Service (</w:t>
      </w:r>
      <w:proofErr w:type="spellStart"/>
      <w:r w:rsidR="001716E0" w:rsidRPr="001716E0">
        <w:rPr>
          <w:color w:val="333333"/>
          <w:szCs w:val="20"/>
        </w:rPr>
        <w:t>NRaaS</w:t>
      </w:r>
      <w:proofErr w:type="spellEnd"/>
      <w:r w:rsidR="001716E0" w:rsidRPr="001716E0">
        <w:rPr>
          <w:color w:val="333333"/>
          <w:szCs w:val="20"/>
        </w:rPr>
        <w:t xml:space="preserve">) integration in a bot flow, you must </w:t>
      </w:r>
      <w:r w:rsidR="009B3381">
        <w:rPr>
          <w:color w:val="333333"/>
          <w:szCs w:val="20"/>
        </w:rPr>
        <w:t xml:space="preserve">agree to purchase and </w:t>
      </w:r>
      <w:r w:rsidR="001716E0" w:rsidRPr="001716E0">
        <w:rPr>
          <w:color w:val="333333"/>
          <w:szCs w:val="20"/>
        </w:rPr>
        <w:t xml:space="preserve">enable the following products in your Genesys </w:t>
      </w:r>
      <w:r w:rsidR="009B3381">
        <w:rPr>
          <w:color w:val="333333"/>
          <w:szCs w:val="20"/>
        </w:rPr>
        <w:t>Cloud service</w:t>
      </w:r>
      <w:r w:rsidR="001716E0" w:rsidRPr="001716E0">
        <w:rPr>
          <w:color w:val="333333"/>
          <w:szCs w:val="20"/>
        </w:rPr>
        <w:t>:</w:t>
      </w:r>
    </w:p>
    <w:p w14:paraId="5B9E7D83" w14:textId="77777777" w:rsidR="001716E0" w:rsidRDefault="001716E0" w:rsidP="001716E0"/>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867"/>
        <w:gridCol w:w="5627"/>
      </w:tblGrid>
      <w:tr w:rsidR="001716E0" w:rsidRPr="001716E0" w14:paraId="70CDC584" w14:textId="77777777" w:rsidTr="001716E0">
        <w:trPr>
          <w:trHeight w:val="360"/>
          <w:tblHeader/>
        </w:trPr>
        <w:tc>
          <w:tcPr>
            <w:tcW w:w="3754" w:type="dxa"/>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6E0D4007" w14:textId="77777777" w:rsidR="001716E0" w:rsidRPr="000B0453" w:rsidRDefault="001716E0" w:rsidP="001716E0">
            <w:pPr>
              <w:rPr>
                <w:rFonts w:ascii="Verdana" w:hAnsi="Verdana"/>
                <w:b/>
                <w:bCs/>
                <w:sz w:val="20"/>
              </w:rPr>
            </w:pPr>
            <w:r w:rsidRPr="000B0453">
              <w:rPr>
                <w:rFonts w:ascii="Verdana" w:hAnsi="Verdana"/>
                <w:b/>
                <w:bCs/>
                <w:sz w:val="20"/>
              </w:rPr>
              <w:t xml:space="preserve">Genesys </w:t>
            </w:r>
            <w:proofErr w:type="spellStart"/>
            <w:r w:rsidRPr="000B0453">
              <w:rPr>
                <w:rFonts w:ascii="Verdana" w:hAnsi="Verdana"/>
                <w:b/>
                <w:bCs/>
                <w:sz w:val="20"/>
              </w:rPr>
              <w:t>NRaaS</w:t>
            </w:r>
            <w:proofErr w:type="spellEnd"/>
            <w:r w:rsidRPr="000B0453">
              <w:rPr>
                <w:rFonts w:ascii="Verdana" w:hAnsi="Verdana"/>
                <w:b/>
                <w:bCs/>
                <w:sz w:val="20"/>
              </w:rPr>
              <w:t xml:space="preserve"> integration</w:t>
            </w:r>
          </w:p>
        </w:tc>
        <w:tc>
          <w:tcPr>
            <w:tcW w:w="8424" w:type="dxa"/>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0D5E2C14" w14:textId="77777777" w:rsidR="001716E0" w:rsidRPr="001716E0" w:rsidRDefault="001716E0" w:rsidP="001716E0">
            <w:pPr>
              <w:rPr>
                <w:b/>
                <w:bCs/>
              </w:rPr>
            </w:pPr>
          </w:p>
        </w:tc>
      </w:tr>
      <w:tr w:rsidR="001716E0" w:rsidRPr="001716E0" w14:paraId="3BDAFDC6" w14:textId="77777777" w:rsidTr="001716E0">
        <w:trPr>
          <w:trHeight w:val="1200"/>
        </w:trPr>
        <w:tc>
          <w:tcPr>
            <w:tcW w:w="3754" w:type="dxa"/>
            <w:tcBorders>
              <w:top w:val="single" w:sz="6" w:space="0" w:color="E8EBF7"/>
              <w:left w:val="single" w:sz="6" w:space="0" w:color="E8EBF7"/>
              <w:bottom w:val="single" w:sz="6" w:space="0" w:color="E8EBF7"/>
              <w:right w:val="single" w:sz="6" w:space="0" w:color="E8EBF7"/>
            </w:tcBorders>
            <w:shd w:val="clear" w:color="auto" w:fill="F3F5FB"/>
            <w:tcMar>
              <w:top w:w="225" w:type="dxa"/>
              <w:left w:w="225" w:type="dxa"/>
              <w:bottom w:w="225" w:type="dxa"/>
              <w:right w:w="225" w:type="dxa"/>
            </w:tcMar>
            <w:hideMark/>
          </w:tcPr>
          <w:p w14:paraId="211F5962" w14:textId="77777777" w:rsidR="001716E0" w:rsidRPr="001716E0" w:rsidRDefault="001716E0" w:rsidP="001716E0">
            <w:r w:rsidRPr="000B0453">
              <w:rPr>
                <w:rFonts w:ascii="Verdana" w:eastAsia="Cambria" w:hAnsi="Verdana"/>
                <w:bCs/>
                <w:iCs/>
                <w:sz w:val="20"/>
              </w:rPr>
              <w:t>Genesys Dialog Engine Bot Flows (DEBF)</w:t>
            </w:r>
          </w:p>
        </w:tc>
        <w:tc>
          <w:tcPr>
            <w:tcW w:w="8424" w:type="dxa"/>
            <w:tcBorders>
              <w:top w:val="single" w:sz="6" w:space="0" w:color="E8EBF7"/>
              <w:left w:val="single" w:sz="6" w:space="0" w:color="E8EBF7"/>
              <w:bottom w:val="single" w:sz="6" w:space="0" w:color="E8EBF7"/>
              <w:right w:val="single" w:sz="6" w:space="0" w:color="E8EBF7"/>
            </w:tcBorders>
            <w:shd w:val="clear" w:color="auto" w:fill="F3F5FB"/>
            <w:tcMar>
              <w:top w:w="225" w:type="dxa"/>
              <w:left w:w="225" w:type="dxa"/>
              <w:bottom w:w="225" w:type="dxa"/>
              <w:right w:w="225" w:type="dxa"/>
            </w:tcMar>
            <w:hideMark/>
          </w:tcPr>
          <w:p w14:paraId="4AB4C4F7" w14:textId="77777777" w:rsidR="001716E0" w:rsidRPr="000B0453" w:rsidRDefault="001716E0" w:rsidP="000B0453">
            <w:pPr>
              <w:rPr>
                <w:rFonts w:ascii="Verdana" w:eastAsia="Cambria" w:hAnsi="Verdana"/>
                <w:bCs/>
                <w:iCs/>
                <w:sz w:val="20"/>
              </w:rPr>
            </w:pPr>
            <w:r w:rsidRPr="000B0453">
              <w:rPr>
                <w:rFonts w:ascii="Verdana" w:eastAsia="Cambria" w:hAnsi="Verdana"/>
                <w:bCs/>
                <w:iCs/>
                <w:sz w:val="20"/>
              </w:rPr>
              <w:t>Genesys Cloud for Bot Flow – Voice</w:t>
            </w:r>
          </w:p>
          <w:p w14:paraId="13F512B2" w14:textId="77777777" w:rsidR="001716E0" w:rsidRPr="001716E0" w:rsidRDefault="001716E0" w:rsidP="000B0453">
            <w:r w:rsidRPr="000B0453">
              <w:rPr>
                <w:rFonts w:ascii="Verdana" w:eastAsia="Cambria" w:hAnsi="Verdana"/>
                <w:bCs/>
                <w:iCs/>
                <w:sz w:val="20"/>
              </w:rPr>
              <w:t>Genesys Cloud for Bot Flow – Digital</w:t>
            </w:r>
          </w:p>
        </w:tc>
      </w:tr>
      <w:tr w:rsidR="001716E0" w:rsidRPr="001716E0" w14:paraId="1426036E" w14:textId="77777777" w:rsidTr="001716E0">
        <w:trPr>
          <w:trHeight w:val="360"/>
        </w:trPr>
        <w:tc>
          <w:tcPr>
            <w:tcW w:w="3754"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5B4656DE" w14:textId="77777777" w:rsidR="001716E0" w:rsidRPr="001716E0" w:rsidRDefault="001716E0" w:rsidP="001716E0">
            <w:r w:rsidRPr="000B0453">
              <w:rPr>
                <w:rFonts w:ascii="Verdana" w:eastAsia="Cambria" w:hAnsi="Verdana"/>
                <w:bCs/>
                <w:iCs/>
                <w:sz w:val="20"/>
              </w:rPr>
              <w:t xml:space="preserve">Nuance </w:t>
            </w:r>
            <w:proofErr w:type="spellStart"/>
            <w:r w:rsidRPr="000B0453">
              <w:rPr>
                <w:rFonts w:ascii="Verdana" w:eastAsia="Cambria" w:hAnsi="Verdana"/>
                <w:bCs/>
                <w:iCs/>
                <w:sz w:val="20"/>
              </w:rPr>
              <w:t>AppFoundry</w:t>
            </w:r>
            <w:proofErr w:type="spellEnd"/>
          </w:p>
        </w:tc>
        <w:tc>
          <w:tcPr>
            <w:tcW w:w="8424"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347F567F" w14:textId="77777777" w:rsidR="001716E0" w:rsidRPr="001716E0" w:rsidRDefault="001716E0" w:rsidP="001716E0">
            <w:r w:rsidRPr="001716E0">
              <w:t>       </w:t>
            </w:r>
            <w:r w:rsidRPr="000B0453">
              <w:rPr>
                <w:rFonts w:ascii="Verdana" w:eastAsia="Cambria" w:hAnsi="Verdana"/>
                <w:bCs/>
                <w:iCs/>
                <w:sz w:val="20"/>
              </w:rPr>
              <w:t>via the metered billing API</w:t>
            </w:r>
          </w:p>
        </w:tc>
      </w:tr>
    </w:tbl>
    <w:p w14:paraId="26F69F8F" w14:textId="77777777" w:rsidR="001716E0" w:rsidRPr="000B0453" w:rsidRDefault="001716E0" w:rsidP="000B0453"/>
    <w:p w14:paraId="4355EA96" w14:textId="1C8CD733" w:rsidR="002E7B76" w:rsidRPr="000B0453" w:rsidRDefault="002E7B76" w:rsidP="000B0453"/>
    <w:p w14:paraId="148ACE9D" w14:textId="77777777" w:rsidR="00EE3ADC" w:rsidRPr="00EE3ADC" w:rsidRDefault="00EE3ADC" w:rsidP="00EE3ADC">
      <w:r w:rsidRPr="000B0453">
        <w:rPr>
          <w:rFonts w:ascii="Verdana" w:eastAsia="Cambria" w:hAnsi="Verdana"/>
          <w:bCs/>
          <w:iCs/>
          <w:sz w:val="20"/>
        </w:rPr>
        <w:t>For more information on pricing, review the following tables: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80"/>
        <w:gridCol w:w="1986"/>
        <w:gridCol w:w="3828"/>
      </w:tblGrid>
      <w:tr w:rsidR="00EE3ADC" w:rsidRPr="00EE3ADC" w14:paraId="4BF7BC0F" w14:textId="77777777" w:rsidTr="000B0453">
        <w:trPr>
          <w:tblHeader/>
        </w:trPr>
        <w:tc>
          <w:tcPr>
            <w:tcW w:w="2680" w:type="dxa"/>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2C25189B" w14:textId="77777777" w:rsidR="00EE3ADC" w:rsidRPr="000B0453" w:rsidRDefault="00EE3ADC" w:rsidP="00EE3ADC">
            <w:pPr>
              <w:rPr>
                <w:rFonts w:ascii="Verdana" w:hAnsi="Verdana"/>
                <w:b/>
                <w:bCs/>
                <w:sz w:val="20"/>
              </w:rPr>
            </w:pPr>
            <w:r w:rsidRPr="000B0453">
              <w:rPr>
                <w:rFonts w:ascii="Verdana" w:hAnsi="Verdana"/>
                <w:b/>
                <w:bCs/>
                <w:sz w:val="20"/>
              </w:rPr>
              <w:t>Genesys call overage charges</w:t>
            </w:r>
          </w:p>
        </w:tc>
        <w:tc>
          <w:tcPr>
            <w:tcW w:w="1986" w:type="dxa"/>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262DB54C" w14:textId="2645FF2C" w:rsidR="00EE3ADC" w:rsidRPr="000B0453" w:rsidRDefault="00EE3ADC" w:rsidP="00EE3ADC">
            <w:pPr>
              <w:rPr>
                <w:rFonts w:ascii="Verdana" w:hAnsi="Verdana"/>
                <w:b/>
                <w:bCs/>
                <w:sz w:val="20"/>
              </w:rPr>
            </w:pPr>
            <w:r w:rsidRPr="000B0453">
              <w:rPr>
                <w:rFonts w:ascii="Verdana" w:hAnsi="Verdana"/>
                <w:b/>
                <w:bCs/>
                <w:sz w:val="20"/>
              </w:rPr>
              <w:t>Charges</w:t>
            </w:r>
            <w:r w:rsidR="00904F05" w:rsidRPr="000B0453">
              <w:rPr>
                <w:rFonts w:ascii="Verdana" w:hAnsi="Verdana"/>
                <w:b/>
                <w:bCs/>
                <w:sz w:val="20"/>
              </w:rPr>
              <w:t xml:space="preserve"> related to </w:t>
            </w:r>
          </w:p>
        </w:tc>
        <w:tc>
          <w:tcPr>
            <w:tcW w:w="3828" w:type="dxa"/>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4290E6EC" w14:textId="3F62CB5A" w:rsidR="00EE3ADC" w:rsidRPr="000B0453" w:rsidRDefault="00C717DC" w:rsidP="00EE3ADC">
            <w:pPr>
              <w:rPr>
                <w:rFonts w:ascii="Verdana" w:hAnsi="Verdana"/>
                <w:b/>
                <w:bCs/>
                <w:sz w:val="20"/>
              </w:rPr>
            </w:pPr>
            <w:r w:rsidRPr="000B0453">
              <w:rPr>
                <w:rFonts w:ascii="Verdana" w:hAnsi="Verdana"/>
                <w:b/>
                <w:bCs/>
                <w:sz w:val="20"/>
              </w:rPr>
              <w:t>Refer to</w:t>
            </w:r>
          </w:p>
        </w:tc>
      </w:tr>
      <w:tr w:rsidR="00EE3ADC" w:rsidRPr="00EE3ADC" w14:paraId="5035A8AA" w14:textId="77777777" w:rsidTr="000B0453">
        <w:tc>
          <w:tcPr>
            <w:tcW w:w="2680" w:type="dxa"/>
            <w:tcBorders>
              <w:top w:val="single" w:sz="6" w:space="0" w:color="E8EBF7"/>
              <w:left w:val="single" w:sz="6" w:space="0" w:color="E8EBF7"/>
              <w:bottom w:val="single" w:sz="6" w:space="0" w:color="E8EBF7"/>
              <w:right w:val="single" w:sz="6" w:space="0" w:color="E8EBF7"/>
            </w:tcBorders>
            <w:shd w:val="clear" w:color="auto" w:fill="F3F5FB"/>
            <w:tcMar>
              <w:top w:w="225" w:type="dxa"/>
              <w:left w:w="225" w:type="dxa"/>
              <w:bottom w:w="225" w:type="dxa"/>
              <w:right w:w="225" w:type="dxa"/>
            </w:tcMar>
            <w:hideMark/>
          </w:tcPr>
          <w:p w14:paraId="79F65A7F" w14:textId="77777777" w:rsidR="00EE3ADC" w:rsidRPr="00EE3ADC" w:rsidRDefault="00EE3ADC" w:rsidP="00EE3ADC">
            <w:r w:rsidRPr="000B0453">
              <w:rPr>
                <w:rFonts w:ascii="Verdana" w:eastAsia="Cambria" w:hAnsi="Verdana"/>
                <w:bCs/>
                <w:iCs/>
                <w:sz w:val="20"/>
              </w:rPr>
              <w:t>Genesys Cloud fair use policy – Basic routing / IVR (Minutes)</w:t>
            </w:r>
          </w:p>
        </w:tc>
        <w:tc>
          <w:tcPr>
            <w:tcW w:w="1986" w:type="dxa"/>
            <w:tcBorders>
              <w:top w:val="single" w:sz="6" w:space="0" w:color="E8EBF7"/>
              <w:left w:val="single" w:sz="6" w:space="0" w:color="E8EBF7"/>
              <w:bottom w:val="single" w:sz="6" w:space="0" w:color="E8EBF7"/>
              <w:right w:val="single" w:sz="6" w:space="0" w:color="E8EBF7"/>
            </w:tcBorders>
            <w:shd w:val="clear" w:color="auto" w:fill="F3F5FB"/>
            <w:tcMar>
              <w:top w:w="225" w:type="dxa"/>
              <w:left w:w="225" w:type="dxa"/>
              <w:bottom w:w="225" w:type="dxa"/>
              <w:right w:w="225" w:type="dxa"/>
            </w:tcMar>
            <w:hideMark/>
          </w:tcPr>
          <w:p w14:paraId="7AFAAC2D" w14:textId="77777777" w:rsidR="00EE3ADC" w:rsidRPr="000B0453" w:rsidRDefault="00EE3ADC" w:rsidP="00EE3ADC">
            <w:pPr>
              <w:rPr>
                <w:rFonts w:ascii="Verdana" w:eastAsia="Cambria" w:hAnsi="Verdana"/>
                <w:bCs/>
                <w:iCs/>
                <w:sz w:val="20"/>
              </w:rPr>
            </w:pPr>
            <w:r w:rsidRPr="000B0453">
              <w:rPr>
                <w:rFonts w:ascii="Verdana" w:eastAsia="Cambria" w:hAnsi="Verdana"/>
                <w:bCs/>
                <w:iCs/>
                <w:sz w:val="20"/>
              </w:rPr>
              <w:t>Overages</w:t>
            </w:r>
          </w:p>
        </w:tc>
        <w:tc>
          <w:tcPr>
            <w:tcW w:w="3828" w:type="dxa"/>
            <w:tcBorders>
              <w:top w:val="single" w:sz="6" w:space="0" w:color="E8EBF7"/>
              <w:left w:val="single" w:sz="6" w:space="0" w:color="E8EBF7"/>
              <w:bottom w:val="single" w:sz="6" w:space="0" w:color="E8EBF7"/>
              <w:right w:val="single" w:sz="6" w:space="0" w:color="E8EBF7"/>
            </w:tcBorders>
            <w:shd w:val="clear" w:color="auto" w:fill="F3F5FB"/>
            <w:tcMar>
              <w:top w:w="225" w:type="dxa"/>
              <w:left w:w="225" w:type="dxa"/>
              <w:bottom w:w="225" w:type="dxa"/>
              <w:right w:w="225" w:type="dxa"/>
            </w:tcMar>
            <w:hideMark/>
          </w:tcPr>
          <w:p w14:paraId="7DAC25DE" w14:textId="233FA6E8" w:rsidR="00EE3ADC" w:rsidRPr="00EE3ADC" w:rsidRDefault="00EE3ADC" w:rsidP="00EE3ADC">
            <w:hyperlink r:id="rId62" w:tgtFrame="_blank" w:tooltip="Opens the Genesys Cloud fair use policy article" w:history="1">
              <w:r>
                <w:rPr>
                  <w:rStyle w:val="Hyperlink"/>
                </w:rPr>
                <w:t>Refer</w:t>
              </w:r>
            </w:hyperlink>
            <w:r>
              <w:t xml:space="preserve"> </w:t>
            </w:r>
            <w:r w:rsidRPr="000B0453">
              <w:rPr>
                <w:rFonts w:ascii="Verdana" w:eastAsia="Cambria" w:hAnsi="Verdana"/>
                <w:bCs/>
                <w:iCs/>
                <w:sz w:val="20"/>
              </w:rPr>
              <w:t xml:space="preserve">to the Fair Use Policy in this </w:t>
            </w:r>
            <w:r w:rsidR="00AA16E3" w:rsidRPr="000B0453">
              <w:rPr>
                <w:rFonts w:ascii="Verdana" w:eastAsia="Cambria" w:hAnsi="Verdana"/>
                <w:bCs/>
                <w:iCs/>
                <w:sz w:val="20"/>
              </w:rPr>
              <w:t>O</w:t>
            </w:r>
            <w:r w:rsidRPr="000B0453">
              <w:rPr>
                <w:rFonts w:ascii="Verdana" w:eastAsia="Cambria" w:hAnsi="Verdana"/>
                <w:bCs/>
                <w:iCs/>
                <w:sz w:val="20"/>
              </w:rPr>
              <w:t xml:space="preserve">ur </w:t>
            </w:r>
            <w:r w:rsidR="00AA16E3" w:rsidRPr="000B0453">
              <w:rPr>
                <w:rFonts w:ascii="Verdana" w:eastAsia="Cambria" w:hAnsi="Verdana"/>
                <w:bCs/>
                <w:iCs/>
                <w:sz w:val="20"/>
              </w:rPr>
              <w:t>C</w:t>
            </w:r>
            <w:r w:rsidRPr="000B0453">
              <w:rPr>
                <w:rFonts w:ascii="Verdana" w:eastAsia="Cambria" w:hAnsi="Verdana"/>
                <w:bCs/>
                <w:iCs/>
                <w:sz w:val="20"/>
              </w:rPr>
              <w:t xml:space="preserve">ustomer </w:t>
            </w:r>
            <w:r w:rsidR="00AA16E3" w:rsidRPr="000B0453">
              <w:rPr>
                <w:rFonts w:ascii="Verdana" w:eastAsia="Cambria" w:hAnsi="Verdana"/>
                <w:bCs/>
                <w:iCs/>
                <w:sz w:val="20"/>
              </w:rPr>
              <w:t>T</w:t>
            </w:r>
            <w:r w:rsidRPr="000B0453">
              <w:rPr>
                <w:rFonts w:ascii="Verdana" w:eastAsia="Cambria" w:hAnsi="Verdana"/>
                <w:bCs/>
                <w:iCs/>
                <w:sz w:val="20"/>
              </w:rPr>
              <w:t>erms</w:t>
            </w:r>
          </w:p>
        </w:tc>
      </w:tr>
      <w:tr w:rsidR="00EE3ADC" w:rsidRPr="00EE3ADC" w14:paraId="3A5F712B" w14:textId="77777777" w:rsidTr="000B0453">
        <w:tc>
          <w:tcPr>
            <w:tcW w:w="2680"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6B6FEDB5" w14:textId="77777777" w:rsidR="00EE3ADC" w:rsidRPr="000B0453" w:rsidRDefault="00EE3ADC" w:rsidP="00EE3ADC">
            <w:pPr>
              <w:rPr>
                <w:rFonts w:ascii="Verdana" w:eastAsia="Cambria" w:hAnsi="Verdana"/>
                <w:bCs/>
                <w:iCs/>
                <w:sz w:val="20"/>
              </w:rPr>
            </w:pPr>
            <w:r w:rsidRPr="000B0453">
              <w:rPr>
                <w:rFonts w:ascii="Verdana" w:eastAsia="Cambria" w:hAnsi="Verdana"/>
                <w:bCs/>
                <w:iCs/>
                <w:sz w:val="20"/>
              </w:rPr>
              <w:t>Genesys Dialog Engine Bot Flows and Genesys Digital Bot Flows pricing</w:t>
            </w:r>
          </w:p>
        </w:tc>
        <w:tc>
          <w:tcPr>
            <w:tcW w:w="1986"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3FFF36DC" w14:textId="4E065647" w:rsidR="00EE3ADC" w:rsidRPr="000B0453" w:rsidRDefault="00904F05" w:rsidP="00EE3ADC">
            <w:pPr>
              <w:rPr>
                <w:rFonts w:ascii="Verdana" w:eastAsia="Cambria" w:hAnsi="Verdana"/>
                <w:bCs/>
                <w:iCs/>
                <w:sz w:val="20"/>
              </w:rPr>
            </w:pPr>
            <w:r w:rsidRPr="000B0453">
              <w:rPr>
                <w:rFonts w:ascii="Verdana" w:eastAsia="Cambria" w:hAnsi="Verdana"/>
                <w:bCs/>
                <w:iCs/>
                <w:sz w:val="20"/>
              </w:rPr>
              <w:t xml:space="preserve">Usage </w:t>
            </w:r>
            <w:r w:rsidR="00EE3ADC" w:rsidRPr="000B0453">
              <w:rPr>
                <w:rFonts w:ascii="Verdana" w:eastAsia="Cambria" w:hAnsi="Verdana"/>
                <w:bCs/>
                <w:iCs/>
                <w:sz w:val="20"/>
              </w:rPr>
              <w:t>$</w:t>
            </w:r>
            <w:r w:rsidR="00C717DC" w:rsidRPr="000B0453">
              <w:rPr>
                <w:rFonts w:ascii="Verdana" w:eastAsia="Cambria" w:hAnsi="Verdana"/>
                <w:bCs/>
                <w:iCs/>
                <w:sz w:val="20"/>
              </w:rPr>
              <w:t>0.078</w:t>
            </w:r>
            <w:r w:rsidR="00EE3ADC" w:rsidRPr="000B0453">
              <w:rPr>
                <w:rFonts w:ascii="Verdana" w:eastAsia="Cambria" w:hAnsi="Verdana"/>
                <w:bCs/>
                <w:iCs/>
                <w:sz w:val="20"/>
              </w:rPr>
              <w:t>/min with 15-second increments</w:t>
            </w:r>
          </w:p>
        </w:tc>
        <w:tc>
          <w:tcPr>
            <w:tcW w:w="3828"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3CE8645F" w14:textId="3A4509C8" w:rsidR="00EE3ADC" w:rsidRPr="00EE3ADC" w:rsidRDefault="00D039F8" w:rsidP="00EE3ADC">
            <w:r w:rsidRPr="000B0453">
              <w:rPr>
                <w:rFonts w:ascii="Verdana" w:hAnsi="Verdana"/>
                <w:sz w:val="20"/>
              </w:rPr>
              <w:t>Refer to</w:t>
            </w:r>
            <w:r>
              <w:t xml:space="preserve"> </w:t>
            </w:r>
            <w:hyperlink w:anchor="_GenesYS_DIALOG_ENGINE" w:history="1">
              <w:r w:rsidR="00400A9B">
                <w:rPr>
                  <w:rStyle w:val="Hyperlink"/>
                </w:rPr>
                <w:t>GENESYS</w:t>
              </w:r>
              <w:r w:rsidR="00400A9B" w:rsidRPr="00400A9B">
                <w:rPr>
                  <w:rStyle w:val="Hyperlink"/>
                </w:rPr>
                <w:t xml:space="preserve"> DIALOG ENGINE BOT FLOW SUBSCRIPTION</w:t>
              </w:r>
            </w:hyperlink>
          </w:p>
        </w:tc>
      </w:tr>
      <w:tr w:rsidR="002C0509" w:rsidRPr="00EE3ADC" w14:paraId="3E7E5D65" w14:textId="77777777" w:rsidTr="00EE3ADC">
        <w:tc>
          <w:tcPr>
            <w:tcW w:w="2680"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tcPr>
          <w:p w14:paraId="69708AE6" w14:textId="25CE2BFE" w:rsidR="002C0509" w:rsidRPr="000B0453" w:rsidRDefault="002C0509" w:rsidP="00EE3ADC">
            <w:pPr>
              <w:rPr>
                <w:rFonts w:ascii="Verdana" w:hAnsi="Verdana"/>
                <w:sz w:val="20"/>
              </w:rPr>
            </w:pPr>
            <w:proofErr w:type="spellStart"/>
            <w:r w:rsidRPr="000B0453">
              <w:rPr>
                <w:rFonts w:ascii="Verdana" w:hAnsi="Verdana"/>
                <w:sz w:val="20"/>
              </w:rPr>
              <w:t>NRaaS</w:t>
            </w:r>
            <w:proofErr w:type="spellEnd"/>
            <w:r w:rsidRPr="000B0453">
              <w:rPr>
                <w:rFonts w:ascii="Verdana" w:hAnsi="Verdana"/>
                <w:sz w:val="20"/>
              </w:rPr>
              <w:t xml:space="preserve"> per request</w:t>
            </w:r>
          </w:p>
        </w:tc>
        <w:tc>
          <w:tcPr>
            <w:tcW w:w="1986"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tcPr>
          <w:p w14:paraId="1D8D780B" w14:textId="77777777" w:rsidR="002C0509" w:rsidRPr="000B0453" w:rsidRDefault="002C0509" w:rsidP="00EE3ADC">
            <w:pPr>
              <w:rPr>
                <w:rFonts w:ascii="Verdana" w:hAnsi="Verdana"/>
                <w:sz w:val="20"/>
              </w:rPr>
            </w:pPr>
          </w:p>
        </w:tc>
        <w:tc>
          <w:tcPr>
            <w:tcW w:w="3828" w:type="dxa"/>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tcPr>
          <w:p w14:paraId="5742F358" w14:textId="069C3550" w:rsidR="002C0509" w:rsidRPr="000B0453" w:rsidRDefault="002C0509" w:rsidP="00EE3ADC">
            <w:pPr>
              <w:rPr>
                <w:rFonts w:ascii="Verdana" w:hAnsi="Verdana"/>
                <w:sz w:val="20"/>
              </w:rPr>
            </w:pPr>
            <w:r w:rsidRPr="000B0453">
              <w:rPr>
                <w:rFonts w:ascii="Verdana" w:hAnsi="Verdana"/>
                <w:sz w:val="20"/>
              </w:rPr>
              <w:t>Contact your Telstra sales representative</w:t>
            </w:r>
            <w:r w:rsidR="009B3381" w:rsidRPr="000B0453">
              <w:rPr>
                <w:rFonts w:ascii="Verdana" w:hAnsi="Verdana"/>
                <w:sz w:val="20"/>
              </w:rPr>
              <w:t xml:space="preserve"> for pricing</w:t>
            </w:r>
          </w:p>
        </w:tc>
      </w:tr>
    </w:tbl>
    <w:p w14:paraId="0FEA5165" w14:textId="77777777" w:rsidR="00904F05" w:rsidRDefault="00904F05" w:rsidP="002E7B76"/>
    <w:p w14:paraId="21B1763F" w14:textId="77777777" w:rsidR="00F7389A" w:rsidRPr="000B0453" w:rsidRDefault="00F7389A" w:rsidP="00F7389A">
      <w:pPr>
        <w:rPr>
          <w:rFonts w:ascii="Verdana" w:hAnsi="Verdana"/>
          <w:sz w:val="20"/>
        </w:rPr>
      </w:pPr>
      <w:r w:rsidRPr="000B0453">
        <w:rPr>
          <w:rFonts w:ascii="Verdana" w:hAnsi="Verdana"/>
          <w:b/>
          <w:bCs/>
          <w:sz w:val="20"/>
        </w:rPr>
        <w:t>Notes</w:t>
      </w:r>
      <w:r w:rsidRPr="000B0453">
        <w:rPr>
          <w:rFonts w:ascii="Verdana" w:hAnsi="Verdana"/>
          <w:sz w:val="20"/>
        </w:rPr>
        <w:t>:</w:t>
      </w:r>
    </w:p>
    <w:p w14:paraId="301221AF" w14:textId="2F8D2F66" w:rsidR="00F7389A" w:rsidRPr="000B0453" w:rsidRDefault="00F7389A">
      <w:pPr>
        <w:numPr>
          <w:ilvl w:val="0"/>
          <w:numId w:val="30"/>
        </w:numPr>
        <w:rPr>
          <w:rFonts w:ascii="Verdana" w:hAnsi="Verdana"/>
          <w:sz w:val="20"/>
        </w:rPr>
      </w:pPr>
      <w:r w:rsidRPr="000B0453">
        <w:rPr>
          <w:rFonts w:ascii="Verdana" w:hAnsi="Verdana"/>
          <w:sz w:val="20"/>
        </w:rPr>
        <w:t xml:space="preserve">The Nuance </w:t>
      </w:r>
      <w:proofErr w:type="spellStart"/>
      <w:r w:rsidRPr="000B0453">
        <w:rPr>
          <w:rFonts w:ascii="Verdana" w:hAnsi="Verdana"/>
          <w:sz w:val="20"/>
        </w:rPr>
        <w:t>AppFoundry</w:t>
      </w:r>
      <w:proofErr w:type="spellEnd"/>
      <w:r w:rsidRPr="000B0453">
        <w:rPr>
          <w:rFonts w:ascii="Verdana" w:hAnsi="Verdana"/>
          <w:sz w:val="20"/>
        </w:rPr>
        <w:t xml:space="preserve"> SKU uses the Genesys metered billing API.</w:t>
      </w:r>
      <w:r w:rsidR="005C6862" w:rsidRPr="000B0453">
        <w:rPr>
          <w:rFonts w:ascii="Verdana" w:hAnsi="Verdana"/>
          <w:sz w:val="20"/>
        </w:rPr>
        <w:t xml:space="preserve"> For pricing contact your Telstra Sales Representative.</w:t>
      </w:r>
    </w:p>
    <w:p w14:paraId="42A30566" w14:textId="5BF2D9B0" w:rsidR="00F7389A" w:rsidRPr="000B0453" w:rsidRDefault="0081650F">
      <w:pPr>
        <w:numPr>
          <w:ilvl w:val="0"/>
          <w:numId w:val="30"/>
        </w:numPr>
        <w:rPr>
          <w:rFonts w:ascii="Verdana" w:hAnsi="Verdana"/>
          <w:sz w:val="20"/>
        </w:rPr>
      </w:pPr>
      <w:r w:rsidRPr="000B0453">
        <w:rPr>
          <w:rFonts w:ascii="Verdana" w:hAnsi="Verdana"/>
          <w:sz w:val="20"/>
        </w:rPr>
        <w:t>For information on t</w:t>
      </w:r>
      <w:r w:rsidR="00F7389A" w:rsidRPr="000B0453">
        <w:rPr>
          <w:rFonts w:ascii="Verdana" w:hAnsi="Verdana"/>
          <w:sz w:val="20"/>
        </w:rPr>
        <w:t xml:space="preserve">he </w:t>
      </w:r>
      <w:proofErr w:type="spellStart"/>
      <w:r w:rsidR="00F7389A" w:rsidRPr="000B0453">
        <w:rPr>
          <w:rFonts w:ascii="Verdana" w:hAnsi="Verdana"/>
          <w:sz w:val="20"/>
        </w:rPr>
        <w:t>NRaaS</w:t>
      </w:r>
      <w:proofErr w:type="spellEnd"/>
      <w:r w:rsidR="00F7389A" w:rsidRPr="000B0453">
        <w:rPr>
          <w:rFonts w:ascii="Verdana" w:hAnsi="Verdana"/>
          <w:sz w:val="20"/>
        </w:rPr>
        <w:t xml:space="preserve"> per request charge contact your </w:t>
      </w:r>
      <w:r w:rsidR="00F50C91" w:rsidRPr="000B0453">
        <w:rPr>
          <w:rFonts w:ascii="Verdana" w:hAnsi="Verdana"/>
          <w:sz w:val="20"/>
        </w:rPr>
        <w:t xml:space="preserve">Telstra Sales </w:t>
      </w:r>
      <w:proofErr w:type="gramStart"/>
      <w:r w:rsidR="00F50C91" w:rsidRPr="000B0453">
        <w:rPr>
          <w:rFonts w:ascii="Verdana" w:hAnsi="Verdana"/>
          <w:sz w:val="20"/>
        </w:rPr>
        <w:t>Representative</w:t>
      </w:r>
      <w:r w:rsidR="00A8657D" w:rsidRPr="000B0453">
        <w:rPr>
          <w:rFonts w:ascii="Verdana" w:hAnsi="Verdana"/>
          <w:sz w:val="20"/>
        </w:rPr>
        <w:t xml:space="preserve"> </w:t>
      </w:r>
      <w:r w:rsidR="00F50C91" w:rsidRPr="000B0453">
        <w:rPr>
          <w:rFonts w:ascii="Verdana" w:hAnsi="Verdana"/>
          <w:sz w:val="20"/>
        </w:rPr>
        <w:t xml:space="preserve"> </w:t>
      </w:r>
      <w:r w:rsidR="00CA18A1" w:rsidRPr="000B0453">
        <w:rPr>
          <w:rFonts w:ascii="Verdana" w:hAnsi="Verdana"/>
          <w:sz w:val="20"/>
        </w:rPr>
        <w:t>or</w:t>
      </w:r>
      <w:proofErr w:type="gramEnd"/>
      <w:r w:rsidR="00CA18A1" w:rsidRPr="000B0453">
        <w:rPr>
          <w:rFonts w:ascii="Verdana" w:hAnsi="Verdana"/>
          <w:sz w:val="20"/>
        </w:rPr>
        <w:t xml:space="preserve"> review the pricing on the </w:t>
      </w:r>
      <w:proofErr w:type="spellStart"/>
      <w:r w:rsidR="00CA18A1" w:rsidRPr="000B0453">
        <w:rPr>
          <w:rFonts w:ascii="Verdana" w:hAnsi="Verdana"/>
          <w:sz w:val="20"/>
        </w:rPr>
        <w:t>appfoundry</w:t>
      </w:r>
      <w:proofErr w:type="spellEnd"/>
      <w:r w:rsidR="00CA18A1" w:rsidRPr="000B0453">
        <w:rPr>
          <w:rFonts w:ascii="Verdana" w:hAnsi="Verdana"/>
          <w:sz w:val="20"/>
        </w:rPr>
        <w:t xml:space="preserve">. </w:t>
      </w:r>
    </w:p>
    <w:p w14:paraId="529CC7A4" w14:textId="77777777" w:rsidR="00F7389A" w:rsidRPr="002E7B76" w:rsidRDefault="00F7389A" w:rsidP="000B0453"/>
    <w:p w14:paraId="6F61CAA4" w14:textId="4DD9CAF2" w:rsidR="00694534" w:rsidRPr="0094208D" w:rsidRDefault="00716821" w:rsidP="00A0752B">
      <w:pPr>
        <w:pStyle w:val="Heading1"/>
        <w:rPr>
          <w:sz w:val="20"/>
          <w:szCs w:val="20"/>
        </w:rPr>
      </w:pPr>
      <w:bookmarkStart w:id="331" w:name="_Toc138757862"/>
      <w:bookmarkStart w:id="332" w:name="_Toc138758753"/>
      <w:bookmarkStart w:id="333" w:name="_Toc138757872"/>
      <w:bookmarkStart w:id="334" w:name="_Toc138758763"/>
      <w:bookmarkStart w:id="335" w:name="_Toc138757873"/>
      <w:bookmarkStart w:id="336" w:name="_Toc138758764"/>
      <w:bookmarkStart w:id="337" w:name="_Toc138757874"/>
      <w:bookmarkStart w:id="338" w:name="_Toc138758765"/>
      <w:bookmarkStart w:id="339" w:name="_Toc138757875"/>
      <w:bookmarkStart w:id="340" w:name="_Toc138758766"/>
      <w:bookmarkStart w:id="341" w:name="_Toc138757876"/>
      <w:bookmarkStart w:id="342" w:name="_Toc138758767"/>
      <w:bookmarkStart w:id="343" w:name="_Toc138757877"/>
      <w:bookmarkStart w:id="344" w:name="_Toc138758768"/>
      <w:bookmarkStart w:id="345" w:name="_Toc138757878"/>
      <w:bookmarkStart w:id="346" w:name="_Toc138758769"/>
      <w:bookmarkStart w:id="347" w:name="_Toc138757879"/>
      <w:bookmarkStart w:id="348" w:name="_Toc138758770"/>
      <w:bookmarkStart w:id="349" w:name="_Toc138757889"/>
      <w:bookmarkStart w:id="350" w:name="_Toc138758780"/>
      <w:bookmarkStart w:id="351" w:name="_Toc138757890"/>
      <w:bookmarkStart w:id="352" w:name="_Toc138758781"/>
      <w:bookmarkStart w:id="353" w:name="_Toc138757891"/>
      <w:bookmarkStart w:id="354" w:name="_Toc138758782"/>
      <w:bookmarkStart w:id="355" w:name="_Toc138757892"/>
      <w:bookmarkStart w:id="356" w:name="_Toc138758783"/>
      <w:bookmarkStart w:id="357" w:name="_Toc138757893"/>
      <w:bookmarkStart w:id="358" w:name="_Toc138758784"/>
      <w:bookmarkStart w:id="359" w:name="_Toc138757894"/>
      <w:bookmarkStart w:id="360" w:name="_Toc138758785"/>
      <w:bookmarkStart w:id="361" w:name="_Toc138757895"/>
      <w:bookmarkStart w:id="362" w:name="_Toc138758786"/>
      <w:bookmarkStart w:id="363" w:name="_Toc138757905"/>
      <w:bookmarkStart w:id="364" w:name="_Toc138758796"/>
      <w:bookmarkStart w:id="365" w:name="_Toc138757906"/>
      <w:bookmarkStart w:id="366" w:name="_Toc138758797"/>
      <w:bookmarkStart w:id="367" w:name="_Toc138757907"/>
      <w:bookmarkStart w:id="368" w:name="_Toc138758798"/>
      <w:bookmarkStart w:id="369" w:name="_PREDICTIVE_ROUTING"/>
      <w:bookmarkStart w:id="370" w:name="_Toc18282830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94208D">
        <w:rPr>
          <w:sz w:val="20"/>
        </w:rPr>
        <w:lastRenderedPageBreak/>
        <w:t>PREDICTIVE ROUTING</w:t>
      </w:r>
      <w:bookmarkEnd w:id="370"/>
    </w:p>
    <w:p w14:paraId="68214653" w14:textId="278D99A8" w:rsidR="00B6668E" w:rsidRPr="00D91A12" w:rsidRDefault="00066E15" w:rsidP="001A1AAD">
      <w:pPr>
        <w:pStyle w:val="Heading2"/>
        <w:shd w:val="clear" w:color="auto" w:fill="FFFFFF"/>
        <w:spacing w:before="120" w:after="158"/>
        <w:rPr>
          <w:rFonts w:eastAsia="Cambria"/>
          <w:color w:val="333333"/>
          <w:spacing w:val="-2"/>
          <w:szCs w:val="20"/>
        </w:rPr>
      </w:pPr>
      <w:r w:rsidRPr="00D91A12">
        <w:t xml:space="preserve">From the 2 May 2024 for new, renewing and month to month customers </w:t>
      </w:r>
      <w:r w:rsidR="00B6668E" w:rsidRPr="00D91A12">
        <w:t xml:space="preserve">the Usage rates for Predictive Routing are provided based on the AI Experience Token and Metering model outlined in </w:t>
      </w:r>
      <w:hyperlink w:anchor="_AI_Experience_token_1" w:history="1">
        <w:r w:rsidR="00D95C79" w:rsidRPr="00D95C79">
          <w:rPr>
            <w:rStyle w:val="Hyperlink"/>
          </w:rPr>
          <w:t>Section 44</w:t>
        </w:r>
      </w:hyperlink>
      <w:r w:rsidR="00B6668E" w:rsidRPr="00D91A12">
        <w:t>this replaces the rates outlined at 41.</w:t>
      </w:r>
      <w:r w:rsidR="009D4ED9" w:rsidRPr="00D91A12">
        <w:t>6.</w:t>
      </w:r>
    </w:p>
    <w:p w14:paraId="03405EBB" w14:textId="179C742B" w:rsidR="003844B2" w:rsidRPr="0094208D" w:rsidRDefault="003844B2" w:rsidP="001A1AAD">
      <w:pPr>
        <w:pStyle w:val="Heading2"/>
        <w:shd w:val="clear" w:color="auto" w:fill="FFFFFF"/>
        <w:spacing w:before="120" w:after="158"/>
        <w:rPr>
          <w:rFonts w:eastAsia="Cambria"/>
          <w:color w:val="333333"/>
          <w:spacing w:val="-2"/>
          <w:szCs w:val="20"/>
        </w:rPr>
      </w:pPr>
      <w:r w:rsidRPr="0094208D">
        <w:rPr>
          <w:szCs w:val="20"/>
        </w:rPr>
        <w:t xml:space="preserve">Predictive </w:t>
      </w:r>
      <w:r w:rsidRPr="0094208D">
        <w:rPr>
          <w:color w:val="333333"/>
          <w:szCs w:val="20"/>
          <w:shd w:val="clear" w:color="auto" w:fill="FFFFFF"/>
        </w:rPr>
        <w:t xml:space="preserve">routing enables you to use machine learning to optimize </w:t>
      </w:r>
      <w:r w:rsidRPr="0094208D">
        <w:rPr>
          <w:rFonts w:eastAsia="Cambria"/>
          <w:color w:val="333333"/>
          <w:spacing w:val="-2"/>
          <w:szCs w:val="20"/>
        </w:rPr>
        <w:t xml:space="preserve">your key performance indicators (KPIs) by matching each interaction with the available agent </w:t>
      </w:r>
    </w:p>
    <w:p w14:paraId="6A91B6BF" w14:textId="7E6BF9D2" w:rsidR="003844B2" w:rsidRPr="0094208D" w:rsidRDefault="003844B2" w:rsidP="001A1AAD">
      <w:pPr>
        <w:pStyle w:val="Heading2"/>
        <w:shd w:val="clear" w:color="auto" w:fill="FFFFFF"/>
        <w:spacing w:before="120" w:after="158"/>
        <w:rPr>
          <w:rFonts w:eastAsia="Cambria"/>
          <w:color w:val="333333"/>
          <w:spacing w:val="-2"/>
          <w:szCs w:val="20"/>
        </w:rPr>
      </w:pPr>
      <w:r w:rsidRPr="0094208D">
        <w:rPr>
          <w:rFonts w:eastAsia="Cambria"/>
          <w:color w:val="333333"/>
          <w:spacing w:val="-2"/>
          <w:szCs w:val="20"/>
        </w:rPr>
        <w:t>Genesys Cloud 1, Genesys Cloud 2, and Genesys Cloud 3 subscriptions can add predictive routing</w:t>
      </w:r>
      <w:r w:rsidR="001D0193" w:rsidRPr="0094208D">
        <w:rPr>
          <w:rFonts w:eastAsia="Cambria"/>
          <w:color w:val="333333"/>
          <w:spacing w:val="-2"/>
          <w:szCs w:val="20"/>
        </w:rPr>
        <w:t xml:space="preserve"> (via app foundry)</w:t>
      </w:r>
    </w:p>
    <w:p w14:paraId="29A69AC6" w14:textId="0CEB682B" w:rsidR="003844B2" w:rsidRDefault="001D0193" w:rsidP="001A1AAD">
      <w:pPr>
        <w:pStyle w:val="Heading2"/>
        <w:shd w:val="clear" w:color="auto" w:fill="FFFFFF"/>
        <w:spacing w:before="120" w:after="158"/>
        <w:rPr>
          <w:rFonts w:eastAsia="Cambria"/>
          <w:color w:val="333333"/>
          <w:spacing w:val="-2"/>
          <w:szCs w:val="20"/>
        </w:rPr>
      </w:pPr>
      <w:r w:rsidRPr="0094208D">
        <w:rPr>
          <w:rFonts w:eastAsia="Cambria"/>
          <w:color w:val="333333"/>
          <w:spacing w:val="-2"/>
          <w:szCs w:val="20"/>
        </w:rPr>
        <w:t>If you choose to add Predictive Routing,</w:t>
      </w:r>
      <w:r w:rsidR="003844B2" w:rsidRPr="0094208D">
        <w:rPr>
          <w:rFonts w:eastAsia="Cambria"/>
          <w:color w:val="333333"/>
          <w:spacing w:val="-2"/>
          <w:szCs w:val="20"/>
        </w:rPr>
        <w:t xml:space="preserve"> a once off activation fee and variable usage charges apply </w:t>
      </w:r>
      <w:r w:rsidR="00111301" w:rsidRPr="0094208D">
        <w:rPr>
          <w:rFonts w:eastAsia="Cambria"/>
          <w:color w:val="333333"/>
          <w:spacing w:val="-2"/>
          <w:szCs w:val="20"/>
        </w:rPr>
        <w:t>(</w:t>
      </w:r>
      <w:r w:rsidR="003844B2" w:rsidRPr="0094208D">
        <w:rPr>
          <w:rFonts w:eastAsia="Cambria"/>
          <w:color w:val="333333"/>
          <w:spacing w:val="-2"/>
          <w:szCs w:val="20"/>
        </w:rPr>
        <w:t>charged retrospectively</w:t>
      </w:r>
      <w:r w:rsidR="00111301" w:rsidRPr="0094208D">
        <w:rPr>
          <w:rFonts w:eastAsia="Cambria"/>
          <w:color w:val="333333"/>
          <w:spacing w:val="-2"/>
          <w:szCs w:val="20"/>
        </w:rPr>
        <w:t>)</w:t>
      </w:r>
    </w:p>
    <w:p w14:paraId="2F73CB75" w14:textId="02FCE34D" w:rsidR="00DE39D0" w:rsidRDefault="00DE01E7" w:rsidP="001A1AAD">
      <w:pPr>
        <w:pStyle w:val="Heading2"/>
        <w:shd w:val="clear" w:color="auto" w:fill="FFFFFF"/>
        <w:spacing w:before="120" w:after="158"/>
        <w:rPr>
          <w:rFonts w:ascii="Roboto" w:hAnsi="Roboto"/>
          <w:color w:val="23395D"/>
          <w:sz w:val="21"/>
          <w:szCs w:val="21"/>
          <w:shd w:val="clear" w:color="auto" w:fill="FFFFFF"/>
        </w:rPr>
      </w:pPr>
      <w:r w:rsidRPr="00DE01E7">
        <w:rPr>
          <w:rFonts w:eastAsia="Cambria"/>
          <w:color w:val="333333"/>
          <w:spacing w:val="-2"/>
          <w:szCs w:val="20"/>
        </w:rPr>
        <w:t xml:space="preserve">Genesys predictive routing billing is based on </w:t>
      </w:r>
      <w:r w:rsidR="009D4ED9">
        <w:rPr>
          <w:rFonts w:eastAsia="Cambria"/>
          <w:color w:val="333333"/>
          <w:spacing w:val="-2"/>
          <w:szCs w:val="20"/>
        </w:rPr>
        <w:t>usage as follows:</w:t>
      </w:r>
      <w:r>
        <w:rPr>
          <w:rFonts w:ascii="Roboto" w:hAnsi="Roboto"/>
          <w:color w:val="23395D"/>
          <w:sz w:val="21"/>
          <w:szCs w:val="21"/>
          <w:shd w:val="clear" w:color="auto" w:fill="FFFFFF"/>
        </w:rPr>
        <w:t> </w:t>
      </w:r>
    </w:p>
    <w:p w14:paraId="3A32E7B1" w14:textId="1F93D032" w:rsidR="0086168D" w:rsidRPr="00D91A12" w:rsidRDefault="00DE01E7" w:rsidP="00E9562F">
      <w:pPr>
        <w:numPr>
          <w:ilvl w:val="0"/>
          <w:numId w:val="23"/>
        </w:numPr>
        <w:shd w:val="clear" w:color="auto" w:fill="FFFFFF"/>
        <w:spacing w:before="100" w:beforeAutospacing="1" w:after="75"/>
        <w:rPr>
          <w:rFonts w:ascii="Roboto" w:hAnsi="Roboto"/>
          <w:color w:val="23395D"/>
          <w:sz w:val="21"/>
          <w:szCs w:val="21"/>
          <w:lang w:eastAsia="en-AU"/>
        </w:rPr>
      </w:pPr>
      <w:r w:rsidRPr="00D91A12">
        <w:rPr>
          <w:rFonts w:ascii="Verdana" w:eastAsia="Cambria" w:hAnsi="Verdana"/>
          <w:color w:val="333333"/>
          <w:spacing w:val="-2"/>
          <w:sz w:val="20"/>
        </w:rPr>
        <w:t>You are billed for each interaction on queues that have Genesys predictive routing enabled</w:t>
      </w:r>
      <w:proofErr w:type="gramStart"/>
      <w:r w:rsidRPr="00D91A12">
        <w:rPr>
          <w:rFonts w:ascii="Verdana" w:eastAsia="Cambria" w:hAnsi="Verdana"/>
          <w:color w:val="333333"/>
          <w:spacing w:val="-2"/>
          <w:sz w:val="20"/>
        </w:rPr>
        <w:t>. </w:t>
      </w:r>
      <w:r w:rsidR="0086168D" w:rsidRPr="00D91A12">
        <w:rPr>
          <w:rFonts w:ascii="Roboto" w:hAnsi="Roboto"/>
          <w:color w:val="23395D"/>
          <w:sz w:val="21"/>
          <w:szCs w:val="21"/>
          <w:lang w:eastAsia="en-AU"/>
        </w:rPr>
        <w:t>.</w:t>
      </w:r>
      <w:proofErr w:type="gramEnd"/>
      <w:r w:rsidR="0086168D" w:rsidRPr="00D91A12">
        <w:rPr>
          <w:rFonts w:ascii="Roboto" w:hAnsi="Roboto"/>
          <w:color w:val="23395D"/>
          <w:sz w:val="21"/>
          <w:szCs w:val="21"/>
          <w:lang w:eastAsia="en-AU"/>
        </w:rPr>
        <w:t> </w:t>
      </w:r>
    </w:p>
    <w:p w14:paraId="274BC4DE" w14:textId="534D5703" w:rsidR="00DE01E7" w:rsidRPr="00D91A12" w:rsidRDefault="00DE01E7" w:rsidP="00E9562F">
      <w:pPr>
        <w:pStyle w:val="Heading2"/>
        <w:numPr>
          <w:ilvl w:val="0"/>
          <w:numId w:val="22"/>
        </w:numPr>
        <w:shd w:val="clear" w:color="auto" w:fill="FFFFFF"/>
        <w:spacing w:before="120" w:after="158"/>
        <w:rPr>
          <w:rFonts w:eastAsia="Cambria"/>
          <w:color w:val="333333"/>
          <w:spacing w:val="-2"/>
          <w:szCs w:val="20"/>
        </w:rPr>
      </w:pPr>
      <w:r w:rsidRPr="00D91A12">
        <w:rPr>
          <w:rFonts w:eastAsia="Cambria"/>
          <w:color w:val="333333"/>
          <w:spacing w:val="-2"/>
          <w:szCs w:val="20"/>
        </w:rPr>
        <w:t>An interaction is said to be routed using predictive routing if it reaches an agent using predictive routing and is also answered.</w:t>
      </w:r>
    </w:p>
    <w:p w14:paraId="6D03BC78" w14:textId="7213B1C5" w:rsidR="00DE01E7" w:rsidRPr="00D91A12" w:rsidRDefault="00DE01E7" w:rsidP="00E9562F">
      <w:pPr>
        <w:numPr>
          <w:ilvl w:val="0"/>
          <w:numId w:val="21"/>
        </w:numPr>
        <w:shd w:val="clear" w:color="auto" w:fill="FFFFFF"/>
        <w:spacing w:before="100" w:beforeAutospacing="1" w:after="75"/>
        <w:rPr>
          <w:rFonts w:ascii="Verdana" w:eastAsia="Cambria" w:hAnsi="Verdana"/>
          <w:bCs/>
          <w:iCs/>
          <w:color w:val="333333"/>
          <w:spacing w:val="-2"/>
          <w:sz w:val="20"/>
        </w:rPr>
      </w:pPr>
      <w:r w:rsidRPr="00D91A12">
        <w:rPr>
          <w:rFonts w:ascii="Verdana" w:eastAsia="Cambria" w:hAnsi="Verdana"/>
          <w:bCs/>
          <w:iCs/>
          <w:color w:val="333333"/>
          <w:spacing w:val="-2"/>
          <w:sz w:val="20"/>
        </w:rPr>
        <w:t>Genesys Cloud considers </w:t>
      </w:r>
      <w:hyperlink r:id="rId63" w:history="1">
        <w:r w:rsidR="00DE39D0" w:rsidRPr="00D91A12">
          <w:rPr>
            <w:rStyle w:val="Hyperlink"/>
            <w:rFonts w:ascii="Verdana" w:eastAsia="Cambria" w:hAnsi="Verdana"/>
            <w:bCs/>
            <w:iCs/>
            <w:spacing w:val="-2"/>
            <w:sz w:val="20"/>
          </w:rPr>
          <w:t>threaded emails</w:t>
        </w:r>
      </w:hyperlink>
      <w:r w:rsidR="00DE39D0" w:rsidRPr="00D91A12">
        <w:rPr>
          <w:rFonts w:ascii="Verdana" w:eastAsia="Cambria" w:hAnsi="Verdana"/>
          <w:bCs/>
          <w:iCs/>
          <w:color w:val="333333"/>
          <w:spacing w:val="-2"/>
          <w:sz w:val="20"/>
        </w:rPr>
        <w:t xml:space="preserve"> </w:t>
      </w:r>
      <w:r w:rsidRPr="00D91A12">
        <w:rPr>
          <w:rFonts w:ascii="Verdana" w:eastAsia="Cambria" w:hAnsi="Verdana"/>
          <w:bCs/>
          <w:iCs/>
          <w:color w:val="333333"/>
          <w:spacing w:val="-2"/>
          <w:sz w:val="20"/>
        </w:rPr>
        <w:t>and messages as one interaction and bills only for the first interaction.</w:t>
      </w:r>
    </w:p>
    <w:p w14:paraId="4ECF3B98" w14:textId="277FB6E9" w:rsidR="0086168D" w:rsidRPr="00D91A12" w:rsidRDefault="00DE01E7" w:rsidP="00E9562F">
      <w:pPr>
        <w:numPr>
          <w:ilvl w:val="0"/>
          <w:numId w:val="20"/>
        </w:numPr>
        <w:shd w:val="clear" w:color="auto" w:fill="FFFFFF"/>
        <w:spacing w:before="100" w:beforeAutospacing="1" w:after="75"/>
        <w:rPr>
          <w:rFonts w:ascii="Verdana" w:eastAsia="Cambria" w:hAnsi="Verdana"/>
          <w:bCs/>
          <w:iCs/>
          <w:color w:val="333333"/>
          <w:spacing w:val="-2"/>
          <w:sz w:val="20"/>
        </w:rPr>
      </w:pPr>
      <w:r w:rsidRPr="00D91A12">
        <w:rPr>
          <w:rFonts w:ascii="Verdana" w:eastAsia="Cambria" w:hAnsi="Verdana"/>
          <w:bCs/>
          <w:iCs/>
          <w:color w:val="333333"/>
          <w:spacing w:val="-2"/>
          <w:sz w:val="20"/>
        </w:rPr>
        <w:t xml:space="preserve">You are billed if an agent calls another </w:t>
      </w:r>
      <w:proofErr w:type="gramStart"/>
      <w:r w:rsidRPr="00D91A12">
        <w:rPr>
          <w:rFonts w:ascii="Verdana" w:eastAsia="Cambria" w:hAnsi="Verdana"/>
          <w:bCs/>
          <w:iCs/>
          <w:color w:val="333333"/>
          <w:spacing w:val="-2"/>
          <w:sz w:val="20"/>
        </w:rPr>
        <w:t>agent</w:t>
      </w:r>
      <w:proofErr w:type="gramEnd"/>
      <w:r w:rsidRPr="00D91A12">
        <w:rPr>
          <w:rFonts w:ascii="Verdana" w:eastAsia="Cambria" w:hAnsi="Verdana"/>
          <w:bCs/>
          <w:iCs/>
          <w:color w:val="333333"/>
          <w:spacing w:val="-2"/>
          <w:sz w:val="20"/>
        </w:rPr>
        <w:t xml:space="preserve"> and that call waits in an inbound queue from which predictive routing assigns it to the answering agent.</w:t>
      </w:r>
    </w:p>
    <w:p w14:paraId="7EA2A069" w14:textId="77777777" w:rsidR="00DE01E7" w:rsidRPr="00D91A12" w:rsidRDefault="00DE01E7" w:rsidP="00E9562F">
      <w:pPr>
        <w:numPr>
          <w:ilvl w:val="0"/>
          <w:numId w:val="20"/>
        </w:numPr>
        <w:shd w:val="clear" w:color="auto" w:fill="FFFFFF"/>
        <w:spacing w:before="100" w:beforeAutospacing="1" w:after="75"/>
        <w:rPr>
          <w:rFonts w:ascii="Verdana" w:eastAsia="Cambria" w:hAnsi="Verdana"/>
          <w:bCs/>
          <w:iCs/>
          <w:color w:val="333333"/>
          <w:spacing w:val="-2"/>
          <w:sz w:val="20"/>
        </w:rPr>
      </w:pPr>
      <w:r w:rsidRPr="00D91A12">
        <w:rPr>
          <w:rFonts w:ascii="Verdana" w:eastAsia="Cambria" w:hAnsi="Verdana"/>
          <w:bCs/>
          <w:iCs/>
          <w:color w:val="333333"/>
          <w:spacing w:val="-2"/>
          <w:sz w:val="20"/>
        </w:rPr>
        <w:t>You are billed for callbacks that wait in an inbound queue after the called-back customer answers, and which predictive routing then routes to an agent. </w:t>
      </w:r>
    </w:p>
    <w:p w14:paraId="0F319039" w14:textId="7B7686E9" w:rsidR="0086168D" w:rsidRPr="00D91A12" w:rsidRDefault="0086168D" w:rsidP="00E9562F">
      <w:pPr>
        <w:numPr>
          <w:ilvl w:val="0"/>
          <w:numId w:val="20"/>
        </w:numPr>
        <w:shd w:val="clear" w:color="auto" w:fill="FFFFFF"/>
        <w:spacing w:before="100" w:beforeAutospacing="1" w:after="75"/>
        <w:rPr>
          <w:rFonts w:ascii="Verdana" w:eastAsia="Cambria" w:hAnsi="Verdana"/>
          <w:bCs/>
          <w:iCs/>
          <w:color w:val="333333"/>
          <w:spacing w:val="-2"/>
          <w:sz w:val="20"/>
        </w:rPr>
      </w:pPr>
      <w:r w:rsidRPr="00D91A12">
        <w:rPr>
          <w:rFonts w:ascii="Roboto" w:hAnsi="Roboto"/>
          <w:color w:val="23395D"/>
          <w:sz w:val="21"/>
          <w:szCs w:val="21"/>
          <w:lang w:eastAsia="en-AU"/>
        </w:rPr>
        <w:t>On queues that have Genesys predictive routing enabled, if an interaction is routed using other methods such as Standard (in case of timeout of interaction) or Standard/Bullseye (during comparison test phase), the interaction is not billed</w:t>
      </w:r>
    </w:p>
    <w:p w14:paraId="13D3FEF8" w14:textId="77777777" w:rsidR="00DE01E7" w:rsidRPr="00D91A12" w:rsidRDefault="00DE01E7" w:rsidP="00DE01E7"/>
    <w:p w14:paraId="41360B66" w14:textId="6CFFACDB" w:rsidR="00694534" w:rsidRPr="0094208D" w:rsidRDefault="00066E15" w:rsidP="001A1AAD">
      <w:pPr>
        <w:pStyle w:val="Heading2"/>
        <w:shd w:val="clear" w:color="auto" w:fill="FFFFFF"/>
        <w:spacing w:before="120" w:after="158"/>
        <w:rPr>
          <w:color w:val="333333"/>
          <w:szCs w:val="20"/>
          <w:shd w:val="clear" w:color="auto" w:fill="FFFFFF"/>
        </w:rPr>
      </w:pPr>
      <w:r w:rsidRPr="00D91A12">
        <w:rPr>
          <w:rFonts w:cs="Arial"/>
          <w:szCs w:val="20"/>
          <w:shd w:val="clear" w:color="auto" w:fill="FFFFFF"/>
        </w:rPr>
        <w:t xml:space="preserve">This usage rate is deprecated for new, renewing and month to month customers as </w:t>
      </w:r>
      <w:proofErr w:type="gramStart"/>
      <w:r w:rsidRPr="00D91A12">
        <w:rPr>
          <w:rFonts w:cs="Arial"/>
          <w:szCs w:val="20"/>
          <w:shd w:val="clear" w:color="auto" w:fill="FFFFFF"/>
        </w:rPr>
        <w:t>at</w:t>
      </w:r>
      <w:proofErr w:type="gramEnd"/>
      <w:r w:rsidRPr="00D91A12">
        <w:rPr>
          <w:rFonts w:cs="Arial"/>
          <w:szCs w:val="20"/>
          <w:shd w:val="clear" w:color="auto" w:fill="FFFFFF"/>
        </w:rPr>
        <w:t xml:space="preserve"> 2 May 2024</w:t>
      </w:r>
      <w:r w:rsidR="00AB2F8C" w:rsidRPr="00D91A12">
        <w:rPr>
          <w:rFonts w:cs="Arial"/>
          <w:szCs w:val="20"/>
          <w:shd w:val="clear" w:color="auto" w:fill="FFFFFF"/>
        </w:rPr>
        <w:t xml:space="preserve">. Refer to the new rates at </w:t>
      </w:r>
      <w:hyperlink w:anchor="_AI_Experience_token_1" w:history="1">
        <w:r w:rsidR="00D95C79" w:rsidRPr="00D95C79">
          <w:rPr>
            <w:rStyle w:val="Hyperlink"/>
          </w:rPr>
          <w:t>Section 44</w:t>
        </w:r>
      </w:hyperlink>
      <w:r w:rsidR="00D95C79">
        <w:t xml:space="preserve">. </w:t>
      </w:r>
      <w:r w:rsidR="003844B2" w:rsidRPr="00D91A12">
        <w:rPr>
          <w:rFonts w:eastAsia="Cambria"/>
          <w:color w:val="333333"/>
          <w:spacing w:val="-2"/>
          <w:szCs w:val="20"/>
        </w:rPr>
        <w:t>The</w:t>
      </w:r>
      <w:r w:rsidR="003844B2" w:rsidRPr="0094208D">
        <w:rPr>
          <w:rFonts w:eastAsia="Cambria"/>
          <w:color w:val="333333"/>
          <w:spacing w:val="-2"/>
          <w:szCs w:val="20"/>
        </w:rPr>
        <w:t xml:space="preserve"> following</w:t>
      </w:r>
      <w:r w:rsidR="003844B2" w:rsidRPr="0094208D">
        <w:rPr>
          <w:color w:val="333333"/>
          <w:szCs w:val="20"/>
          <w:shd w:val="clear" w:color="auto" w:fill="FFFFFF"/>
        </w:rPr>
        <w:t xml:space="preserve"> table outlines the price per interaction routed using Genesys Predictive routing  </w:t>
      </w:r>
    </w:p>
    <w:p w14:paraId="21A25350" w14:textId="77777777" w:rsidR="00D91403" w:rsidRPr="0094208D" w:rsidRDefault="00D91403" w:rsidP="00D91403">
      <w:pPr>
        <w:rPr>
          <w:rFonts w:ascii="Verdana" w:hAnsi="Verdana"/>
          <w:sz w:val="20"/>
        </w:rPr>
      </w:pPr>
    </w:p>
    <w:tbl>
      <w:tblPr>
        <w:tblStyle w:val="TableGrid"/>
        <w:tblW w:w="0" w:type="auto"/>
        <w:tblLook w:val="04A0" w:firstRow="1" w:lastRow="0" w:firstColumn="1" w:lastColumn="0" w:noHBand="0" w:noVBand="1"/>
      </w:tblPr>
      <w:tblGrid>
        <w:gridCol w:w="4250"/>
        <w:gridCol w:w="4250"/>
      </w:tblGrid>
      <w:tr w:rsidR="00E51C47" w:rsidRPr="0094208D" w14:paraId="1FEDB37C" w14:textId="77777777" w:rsidTr="00E11D86">
        <w:tc>
          <w:tcPr>
            <w:tcW w:w="4250" w:type="dxa"/>
            <w:shd w:val="clear" w:color="auto" w:fill="D9D9D9" w:themeFill="background1" w:themeFillShade="D9"/>
          </w:tcPr>
          <w:p w14:paraId="338C549E" w14:textId="77777777" w:rsidR="00E51C47" w:rsidRPr="0094208D" w:rsidRDefault="00E51C47" w:rsidP="00E11D86">
            <w:pPr>
              <w:rPr>
                <w:rFonts w:ascii="Verdana" w:hAnsi="Verdana"/>
                <w:b/>
                <w:bCs/>
                <w:sz w:val="20"/>
              </w:rPr>
            </w:pPr>
            <w:r w:rsidRPr="0094208D">
              <w:rPr>
                <w:rFonts w:ascii="Verdana" w:hAnsi="Verdana"/>
                <w:b/>
                <w:bCs/>
                <w:sz w:val="20"/>
              </w:rPr>
              <w:t>License Type</w:t>
            </w:r>
          </w:p>
        </w:tc>
        <w:tc>
          <w:tcPr>
            <w:tcW w:w="4250" w:type="dxa"/>
            <w:shd w:val="clear" w:color="auto" w:fill="D9D9D9" w:themeFill="background1" w:themeFillShade="D9"/>
          </w:tcPr>
          <w:p w14:paraId="2996F97B" w14:textId="151C848E" w:rsidR="00E51C47" w:rsidRPr="0094208D" w:rsidRDefault="00E51C47" w:rsidP="00E11D86">
            <w:pPr>
              <w:rPr>
                <w:rFonts w:ascii="Verdana" w:hAnsi="Verdana"/>
                <w:b/>
                <w:bCs/>
                <w:sz w:val="20"/>
              </w:rPr>
            </w:pPr>
            <w:r w:rsidRPr="0094208D">
              <w:rPr>
                <w:rFonts w:ascii="Verdana" w:hAnsi="Verdana"/>
                <w:b/>
                <w:bCs/>
                <w:sz w:val="20"/>
              </w:rPr>
              <w:t>Per interaction routed usage rate (AUD)</w:t>
            </w:r>
          </w:p>
        </w:tc>
      </w:tr>
      <w:tr w:rsidR="00E51C47" w:rsidRPr="0094208D" w14:paraId="7562A41E" w14:textId="77777777" w:rsidTr="00E11D86">
        <w:tc>
          <w:tcPr>
            <w:tcW w:w="4250" w:type="dxa"/>
          </w:tcPr>
          <w:p w14:paraId="7D0B60AE" w14:textId="77777777" w:rsidR="00E51C47" w:rsidRPr="0094208D" w:rsidRDefault="00E51C47" w:rsidP="00E51C47">
            <w:pPr>
              <w:rPr>
                <w:rFonts w:ascii="Verdana" w:hAnsi="Verdana"/>
                <w:sz w:val="20"/>
              </w:rPr>
            </w:pPr>
            <w:r w:rsidRPr="0094208D">
              <w:rPr>
                <w:rFonts w:ascii="Verdana" w:hAnsi="Verdana"/>
                <w:sz w:val="20"/>
              </w:rPr>
              <w:t xml:space="preserve">Named </w:t>
            </w:r>
          </w:p>
        </w:tc>
        <w:tc>
          <w:tcPr>
            <w:tcW w:w="4250" w:type="dxa"/>
          </w:tcPr>
          <w:p w14:paraId="3888DBBD" w14:textId="4FE0879F" w:rsidR="00E51C47" w:rsidRPr="0094208D" w:rsidRDefault="00E51C47" w:rsidP="00E51C47">
            <w:pPr>
              <w:rPr>
                <w:rFonts w:ascii="Verdana" w:hAnsi="Verdana"/>
                <w:sz w:val="20"/>
              </w:rPr>
            </w:pPr>
            <w:r w:rsidRPr="0094208D">
              <w:rPr>
                <w:rFonts w:ascii="Verdana" w:hAnsi="Verdana"/>
                <w:color w:val="333333"/>
                <w:sz w:val="20"/>
                <w:shd w:val="clear" w:color="auto" w:fill="F9F9F9"/>
              </w:rPr>
              <w:t>$0.080600</w:t>
            </w:r>
            <w:r w:rsidR="00314A85" w:rsidRPr="0094208D">
              <w:rPr>
                <w:rFonts w:ascii="Verdana" w:hAnsi="Verdana"/>
                <w:color w:val="333333"/>
                <w:sz w:val="20"/>
                <w:shd w:val="clear" w:color="auto" w:fill="F9F9F9"/>
              </w:rPr>
              <w:t xml:space="preserve"> </w:t>
            </w:r>
            <w:r w:rsidR="00314A85" w:rsidRPr="0094208D">
              <w:rPr>
                <w:rFonts w:ascii="Verdana" w:hAnsi="Verdana" w:cs="Arial"/>
                <w:color w:val="333333"/>
                <w:sz w:val="20"/>
                <w:lang w:eastAsia="en-AU"/>
              </w:rPr>
              <w:t>(excl GST)</w:t>
            </w:r>
          </w:p>
        </w:tc>
      </w:tr>
      <w:tr w:rsidR="00E51C47" w:rsidRPr="0094208D" w14:paraId="491AE594" w14:textId="77777777" w:rsidTr="00E11D86">
        <w:tc>
          <w:tcPr>
            <w:tcW w:w="4250" w:type="dxa"/>
          </w:tcPr>
          <w:p w14:paraId="643F1785" w14:textId="77777777" w:rsidR="00E51C47" w:rsidRPr="0094208D" w:rsidRDefault="00E51C47" w:rsidP="00E51C47">
            <w:pPr>
              <w:rPr>
                <w:rFonts w:ascii="Verdana" w:hAnsi="Verdana"/>
                <w:sz w:val="20"/>
              </w:rPr>
            </w:pPr>
            <w:r w:rsidRPr="0094208D">
              <w:rPr>
                <w:rFonts w:ascii="Verdana" w:hAnsi="Verdana"/>
                <w:sz w:val="20"/>
              </w:rPr>
              <w:t>Concurrent</w:t>
            </w:r>
          </w:p>
        </w:tc>
        <w:tc>
          <w:tcPr>
            <w:tcW w:w="4250" w:type="dxa"/>
          </w:tcPr>
          <w:p w14:paraId="637636A3" w14:textId="5ED942B2" w:rsidR="00E51C47" w:rsidRPr="0094208D" w:rsidRDefault="00E51C47" w:rsidP="00E51C47">
            <w:pPr>
              <w:rPr>
                <w:rFonts w:ascii="Verdana" w:hAnsi="Verdana"/>
                <w:sz w:val="20"/>
              </w:rPr>
            </w:pPr>
            <w:r w:rsidRPr="0094208D">
              <w:rPr>
                <w:rFonts w:ascii="Verdana" w:hAnsi="Verdana"/>
                <w:color w:val="333333"/>
                <w:sz w:val="20"/>
                <w:shd w:val="clear" w:color="auto" w:fill="F9F9F9"/>
              </w:rPr>
              <w:t>$0.080600</w:t>
            </w:r>
            <w:r w:rsidR="00314A85" w:rsidRPr="0094208D">
              <w:rPr>
                <w:rFonts w:ascii="Verdana" w:hAnsi="Verdana"/>
                <w:color w:val="333333"/>
                <w:sz w:val="20"/>
                <w:shd w:val="clear" w:color="auto" w:fill="F9F9F9"/>
              </w:rPr>
              <w:t xml:space="preserve"> </w:t>
            </w:r>
            <w:r w:rsidR="00314A85" w:rsidRPr="0094208D">
              <w:rPr>
                <w:rFonts w:ascii="Verdana" w:hAnsi="Verdana" w:cs="Arial"/>
                <w:color w:val="333333"/>
                <w:sz w:val="20"/>
                <w:lang w:eastAsia="en-AU"/>
              </w:rPr>
              <w:t>(excl GST)</w:t>
            </w:r>
          </w:p>
        </w:tc>
      </w:tr>
    </w:tbl>
    <w:p w14:paraId="131AF9D7" w14:textId="1DD64F12" w:rsidR="005A11CE" w:rsidRPr="0094208D" w:rsidRDefault="00BD1DB4" w:rsidP="00BD1DB4">
      <w:pPr>
        <w:pStyle w:val="Heading1"/>
        <w:rPr>
          <w:sz w:val="20"/>
          <w:szCs w:val="20"/>
        </w:rPr>
      </w:pPr>
      <w:bookmarkStart w:id="371" w:name="_Toc138757909"/>
      <w:bookmarkStart w:id="372" w:name="_Toc182828310"/>
      <w:bookmarkEnd w:id="371"/>
      <w:r w:rsidRPr="0094208D">
        <w:rPr>
          <w:sz w:val="20"/>
          <w:szCs w:val="20"/>
        </w:rPr>
        <w:t xml:space="preserve">EMAIL CAMPAIGNS </w:t>
      </w:r>
      <w:r w:rsidR="008E7E10" w:rsidRPr="0094208D">
        <w:rPr>
          <w:sz w:val="20"/>
          <w:szCs w:val="20"/>
        </w:rPr>
        <w:t>/</w:t>
      </w:r>
      <w:r w:rsidRPr="0094208D">
        <w:rPr>
          <w:sz w:val="20"/>
          <w:szCs w:val="20"/>
        </w:rPr>
        <w:t xml:space="preserve"> AGENTLESS EMAIL CAMPAIGN CHARGES</w:t>
      </w:r>
      <w:bookmarkStart w:id="373" w:name="_Toc138758801"/>
      <w:bookmarkEnd w:id="372"/>
      <w:bookmarkEnd w:id="373"/>
    </w:p>
    <w:p w14:paraId="16F3CA18" w14:textId="79B5DD12" w:rsidR="005A11CE" w:rsidRPr="0094208D" w:rsidRDefault="005A11CE" w:rsidP="001A1AAD">
      <w:pPr>
        <w:pStyle w:val="Heading2"/>
        <w:shd w:val="clear" w:color="auto" w:fill="FFFFFF"/>
        <w:spacing w:before="120" w:after="158"/>
        <w:rPr>
          <w:rFonts w:eastAsia="Cambria"/>
          <w:color w:val="333333"/>
          <w:spacing w:val="-2"/>
          <w:szCs w:val="20"/>
        </w:rPr>
      </w:pPr>
      <w:r w:rsidRPr="0094208D">
        <w:rPr>
          <w:rFonts w:eastAsia="Cambria"/>
          <w:color w:val="333333"/>
          <w:spacing w:val="-2"/>
          <w:szCs w:val="20"/>
        </w:rPr>
        <w:t>Agentless email feature is only available on Genesys Cloud 2 and 3 subscriptions</w:t>
      </w:r>
      <w:r w:rsidR="001A1AAD" w:rsidRPr="0094208D">
        <w:rPr>
          <w:rFonts w:eastAsia="Cambria"/>
          <w:color w:val="333333"/>
          <w:spacing w:val="-2"/>
          <w:szCs w:val="20"/>
        </w:rPr>
        <w:t>.</w:t>
      </w:r>
    </w:p>
    <w:p w14:paraId="1EE351A3" w14:textId="335B79A9" w:rsidR="005A11CE" w:rsidRPr="0094208D" w:rsidRDefault="005A11CE" w:rsidP="001A1AAD">
      <w:pPr>
        <w:pStyle w:val="Heading2"/>
        <w:shd w:val="clear" w:color="auto" w:fill="FFFFFF"/>
        <w:spacing w:before="120" w:after="158"/>
        <w:rPr>
          <w:rFonts w:eastAsia="Cambria"/>
          <w:color w:val="333333"/>
          <w:spacing w:val="-2"/>
          <w:szCs w:val="20"/>
        </w:rPr>
      </w:pPr>
      <w:r w:rsidRPr="0094208D">
        <w:rPr>
          <w:rFonts w:eastAsia="Cambria"/>
          <w:color w:val="333333"/>
          <w:spacing w:val="-2"/>
          <w:szCs w:val="20"/>
        </w:rPr>
        <w:t>Genesys Cloud supports sending email messages with the Email campaigns and Agentless email notifications features</w:t>
      </w:r>
      <w:r w:rsidR="001A1AAD" w:rsidRPr="0094208D">
        <w:rPr>
          <w:rFonts w:eastAsia="Cambria"/>
          <w:color w:val="333333"/>
          <w:spacing w:val="-2"/>
          <w:szCs w:val="20"/>
        </w:rPr>
        <w:t>.</w:t>
      </w:r>
    </w:p>
    <w:p w14:paraId="65A65089" w14:textId="28BC54A5" w:rsidR="005A11CE" w:rsidRPr="0094208D" w:rsidRDefault="005A11CE" w:rsidP="001A1AAD">
      <w:pPr>
        <w:pStyle w:val="Heading2"/>
        <w:shd w:val="clear" w:color="auto" w:fill="FFFFFF"/>
        <w:spacing w:before="120" w:after="158"/>
        <w:rPr>
          <w:rFonts w:eastAsia="Cambria"/>
          <w:color w:val="333333"/>
          <w:spacing w:val="-2"/>
          <w:szCs w:val="20"/>
        </w:rPr>
      </w:pPr>
      <w:r w:rsidRPr="0094208D">
        <w:rPr>
          <w:rFonts w:eastAsia="Cambria"/>
          <w:color w:val="333333"/>
          <w:spacing w:val="-2"/>
          <w:szCs w:val="20"/>
        </w:rPr>
        <w:lastRenderedPageBreak/>
        <w:t>The agentless email notifications feature allows you to send email notifications automatically without involving an agent. Usage charges apply</w:t>
      </w:r>
      <w:r w:rsidR="001A1AAD" w:rsidRPr="0094208D">
        <w:rPr>
          <w:rFonts w:eastAsia="Cambria"/>
          <w:color w:val="333333"/>
          <w:spacing w:val="-2"/>
          <w:szCs w:val="20"/>
        </w:rPr>
        <w:t>.</w:t>
      </w:r>
    </w:p>
    <w:p w14:paraId="68622A19" w14:textId="1C4BBF0E" w:rsidR="005A11CE" w:rsidRPr="0094208D" w:rsidRDefault="005A11CE" w:rsidP="001A1AAD">
      <w:pPr>
        <w:pStyle w:val="Heading2"/>
        <w:shd w:val="clear" w:color="auto" w:fill="FFFFFF"/>
        <w:spacing w:before="120" w:after="158"/>
        <w:rPr>
          <w:rFonts w:ascii="Roboto" w:hAnsi="Roboto"/>
          <w:color w:val="333333"/>
          <w:shd w:val="clear" w:color="auto" w:fill="FFFFFF"/>
        </w:rPr>
      </w:pPr>
      <w:r w:rsidRPr="0094208D">
        <w:rPr>
          <w:rFonts w:eastAsia="Cambria"/>
          <w:color w:val="333333"/>
          <w:spacing w:val="-2"/>
          <w:szCs w:val="20"/>
        </w:rPr>
        <w:t>Pricing per email sent is as follows. Charges are applied retrospectively to your Telstra invoice based on</w:t>
      </w:r>
      <w:r w:rsidRPr="0094208D">
        <w:rPr>
          <w:rFonts w:ascii="Roboto" w:hAnsi="Roboto"/>
          <w:color w:val="333333"/>
          <w:shd w:val="clear" w:color="auto" w:fill="FFFFFF"/>
        </w:rPr>
        <w:t xml:space="preserve"> usage</w:t>
      </w:r>
      <w:r w:rsidR="001A1AAD" w:rsidRPr="0094208D">
        <w:rPr>
          <w:rFonts w:ascii="Roboto" w:hAnsi="Roboto"/>
          <w:color w:val="333333"/>
          <w:shd w:val="clear" w:color="auto" w:fill="FFFFFF"/>
        </w:rPr>
        <w:t>.</w:t>
      </w:r>
    </w:p>
    <w:tbl>
      <w:tblPr>
        <w:tblStyle w:val="TableGrid"/>
        <w:tblW w:w="0" w:type="auto"/>
        <w:tblLook w:val="04A0" w:firstRow="1" w:lastRow="0" w:firstColumn="1" w:lastColumn="0" w:noHBand="0" w:noVBand="1"/>
      </w:tblPr>
      <w:tblGrid>
        <w:gridCol w:w="4250"/>
        <w:gridCol w:w="4250"/>
      </w:tblGrid>
      <w:tr w:rsidR="005A11CE" w:rsidRPr="0094208D" w14:paraId="6BF297AE" w14:textId="77777777" w:rsidTr="00C53207">
        <w:tc>
          <w:tcPr>
            <w:tcW w:w="4250" w:type="dxa"/>
            <w:shd w:val="clear" w:color="auto" w:fill="D9D9D9" w:themeFill="background1" w:themeFillShade="D9"/>
          </w:tcPr>
          <w:p w14:paraId="0A932B2F" w14:textId="77777777" w:rsidR="005A11CE" w:rsidRPr="0094208D" w:rsidRDefault="005A11CE" w:rsidP="00C53207">
            <w:pPr>
              <w:rPr>
                <w:rFonts w:ascii="Verdana" w:hAnsi="Verdana"/>
                <w:b/>
                <w:bCs/>
                <w:sz w:val="20"/>
              </w:rPr>
            </w:pPr>
            <w:r w:rsidRPr="0094208D">
              <w:rPr>
                <w:rFonts w:ascii="Verdana" w:hAnsi="Verdana"/>
                <w:b/>
                <w:bCs/>
                <w:sz w:val="20"/>
              </w:rPr>
              <w:t>License Type</w:t>
            </w:r>
          </w:p>
        </w:tc>
        <w:tc>
          <w:tcPr>
            <w:tcW w:w="4250" w:type="dxa"/>
            <w:shd w:val="clear" w:color="auto" w:fill="D9D9D9" w:themeFill="background1" w:themeFillShade="D9"/>
          </w:tcPr>
          <w:p w14:paraId="4AEC7288" w14:textId="24D5B096" w:rsidR="005A11CE" w:rsidRPr="0094208D" w:rsidRDefault="005A11CE" w:rsidP="00C53207">
            <w:pPr>
              <w:rPr>
                <w:rFonts w:ascii="Verdana" w:hAnsi="Verdana"/>
                <w:b/>
                <w:bCs/>
                <w:sz w:val="20"/>
              </w:rPr>
            </w:pPr>
            <w:r w:rsidRPr="0094208D">
              <w:rPr>
                <w:rFonts w:ascii="Verdana" w:hAnsi="Verdana"/>
                <w:b/>
                <w:bCs/>
                <w:sz w:val="20"/>
              </w:rPr>
              <w:t>Per email (AUD)</w:t>
            </w:r>
          </w:p>
        </w:tc>
      </w:tr>
      <w:tr w:rsidR="005A11CE" w:rsidRPr="0094208D" w14:paraId="54FED900" w14:textId="77777777" w:rsidTr="00C53207">
        <w:tc>
          <w:tcPr>
            <w:tcW w:w="4250" w:type="dxa"/>
          </w:tcPr>
          <w:p w14:paraId="54B1EAF7" w14:textId="77777777" w:rsidR="005A11CE" w:rsidRPr="0094208D" w:rsidRDefault="005A11CE" w:rsidP="00C53207">
            <w:pPr>
              <w:rPr>
                <w:rFonts w:ascii="Verdana" w:hAnsi="Verdana"/>
                <w:sz w:val="20"/>
              </w:rPr>
            </w:pPr>
            <w:r w:rsidRPr="0094208D">
              <w:rPr>
                <w:rFonts w:ascii="Verdana" w:hAnsi="Verdana"/>
                <w:sz w:val="20"/>
              </w:rPr>
              <w:t xml:space="preserve">Named </w:t>
            </w:r>
          </w:p>
        </w:tc>
        <w:tc>
          <w:tcPr>
            <w:tcW w:w="4250" w:type="dxa"/>
          </w:tcPr>
          <w:p w14:paraId="488FF034" w14:textId="6D1A3C4C" w:rsidR="005A11CE" w:rsidRPr="0094208D" w:rsidRDefault="005A11CE" w:rsidP="00C53207">
            <w:pPr>
              <w:rPr>
                <w:rFonts w:ascii="Verdana" w:hAnsi="Verdana"/>
                <w:sz w:val="20"/>
              </w:rPr>
            </w:pPr>
            <w:r w:rsidRPr="0094208D">
              <w:rPr>
                <w:rFonts w:ascii="Verdana" w:hAnsi="Verdana"/>
                <w:sz w:val="20"/>
              </w:rPr>
              <w:t>$0.001820</w:t>
            </w:r>
          </w:p>
        </w:tc>
      </w:tr>
      <w:tr w:rsidR="005A11CE" w:rsidRPr="0094208D" w14:paraId="6B7856CF" w14:textId="77777777" w:rsidTr="00C53207">
        <w:tc>
          <w:tcPr>
            <w:tcW w:w="4250" w:type="dxa"/>
          </w:tcPr>
          <w:p w14:paraId="4FD7B43C" w14:textId="77777777" w:rsidR="005A11CE" w:rsidRPr="0094208D" w:rsidRDefault="005A11CE" w:rsidP="00C53207">
            <w:pPr>
              <w:rPr>
                <w:rFonts w:ascii="Verdana" w:hAnsi="Verdana"/>
                <w:sz w:val="20"/>
              </w:rPr>
            </w:pPr>
            <w:r w:rsidRPr="0094208D">
              <w:rPr>
                <w:rFonts w:ascii="Verdana" w:hAnsi="Verdana"/>
                <w:sz w:val="20"/>
              </w:rPr>
              <w:t>Concurrent</w:t>
            </w:r>
          </w:p>
        </w:tc>
        <w:tc>
          <w:tcPr>
            <w:tcW w:w="4250" w:type="dxa"/>
          </w:tcPr>
          <w:p w14:paraId="212A3678" w14:textId="1A13A683" w:rsidR="005A11CE" w:rsidRPr="0094208D" w:rsidRDefault="005A11CE" w:rsidP="00C53207">
            <w:pPr>
              <w:rPr>
                <w:rFonts w:ascii="Verdana" w:hAnsi="Verdana"/>
                <w:sz w:val="20"/>
              </w:rPr>
            </w:pPr>
            <w:r w:rsidRPr="0094208D">
              <w:rPr>
                <w:rFonts w:ascii="Verdana" w:hAnsi="Verdana"/>
                <w:sz w:val="20"/>
              </w:rPr>
              <w:t>$0.001820</w:t>
            </w:r>
          </w:p>
        </w:tc>
      </w:tr>
    </w:tbl>
    <w:p w14:paraId="3B9E523F" w14:textId="77777777" w:rsidR="005A11CE" w:rsidRPr="0094208D" w:rsidRDefault="005A11CE" w:rsidP="005A11CE"/>
    <w:p w14:paraId="4E85737E" w14:textId="10BD62CB" w:rsidR="00F71E68" w:rsidRDefault="00F71E68" w:rsidP="00A0752B">
      <w:pPr>
        <w:pStyle w:val="Heading1"/>
        <w:rPr>
          <w:sz w:val="20"/>
          <w:szCs w:val="20"/>
        </w:rPr>
      </w:pPr>
      <w:bookmarkStart w:id="374" w:name="_AI_Experience_token"/>
      <w:bookmarkStart w:id="375" w:name="_Toc182828311"/>
      <w:bookmarkEnd w:id="374"/>
      <w:r>
        <w:rPr>
          <w:sz w:val="20"/>
          <w:szCs w:val="20"/>
        </w:rPr>
        <w:t>AI Solutions</w:t>
      </w:r>
      <w:bookmarkEnd w:id="375"/>
    </w:p>
    <w:p w14:paraId="0819E85A" w14:textId="7D9DE4C3" w:rsidR="006B187E" w:rsidRDefault="004E785B" w:rsidP="006B187E">
      <w:pPr>
        <w:pStyle w:val="Heading2"/>
      </w:pPr>
      <w:r>
        <w:t xml:space="preserve">Where you choose to acquire any feature of your Genesys service which </w:t>
      </w:r>
      <w:r w:rsidR="006B187E">
        <w:t>utilises Artificial Intelligence or Machine Learning, you acknowledge and agree that:</w:t>
      </w:r>
    </w:p>
    <w:p w14:paraId="2834F9BE" w14:textId="538E0EA2" w:rsidR="006B187E" w:rsidRDefault="009E76BC" w:rsidP="006B187E">
      <w:pPr>
        <w:pStyle w:val="Heading3"/>
      </w:pPr>
      <w:r>
        <w:t>c</w:t>
      </w:r>
      <w:r w:rsidR="006B187E">
        <w:t>ontent generated by</w:t>
      </w:r>
      <w:r w:rsidR="005D1FB5">
        <w:t xml:space="preserve"> the solution uses artificial intelligence and may not be error-free, up-to-date or </w:t>
      </w:r>
      <w:proofErr w:type="gramStart"/>
      <w:r w:rsidR="005D1FB5">
        <w:t>complete;</w:t>
      </w:r>
      <w:proofErr w:type="gramEnd"/>
    </w:p>
    <w:p w14:paraId="42C63ED3" w14:textId="77777777" w:rsidR="009E76BC" w:rsidRDefault="009E76BC" w:rsidP="009E76BC">
      <w:pPr>
        <w:pStyle w:val="Heading3"/>
      </w:pPr>
      <w:r>
        <w:t xml:space="preserve">we cannot and do not guarantee its </w:t>
      </w:r>
      <w:proofErr w:type="gramStart"/>
      <w:r>
        <w:t>accuracy;</w:t>
      </w:r>
      <w:proofErr w:type="gramEnd"/>
    </w:p>
    <w:p w14:paraId="200D6CBC" w14:textId="22E49E2A" w:rsidR="00D7550F" w:rsidRDefault="00D7550F" w:rsidP="00D7550F">
      <w:pPr>
        <w:pStyle w:val="Heading3"/>
      </w:pPr>
      <w:r>
        <w:t xml:space="preserve">you will inform </w:t>
      </w:r>
      <w:r w:rsidR="009E76BC">
        <w:t>any users or end-users of features involving artificial intelligence</w:t>
      </w:r>
      <w:r>
        <w:t xml:space="preserve"> or machine learning</w:t>
      </w:r>
      <w:r w:rsidR="009E76BC">
        <w:t xml:space="preserve"> </w:t>
      </w:r>
      <w:r>
        <w:t xml:space="preserve">of the limitations in (a) and (b) </w:t>
      </w:r>
      <w:proofErr w:type="gramStart"/>
      <w:r>
        <w:t>above;</w:t>
      </w:r>
      <w:proofErr w:type="gramEnd"/>
    </w:p>
    <w:p w14:paraId="3D63F6DE" w14:textId="6DAFCF06" w:rsidR="00C8345B" w:rsidRDefault="00D7550F" w:rsidP="00627012">
      <w:pPr>
        <w:pStyle w:val="Heading3"/>
      </w:pPr>
      <w:r>
        <w:t xml:space="preserve">in addition to any other rights we may have, and as far as </w:t>
      </w:r>
      <w:r w:rsidR="00C831DB">
        <w:t>the law permits and subject to the Australian Consumer Law provisions in the General Terms of Our Customer Terms, we exclude liability for any loss or damage caused in connection with your use of features involving artificial intelligence</w:t>
      </w:r>
      <w:r w:rsidR="00C8345B">
        <w:t xml:space="preserve"> or machine learning except to the extent such liability is caused or contributed to by our (or our contractors) negligence.</w:t>
      </w:r>
    </w:p>
    <w:p w14:paraId="728E2027" w14:textId="3B0F39BB" w:rsidR="00627012" w:rsidRPr="00627012" w:rsidRDefault="00627012" w:rsidP="000B0453">
      <w:pPr>
        <w:pStyle w:val="Heading2"/>
        <w:numPr>
          <w:ilvl w:val="0"/>
          <w:numId w:val="0"/>
        </w:numPr>
        <w:ind w:left="737"/>
      </w:pPr>
      <w:r>
        <w:t>If you have any concerns about any artificial intelligence or machine learning generated content, you are requested to inform us.</w:t>
      </w:r>
    </w:p>
    <w:p w14:paraId="660C7DF2" w14:textId="66F9F22B" w:rsidR="005D1FB5" w:rsidRPr="005D1FB5" w:rsidRDefault="005D1FB5" w:rsidP="000B0453"/>
    <w:p w14:paraId="4ED0D48F" w14:textId="004ABEC6" w:rsidR="006E7C5F" w:rsidRDefault="006E7C5F" w:rsidP="00A0752B">
      <w:pPr>
        <w:pStyle w:val="Heading1"/>
        <w:rPr>
          <w:sz w:val="20"/>
          <w:szCs w:val="20"/>
        </w:rPr>
      </w:pPr>
      <w:bookmarkStart w:id="376" w:name="_AI_Experience_token_1"/>
      <w:bookmarkStart w:id="377" w:name="_Toc182828312"/>
      <w:bookmarkEnd w:id="376"/>
      <w:r>
        <w:rPr>
          <w:sz w:val="20"/>
          <w:szCs w:val="20"/>
        </w:rPr>
        <w:t>AI Experience token and metering model</w:t>
      </w:r>
      <w:bookmarkEnd w:id="377"/>
    </w:p>
    <w:p w14:paraId="46123017" w14:textId="71168F2A" w:rsidR="006E7C5F" w:rsidRDefault="006E7C5F" w:rsidP="006E7C5F">
      <w:pPr>
        <w:pStyle w:val="Heading2"/>
        <w:rPr>
          <w:szCs w:val="20"/>
        </w:rPr>
      </w:pPr>
      <w:r w:rsidRPr="006E7C5F">
        <w:rPr>
          <w:szCs w:val="20"/>
        </w:rPr>
        <w:t>AI Experience Token and Metering Model is available for new and renewing customers</w:t>
      </w:r>
      <w:r>
        <w:rPr>
          <w:szCs w:val="20"/>
        </w:rPr>
        <w:t xml:space="preserve"> from the 2</w:t>
      </w:r>
      <w:r w:rsidRPr="006E7C5F">
        <w:rPr>
          <w:szCs w:val="20"/>
          <w:vertAlign w:val="superscript"/>
        </w:rPr>
        <w:t>nd</w:t>
      </w:r>
      <w:r>
        <w:rPr>
          <w:szCs w:val="20"/>
        </w:rPr>
        <w:t xml:space="preserve"> of </w:t>
      </w:r>
      <w:r w:rsidRPr="006E7C5F">
        <w:rPr>
          <w:szCs w:val="20"/>
        </w:rPr>
        <w:t xml:space="preserve">May 2024. The AI Experience Token and Metering Model will be the only option available to customers </w:t>
      </w:r>
      <w:r>
        <w:rPr>
          <w:szCs w:val="20"/>
        </w:rPr>
        <w:t>who are not already contracted to use the following features:</w:t>
      </w:r>
    </w:p>
    <w:p w14:paraId="50BC4451" w14:textId="77777777" w:rsidR="006E7C5F" w:rsidRDefault="006E7C5F" w:rsidP="006E7C5F">
      <w:pPr>
        <w:ind w:left="1474"/>
      </w:pPr>
    </w:p>
    <w:p w14:paraId="25C388E3" w14:textId="23A84F29" w:rsidR="006E7C5F" w:rsidRPr="0086168D" w:rsidRDefault="006E7C5F" w:rsidP="006E7C5F">
      <w:pPr>
        <w:ind w:left="1474"/>
        <w:rPr>
          <w:rFonts w:ascii="Verdana" w:hAnsi="Verdana"/>
          <w:bCs/>
          <w:iCs/>
          <w:sz w:val="20"/>
        </w:rPr>
      </w:pPr>
      <w:r>
        <w:t xml:space="preserve">(a) </w:t>
      </w:r>
      <w:r>
        <w:tab/>
      </w:r>
      <w:r w:rsidRPr="0086168D">
        <w:rPr>
          <w:rFonts w:ascii="Verdana" w:hAnsi="Verdana"/>
          <w:bCs/>
          <w:iCs/>
          <w:sz w:val="20"/>
        </w:rPr>
        <w:t>Genesys Voice Bots</w:t>
      </w:r>
    </w:p>
    <w:p w14:paraId="59674015" w14:textId="77777777" w:rsidR="006E7C5F" w:rsidRPr="0086168D" w:rsidRDefault="006E7C5F" w:rsidP="006E7C5F">
      <w:pPr>
        <w:ind w:left="1474"/>
        <w:rPr>
          <w:rFonts w:ascii="Verdana" w:hAnsi="Verdana"/>
          <w:bCs/>
          <w:iCs/>
          <w:sz w:val="20"/>
        </w:rPr>
      </w:pPr>
      <w:r w:rsidRPr="0086168D">
        <w:rPr>
          <w:rFonts w:ascii="Verdana" w:hAnsi="Verdana"/>
          <w:bCs/>
          <w:iCs/>
          <w:sz w:val="20"/>
        </w:rPr>
        <w:t>(b)</w:t>
      </w:r>
      <w:r w:rsidRPr="0086168D">
        <w:rPr>
          <w:rFonts w:ascii="Verdana" w:hAnsi="Verdana"/>
          <w:bCs/>
          <w:iCs/>
          <w:sz w:val="20"/>
        </w:rPr>
        <w:tab/>
        <w:t>Genesys Digital Bots</w:t>
      </w:r>
    </w:p>
    <w:p w14:paraId="69125ABD" w14:textId="77777777" w:rsidR="006E7C5F" w:rsidRPr="0086168D" w:rsidRDefault="006E7C5F" w:rsidP="006E7C5F">
      <w:pPr>
        <w:ind w:left="1474"/>
        <w:rPr>
          <w:rFonts w:ascii="Verdana" w:hAnsi="Verdana"/>
          <w:bCs/>
          <w:iCs/>
          <w:sz w:val="20"/>
        </w:rPr>
      </w:pPr>
      <w:r w:rsidRPr="0086168D">
        <w:rPr>
          <w:rFonts w:ascii="Verdana" w:hAnsi="Verdana"/>
          <w:bCs/>
          <w:iCs/>
          <w:sz w:val="20"/>
        </w:rPr>
        <w:t>(c)</w:t>
      </w:r>
      <w:r w:rsidRPr="0086168D">
        <w:rPr>
          <w:rFonts w:ascii="Verdana" w:hAnsi="Verdana"/>
          <w:bCs/>
          <w:iCs/>
          <w:sz w:val="20"/>
        </w:rPr>
        <w:tab/>
        <w:t>Genesys Predictive Engagement</w:t>
      </w:r>
    </w:p>
    <w:p w14:paraId="00300132" w14:textId="77777777" w:rsidR="006E7C5F" w:rsidRPr="0086168D" w:rsidRDefault="006E7C5F" w:rsidP="006E7C5F">
      <w:pPr>
        <w:ind w:left="1474"/>
        <w:rPr>
          <w:rFonts w:ascii="Verdana" w:hAnsi="Verdana"/>
          <w:bCs/>
          <w:iCs/>
          <w:sz w:val="20"/>
        </w:rPr>
      </w:pPr>
      <w:r w:rsidRPr="0086168D">
        <w:rPr>
          <w:rFonts w:ascii="Verdana" w:hAnsi="Verdana"/>
          <w:bCs/>
          <w:iCs/>
          <w:sz w:val="20"/>
        </w:rPr>
        <w:t>(d)</w:t>
      </w:r>
      <w:r w:rsidRPr="0086168D">
        <w:rPr>
          <w:rFonts w:ascii="Verdana" w:hAnsi="Verdana"/>
          <w:bCs/>
          <w:iCs/>
          <w:sz w:val="20"/>
        </w:rPr>
        <w:tab/>
        <w:t>Genesys Predictive Routing</w:t>
      </w:r>
    </w:p>
    <w:p w14:paraId="722B8E46" w14:textId="77777777" w:rsidR="006E7C5F" w:rsidRDefault="006E7C5F" w:rsidP="006E7C5F">
      <w:pPr>
        <w:ind w:left="1474"/>
      </w:pPr>
    </w:p>
    <w:p w14:paraId="21AE85E4" w14:textId="75C18934" w:rsidR="006E7C5F" w:rsidRPr="0086168D" w:rsidRDefault="006E7C5F" w:rsidP="006E7C5F">
      <w:pPr>
        <w:pStyle w:val="Heading2"/>
        <w:rPr>
          <w:szCs w:val="20"/>
        </w:rPr>
      </w:pPr>
      <w:r w:rsidRPr="006E7C5F">
        <w:rPr>
          <w:rFonts w:ascii="Arial" w:hAnsi="Arial" w:cs="Arial"/>
          <w:bCs w:val="0"/>
          <w:iCs w:val="0"/>
          <w:szCs w:val="20"/>
          <w:lang w:eastAsia="en-AU"/>
        </w:rPr>
        <w:t xml:space="preserve">From </w:t>
      </w:r>
      <w:r w:rsidRPr="0086168D">
        <w:rPr>
          <w:szCs w:val="20"/>
        </w:rPr>
        <w:t>the 2nd of May 2024. The AI Experience Token and Metering Model is required to use the following features:</w:t>
      </w:r>
    </w:p>
    <w:p w14:paraId="4467885A" w14:textId="576AB016" w:rsidR="006E7C5F" w:rsidRPr="0086168D" w:rsidRDefault="006E7C5F" w:rsidP="006E7C5F">
      <w:pPr>
        <w:ind w:left="1474"/>
        <w:rPr>
          <w:rFonts w:ascii="Verdana" w:hAnsi="Verdana"/>
          <w:bCs/>
          <w:iCs/>
          <w:sz w:val="20"/>
        </w:rPr>
      </w:pPr>
      <w:r>
        <w:t xml:space="preserve"> (a) </w:t>
      </w:r>
      <w:r>
        <w:tab/>
      </w:r>
      <w:r w:rsidRPr="0086168D">
        <w:rPr>
          <w:rFonts w:ascii="Verdana" w:hAnsi="Verdana"/>
          <w:bCs/>
          <w:iCs/>
          <w:sz w:val="20"/>
        </w:rPr>
        <w:t>Genesys Voice Bots</w:t>
      </w:r>
    </w:p>
    <w:p w14:paraId="52E6B7A4" w14:textId="77777777" w:rsidR="006E7C5F" w:rsidRPr="0086168D" w:rsidRDefault="006E7C5F" w:rsidP="006E7C5F">
      <w:pPr>
        <w:ind w:left="1474"/>
        <w:rPr>
          <w:rFonts w:ascii="Verdana" w:hAnsi="Verdana"/>
          <w:bCs/>
          <w:iCs/>
          <w:sz w:val="20"/>
        </w:rPr>
      </w:pPr>
      <w:r w:rsidRPr="0086168D">
        <w:rPr>
          <w:rFonts w:ascii="Verdana" w:hAnsi="Verdana"/>
          <w:bCs/>
          <w:iCs/>
          <w:sz w:val="20"/>
        </w:rPr>
        <w:lastRenderedPageBreak/>
        <w:t>(b)</w:t>
      </w:r>
      <w:r w:rsidRPr="0086168D">
        <w:rPr>
          <w:rFonts w:ascii="Verdana" w:hAnsi="Verdana"/>
          <w:bCs/>
          <w:iCs/>
          <w:sz w:val="20"/>
        </w:rPr>
        <w:tab/>
        <w:t>Genesys Digital Bots</w:t>
      </w:r>
    </w:p>
    <w:p w14:paraId="781FEB56" w14:textId="77777777" w:rsidR="006E7C5F" w:rsidRPr="0086168D" w:rsidRDefault="006E7C5F" w:rsidP="006E7C5F">
      <w:pPr>
        <w:ind w:left="1474"/>
        <w:rPr>
          <w:rFonts w:ascii="Verdana" w:hAnsi="Verdana"/>
          <w:bCs/>
          <w:iCs/>
          <w:sz w:val="20"/>
        </w:rPr>
      </w:pPr>
      <w:r w:rsidRPr="0086168D">
        <w:rPr>
          <w:rFonts w:ascii="Verdana" w:hAnsi="Verdana"/>
          <w:bCs/>
          <w:iCs/>
          <w:sz w:val="20"/>
        </w:rPr>
        <w:t>(c)</w:t>
      </w:r>
      <w:r w:rsidRPr="0086168D">
        <w:rPr>
          <w:rFonts w:ascii="Verdana" w:hAnsi="Verdana"/>
          <w:bCs/>
          <w:iCs/>
          <w:sz w:val="20"/>
        </w:rPr>
        <w:tab/>
        <w:t>Genesys Predictive Engagement</w:t>
      </w:r>
    </w:p>
    <w:p w14:paraId="7B943D7F" w14:textId="77777777" w:rsidR="006E7C5F" w:rsidRPr="0086168D" w:rsidRDefault="006E7C5F" w:rsidP="006E7C5F">
      <w:pPr>
        <w:ind w:left="1474"/>
        <w:rPr>
          <w:rFonts w:ascii="Verdana" w:hAnsi="Verdana"/>
          <w:bCs/>
          <w:iCs/>
          <w:sz w:val="20"/>
        </w:rPr>
      </w:pPr>
      <w:r>
        <w:t>(d)</w:t>
      </w:r>
      <w:r>
        <w:tab/>
      </w:r>
      <w:r w:rsidRPr="0086168D">
        <w:rPr>
          <w:rFonts w:ascii="Verdana" w:hAnsi="Verdana"/>
          <w:bCs/>
          <w:iCs/>
          <w:sz w:val="20"/>
        </w:rPr>
        <w:t>Genesys Predictive Routing</w:t>
      </w:r>
    </w:p>
    <w:p w14:paraId="0F139D56" w14:textId="27CF25E9" w:rsidR="006E7C5F" w:rsidRDefault="006E7C5F" w:rsidP="006E7C5F">
      <w:pPr>
        <w:ind w:left="1474"/>
        <w:rPr>
          <w:rFonts w:ascii="Verdana" w:hAnsi="Verdana"/>
          <w:bCs/>
          <w:iCs/>
          <w:sz w:val="20"/>
        </w:rPr>
      </w:pPr>
      <w:r w:rsidRPr="0086168D">
        <w:rPr>
          <w:rFonts w:ascii="Verdana" w:hAnsi="Verdana"/>
          <w:bCs/>
          <w:iCs/>
          <w:sz w:val="20"/>
        </w:rPr>
        <w:t xml:space="preserve">(e)      Agent Assist </w:t>
      </w:r>
    </w:p>
    <w:p w14:paraId="6ABC9F5E" w14:textId="752BABF1" w:rsidR="00817F4F" w:rsidRDefault="00817F4F" w:rsidP="006E7C5F">
      <w:pPr>
        <w:ind w:left="1474"/>
        <w:rPr>
          <w:rFonts w:ascii="Verdana" w:hAnsi="Verdana"/>
          <w:bCs/>
          <w:iCs/>
          <w:sz w:val="20"/>
        </w:rPr>
      </w:pPr>
      <w:r>
        <w:rPr>
          <w:rFonts w:ascii="Verdana" w:hAnsi="Verdana"/>
          <w:bCs/>
          <w:iCs/>
          <w:sz w:val="20"/>
        </w:rPr>
        <w:t>(f)       Agent Copilot</w:t>
      </w:r>
    </w:p>
    <w:p w14:paraId="57CDD07F" w14:textId="2A0AED2F" w:rsidR="00D95C79" w:rsidRPr="0086168D" w:rsidRDefault="00D95C79" w:rsidP="006E7C5F">
      <w:pPr>
        <w:ind w:left="1474"/>
        <w:rPr>
          <w:rFonts w:ascii="Verdana" w:hAnsi="Verdana"/>
          <w:bCs/>
          <w:iCs/>
          <w:sz w:val="20"/>
        </w:rPr>
      </w:pPr>
      <w:r>
        <w:rPr>
          <w:rFonts w:ascii="Verdana" w:hAnsi="Verdana"/>
          <w:bCs/>
          <w:iCs/>
          <w:sz w:val="20"/>
        </w:rPr>
        <w:t>(g)</w:t>
      </w:r>
      <w:r>
        <w:rPr>
          <w:rFonts w:ascii="Verdana" w:hAnsi="Verdana"/>
          <w:bCs/>
          <w:iCs/>
          <w:sz w:val="20"/>
        </w:rPr>
        <w:tab/>
        <w:t>Virtual Agent</w:t>
      </w:r>
    </w:p>
    <w:p w14:paraId="29530CEB" w14:textId="77777777" w:rsidR="006E7C5F" w:rsidRDefault="006E7C5F" w:rsidP="006E7C5F">
      <w:pPr>
        <w:ind w:left="1474"/>
      </w:pPr>
    </w:p>
    <w:p w14:paraId="18A55F74" w14:textId="1863621D" w:rsidR="006E7C5F" w:rsidRPr="000B0453" w:rsidRDefault="006E7C5F" w:rsidP="006E7C5F">
      <w:pPr>
        <w:pStyle w:val="Heading2"/>
        <w:rPr>
          <w:rFonts w:cs="Arial"/>
          <w:bCs w:val="0"/>
          <w:iCs w:val="0"/>
          <w:szCs w:val="20"/>
          <w:lang w:eastAsia="en-AU"/>
        </w:rPr>
      </w:pPr>
      <w:r w:rsidRPr="000B0453">
        <w:rPr>
          <w:rFonts w:cs="Arial"/>
          <w:bCs w:val="0"/>
          <w:iCs w:val="0"/>
          <w:szCs w:val="20"/>
          <w:lang w:eastAsia="en-AU"/>
        </w:rPr>
        <w:t>For standard and excess (on demand) usage, the Token rate is as follows:</w:t>
      </w:r>
    </w:p>
    <w:tbl>
      <w:tblPr>
        <w:tblStyle w:val="TableGrid"/>
        <w:tblW w:w="0" w:type="auto"/>
        <w:tblInd w:w="1164" w:type="dxa"/>
        <w:tblLook w:val="04A0" w:firstRow="1" w:lastRow="0" w:firstColumn="1" w:lastColumn="0" w:noHBand="0" w:noVBand="1"/>
      </w:tblPr>
      <w:tblGrid>
        <w:gridCol w:w="3794"/>
      </w:tblGrid>
      <w:tr w:rsidR="006E7C5F" w:rsidRPr="00453440" w14:paraId="708B672F" w14:textId="77777777" w:rsidTr="006E7C5F">
        <w:tc>
          <w:tcPr>
            <w:tcW w:w="3794" w:type="dxa"/>
            <w:shd w:val="clear" w:color="auto" w:fill="D9D9D9"/>
          </w:tcPr>
          <w:p w14:paraId="7700B0CC" w14:textId="77777777" w:rsidR="006E7C5F" w:rsidRPr="000B0453" w:rsidRDefault="006E7C5F" w:rsidP="00C93C24">
            <w:pPr>
              <w:widowControl w:val="0"/>
              <w:spacing w:after="160" w:line="259" w:lineRule="auto"/>
              <w:jc w:val="right"/>
              <w:rPr>
                <w:rFonts w:ascii="Verdana" w:eastAsia="Calibri" w:hAnsi="Verdana"/>
                <w:bCs/>
                <w:sz w:val="20"/>
              </w:rPr>
            </w:pPr>
            <w:r w:rsidRPr="000B0453">
              <w:rPr>
                <w:rFonts w:ascii="Verdana" w:eastAsia="Calibri" w:hAnsi="Verdana"/>
                <w:bCs/>
                <w:sz w:val="20"/>
              </w:rPr>
              <w:t>AUD Rate Per Token (Excl. GST):</w:t>
            </w:r>
          </w:p>
        </w:tc>
      </w:tr>
      <w:tr w:rsidR="006E7C5F" w:rsidRPr="00453440" w14:paraId="0CB41137" w14:textId="77777777" w:rsidTr="006E7C5F">
        <w:tc>
          <w:tcPr>
            <w:tcW w:w="3794" w:type="dxa"/>
          </w:tcPr>
          <w:p w14:paraId="2F0277A0" w14:textId="77777777" w:rsidR="006E7C5F" w:rsidRPr="000B0453" w:rsidRDefault="006E7C5F" w:rsidP="00C93C24">
            <w:pPr>
              <w:widowControl w:val="0"/>
              <w:spacing w:after="160" w:line="259" w:lineRule="auto"/>
              <w:jc w:val="right"/>
              <w:rPr>
                <w:rFonts w:ascii="Verdana" w:eastAsia="Calibri" w:hAnsi="Verdana"/>
                <w:sz w:val="20"/>
              </w:rPr>
            </w:pPr>
            <w:r w:rsidRPr="000B0453">
              <w:rPr>
                <w:rFonts w:ascii="Verdana" w:eastAsia="Calibri" w:hAnsi="Verdana"/>
                <w:sz w:val="20"/>
              </w:rPr>
              <w:t>$1.30</w:t>
            </w:r>
          </w:p>
        </w:tc>
      </w:tr>
    </w:tbl>
    <w:p w14:paraId="1FACE19F" w14:textId="77777777" w:rsidR="006E7C5F" w:rsidRDefault="006E7C5F" w:rsidP="006E7C5F">
      <w:pPr>
        <w:rPr>
          <w:lang w:eastAsia="en-AU"/>
        </w:rPr>
      </w:pPr>
    </w:p>
    <w:p w14:paraId="7CD360A6" w14:textId="18E47181" w:rsidR="006E7C5F" w:rsidRPr="006E7C5F" w:rsidRDefault="00CE4A8A" w:rsidP="001B6B1C">
      <w:pPr>
        <w:pStyle w:val="Heading2"/>
        <w:rPr>
          <w:lang w:eastAsia="en-AU"/>
        </w:rPr>
      </w:pPr>
      <w:r>
        <w:rPr>
          <w:lang w:eastAsia="en-AU"/>
        </w:rPr>
        <w:t>You</w:t>
      </w:r>
      <w:r w:rsidR="006E7C5F" w:rsidRPr="006E7C5F">
        <w:rPr>
          <w:lang w:eastAsia="en-AU"/>
        </w:rPr>
        <w:t xml:space="preserve"> receive a free token allocation each month as outlined in </w:t>
      </w:r>
      <w:proofErr w:type="gramStart"/>
      <w:r w:rsidR="006E7C5F" w:rsidRPr="006E7C5F">
        <w:rPr>
          <w:lang w:eastAsia="en-AU"/>
        </w:rPr>
        <w:t>4</w:t>
      </w:r>
      <w:r w:rsidR="00D95C79">
        <w:rPr>
          <w:lang w:eastAsia="en-AU"/>
        </w:rPr>
        <w:t>4</w:t>
      </w:r>
      <w:r w:rsidR="006E7C5F" w:rsidRPr="006E7C5F">
        <w:rPr>
          <w:lang w:eastAsia="en-AU"/>
        </w:rPr>
        <w:t>.5  If</w:t>
      </w:r>
      <w:proofErr w:type="gramEnd"/>
      <w:r w:rsidR="006E7C5F" w:rsidRPr="006E7C5F">
        <w:rPr>
          <w:lang w:eastAsia="en-AU"/>
        </w:rPr>
        <w:t xml:space="preserve"> you consume the AI features at </w:t>
      </w:r>
      <w:r w:rsidR="00D95C79">
        <w:rPr>
          <w:lang w:eastAsia="en-AU"/>
        </w:rPr>
        <w:t>44</w:t>
      </w:r>
      <w:r w:rsidR="006E7C5F" w:rsidRPr="006E7C5F">
        <w:rPr>
          <w:lang w:eastAsia="en-AU"/>
        </w:rPr>
        <w:t>.2 and utilise more tokens than the included allowance each month</w:t>
      </w:r>
      <w:r>
        <w:rPr>
          <w:lang w:eastAsia="en-AU"/>
        </w:rPr>
        <w:t xml:space="preserve">, you will be </w:t>
      </w:r>
      <w:r w:rsidR="006E7C5F" w:rsidRPr="006E7C5F">
        <w:rPr>
          <w:lang w:eastAsia="en-AU"/>
        </w:rPr>
        <w:t xml:space="preserve">retrospectively charged </w:t>
      </w:r>
      <w:r>
        <w:rPr>
          <w:lang w:eastAsia="en-AU"/>
        </w:rPr>
        <w:t>for</w:t>
      </w:r>
      <w:r w:rsidRPr="006E7C5F">
        <w:rPr>
          <w:lang w:eastAsia="en-AU"/>
        </w:rPr>
        <w:t xml:space="preserve"> </w:t>
      </w:r>
      <w:proofErr w:type="spellStart"/>
      <w:r w:rsidR="006E7C5F" w:rsidRPr="006E7C5F">
        <w:rPr>
          <w:lang w:eastAsia="en-AU"/>
        </w:rPr>
        <w:t>overusage</w:t>
      </w:r>
      <w:proofErr w:type="spellEnd"/>
      <w:r w:rsidR="006E7C5F" w:rsidRPr="006E7C5F">
        <w:rPr>
          <w:lang w:eastAsia="en-AU"/>
        </w:rPr>
        <w:t xml:space="preserve"> based on the rate outlined at </w:t>
      </w:r>
      <w:r w:rsidR="00D95C79">
        <w:rPr>
          <w:lang w:eastAsia="en-AU"/>
        </w:rPr>
        <w:t>44</w:t>
      </w:r>
      <w:r w:rsidR="001B6B1C">
        <w:rPr>
          <w:lang w:eastAsia="en-AU"/>
        </w:rPr>
        <w:t>.</w:t>
      </w:r>
      <w:r w:rsidR="009D4ED9">
        <w:rPr>
          <w:lang w:eastAsia="en-AU"/>
        </w:rPr>
        <w:t>3</w:t>
      </w:r>
      <w:r w:rsidR="006E7C5F" w:rsidRPr="006E7C5F">
        <w:rPr>
          <w:lang w:eastAsia="en-AU"/>
        </w:rPr>
        <w:t xml:space="preserve">.  The number of tokens required </w:t>
      </w:r>
      <w:r w:rsidR="001B6B1C">
        <w:rPr>
          <w:lang w:eastAsia="en-AU"/>
        </w:rPr>
        <w:t>for each</w:t>
      </w:r>
      <w:r w:rsidR="006E7C5F" w:rsidRPr="006E7C5F">
        <w:rPr>
          <w:lang w:eastAsia="en-AU"/>
        </w:rPr>
        <w:t xml:space="preserve"> AI Feature usage will vary depending on the feature and are outlined in </w:t>
      </w:r>
      <w:r w:rsidR="00D95C79">
        <w:rPr>
          <w:lang w:eastAsia="en-AU"/>
        </w:rPr>
        <w:t>44</w:t>
      </w:r>
      <w:r w:rsidR="006E7C5F" w:rsidRPr="006E7C5F">
        <w:rPr>
          <w:lang w:eastAsia="en-AU"/>
        </w:rPr>
        <w:t>.6.</w:t>
      </w:r>
    </w:p>
    <w:p w14:paraId="2548B487" w14:textId="7CC0A749" w:rsidR="001B6B1C" w:rsidRDefault="009D4ED9" w:rsidP="008A2ACE">
      <w:pPr>
        <w:pStyle w:val="Heading2"/>
      </w:pPr>
      <w:r>
        <w:t xml:space="preserve">Included allowances are outlined in the table below. These allowances do not </w:t>
      </w:r>
      <w:proofErr w:type="gramStart"/>
      <w:r>
        <w:t>accumulate</w:t>
      </w:r>
      <w:proofErr w:type="gramEnd"/>
      <w:r>
        <w:t xml:space="preserve"> and unused balances do not roll-over each month.</w:t>
      </w:r>
    </w:p>
    <w:p w14:paraId="1DF08A1B" w14:textId="77777777" w:rsidR="001B6B1C" w:rsidRDefault="001B6B1C" w:rsidP="001B6B1C"/>
    <w:tbl>
      <w:tblPr>
        <w:tblStyle w:val="TableGrid"/>
        <w:tblW w:w="0" w:type="auto"/>
        <w:tblInd w:w="737" w:type="dxa"/>
        <w:tblLook w:val="04A0" w:firstRow="1" w:lastRow="0" w:firstColumn="1" w:lastColumn="0" w:noHBand="0" w:noVBand="1"/>
      </w:tblPr>
      <w:tblGrid>
        <w:gridCol w:w="3916"/>
        <w:gridCol w:w="3847"/>
      </w:tblGrid>
      <w:tr w:rsidR="001B6B1C" w:rsidRPr="00453440" w14:paraId="7B7FD367" w14:textId="77777777" w:rsidTr="00C93C24">
        <w:tc>
          <w:tcPr>
            <w:tcW w:w="4955" w:type="dxa"/>
            <w:shd w:val="clear" w:color="auto" w:fill="D9D9D9"/>
          </w:tcPr>
          <w:p w14:paraId="1C2CC891" w14:textId="77777777" w:rsidR="001B6B1C" w:rsidRPr="000B0453" w:rsidRDefault="001B6B1C" w:rsidP="00C93C24">
            <w:pPr>
              <w:widowControl w:val="0"/>
              <w:spacing w:after="160"/>
              <w:rPr>
                <w:rFonts w:ascii="Verdana" w:eastAsia="Calibri" w:hAnsi="Verdana"/>
                <w:bCs/>
                <w:sz w:val="20"/>
              </w:rPr>
            </w:pPr>
            <w:r w:rsidRPr="000B0453">
              <w:rPr>
                <w:rFonts w:ascii="Verdana" w:eastAsia="Calibri" w:hAnsi="Verdana"/>
                <w:bCs/>
                <w:sz w:val="20"/>
              </w:rPr>
              <w:t>Free Token Categories</w:t>
            </w:r>
          </w:p>
        </w:tc>
        <w:tc>
          <w:tcPr>
            <w:tcW w:w="4956" w:type="dxa"/>
            <w:shd w:val="clear" w:color="auto" w:fill="D9D9D9"/>
          </w:tcPr>
          <w:p w14:paraId="7D1721FD" w14:textId="39C96372" w:rsidR="001B6B1C" w:rsidRPr="000B0453" w:rsidRDefault="001B6B1C" w:rsidP="00C93C24">
            <w:pPr>
              <w:widowControl w:val="0"/>
              <w:spacing w:after="160"/>
              <w:rPr>
                <w:rFonts w:ascii="Verdana" w:eastAsia="Calibri" w:hAnsi="Verdana"/>
                <w:bCs/>
                <w:sz w:val="20"/>
              </w:rPr>
            </w:pPr>
            <w:r w:rsidRPr="000B0453">
              <w:rPr>
                <w:rFonts w:ascii="Verdana" w:eastAsia="Calibri" w:hAnsi="Verdana"/>
                <w:bCs/>
                <w:sz w:val="20"/>
              </w:rPr>
              <w:t>Inclusion</w:t>
            </w:r>
            <w:r w:rsidR="009D4ED9" w:rsidRPr="000B0453">
              <w:rPr>
                <w:rFonts w:ascii="Verdana" w:eastAsia="Calibri" w:hAnsi="Verdana"/>
                <w:bCs/>
                <w:sz w:val="20"/>
              </w:rPr>
              <w:t xml:space="preserve"> (monthly)</w:t>
            </w:r>
          </w:p>
        </w:tc>
      </w:tr>
      <w:tr w:rsidR="001B6B1C" w:rsidRPr="00453440" w14:paraId="21BEE1C9" w14:textId="77777777" w:rsidTr="00C93C24">
        <w:tc>
          <w:tcPr>
            <w:tcW w:w="4955" w:type="dxa"/>
          </w:tcPr>
          <w:p w14:paraId="71DE1738"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For each named organisation</w:t>
            </w:r>
          </w:p>
        </w:tc>
        <w:tc>
          <w:tcPr>
            <w:tcW w:w="4956" w:type="dxa"/>
          </w:tcPr>
          <w:p w14:paraId="702DA279"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250 Tokens</w:t>
            </w:r>
          </w:p>
        </w:tc>
      </w:tr>
      <w:tr w:rsidR="001B6B1C" w:rsidRPr="00453440" w14:paraId="5B0B52EB" w14:textId="77777777" w:rsidTr="00C93C24">
        <w:tc>
          <w:tcPr>
            <w:tcW w:w="4955" w:type="dxa"/>
          </w:tcPr>
          <w:p w14:paraId="32E8B02A"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For each concurrent organisation</w:t>
            </w:r>
          </w:p>
        </w:tc>
        <w:tc>
          <w:tcPr>
            <w:tcW w:w="4956" w:type="dxa"/>
          </w:tcPr>
          <w:p w14:paraId="23BB146D"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350 Tokens</w:t>
            </w:r>
          </w:p>
        </w:tc>
      </w:tr>
    </w:tbl>
    <w:p w14:paraId="79D2845C" w14:textId="77777777" w:rsidR="001B6B1C" w:rsidRPr="001B6B1C" w:rsidRDefault="001B6B1C" w:rsidP="001B6B1C"/>
    <w:p w14:paraId="16CF986D" w14:textId="05DE8BD7" w:rsidR="0086168D" w:rsidRPr="008A2ACE" w:rsidRDefault="001B6B1C" w:rsidP="008A2ACE">
      <w:pPr>
        <w:pStyle w:val="Heading2"/>
      </w:pPr>
      <w:bookmarkStart w:id="378" w:name="_Tokens_are_consumed"/>
      <w:bookmarkEnd w:id="378"/>
      <w:r w:rsidRPr="008A2ACE">
        <w:t>Tokens are consumed for AI features based on the table below</w:t>
      </w:r>
      <w:r w:rsidR="0086168D" w:rsidRPr="008A2ACE">
        <w:t xml:space="preserve">. </w:t>
      </w:r>
    </w:p>
    <w:tbl>
      <w:tblPr>
        <w:tblStyle w:val="TableGrid"/>
        <w:tblW w:w="0" w:type="auto"/>
        <w:tblInd w:w="737" w:type="dxa"/>
        <w:tblLook w:val="04A0" w:firstRow="1" w:lastRow="0" w:firstColumn="1" w:lastColumn="0" w:noHBand="0" w:noVBand="1"/>
      </w:tblPr>
      <w:tblGrid>
        <w:gridCol w:w="3909"/>
        <w:gridCol w:w="3854"/>
      </w:tblGrid>
      <w:tr w:rsidR="001B6B1C" w:rsidRPr="00453440" w14:paraId="00E8EC30" w14:textId="77777777" w:rsidTr="0086168D">
        <w:tc>
          <w:tcPr>
            <w:tcW w:w="3909" w:type="dxa"/>
            <w:shd w:val="clear" w:color="auto" w:fill="D9D9D9"/>
          </w:tcPr>
          <w:p w14:paraId="2F123190" w14:textId="7DD0346D" w:rsidR="001B6B1C" w:rsidRPr="000B0453" w:rsidRDefault="0086168D" w:rsidP="00C93C24">
            <w:pPr>
              <w:widowControl w:val="0"/>
              <w:spacing w:after="160"/>
              <w:rPr>
                <w:rFonts w:ascii="Verdana" w:eastAsia="Calibri" w:hAnsi="Verdana"/>
                <w:bCs/>
                <w:sz w:val="20"/>
              </w:rPr>
            </w:pPr>
            <w:r w:rsidRPr="000B0453">
              <w:rPr>
                <w:rStyle w:val="eop"/>
                <w:rFonts w:ascii="Verdana" w:hAnsi="Verdana"/>
                <w:color w:val="23395D"/>
                <w:sz w:val="20"/>
              </w:rPr>
              <w:t> </w:t>
            </w:r>
            <w:r w:rsidR="001B6B1C" w:rsidRPr="000B0453">
              <w:rPr>
                <w:rFonts w:ascii="Verdana" w:eastAsia="Calibri" w:hAnsi="Verdana"/>
                <w:bCs/>
                <w:sz w:val="20"/>
              </w:rPr>
              <w:t>AI Product Feature</w:t>
            </w:r>
          </w:p>
        </w:tc>
        <w:tc>
          <w:tcPr>
            <w:tcW w:w="3854" w:type="dxa"/>
            <w:shd w:val="clear" w:color="auto" w:fill="D9D9D9"/>
          </w:tcPr>
          <w:p w14:paraId="68041D67" w14:textId="77777777" w:rsidR="001B6B1C" w:rsidRPr="000B0453" w:rsidRDefault="001B6B1C" w:rsidP="00C93C24">
            <w:pPr>
              <w:widowControl w:val="0"/>
              <w:spacing w:after="160"/>
              <w:rPr>
                <w:rFonts w:ascii="Verdana" w:eastAsia="Calibri" w:hAnsi="Verdana"/>
                <w:bCs/>
                <w:sz w:val="20"/>
              </w:rPr>
            </w:pPr>
            <w:r w:rsidRPr="000B0453">
              <w:rPr>
                <w:rFonts w:ascii="Verdana" w:eastAsia="Calibri" w:hAnsi="Verdana"/>
                <w:bCs/>
                <w:sz w:val="20"/>
              </w:rPr>
              <w:t>Allowance Per single Token</w:t>
            </w:r>
          </w:p>
        </w:tc>
      </w:tr>
      <w:tr w:rsidR="001B6B1C" w:rsidRPr="00453440" w14:paraId="1887588C" w14:textId="77777777" w:rsidTr="0086168D">
        <w:tc>
          <w:tcPr>
            <w:tcW w:w="3909" w:type="dxa"/>
          </w:tcPr>
          <w:p w14:paraId="02B992E8"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Predictive Engagement</w:t>
            </w:r>
          </w:p>
        </w:tc>
        <w:tc>
          <w:tcPr>
            <w:tcW w:w="3854" w:type="dxa"/>
          </w:tcPr>
          <w:p w14:paraId="24457ADE"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4,000 events</w:t>
            </w:r>
          </w:p>
        </w:tc>
      </w:tr>
      <w:tr w:rsidR="001B6B1C" w:rsidRPr="00453440" w14:paraId="178C00D4" w14:textId="77777777" w:rsidTr="0086168D">
        <w:tc>
          <w:tcPr>
            <w:tcW w:w="3909" w:type="dxa"/>
          </w:tcPr>
          <w:p w14:paraId="1B5CBF67"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Predictive Routing</w:t>
            </w:r>
          </w:p>
        </w:tc>
        <w:tc>
          <w:tcPr>
            <w:tcW w:w="3854" w:type="dxa"/>
          </w:tcPr>
          <w:p w14:paraId="502787A7"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17 routes</w:t>
            </w:r>
          </w:p>
        </w:tc>
      </w:tr>
      <w:tr w:rsidR="001B6B1C" w:rsidRPr="00453440" w14:paraId="033851F6" w14:textId="77777777" w:rsidTr="0086168D">
        <w:tc>
          <w:tcPr>
            <w:tcW w:w="3909" w:type="dxa"/>
          </w:tcPr>
          <w:p w14:paraId="71087711"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Voice Bots</w:t>
            </w:r>
          </w:p>
        </w:tc>
        <w:tc>
          <w:tcPr>
            <w:tcW w:w="3854" w:type="dxa"/>
          </w:tcPr>
          <w:p w14:paraId="6CCCADE6"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17 minutes</w:t>
            </w:r>
          </w:p>
        </w:tc>
      </w:tr>
      <w:tr w:rsidR="001B6B1C" w:rsidRPr="00453440" w14:paraId="304FE387" w14:textId="77777777" w:rsidTr="0086168D">
        <w:tc>
          <w:tcPr>
            <w:tcW w:w="3909" w:type="dxa"/>
          </w:tcPr>
          <w:p w14:paraId="22ACF228"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Digital Bots</w:t>
            </w:r>
          </w:p>
        </w:tc>
        <w:tc>
          <w:tcPr>
            <w:tcW w:w="3854" w:type="dxa"/>
          </w:tcPr>
          <w:p w14:paraId="5FD2AD51"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51 sessions</w:t>
            </w:r>
          </w:p>
        </w:tc>
      </w:tr>
      <w:tr w:rsidR="001B6B1C" w:rsidRPr="00453440" w14:paraId="38F0FED2" w14:textId="77777777" w:rsidTr="0086168D">
        <w:tc>
          <w:tcPr>
            <w:tcW w:w="3909" w:type="dxa"/>
          </w:tcPr>
          <w:p w14:paraId="03D8897D"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Agent Assist (Digital) [named]</w:t>
            </w:r>
          </w:p>
        </w:tc>
        <w:tc>
          <w:tcPr>
            <w:tcW w:w="3854" w:type="dxa"/>
          </w:tcPr>
          <w:p w14:paraId="251F32EA"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One seat requires 15 Tokens per month</w:t>
            </w:r>
          </w:p>
        </w:tc>
      </w:tr>
      <w:tr w:rsidR="001B6B1C" w:rsidRPr="00453440" w14:paraId="5C631039" w14:textId="77777777" w:rsidTr="0086168D">
        <w:tc>
          <w:tcPr>
            <w:tcW w:w="3909" w:type="dxa"/>
          </w:tcPr>
          <w:p w14:paraId="106C8087"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Agent Assist (Omni) [named]</w:t>
            </w:r>
          </w:p>
        </w:tc>
        <w:tc>
          <w:tcPr>
            <w:tcW w:w="3854" w:type="dxa"/>
          </w:tcPr>
          <w:p w14:paraId="2D8B8466"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One seat requires 25 Tokens per month</w:t>
            </w:r>
          </w:p>
        </w:tc>
      </w:tr>
      <w:tr w:rsidR="001B6B1C" w:rsidRPr="00453440" w14:paraId="0336B408" w14:textId="77777777" w:rsidTr="0086168D">
        <w:tc>
          <w:tcPr>
            <w:tcW w:w="3909" w:type="dxa"/>
          </w:tcPr>
          <w:p w14:paraId="5F724C5F"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Agent Assist (Digital) [concurrent]</w:t>
            </w:r>
          </w:p>
        </w:tc>
        <w:tc>
          <w:tcPr>
            <w:tcW w:w="3854" w:type="dxa"/>
          </w:tcPr>
          <w:p w14:paraId="3EE8C768"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One seat requires 22 Tokens per month</w:t>
            </w:r>
          </w:p>
        </w:tc>
      </w:tr>
      <w:tr w:rsidR="001B6B1C" w:rsidRPr="00453440" w14:paraId="4ADC9DDD" w14:textId="77777777" w:rsidTr="0086168D">
        <w:tc>
          <w:tcPr>
            <w:tcW w:w="3909" w:type="dxa"/>
          </w:tcPr>
          <w:p w14:paraId="64A542D0"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Agent Assist (Omni) [concurrent]</w:t>
            </w:r>
          </w:p>
        </w:tc>
        <w:tc>
          <w:tcPr>
            <w:tcW w:w="3854" w:type="dxa"/>
          </w:tcPr>
          <w:p w14:paraId="33011057" w14:textId="77777777" w:rsidR="001B6B1C" w:rsidRPr="000B0453" w:rsidRDefault="001B6B1C" w:rsidP="00C93C24">
            <w:pPr>
              <w:widowControl w:val="0"/>
              <w:spacing w:after="160"/>
              <w:rPr>
                <w:rFonts w:ascii="Verdana" w:eastAsia="Calibri" w:hAnsi="Verdana"/>
                <w:sz w:val="20"/>
              </w:rPr>
            </w:pPr>
            <w:r w:rsidRPr="000B0453">
              <w:rPr>
                <w:rFonts w:ascii="Verdana" w:eastAsia="Calibri" w:hAnsi="Verdana"/>
                <w:sz w:val="20"/>
              </w:rPr>
              <w:t>One seat requires 37 Tokens per month</w:t>
            </w:r>
          </w:p>
        </w:tc>
      </w:tr>
      <w:tr w:rsidR="00943B3A" w:rsidRPr="00453440" w14:paraId="6C104BF1" w14:textId="77777777" w:rsidTr="0086168D">
        <w:tc>
          <w:tcPr>
            <w:tcW w:w="3909" w:type="dxa"/>
          </w:tcPr>
          <w:p w14:paraId="386F1104" w14:textId="1CF855F0" w:rsidR="00943B3A" w:rsidRPr="000B0453" w:rsidRDefault="00943B3A" w:rsidP="00943B3A">
            <w:pPr>
              <w:widowControl w:val="0"/>
              <w:spacing w:after="160"/>
              <w:rPr>
                <w:rFonts w:ascii="Verdana" w:eastAsia="Calibri" w:hAnsi="Verdana"/>
                <w:sz w:val="20"/>
              </w:rPr>
            </w:pPr>
            <w:r w:rsidRPr="000B0453">
              <w:rPr>
                <w:rFonts w:ascii="Verdana" w:eastAsia="Calibri" w:hAnsi="Verdana"/>
                <w:sz w:val="20"/>
              </w:rPr>
              <w:t>Agent Copilot [named]</w:t>
            </w:r>
          </w:p>
        </w:tc>
        <w:tc>
          <w:tcPr>
            <w:tcW w:w="3854" w:type="dxa"/>
          </w:tcPr>
          <w:p w14:paraId="17ECA205" w14:textId="5B072D26" w:rsidR="00943B3A" w:rsidRPr="000B0453" w:rsidRDefault="00943B3A" w:rsidP="00943B3A">
            <w:pPr>
              <w:widowControl w:val="0"/>
              <w:spacing w:after="160"/>
              <w:rPr>
                <w:rFonts w:ascii="Verdana" w:eastAsia="Calibri" w:hAnsi="Verdana"/>
                <w:sz w:val="20"/>
              </w:rPr>
            </w:pPr>
            <w:r w:rsidRPr="000B0453">
              <w:rPr>
                <w:rFonts w:ascii="Verdana" w:eastAsia="Calibri" w:hAnsi="Verdana"/>
                <w:sz w:val="20"/>
              </w:rPr>
              <w:t>One seat requires 40 tokens</w:t>
            </w:r>
            <w:r w:rsidR="002F5044" w:rsidRPr="000B0453">
              <w:rPr>
                <w:rFonts w:ascii="Verdana" w:eastAsia="Calibri" w:hAnsi="Verdana"/>
                <w:sz w:val="20"/>
              </w:rPr>
              <w:t xml:space="preserve"> per </w:t>
            </w:r>
            <w:r w:rsidR="002F5044" w:rsidRPr="000B0453">
              <w:rPr>
                <w:rFonts w:ascii="Verdana" w:eastAsia="Calibri" w:hAnsi="Verdana"/>
                <w:sz w:val="20"/>
              </w:rPr>
              <w:lastRenderedPageBreak/>
              <w:t>month</w:t>
            </w:r>
          </w:p>
        </w:tc>
      </w:tr>
      <w:tr w:rsidR="00943B3A" w:rsidRPr="00453440" w14:paraId="13F4CB0F" w14:textId="77777777" w:rsidTr="0086168D">
        <w:tc>
          <w:tcPr>
            <w:tcW w:w="3909" w:type="dxa"/>
          </w:tcPr>
          <w:p w14:paraId="7ECA2803" w14:textId="144B26A2" w:rsidR="00943B3A" w:rsidRPr="000B0453" w:rsidRDefault="00943B3A" w:rsidP="00943B3A">
            <w:pPr>
              <w:widowControl w:val="0"/>
              <w:spacing w:after="160"/>
              <w:rPr>
                <w:rFonts w:ascii="Verdana" w:eastAsia="Calibri" w:hAnsi="Verdana"/>
                <w:sz w:val="20"/>
              </w:rPr>
            </w:pPr>
            <w:r w:rsidRPr="000B0453">
              <w:rPr>
                <w:rFonts w:ascii="Verdana" w:eastAsia="Calibri" w:hAnsi="Verdana"/>
                <w:sz w:val="20"/>
              </w:rPr>
              <w:lastRenderedPageBreak/>
              <w:t>Agent Copilot [concurrent]</w:t>
            </w:r>
          </w:p>
        </w:tc>
        <w:tc>
          <w:tcPr>
            <w:tcW w:w="3854" w:type="dxa"/>
          </w:tcPr>
          <w:p w14:paraId="2C6E064F" w14:textId="4CF9A7BF" w:rsidR="00943B3A" w:rsidRPr="000B0453" w:rsidRDefault="00943B3A" w:rsidP="00943B3A">
            <w:pPr>
              <w:widowControl w:val="0"/>
              <w:spacing w:after="160"/>
              <w:rPr>
                <w:rFonts w:ascii="Verdana" w:eastAsia="Calibri" w:hAnsi="Verdana"/>
                <w:sz w:val="20"/>
              </w:rPr>
            </w:pPr>
            <w:r w:rsidRPr="000B0453">
              <w:rPr>
                <w:rFonts w:ascii="Verdana" w:eastAsia="Calibri" w:hAnsi="Verdana"/>
                <w:sz w:val="20"/>
              </w:rPr>
              <w:t>One seat requires 60 tokens</w:t>
            </w:r>
            <w:r w:rsidR="002F5044" w:rsidRPr="000B0453">
              <w:rPr>
                <w:rFonts w:ascii="Verdana" w:eastAsia="Calibri" w:hAnsi="Verdana"/>
                <w:sz w:val="20"/>
              </w:rPr>
              <w:t xml:space="preserve"> per month</w:t>
            </w:r>
          </w:p>
        </w:tc>
      </w:tr>
      <w:tr w:rsidR="00D95C79" w:rsidRPr="00453440" w14:paraId="7E37942F" w14:textId="77777777" w:rsidTr="0086168D">
        <w:tc>
          <w:tcPr>
            <w:tcW w:w="3909" w:type="dxa"/>
          </w:tcPr>
          <w:p w14:paraId="6864F7AB" w14:textId="64429F0C" w:rsidR="00D95C79" w:rsidRPr="000B0453" w:rsidRDefault="00D95C79" w:rsidP="00943B3A">
            <w:pPr>
              <w:widowControl w:val="0"/>
              <w:spacing w:after="160"/>
              <w:rPr>
                <w:rFonts w:ascii="Verdana" w:eastAsia="Calibri" w:hAnsi="Verdana"/>
                <w:sz w:val="20"/>
              </w:rPr>
            </w:pPr>
            <w:r w:rsidRPr="000B0453">
              <w:rPr>
                <w:rFonts w:ascii="Verdana" w:eastAsia="Calibri" w:hAnsi="Verdana"/>
                <w:sz w:val="20"/>
              </w:rPr>
              <w:t>Virtual Agent</w:t>
            </w:r>
          </w:p>
        </w:tc>
        <w:tc>
          <w:tcPr>
            <w:tcW w:w="3854" w:type="dxa"/>
          </w:tcPr>
          <w:p w14:paraId="1B88EBCF" w14:textId="77777777" w:rsidR="00D95C79" w:rsidRPr="000B0453" w:rsidRDefault="00D95C79" w:rsidP="00943B3A">
            <w:pPr>
              <w:widowControl w:val="0"/>
              <w:spacing w:after="160"/>
              <w:rPr>
                <w:rFonts w:ascii="Verdana" w:eastAsia="Calibri" w:hAnsi="Verdana"/>
                <w:sz w:val="20"/>
              </w:rPr>
            </w:pPr>
            <w:r w:rsidRPr="000B0453">
              <w:rPr>
                <w:rFonts w:ascii="Verdana" w:eastAsia="Calibri" w:hAnsi="Verdana"/>
                <w:sz w:val="20"/>
              </w:rPr>
              <w:t>2 sessions</w:t>
            </w:r>
            <w:r w:rsidR="002E281B" w:rsidRPr="000B0453">
              <w:rPr>
                <w:rFonts w:ascii="Verdana" w:eastAsia="Calibri" w:hAnsi="Verdana"/>
                <w:sz w:val="20"/>
              </w:rPr>
              <w:t>*</w:t>
            </w:r>
            <w:r w:rsidRPr="000B0453">
              <w:rPr>
                <w:rFonts w:ascii="Verdana" w:eastAsia="Calibri" w:hAnsi="Verdana"/>
                <w:sz w:val="20"/>
              </w:rPr>
              <w:t xml:space="preserve"> per </w:t>
            </w:r>
            <w:proofErr w:type="gramStart"/>
            <w:r w:rsidRPr="000B0453">
              <w:rPr>
                <w:rFonts w:ascii="Verdana" w:eastAsia="Calibri" w:hAnsi="Verdana"/>
                <w:sz w:val="20"/>
              </w:rPr>
              <w:t>token</w:t>
            </w:r>
            <w:proofErr w:type="gramEnd"/>
          </w:p>
          <w:p w14:paraId="30DE51D8" w14:textId="77777777" w:rsidR="002E281B" w:rsidRPr="000B0453" w:rsidRDefault="002E281B" w:rsidP="002E281B">
            <w:pPr>
              <w:widowControl w:val="0"/>
              <w:spacing w:after="160"/>
              <w:ind w:left="425"/>
              <w:rPr>
                <w:rFonts w:ascii="Verdana" w:eastAsia="Calibri" w:hAnsi="Verdana"/>
                <w:b/>
                <w:bCs/>
                <w:sz w:val="20"/>
              </w:rPr>
            </w:pPr>
            <w:r w:rsidRPr="000B0453">
              <w:rPr>
                <w:rFonts w:ascii="Verdana" w:eastAsia="Calibri" w:hAnsi="Verdana"/>
                <w:b/>
                <w:bCs/>
                <w:sz w:val="20"/>
              </w:rPr>
              <w:t>*</w:t>
            </w:r>
            <w:hyperlink r:id="rId64" w:anchor="citem_70c6-44ab" w:history="1">
              <w:r w:rsidRPr="000B0453">
                <w:rPr>
                  <w:rStyle w:val="Hyperlink"/>
                  <w:rFonts w:ascii="Verdana" w:eastAsia="Calibri" w:hAnsi="Verdana"/>
                  <w:b/>
                  <w:bCs/>
                  <w:sz w:val="20"/>
                </w:rPr>
                <w:t> Sessions explained</w:t>
              </w:r>
            </w:hyperlink>
          </w:p>
          <w:p w14:paraId="047E5961" w14:textId="2DCACA73" w:rsidR="002E281B" w:rsidRPr="000B0453" w:rsidRDefault="002E281B" w:rsidP="00943B3A">
            <w:pPr>
              <w:widowControl w:val="0"/>
              <w:spacing w:after="160"/>
              <w:rPr>
                <w:rFonts w:ascii="Verdana" w:eastAsia="Calibri" w:hAnsi="Verdana"/>
                <w:sz w:val="20"/>
              </w:rPr>
            </w:pPr>
          </w:p>
        </w:tc>
      </w:tr>
    </w:tbl>
    <w:p w14:paraId="04257902" w14:textId="77777777" w:rsidR="001B6B1C" w:rsidRDefault="001B6B1C" w:rsidP="001B6B1C">
      <w:pPr>
        <w:rPr>
          <w:lang w:eastAsia="en-AU"/>
        </w:rPr>
      </w:pPr>
    </w:p>
    <w:p w14:paraId="660D2C17" w14:textId="77777777" w:rsidR="008F1832" w:rsidRDefault="008F1832" w:rsidP="008F1832">
      <w:pPr>
        <w:pStyle w:val="Heading1"/>
        <w:rPr>
          <w:caps w:val="0"/>
          <w:sz w:val="20"/>
          <w:szCs w:val="20"/>
        </w:rPr>
      </w:pPr>
      <w:bookmarkStart w:id="379" w:name="_Toc182828313"/>
      <w:r>
        <w:rPr>
          <w:caps w:val="0"/>
          <w:sz w:val="20"/>
          <w:szCs w:val="20"/>
        </w:rPr>
        <w:t>AGENT COPILOT</w:t>
      </w:r>
      <w:bookmarkEnd w:id="379"/>
    </w:p>
    <w:p w14:paraId="22615B4E" w14:textId="5389D7C1" w:rsidR="008F1832" w:rsidRPr="008A2ACE" w:rsidRDefault="00F02376" w:rsidP="008F1832">
      <w:pPr>
        <w:pStyle w:val="Heading2"/>
        <w:ind w:left="709"/>
      </w:pPr>
      <w:r>
        <w:t>From 1 September 2024, Agent Copilot is available under the AI Experience token metering model</w:t>
      </w:r>
      <w:r w:rsidR="001E2749">
        <w:t>.</w:t>
      </w:r>
      <w:r w:rsidR="008F1832" w:rsidRPr="008A2ACE">
        <w:t xml:space="preserve"> </w:t>
      </w:r>
    </w:p>
    <w:p w14:paraId="0BF876DC" w14:textId="77777777" w:rsidR="008F1832" w:rsidRPr="008A2ACE" w:rsidRDefault="008F1832" w:rsidP="008F1832">
      <w:pPr>
        <w:pStyle w:val="Heading2"/>
        <w:ind w:left="709"/>
      </w:pPr>
      <w:r w:rsidRPr="008A2ACE">
        <w:t xml:space="preserve">Agent </w:t>
      </w:r>
      <w:r>
        <w:t>Copilot</w:t>
      </w:r>
      <w:r w:rsidRPr="008A2ACE">
        <w:t xml:space="preserve"> is available if you have at least one of the following license plans:</w:t>
      </w:r>
    </w:p>
    <w:p w14:paraId="55F4A040" w14:textId="77777777" w:rsidR="008F1832" w:rsidRPr="008A2ACE" w:rsidRDefault="008F1832" w:rsidP="008F1832">
      <w:pPr>
        <w:pStyle w:val="ListParagraph"/>
        <w:numPr>
          <w:ilvl w:val="0"/>
          <w:numId w:val="18"/>
        </w:numPr>
        <w:rPr>
          <w:rFonts w:ascii="Verdana" w:hAnsi="Verdana"/>
          <w:sz w:val="20"/>
          <w:szCs w:val="20"/>
        </w:rPr>
      </w:pPr>
      <w:r w:rsidRPr="00ED598B">
        <w:rPr>
          <w:rFonts w:ascii="Verdana" w:hAnsi="Verdana"/>
          <w:sz w:val="20"/>
          <w:szCs w:val="20"/>
        </w:rPr>
        <w:t xml:space="preserve">Genesys Cloud CX </w:t>
      </w:r>
      <w:proofErr w:type="gramStart"/>
      <w:r w:rsidRPr="00ED598B">
        <w:rPr>
          <w:rFonts w:ascii="Verdana" w:hAnsi="Verdana"/>
          <w:sz w:val="20"/>
          <w:szCs w:val="20"/>
        </w:rPr>
        <w:t>1</w:t>
      </w:r>
      <w:r w:rsidRPr="008A2ACE">
        <w:rPr>
          <w:rFonts w:ascii="Verdana" w:hAnsi="Verdana"/>
          <w:sz w:val="20"/>
          <w:szCs w:val="20"/>
        </w:rPr>
        <w:t>;</w:t>
      </w:r>
      <w:proofErr w:type="gramEnd"/>
    </w:p>
    <w:p w14:paraId="24B49849" w14:textId="77777777" w:rsidR="008F1832" w:rsidRPr="008A2ACE" w:rsidRDefault="008F1832" w:rsidP="008F1832">
      <w:pPr>
        <w:pStyle w:val="ListParagraph"/>
        <w:numPr>
          <w:ilvl w:val="0"/>
          <w:numId w:val="18"/>
        </w:numPr>
        <w:rPr>
          <w:rFonts w:ascii="Verdana" w:hAnsi="Verdana"/>
          <w:sz w:val="20"/>
          <w:szCs w:val="20"/>
        </w:rPr>
      </w:pPr>
      <w:r w:rsidRPr="00BC32B1">
        <w:rPr>
          <w:rFonts w:ascii="Verdana" w:hAnsi="Verdana"/>
          <w:sz w:val="20"/>
          <w:szCs w:val="20"/>
        </w:rPr>
        <w:t xml:space="preserve">Genesys Cloud CX 1 Digital Add-on </w:t>
      </w:r>
      <w:proofErr w:type="gramStart"/>
      <w:r w:rsidRPr="00BC32B1">
        <w:rPr>
          <w:rFonts w:ascii="Verdana" w:hAnsi="Verdana"/>
          <w:sz w:val="20"/>
          <w:szCs w:val="20"/>
        </w:rPr>
        <w:t>II</w:t>
      </w:r>
      <w:r w:rsidRPr="008A2ACE">
        <w:rPr>
          <w:rFonts w:ascii="Verdana" w:hAnsi="Verdana"/>
          <w:sz w:val="20"/>
          <w:szCs w:val="20"/>
        </w:rPr>
        <w:t>;</w:t>
      </w:r>
      <w:proofErr w:type="gramEnd"/>
    </w:p>
    <w:p w14:paraId="3F42E49D" w14:textId="77777777" w:rsidR="008F1832" w:rsidRPr="008A2ACE" w:rsidRDefault="008F1832" w:rsidP="008F1832">
      <w:pPr>
        <w:pStyle w:val="ListParagraph"/>
        <w:numPr>
          <w:ilvl w:val="0"/>
          <w:numId w:val="18"/>
        </w:numPr>
        <w:rPr>
          <w:rFonts w:ascii="Verdana" w:hAnsi="Verdana"/>
          <w:sz w:val="20"/>
          <w:szCs w:val="20"/>
        </w:rPr>
      </w:pPr>
      <w:r w:rsidRPr="00BC32B1">
        <w:rPr>
          <w:rFonts w:ascii="Verdana" w:hAnsi="Verdana"/>
          <w:sz w:val="20"/>
          <w:szCs w:val="20"/>
        </w:rPr>
        <w:t xml:space="preserve">Genesys Cloud CX 1 WEM Add-on </w:t>
      </w:r>
      <w:proofErr w:type="gramStart"/>
      <w:r w:rsidRPr="00BC32B1">
        <w:rPr>
          <w:rFonts w:ascii="Verdana" w:hAnsi="Verdana"/>
          <w:sz w:val="20"/>
          <w:szCs w:val="20"/>
        </w:rPr>
        <w:t>II</w:t>
      </w:r>
      <w:r w:rsidRPr="008A2ACE">
        <w:rPr>
          <w:rFonts w:ascii="Verdana" w:hAnsi="Verdana"/>
          <w:sz w:val="20"/>
          <w:szCs w:val="20"/>
        </w:rPr>
        <w:t>;</w:t>
      </w:r>
      <w:proofErr w:type="gramEnd"/>
      <w:r w:rsidRPr="008A2ACE">
        <w:rPr>
          <w:rFonts w:ascii="Verdana" w:hAnsi="Verdana"/>
          <w:sz w:val="20"/>
          <w:szCs w:val="20"/>
        </w:rPr>
        <w:t xml:space="preserve"> </w:t>
      </w:r>
    </w:p>
    <w:p w14:paraId="04492871" w14:textId="77777777" w:rsidR="008F1832" w:rsidRDefault="008F1832" w:rsidP="008F1832">
      <w:pPr>
        <w:pStyle w:val="ListParagraph"/>
        <w:numPr>
          <w:ilvl w:val="0"/>
          <w:numId w:val="18"/>
        </w:numPr>
        <w:rPr>
          <w:szCs w:val="20"/>
        </w:rPr>
      </w:pPr>
      <w:r w:rsidRPr="00A06069">
        <w:rPr>
          <w:szCs w:val="20"/>
        </w:rPr>
        <w:t xml:space="preserve">Genesys Cloud CX </w:t>
      </w:r>
      <w:proofErr w:type="gramStart"/>
      <w:r w:rsidRPr="00A06069">
        <w:rPr>
          <w:szCs w:val="20"/>
        </w:rPr>
        <w:t>2</w:t>
      </w:r>
      <w:r>
        <w:rPr>
          <w:szCs w:val="20"/>
        </w:rPr>
        <w:t>;</w:t>
      </w:r>
      <w:proofErr w:type="gramEnd"/>
    </w:p>
    <w:p w14:paraId="05A11C85" w14:textId="77777777" w:rsidR="008F1832" w:rsidRDefault="008F1832" w:rsidP="008F1832">
      <w:pPr>
        <w:pStyle w:val="ListParagraph"/>
        <w:numPr>
          <w:ilvl w:val="0"/>
          <w:numId w:val="18"/>
        </w:numPr>
        <w:rPr>
          <w:szCs w:val="20"/>
        </w:rPr>
      </w:pPr>
      <w:r w:rsidRPr="00A06069">
        <w:rPr>
          <w:szCs w:val="20"/>
        </w:rPr>
        <w:t xml:space="preserve">Genesys Cloud CX 2 </w:t>
      </w:r>
      <w:proofErr w:type="gramStart"/>
      <w:r w:rsidRPr="00A06069">
        <w:rPr>
          <w:szCs w:val="20"/>
        </w:rPr>
        <w:t>Digital</w:t>
      </w:r>
      <w:r>
        <w:rPr>
          <w:szCs w:val="20"/>
        </w:rPr>
        <w:t>;</w:t>
      </w:r>
      <w:proofErr w:type="gramEnd"/>
    </w:p>
    <w:p w14:paraId="10CFC6E7" w14:textId="77777777" w:rsidR="008F1832" w:rsidRDefault="008F1832" w:rsidP="008F1832">
      <w:pPr>
        <w:pStyle w:val="ListParagraph"/>
        <w:numPr>
          <w:ilvl w:val="0"/>
          <w:numId w:val="18"/>
        </w:numPr>
        <w:rPr>
          <w:szCs w:val="20"/>
        </w:rPr>
      </w:pPr>
      <w:r w:rsidRPr="009C2D81">
        <w:rPr>
          <w:szCs w:val="20"/>
        </w:rPr>
        <w:t xml:space="preserve">Genesys Cloud CX 2 WEM Add-on </w:t>
      </w:r>
      <w:proofErr w:type="gramStart"/>
      <w:r w:rsidRPr="009C2D81">
        <w:rPr>
          <w:szCs w:val="20"/>
        </w:rPr>
        <w:t>I</w:t>
      </w:r>
      <w:r>
        <w:rPr>
          <w:szCs w:val="20"/>
        </w:rPr>
        <w:t>;</w:t>
      </w:r>
      <w:proofErr w:type="gramEnd"/>
    </w:p>
    <w:p w14:paraId="0E0E4252" w14:textId="77777777" w:rsidR="008F1832" w:rsidRDefault="008F1832" w:rsidP="008F1832">
      <w:pPr>
        <w:pStyle w:val="ListParagraph"/>
        <w:numPr>
          <w:ilvl w:val="0"/>
          <w:numId w:val="18"/>
        </w:numPr>
        <w:rPr>
          <w:szCs w:val="20"/>
        </w:rPr>
      </w:pPr>
      <w:r w:rsidRPr="009C2D81">
        <w:rPr>
          <w:szCs w:val="20"/>
        </w:rPr>
        <w:t>Genesys Cloud CX 3</w:t>
      </w:r>
      <w:r>
        <w:rPr>
          <w:szCs w:val="20"/>
        </w:rPr>
        <w:t xml:space="preserve">; or </w:t>
      </w:r>
    </w:p>
    <w:p w14:paraId="1AC2511E" w14:textId="540B84F7" w:rsidR="002A46CD" w:rsidRPr="002A46CD" w:rsidRDefault="008F1832" w:rsidP="002A46CD">
      <w:pPr>
        <w:pStyle w:val="ListParagraph"/>
        <w:numPr>
          <w:ilvl w:val="0"/>
          <w:numId w:val="18"/>
        </w:numPr>
        <w:rPr>
          <w:szCs w:val="20"/>
        </w:rPr>
      </w:pPr>
      <w:r w:rsidRPr="009C2D81">
        <w:rPr>
          <w:szCs w:val="20"/>
        </w:rPr>
        <w:t>Genesys Cloud CX 3 Digital license</w:t>
      </w:r>
    </w:p>
    <w:p w14:paraId="3F0D0473" w14:textId="748D3466" w:rsidR="001F7277" w:rsidRDefault="008F1832" w:rsidP="00B64FF4">
      <w:pPr>
        <w:pStyle w:val="Heading2"/>
        <w:tabs>
          <w:tab w:val="num" w:pos="1163"/>
        </w:tabs>
        <w:ind w:left="709"/>
      </w:pPr>
      <w:r w:rsidRPr="00A55EAD">
        <w:t xml:space="preserve">Copilot can work on one or more queues at a time. Genesys Cloud activates Agent Copilot for all users in the selected queues, and </w:t>
      </w:r>
      <w:r w:rsidR="004C5498">
        <w:t xml:space="preserve">each queue is </w:t>
      </w:r>
      <w:r w:rsidRPr="00A55EAD">
        <w:t>subject to billing</w:t>
      </w:r>
      <w:r w:rsidR="0060274C">
        <w:t>.</w:t>
      </w:r>
    </w:p>
    <w:p w14:paraId="3ADA987B" w14:textId="682027A3" w:rsidR="008F1832" w:rsidRDefault="00DB4F14" w:rsidP="00B64FF4">
      <w:pPr>
        <w:pStyle w:val="Heading2"/>
        <w:tabs>
          <w:tab w:val="num" w:pos="1163"/>
        </w:tabs>
        <w:ind w:left="709"/>
        <w:rPr>
          <w:rStyle w:val="Hyperlink"/>
        </w:rPr>
      </w:pPr>
      <w:r>
        <w:t xml:space="preserve">For rating model for Co-pilot refer to section </w:t>
      </w:r>
      <w:hyperlink w:anchor="_Tokens_are_consumed" w:history="1">
        <w:r w:rsidR="00A90DAE">
          <w:rPr>
            <w:rStyle w:val="Hyperlink"/>
          </w:rPr>
          <w:t>4</w:t>
        </w:r>
        <w:r w:rsidR="004967E1">
          <w:rPr>
            <w:rStyle w:val="Hyperlink"/>
          </w:rPr>
          <w:t>4</w:t>
        </w:r>
        <w:r w:rsidR="00A90DAE">
          <w:rPr>
            <w:rStyle w:val="Hyperlink"/>
          </w:rPr>
          <w:t>.6</w:t>
        </w:r>
      </w:hyperlink>
    </w:p>
    <w:p w14:paraId="1B4E3DAE" w14:textId="77777777" w:rsidR="00CA687D" w:rsidRDefault="00CA687D" w:rsidP="00CA687D"/>
    <w:p w14:paraId="629E7837" w14:textId="479AD26A" w:rsidR="00290F0F" w:rsidRDefault="00290F0F" w:rsidP="00290F0F">
      <w:pPr>
        <w:pStyle w:val="Heading1"/>
        <w:rPr>
          <w:caps w:val="0"/>
          <w:sz w:val="20"/>
          <w:szCs w:val="20"/>
        </w:rPr>
      </w:pPr>
      <w:bookmarkStart w:id="380" w:name="_Toc182825251"/>
      <w:bookmarkStart w:id="381" w:name="_Toc182828314"/>
      <w:bookmarkStart w:id="382" w:name="_Toc182825252"/>
      <w:bookmarkStart w:id="383" w:name="_Toc182828315"/>
      <w:bookmarkStart w:id="384" w:name="_Toc182825253"/>
      <w:bookmarkStart w:id="385" w:name="_Toc182828316"/>
      <w:bookmarkStart w:id="386" w:name="_Toc182825254"/>
      <w:bookmarkStart w:id="387" w:name="_Toc182828317"/>
      <w:bookmarkStart w:id="388" w:name="_Toc182825255"/>
      <w:bookmarkStart w:id="389" w:name="_Toc182828318"/>
      <w:bookmarkEnd w:id="380"/>
      <w:bookmarkEnd w:id="381"/>
      <w:bookmarkEnd w:id="382"/>
      <w:bookmarkEnd w:id="383"/>
      <w:bookmarkEnd w:id="384"/>
      <w:bookmarkEnd w:id="385"/>
      <w:bookmarkEnd w:id="386"/>
      <w:bookmarkEnd w:id="387"/>
      <w:bookmarkEnd w:id="388"/>
      <w:bookmarkEnd w:id="389"/>
      <w:r w:rsidRPr="00290F0F">
        <w:rPr>
          <w:caps w:val="0"/>
          <w:sz w:val="20"/>
          <w:szCs w:val="20"/>
        </w:rPr>
        <w:t xml:space="preserve"> </w:t>
      </w:r>
      <w:bookmarkStart w:id="390" w:name="_Toc182828319"/>
      <w:r>
        <w:rPr>
          <w:caps w:val="0"/>
          <w:sz w:val="20"/>
          <w:szCs w:val="20"/>
        </w:rPr>
        <w:t>WORK AUTOMATION</w:t>
      </w:r>
      <w:bookmarkEnd w:id="390"/>
    </w:p>
    <w:p w14:paraId="536B101B" w14:textId="4D022806" w:rsidR="00290F0F" w:rsidRDefault="00290F0F" w:rsidP="00290F0F">
      <w:pPr>
        <w:pStyle w:val="Heading2"/>
        <w:ind w:left="709"/>
      </w:pPr>
      <w:r>
        <w:t>Work Automation</w:t>
      </w:r>
      <w:r w:rsidRPr="008A2ACE">
        <w:t xml:space="preserve"> is available</w:t>
      </w:r>
      <w:r>
        <w:t xml:space="preserve"> as an add-on</w:t>
      </w:r>
      <w:r w:rsidR="00DD0156">
        <w:t xml:space="preserve"> license </w:t>
      </w:r>
      <w:r w:rsidRPr="008A2ACE">
        <w:t>if you have at least one of the following license plans:</w:t>
      </w:r>
    </w:p>
    <w:p w14:paraId="4B480FF2" w14:textId="66C65401" w:rsidR="00290F0F" w:rsidRPr="000B0453" w:rsidRDefault="00290F0F">
      <w:pPr>
        <w:pStyle w:val="ListParagraph"/>
        <w:numPr>
          <w:ilvl w:val="0"/>
          <w:numId w:val="24"/>
        </w:numPr>
        <w:rPr>
          <w:rFonts w:ascii="Verdana" w:hAnsi="Verdana"/>
          <w:sz w:val="20"/>
          <w:szCs w:val="20"/>
        </w:rPr>
      </w:pPr>
      <w:r w:rsidRPr="003019D1">
        <w:rPr>
          <w:rFonts w:ascii="Verdana" w:hAnsi="Verdana"/>
          <w:sz w:val="20"/>
          <w:szCs w:val="20"/>
        </w:rPr>
        <w:t xml:space="preserve">Genesys Cloud </w:t>
      </w:r>
      <w:proofErr w:type="gramStart"/>
      <w:r w:rsidRPr="003019D1">
        <w:rPr>
          <w:rFonts w:ascii="Verdana" w:hAnsi="Verdana"/>
          <w:sz w:val="20"/>
          <w:szCs w:val="20"/>
        </w:rPr>
        <w:t>1;</w:t>
      </w:r>
      <w:proofErr w:type="gramEnd"/>
    </w:p>
    <w:p w14:paraId="5CAA813E" w14:textId="6191A4CB" w:rsidR="00290F0F" w:rsidRPr="000B0453" w:rsidRDefault="00290F0F">
      <w:pPr>
        <w:pStyle w:val="ListParagraph"/>
        <w:numPr>
          <w:ilvl w:val="0"/>
          <w:numId w:val="24"/>
        </w:numPr>
        <w:rPr>
          <w:rFonts w:ascii="Verdana" w:hAnsi="Verdana"/>
          <w:sz w:val="20"/>
          <w:szCs w:val="20"/>
        </w:rPr>
      </w:pPr>
      <w:r w:rsidRPr="000B0453">
        <w:rPr>
          <w:rFonts w:ascii="Verdana" w:hAnsi="Verdana"/>
          <w:sz w:val="20"/>
          <w:szCs w:val="20"/>
        </w:rPr>
        <w:t xml:space="preserve">Genesys Cloud </w:t>
      </w:r>
      <w:proofErr w:type="gramStart"/>
      <w:r w:rsidRPr="000B0453">
        <w:rPr>
          <w:rFonts w:ascii="Verdana" w:hAnsi="Verdana"/>
          <w:sz w:val="20"/>
          <w:szCs w:val="20"/>
        </w:rPr>
        <w:t>2;</w:t>
      </w:r>
      <w:proofErr w:type="gramEnd"/>
    </w:p>
    <w:p w14:paraId="2F659384" w14:textId="2B6BF84F" w:rsidR="00290F0F" w:rsidRPr="000B0453" w:rsidRDefault="00290F0F">
      <w:pPr>
        <w:pStyle w:val="ListParagraph"/>
        <w:numPr>
          <w:ilvl w:val="0"/>
          <w:numId w:val="24"/>
        </w:numPr>
        <w:rPr>
          <w:rFonts w:ascii="Verdana" w:hAnsi="Verdana"/>
          <w:sz w:val="20"/>
          <w:szCs w:val="20"/>
        </w:rPr>
      </w:pPr>
      <w:r w:rsidRPr="000B0453">
        <w:rPr>
          <w:rFonts w:ascii="Verdana" w:hAnsi="Verdana"/>
          <w:sz w:val="20"/>
          <w:szCs w:val="20"/>
        </w:rPr>
        <w:t xml:space="preserve">Genesys Cloud </w:t>
      </w:r>
      <w:proofErr w:type="gramStart"/>
      <w:r w:rsidRPr="000B0453">
        <w:rPr>
          <w:rFonts w:ascii="Verdana" w:hAnsi="Verdana"/>
          <w:sz w:val="20"/>
          <w:szCs w:val="20"/>
        </w:rPr>
        <w:t>3;</w:t>
      </w:r>
      <w:proofErr w:type="gramEnd"/>
    </w:p>
    <w:p w14:paraId="0DE12720" w14:textId="40A1E397" w:rsidR="008B1DEC" w:rsidRPr="003019D1" w:rsidRDefault="003057FA" w:rsidP="000B0453">
      <w:pPr>
        <w:pStyle w:val="Heading2"/>
        <w:numPr>
          <w:ilvl w:val="0"/>
          <w:numId w:val="0"/>
        </w:numPr>
        <w:shd w:val="clear" w:color="auto" w:fill="FFFFFF"/>
        <w:spacing w:before="120" w:after="158"/>
        <w:rPr>
          <w:rStyle w:val="Hyperlink"/>
          <w:lang w:eastAsia="en-AU"/>
        </w:rPr>
      </w:pPr>
      <w:r w:rsidRPr="003019D1">
        <w:rPr>
          <w:lang w:eastAsia="en-AU"/>
        </w:rPr>
        <w:t xml:space="preserve">You can use up to the “fair use” amounts allocated by your Plan and license type per month   </w:t>
      </w:r>
      <w:r w:rsidR="006103A8" w:rsidRPr="003019D1">
        <w:rPr>
          <w:lang w:eastAsia="en-AU"/>
        </w:rPr>
        <w:t xml:space="preserve">in the fair use </w:t>
      </w:r>
      <w:hyperlink w:anchor="_IVR_INCLUSIONS" w:history="1">
        <w:r w:rsidR="000015B3" w:rsidRPr="003019D1">
          <w:rPr>
            <w:rStyle w:val="Hyperlink"/>
            <w:lang w:eastAsia="en-AU"/>
          </w:rPr>
          <w:t>FAIR USE INCLUSIONS</w:t>
        </w:r>
      </w:hyperlink>
      <w:r w:rsidR="000015B3" w:rsidRPr="003019D1">
        <w:rPr>
          <w:lang w:eastAsia="en-AU"/>
        </w:rPr>
        <w:t xml:space="preserve"> </w:t>
      </w:r>
      <w:r w:rsidR="006103A8" w:rsidRPr="003019D1">
        <w:rPr>
          <w:lang w:eastAsia="en-AU"/>
        </w:rPr>
        <w:t>section</w:t>
      </w:r>
      <w:r w:rsidR="000015B3" w:rsidRPr="003019D1">
        <w:rPr>
          <w:lang w:eastAsia="en-AU"/>
        </w:rPr>
        <w:t xml:space="preserve"> in our customer terms </w:t>
      </w:r>
      <w:r w:rsidRPr="003019D1">
        <w:rPr>
          <w:lang w:eastAsia="en-AU"/>
        </w:rPr>
        <w:t xml:space="preserve"> </w:t>
      </w:r>
      <w:r w:rsidR="004914A4" w:rsidRPr="003019D1">
        <w:rPr>
          <w:lang w:eastAsia="en-AU"/>
        </w:rPr>
        <w:t>If you exceed</w:t>
      </w:r>
      <w:r w:rsidR="00212104" w:rsidRPr="003019D1">
        <w:rPr>
          <w:lang w:eastAsia="en-AU"/>
        </w:rPr>
        <w:t xml:space="preserve"> your plans fair use allocation in any given month you are billed for excess usage at the rate defined below </w:t>
      </w:r>
    </w:p>
    <w:tbl>
      <w:tblPr>
        <w:tblStyle w:val="TableGrid"/>
        <w:tblW w:w="0" w:type="auto"/>
        <w:tblInd w:w="1164" w:type="dxa"/>
        <w:tblLook w:val="04A0" w:firstRow="1" w:lastRow="0" w:firstColumn="1" w:lastColumn="0" w:noHBand="0" w:noVBand="1"/>
      </w:tblPr>
      <w:tblGrid>
        <w:gridCol w:w="3794"/>
      </w:tblGrid>
      <w:tr w:rsidR="00134EE1" w:rsidRPr="003019D1" w14:paraId="18762E13" w14:textId="77777777" w:rsidTr="00D263AD">
        <w:tc>
          <w:tcPr>
            <w:tcW w:w="3794" w:type="dxa"/>
            <w:shd w:val="clear" w:color="auto" w:fill="D9D9D9"/>
          </w:tcPr>
          <w:p w14:paraId="684E21DE" w14:textId="34DEF830" w:rsidR="00134EE1" w:rsidRPr="000B0453" w:rsidRDefault="00134EE1" w:rsidP="00D263AD">
            <w:pPr>
              <w:widowControl w:val="0"/>
              <w:spacing w:after="160" w:line="259" w:lineRule="auto"/>
              <w:jc w:val="right"/>
              <w:rPr>
                <w:rFonts w:ascii="Verdana" w:eastAsia="Calibri" w:hAnsi="Verdana"/>
                <w:bCs/>
                <w:sz w:val="20"/>
              </w:rPr>
            </w:pPr>
            <w:r w:rsidRPr="000B0453">
              <w:rPr>
                <w:rFonts w:ascii="Verdana" w:eastAsia="Calibri" w:hAnsi="Verdana"/>
                <w:bCs/>
                <w:sz w:val="20"/>
              </w:rPr>
              <w:t xml:space="preserve">AUD Rate </w:t>
            </w:r>
            <w:r w:rsidR="003970B9" w:rsidRPr="000B0453">
              <w:rPr>
                <w:rFonts w:ascii="Verdana" w:eastAsia="Calibri" w:hAnsi="Verdana"/>
                <w:bCs/>
                <w:sz w:val="20"/>
              </w:rPr>
              <w:t>Per excess Work Item</w:t>
            </w:r>
            <w:r w:rsidRPr="000B0453">
              <w:rPr>
                <w:rFonts w:ascii="Verdana" w:eastAsia="Calibri" w:hAnsi="Verdana"/>
                <w:bCs/>
                <w:sz w:val="20"/>
              </w:rPr>
              <w:t xml:space="preserve"> (Excl. GST):</w:t>
            </w:r>
          </w:p>
        </w:tc>
      </w:tr>
      <w:tr w:rsidR="00134EE1" w:rsidRPr="003019D1" w14:paraId="0454FFE8" w14:textId="77777777" w:rsidTr="00D263AD">
        <w:tc>
          <w:tcPr>
            <w:tcW w:w="3794" w:type="dxa"/>
          </w:tcPr>
          <w:p w14:paraId="08D23C03" w14:textId="47C06715" w:rsidR="00134EE1" w:rsidRPr="000B0453" w:rsidRDefault="00134EE1" w:rsidP="00D263AD">
            <w:pPr>
              <w:widowControl w:val="0"/>
              <w:spacing w:after="160" w:line="259" w:lineRule="auto"/>
              <w:jc w:val="right"/>
              <w:rPr>
                <w:rFonts w:ascii="Verdana" w:eastAsia="Calibri" w:hAnsi="Verdana"/>
                <w:sz w:val="20"/>
              </w:rPr>
            </w:pPr>
            <w:r w:rsidRPr="000B0453">
              <w:rPr>
                <w:rFonts w:ascii="Verdana" w:eastAsia="Calibri" w:hAnsi="Verdana"/>
                <w:sz w:val="20"/>
              </w:rPr>
              <w:t>$0.052</w:t>
            </w:r>
          </w:p>
        </w:tc>
      </w:tr>
    </w:tbl>
    <w:p w14:paraId="422DCA83" w14:textId="77777777" w:rsidR="00134EE1" w:rsidRPr="000B0453" w:rsidRDefault="00134EE1" w:rsidP="000B0453"/>
    <w:p w14:paraId="37A5BA04" w14:textId="58C6545B" w:rsidR="003137F0" w:rsidRDefault="008B1DEC">
      <w:pPr>
        <w:pStyle w:val="Heading2"/>
        <w:shd w:val="clear" w:color="auto" w:fill="FFFFFF"/>
        <w:spacing w:before="120" w:after="158"/>
        <w:rPr>
          <w:rFonts w:cs="Calibri"/>
          <w:szCs w:val="19"/>
          <w:lang w:eastAsia="en-AU"/>
        </w:rPr>
      </w:pPr>
      <w:r w:rsidRPr="008B1DEC">
        <w:rPr>
          <w:rFonts w:cs="Calibri"/>
          <w:szCs w:val="19"/>
          <w:lang w:eastAsia="en-AU"/>
        </w:rPr>
        <w:lastRenderedPageBreak/>
        <w:t>You can have Work Automation Add-on as a subset of total number of seats you have with your Genesys Cloud License. Example: If you have 50 Genesys Cloud plan</w:t>
      </w:r>
      <w:r w:rsidR="00DC3B01">
        <w:rPr>
          <w:rFonts w:cs="Calibri"/>
          <w:szCs w:val="19"/>
          <w:lang w:eastAsia="en-AU"/>
        </w:rPr>
        <w:t xml:space="preserve"> named</w:t>
      </w:r>
      <w:r w:rsidRPr="008B1DEC">
        <w:rPr>
          <w:rFonts w:cs="Calibri"/>
          <w:szCs w:val="19"/>
          <w:lang w:eastAsia="en-AU"/>
        </w:rPr>
        <w:t xml:space="preserve"> licenses then you can opt for 25 Add-on </w:t>
      </w:r>
      <w:r w:rsidR="00DC3B01">
        <w:rPr>
          <w:rFonts w:cs="Calibri"/>
          <w:szCs w:val="19"/>
          <w:lang w:eastAsia="en-AU"/>
        </w:rPr>
        <w:t xml:space="preserve">named </w:t>
      </w:r>
      <w:r w:rsidRPr="008B1DEC">
        <w:rPr>
          <w:rFonts w:cs="Calibri"/>
          <w:szCs w:val="19"/>
          <w:lang w:eastAsia="en-AU"/>
        </w:rPr>
        <w:t>Work Automation license</w:t>
      </w:r>
      <w:r w:rsidR="00E86DCC">
        <w:rPr>
          <w:rFonts w:cs="Calibri"/>
          <w:szCs w:val="19"/>
          <w:lang w:eastAsia="en-AU"/>
        </w:rPr>
        <w:t>s.</w:t>
      </w:r>
    </w:p>
    <w:p w14:paraId="524B6DC6" w14:textId="77777777" w:rsidR="00DD0156" w:rsidRPr="00DD0156" w:rsidRDefault="00DD0156" w:rsidP="000B0453">
      <w:pPr>
        <w:rPr>
          <w:lang w:eastAsia="en-AU"/>
        </w:rPr>
      </w:pPr>
    </w:p>
    <w:p w14:paraId="24765B84" w14:textId="0FE934C7" w:rsidR="00B56E79" w:rsidRDefault="00B56E79" w:rsidP="00851089">
      <w:pPr>
        <w:pStyle w:val="Heading1"/>
        <w:rPr>
          <w:sz w:val="20"/>
          <w:szCs w:val="20"/>
        </w:rPr>
      </w:pPr>
      <w:bookmarkStart w:id="391" w:name="_Toc182828320"/>
      <w:bookmarkStart w:id="392" w:name="_Toc182828321"/>
      <w:bookmarkStart w:id="393" w:name="_Toc182828322"/>
      <w:bookmarkStart w:id="394" w:name="_Toc182828323"/>
      <w:bookmarkStart w:id="395" w:name="_Toc182828324"/>
      <w:bookmarkStart w:id="396" w:name="_Toc182828325"/>
      <w:bookmarkStart w:id="397" w:name="_Toc182828326"/>
      <w:bookmarkStart w:id="398" w:name="_Toc182828327"/>
      <w:bookmarkEnd w:id="391"/>
      <w:bookmarkEnd w:id="392"/>
      <w:bookmarkEnd w:id="393"/>
      <w:bookmarkEnd w:id="394"/>
      <w:bookmarkEnd w:id="395"/>
      <w:bookmarkEnd w:id="396"/>
      <w:bookmarkEnd w:id="397"/>
      <w:r>
        <w:rPr>
          <w:sz w:val="20"/>
          <w:szCs w:val="20"/>
        </w:rPr>
        <w:t xml:space="preserve">Hourly interacting </w:t>
      </w:r>
      <w:r w:rsidR="00FB328E">
        <w:rPr>
          <w:sz w:val="20"/>
          <w:szCs w:val="20"/>
        </w:rPr>
        <w:t xml:space="preserve">usage </w:t>
      </w:r>
      <w:r>
        <w:rPr>
          <w:sz w:val="20"/>
          <w:szCs w:val="20"/>
        </w:rPr>
        <w:t>model</w:t>
      </w:r>
      <w:bookmarkEnd w:id="398"/>
    </w:p>
    <w:p w14:paraId="51C3A2A6" w14:textId="4FBDDEEC" w:rsidR="00C32FB3" w:rsidRDefault="00CF3CCC" w:rsidP="000B0453">
      <w:pPr>
        <w:pStyle w:val="Heading2"/>
        <w:ind w:left="360"/>
        <w:contextualSpacing/>
        <w:jc w:val="both"/>
      </w:pPr>
      <w:r>
        <w:t xml:space="preserve">The hourly interaction user model is </w:t>
      </w:r>
      <w:r w:rsidR="00B21AFD">
        <w:t xml:space="preserve">an add on </w:t>
      </w:r>
      <w:r w:rsidR="009F259A">
        <w:t>which may</w:t>
      </w:r>
      <w:r>
        <w:t xml:space="preserve"> be used in a Genesys Cloud </w:t>
      </w:r>
      <w:r w:rsidR="0065367A">
        <w:t>Organisation (tenant) with a Genesys Cloud 1, 2, or 3 Named or Concurrent license plan. It cannot be used as a standalone plan</w:t>
      </w:r>
      <w:r w:rsidR="008877E3">
        <w:t>.</w:t>
      </w:r>
      <w:r w:rsidR="00632394">
        <w:t xml:space="preserve"> </w:t>
      </w:r>
    </w:p>
    <w:p w14:paraId="38AFA127" w14:textId="421DF002" w:rsidR="00C32FB3" w:rsidRDefault="002023D9" w:rsidP="000B0453">
      <w:pPr>
        <w:pStyle w:val="Heading2"/>
        <w:ind w:left="360"/>
        <w:contextualSpacing/>
        <w:jc w:val="both"/>
      </w:pPr>
      <w:r>
        <w:t xml:space="preserve">The hourly interacting licenses must match your </w:t>
      </w:r>
      <w:r w:rsidR="004C5498">
        <w:t>Genesys Cloud</w:t>
      </w:r>
      <w:r>
        <w:t xml:space="preserve"> License plan. For </w:t>
      </w:r>
      <w:proofErr w:type="gramStart"/>
      <w:r>
        <w:t>example</w:t>
      </w:r>
      <w:proofErr w:type="gramEnd"/>
      <w:r>
        <w:t xml:space="preserve"> if you are on a Genesys Cloud 3 Named license, you can utilise the hourly interacting Genesys Cloud 3</w:t>
      </w:r>
      <w:r w:rsidR="00AD1C46">
        <w:t xml:space="preserve"> add on license as well as any applicable add </w:t>
      </w:r>
      <w:proofErr w:type="spellStart"/>
      <w:r w:rsidR="00AD1C46">
        <w:t>ons</w:t>
      </w:r>
      <w:proofErr w:type="spellEnd"/>
      <w:r w:rsidR="00AD1C46">
        <w:t>.</w:t>
      </w:r>
    </w:p>
    <w:p w14:paraId="1B5AE9E3" w14:textId="794A7677" w:rsidR="00C32FB3" w:rsidRDefault="00AD1C46" w:rsidP="000B0453">
      <w:pPr>
        <w:pStyle w:val="Heading2"/>
        <w:ind w:left="360"/>
        <w:contextualSpacing/>
        <w:jc w:val="both"/>
      </w:pPr>
      <w:r>
        <w:t xml:space="preserve">Not all add </w:t>
      </w:r>
      <w:proofErr w:type="spellStart"/>
      <w:r>
        <w:t>ons</w:t>
      </w:r>
      <w:proofErr w:type="spellEnd"/>
      <w:r>
        <w:t xml:space="preserve"> have an hourly interacting rate. The licenses applicable for hourly interacting rate are detailed here </w:t>
      </w:r>
      <w:hyperlink w:anchor="_Hourly_Interacting_Pricing" w:history="1">
        <w:r w:rsidRPr="00AD1C46">
          <w:rPr>
            <w:rStyle w:val="Hyperlink"/>
          </w:rPr>
          <w:t>Hourly Interacting Pricing</w:t>
        </w:r>
      </w:hyperlink>
      <w:r w:rsidR="00D63FAE">
        <w:t xml:space="preserve">. For add </w:t>
      </w:r>
      <w:proofErr w:type="spellStart"/>
      <w:r w:rsidR="00D63FAE">
        <w:t>ons</w:t>
      </w:r>
      <w:proofErr w:type="spellEnd"/>
      <w:r w:rsidR="00D63FAE">
        <w:t xml:space="preserve"> that do not have an hourly interacting rate. You will be charged the add on based on the per month license price for that add on</w:t>
      </w:r>
      <w:r w:rsidR="00955DF3">
        <w:t>, where you have contracted for that add on or are using it on demand.</w:t>
      </w:r>
    </w:p>
    <w:p w14:paraId="24E7B33E" w14:textId="255B795B" w:rsidR="00C32FB3" w:rsidRDefault="00FB4A55" w:rsidP="000B0453">
      <w:pPr>
        <w:pStyle w:val="Heading2"/>
        <w:ind w:left="360"/>
        <w:contextualSpacing/>
        <w:jc w:val="both"/>
      </w:pPr>
      <w:r>
        <w:t xml:space="preserve">Users </w:t>
      </w:r>
      <w:proofErr w:type="gramStart"/>
      <w:r w:rsidR="004C5498">
        <w:t>not granted</w:t>
      </w:r>
      <w:proofErr w:type="gramEnd"/>
      <w:r w:rsidR="004C5498">
        <w:t xml:space="preserve"> </w:t>
      </w:r>
      <w:r>
        <w:t xml:space="preserve">a hourly </w:t>
      </w:r>
      <w:r w:rsidR="00CA657E">
        <w:t>interacting license will default to a Named or Concurrent license</w:t>
      </w:r>
      <w:r w:rsidR="00EA01B7">
        <w:t xml:space="preserve"> and</w:t>
      </w:r>
      <w:r w:rsidR="00CA657E">
        <w:t xml:space="preserve"> </w:t>
      </w:r>
      <w:r w:rsidR="004C5498">
        <w:t xml:space="preserve">will </w:t>
      </w:r>
      <w:r w:rsidR="00CA657E">
        <w:t>be billed under the named and concurrent relevant license plan</w:t>
      </w:r>
      <w:r w:rsidR="0089352F">
        <w:t xml:space="preserve"> for your contract subscription</w:t>
      </w:r>
    </w:p>
    <w:p w14:paraId="4A55188B" w14:textId="2A87557F" w:rsidR="00C32FB3" w:rsidRDefault="00B7149C" w:rsidP="000B0453">
      <w:pPr>
        <w:pStyle w:val="Heading2"/>
        <w:ind w:left="360"/>
        <w:contextualSpacing/>
        <w:jc w:val="both"/>
      </w:pPr>
      <w:r w:rsidRPr="000B0453">
        <w:t>Users changed to named/concurrent will take effect for the current billable period and are retroactive to the entire billable period</w:t>
      </w:r>
      <w:r w:rsidR="000B3D1B" w:rsidRPr="000B0453">
        <w:t xml:space="preserve">. </w:t>
      </w:r>
      <w:r w:rsidR="008F2919" w:rsidRPr="000B0453">
        <w:t xml:space="preserve">For </w:t>
      </w:r>
      <w:proofErr w:type="gramStart"/>
      <w:r w:rsidR="008F2919" w:rsidRPr="000B0453">
        <w:t>example</w:t>
      </w:r>
      <w:proofErr w:type="gramEnd"/>
      <w:r w:rsidR="008F2919" w:rsidRPr="000B0453">
        <w:t xml:space="preserve"> if your Genesys Cloud billing period runs from 17th of the month to the 16th of the following month</w:t>
      </w:r>
      <w:r w:rsidR="00792D8C" w:rsidRPr="000B0453">
        <w:t xml:space="preserve"> and on the 20th of the month you change the user to a named or concurrent user </w:t>
      </w:r>
      <w:r w:rsidR="00380EA4" w:rsidRPr="000B0453">
        <w:t>license then the license will be charged at your relevant named or concurrent license plan for the entire period from the 17th of the month to the 16th of the month.</w:t>
      </w:r>
    </w:p>
    <w:p w14:paraId="7D6D5D46" w14:textId="48D2640D" w:rsidR="00C32FB3" w:rsidRDefault="00197CC6" w:rsidP="000B0453">
      <w:pPr>
        <w:pStyle w:val="Heading2"/>
        <w:ind w:left="360"/>
        <w:contextualSpacing/>
        <w:jc w:val="both"/>
      </w:pPr>
      <w:r w:rsidRPr="000B0453">
        <w:t>Users changed from named/concurrent to Hourly Interacting will take effect in the next billable period</w:t>
      </w:r>
      <w:proofErr w:type="gramStart"/>
      <w:r w:rsidR="006207D2" w:rsidRPr="000B0453">
        <w:t>.</w:t>
      </w:r>
      <w:r w:rsidR="009A7C1E" w:rsidRPr="000B0453">
        <w:t xml:space="preserve"> </w:t>
      </w:r>
      <w:r w:rsidR="00A91B07" w:rsidRPr="000B0453">
        <w:t>.</w:t>
      </w:r>
      <w:proofErr w:type="gramEnd"/>
      <w:r w:rsidR="00A91B07" w:rsidRPr="000B0453">
        <w:t xml:space="preserve"> For </w:t>
      </w:r>
      <w:proofErr w:type="gramStart"/>
      <w:r w:rsidR="00A91B07" w:rsidRPr="000B0453">
        <w:t>example</w:t>
      </w:r>
      <w:proofErr w:type="gramEnd"/>
      <w:r w:rsidR="00A91B07" w:rsidRPr="000B0453">
        <w:t xml:space="preserve"> if your Genesys Cloud billing period runs from 17th of the month to the 16th of the following month. On the </w:t>
      </w:r>
      <w:r w:rsidR="0083074B" w:rsidRPr="000B0453">
        <w:t xml:space="preserve">20th of the </w:t>
      </w:r>
      <w:proofErr w:type="gramStart"/>
      <w:r w:rsidR="0083074B" w:rsidRPr="000B0453">
        <w:t>month</w:t>
      </w:r>
      <w:proofErr w:type="gramEnd"/>
      <w:r w:rsidR="0083074B" w:rsidRPr="000B0453">
        <w:t xml:space="preserve"> you change the user to the hourly interacting license. The billing will not take </w:t>
      </w:r>
      <w:proofErr w:type="spellStart"/>
      <w:r w:rsidR="0083074B" w:rsidRPr="000B0453">
        <w:t>affect</w:t>
      </w:r>
      <w:proofErr w:type="spellEnd"/>
      <w:r w:rsidR="0083074B" w:rsidRPr="000B0453">
        <w:t xml:space="preserve"> until the 17th of the following month in which you make the change.</w:t>
      </w:r>
      <w:r w:rsidR="007D78FE" w:rsidRPr="000B0453">
        <w:t xml:space="preserve"> It will not take </w:t>
      </w:r>
      <w:proofErr w:type="spellStart"/>
      <w:r w:rsidR="007D78FE" w:rsidRPr="000B0453">
        <w:t>affect</w:t>
      </w:r>
      <w:proofErr w:type="spellEnd"/>
      <w:r w:rsidR="007D78FE" w:rsidRPr="000B0453">
        <w:t xml:space="preserve"> in the month you make the change.</w:t>
      </w:r>
      <w:r w:rsidR="00A91B07" w:rsidRPr="000B0453">
        <w:t xml:space="preserve"> </w:t>
      </w:r>
    </w:p>
    <w:p w14:paraId="340BD690" w14:textId="09EDA8B2" w:rsidR="00C32FB3" w:rsidRPr="000B0453" w:rsidRDefault="006207D2" w:rsidP="000B0453">
      <w:pPr>
        <w:pStyle w:val="Heading2"/>
        <w:ind w:left="360"/>
        <w:contextualSpacing/>
        <w:jc w:val="both"/>
        <w:rPr>
          <w:rStyle w:val="Hyperlink"/>
          <w:color w:val="auto"/>
          <w:u w:val="none"/>
        </w:rPr>
      </w:pPr>
      <w:r w:rsidRPr="000B0453">
        <w:t>Users who have administrative or supervisory permissions are disqualified from hourly interacting metering and will be automatically updated to full monthly user metering under the named or concurrent model that fits your subscription. For more information, see </w:t>
      </w:r>
      <w:hyperlink r:id="rId65" w:tooltip="Opens the Hourly interacting license disqualifying permissions article" w:history="1">
        <w:r w:rsidRPr="000B0453">
          <w:rPr>
            <w:rStyle w:val="Hyperlink"/>
            <w:rFonts w:ascii="Times New Roman" w:hAnsi="Times New Roman"/>
            <w:color w:val="1F497D" w:themeColor="text2"/>
            <w:sz w:val="23"/>
            <w:szCs w:val="20"/>
          </w:rPr>
          <w:t>Hourly interacting license disqualifying permission</w:t>
        </w:r>
        <w:r w:rsidR="007D3752" w:rsidRPr="00C32FB3">
          <w:rPr>
            <w:rStyle w:val="Hyperlink"/>
            <w:rFonts w:ascii="Times New Roman" w:hAnsi="Times New Roman"/>
            <w:color w:val="1F497D" w:themeColor="text2"/>
            <w:sz w:val="23"/>
            <w:szCs w:val="20"/>
          </w:rPr>
          <w:t>s.</w:t>
        </w:r>
      </w:hyperlink>
      <w:r w:rsidR="007D3752" w:rsidRPr="00C32FB3">
        <w:rPr>
          <w:rStyle w:val="Hyperlink"/>
          <w:rFonts w:ascii="Times New Roman" w:hAnsi="Times New Roman"/>
          <w:color w:val="1F497D" w:themeColor="text2"/>
          <w:sz w:val="23"/>
          <w:szCs w:val="20"/>
        </w:rPr>
        <w:t xml:space="preserve"> </w:t>
      </w:r>
    </w:p>
    <w:p w14:paraId="64FBE8EC" w14:textId="48A19561" w:rsidR="002268AB" w:rsidRPr="000B0453" w:rsidRDefault="007D7529" w:rsidP="000B0453">
      <w:pPr>
        <w:pStyle w:val="Heading2"/>
        <w:ind w:left="360"/>
        <w:contextualSpacing/>
        <w:jc w:val="both"/>
      </w:pPr>
      <w:r w:rsidRPr="000B0453">
        <w:t xml:space="preserve">In the hourly interaction user model, users are counted for the time they spend on Interactions refer to </w:t>
      </w:r>
      <w:hyperlink r:id="rId66" w:history="1">
        <w:r w:rsidRPr="000B0453">
          <w:rPr>
            <w:rStyle w:val="Hyperlink"/>
          </w:rPr>
          <w:t>Hourly Interacting Meterin</w:t>
        </w:r>
        <w:r w:rsidR="00FD2993" w:rsidRPr="000B0453">
          <w:rPr>
            <w:rStyle w:val="Hyperlink"/>
          </w:rPr>
          <w:t>g</w:t>
        </w:r>
      </w:hyperlink>
      <w:r w:rsidR="00C32FB3">
        <w:t xml:space="preserve">. </w:t>
      </w:r>
    </w:p>
    <w:p w14:paraId="355962AA" w14:textId="0168B258" w:rsidR="00711BF4" w:rsidRDefault="003A4B60" w:rsidP="000B0453">
      <w:pPr>
        <w:pStyle w:val="Heading2"/>
        <w:ind w:left="360"/>
        <w:contextualSpacing/>
        <w:jc w:val="both"/>
      </w:pPr>
      <w:r>
        <w:t>Hourly Interacting Met</w:t>
      </w:r>
      <w:r w:rsidR="00711BF4">
        <w:t>e</w:t>
      </w:r>
      <w:r>
        <w:t>rin</w:t>
      </w:r>
      <w:r w:rsidR="00AB0611">
        <w:t>g</w:t>
      </w:r>
    </w:p>
    <w:p w14:paraId="60313A90" w14:textId="77777777" w:rsidR="00AB0611" w:rsidRPr="000B0453" w:rsidRDefault="00A53BC1" w:rsidP="000B0453">
      <w:pPr>
        <w:pStyle w:val="Heading3"/>
        <w:jc w:val="both"/>
      </w:pPr>
      <w:r w:rsidRPr="00A8748E">
        <w:t xml:space="preserve">The Hourly Interacting meter makes use of an existing user field called Routing Status. For more information, see the Developer </w:t>
      </w:r>
      <w:proofErr w:type="spellStart"/>
      <w:r w:rsidRPr="00A8748E">
        <w:t>Center</w:t>
      </w:r>
      <w:proofErr w:type="spellEnd"/>
      <w:r w:rsidRPr="00A8748E">
        <w:t xml:space="preserve"> article </w:t>
      </w:r>
      <w:hyperlink r:id="rId67" w:anchor="routing-status" w:tgtFrame="_blank" w:tooltip="Opens the Routing &amp; Conversation Handling article in the Developer Center" w:history="1">
        <w:r w:rsidRPr="00A8748E">
          <w:rPr>
            <w:color w:val="0070C0"/>
          </w:rPr>
          <w:t xml:space="preserve">Routing &amp; Conversation </w:t>
        </w:r>
        <w:proofErr w:type="spellStart"/>
        <w:r w:rsidRPr="00A8748E">
          <w:rPr>
            <w:color w:val="0070C0"/>
          </w:rPr>
          <w:t>Handling</w:t>
        </w:r>
      </w:hyperlink>
      <w:r w:rsidRPr="00A8748E">
        <w:t>.</w:t>
      </w:r>
      <w:r>
        <w:t>T</w:t>
      </w:r>
      <w:r w:rsidRPr="00A8748E">
        <w:t>he</w:t>
      </w:r>
      <w:proofErr w:type="spellEnd"/>
      <w:r w:rsidRPr="00A8748E">
        <w:t xml:space="preserve"> time spent interacting is defined as the sum of the amount of time spent with a Routing Status equal to Communicating or a Routing Status equal to Interacting. This information is available to administrators and agents and can be found in the Communicating and Interacting columns in the Agent Status View. For more information, see </w:t>
      </w:r>
      <w:hyperlink r:id="rId68" w:tooltip="Opens the Agents Performance views overview article" w:history="1">
        <w:r w:rsidRPr="00A8748E">
          <w:rPr>
            <w:color w:val="0070C0"/>
          </w:rPr>
          <w:t>Agents Performance views overview</w:t>
        </w:r>
      </w:hyperlink>
      <w:r w:rsidR="00AB0611">
        <w:rPr>
          <w:color w:val="0070C0"/>
        </w:rPr>
        <w:t>.</w:t>
      </w:r>
    </w:p>
    <w:p w14:paraId="5FE1F8C7" w14:textId="19E6F1DB" w:rsidR="00860308" w:rsidRPr="000B0453" w:rsidRDefault="009511B0" w:rsidP="00AB0611">
      <w:pPr>
        <w:pStyle w:val="Heading3"/>
      </w:pPr>
      <w:r w:rsidRPr="000B0453">
        <w:t>The following table shows the types of interactions for Non-ACD and ACD; and indicates whether they count for Hourly Interactin</w:t>
      </w:r>
      <w:r w:rsidR="00860308" w:rsidRPr="000B0453">
        <w:t>g</w:t>
      </w:r>
    </w:p>
    <w:p w14:paraId="24BCE12C" w14:textId="77777777" w:rsidR="00860308" w:rsidRDefault="00860308" w:rsidP="00860308"/>
    <w:p w14:paraId="7D5FE811" w14:textId="77777777" w:rsidR="00860308" w:rsidRDefault="00860308" w:rsidP="00860308"/>
    <w:p w14:paraId="18749ECC" w14:textId="7FC6884C" w:rsidR="00860308" w:rsidRDefault="00860308" w:rsidP="00860308"/>
    <w:p w14:paraId="680495AB" w14:textId="2FECD090" w:rsidR="00860308" w:rsidRDefault="000F6961" w:rsidP="00860308">
      <w:r>
        <w:rPr>
          <w:noProof/>
        </w:rPr>
        <w:drawing>
          <wp:inline distT="0" distB="0" distL="0" distR="0" wp14:anchorId="2B09EDBE" wp14:editId="6A3906BD">
            <wp:extent cx="5403850" cy="2699385"/>
            <wp:effectExtent l="0" t="0" r="6350" b="5715"/>
            <wp:docPr id="19327840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84065" name="Picture 1" descr="A screenshot of a computer screen&#10;&#10;Description automatically generated"/>
                    <pic:cNvPicPr/>
                  </pic:nvPicPr>
                  <pic:blipFill>
                    <a:blip r:embed="rId69"/>
                    <a:stretch>
                      <a:fillRect/>
                    </a:stretch>
                  </pic:blipFill>
                  <pic:spPr>
                    <a:xfrm>
                      <a:off x="0" y="0"/>
                      <a:ext cx="5403850" cy="2699385"/>
                    </a:xfrm>
                    <a:prstGeom prst="rect">
                      <a:avLst/>
                    </a:prstGeom>
                  </pic:spPr>
                </pic:pic>
              </a:graphicData>
            </a:graphic>
          </wp:inline>
        </w:drawing>
      </w:r>
    </w:p>
    <w:p w14:paraId="71DE2DED" w14:textId="77777777" w:rsidR="00860308" w:rsidRDefault="00860308" w:rsidP="00860308"/>
    <w:p w14:paraId="64059854" w14:textId="77777777" w:rsidR="00860308" w:rsidRDefault="00860308" w:rsidP="00860308"/>
    <w:p w14:paraId="36583986" w14:textId="77777777" w:rsidR="00860308" w:rsidRPr="00860308" w:rsidRDefault="00860308" w:rsidP="000B0453"/>
    <w:p w14:paraId="1052C3D5" w14:textId="77777777" w:rsidR="00C75A56" w:rsidRDefault="00C75A56" w:rsidP="00AB0611">
      <w:pPr>
        <w:pStyle w:val="Heading3"/>
      </w:pPr>
      <w:r>
        <w:t xml:space="preserve">If a given user only has held interactions, their routing status will be communicating or </w:t>
      </w:r>
      <w:proofErr w:type="gramStart"/>
      <w:r>
        <w:t>Interacting</w:t>
      </w:r>
      <w:proofErr w:type="gramEnd"/>
      <w:r>
        <w:t xml:space="preserve"> and will be charged for that time</w:t>
      </w:r>
    </w:p>
    <w:p w14:paraId="66089B0D" w14:textId="77777777" w:rsidR="006E2421" w:rsidRDefault="004E03F3" w:rsidP="00AB0611">
      <w:pPr>
        <w:pStyle w:val="Heading3"/>
      </w:pPr>
      <w:r>
        <w:t xml:space="preserve">If a user has only parked interactions their routing status will not be in communicating or interacting and will not be charged for that </w:t>
      </w:r>
      <w:proofErr w:type="spellStart"/>
      <w:r>
        <w:t>tim</w:t>
      </w:r>
      <w:proofErr w:type="spellEnd"/>
    </w:p>
    <w:p w14:paraId="32FCE46E" w14:textId="6D47F4A9" w:rsidR="00AB0611" w:rsidRPr="00AB0611" w:rsidRDefault="006E2421" w:rsidP="000B0453">
      <w:pPr>
        <w:pStyle w:val="Heading3"/>
      </w:pPr>
      <w:r w:rsidRPr="000B0453">
        <w:t>users who disconnect with connected or held interactions will still be billed for this time</w:t>
      </w:r>
    </w:p>
    <w:p w14:paraId="18660E42" w14:textId="77777777" w:rsidR="00F7166A" w:rsidRPr="00F7166A" w:rsidRDefault="00F7166A" w:rsidP="000B0453"/>
    <w:p w14:paraId="736164F0" w14:textId="272624F6" w:rsidR="00F7215B" w:rsidRDefault="00F7215B" w:rsidP="00F7215B">
      <w:pPr>
        <w:pStyle w:val="Heading2"/>
        <w:ind w:left="360"/>
        <w:contextualSpacing/>
      </w:pPr>
      <w:r w:rsidRPr="000B0453">
        <w:rPr>
          <w:b/>
          <w:bCs w:val="0"/>
        </w:rPr>
        <w:t>Fair Use inclusions</w:t>
      </w:r>
      <w:r>
        <w:t xml:space="preserve">. </w:t>
      </w:r>
    </w:p>
    <w:p w14:paraId="6CFFEC0D" w14:textId="47A15BDE" w:rsidR="00F7215B" w:rsidRDefault="00255C60" w:rsidP="000B0453">
      <w:pPr>
        <w:ind w:left="360"/>
      </w:pPr>
      <w:r w:rsidRPr="000B0453">
        <w:rPr>
          <w:rFonts w:ascii="Verdana" w:hAnsi="Verdana"/>
          <w:bCs/>
          <w:sz w:val="20"/>
          <w:szCs w:val="26"/>
        </w:rPr>
        <w:t>The fair use inclusions for Hourly interacting can be found in the fair use inclusions section here</w:t>
      </w:r>
      <w:r>
        <w:t xml:space="preserve"> </w:t>
      </w:r>
      <w:hyperlink w:anchor="_FAIR_USE_INCLUSIONS" w:history="1">
        <w:r w:rsidRPr="00255C60">
          <w:rPr>
            <w:rStyle w:val="Hyperlink"/>
          </w:rPr>
          <w:t>FAIR USE INCLUSION</w:t>
        </w:r>
        <w:r w:rsidR="00B63D62">
          <w:rPr>
            <w:rStyle w:val="Hyperlink"/>
          </w:rPr>
          <w:t>S</w:t>
        </w:r>
      </w:hyperlink>
    </w:p>
    <w:p w14:paraId="02F23AE9" w14:textId="77777777" w:rsidR="00B63D62" w:rsidRDefault="00B63D62" w:rsidP="00F7215B"/>
    <w:p w14:paraId="6E9B8406" w14:textId="502CA15E" w:rsidR="008C2BF4" w:rsidRPr="000B0453" w:rsidRDefault="00B63D62" w:rsidP="00B63D62">
      <w:pPr>
        <w:pStyle w:val="Heading2"/>
        <w:ind w:left="360"/>
        <w:contextualSpacing/>
        <w:rPr>
          <w:b/>
          <w:bCs w:val="0"/>
        </w:rPr>
      </w:pPr>
      <w:r w:rsidRPr="000B0453">
        <w:rPr>
          <w:b/>
          <w:bCs w:val="0"/>
        </w:rPr>
        <w:t xml:space="preserve">Associated ADD </w:t>
      </w:r>
      <w:proofErr w:type="spellStart"/>
      <w:r w:rsidRPr="000B0453">
        <w:rPr>
          <w:b/>
          <w:bCs w:val="0"/>
        </w:rPr>
        <w:t>on</w:t>
      </w:r>
      <w:r w:rsidR="008C2BF4" w:rsidRPr="000B0453">
        <w:rPr>
          <w:b/>
          <w:bCs w:val="0"/>
        </w:rPr>
        <w:t>s</w:t>
      </w:r>
      <w:proofErr w:type="spellEnd"/>
    </w:p>
    <w:p w14:paraId="6F3FBEDD" w14:textId="77777777" w:rsidR="008C2BF4" w:rsidRDefault="008C2BF4" w:rsidP="008C2BF4"/>
    <w:p w14:paraId="125A5002" w14:textId="77777777" w:rsidR="008C2BF4" w:rsidRPr="000B0453" w:rsidRDefault="008C2BF4" w:rsidP="008C2BF4">
      <w:pPr>
        <w:rPr>
          <w:rFonts w:ascii="Verdana" w:hAnsi="Verdana"/>
          <w:bCs/>
          <w:sz w:val="20"/>
          <w:szCs w:val="26"/>
        </w:rPr>
      </w:pPr>
      <w:r w:rsidRPr="000B0453">
        <w:rPr>
          <w:rFonts w:ascii="Verdana" w:hAnsi="Verdana"/>
          <w:bCs/>
          <w:sz w:val="20"/>
          <w:szCs w:val="26"/>
        </w:rPr>
        <w:t>When a user is configured with the Hourly Interacting license, their time is counted against any of the following qualifying licenses that they may also hold.</w:t>
      </w:r>
    </w:p>
    <w:p w14:paraId="2DBC06EA"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1</w:t>
      </w:r>
    </w:p>
    <w:p w14:paraId="2161FC9A"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2</w:t>
      </w:r>
    </w:p>
    <w:p w14:paraId="47245F42"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2 Digital</w:t>
      </w:r>
    </w:p>
    <w:p w14:paraId="59675379"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3</w:t>
      </w:r>
    </w:p>
    <w:p w14:paraId="6BFA2365"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3 Digital</w:t>
      </w:r>
    </w:p>
    <w:p w14:paraId="762CBCBE"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Digital Add-on</w:t>
      </w:r>
    </w:p>
    <w:p w14:paraId="2D51CA53"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WEM Add-ons</w:t>
      </w:r>
    </w:p>
    <w:p w14:paraId="35CB8B06" w14:textId="77777777" w:rsidR="008C2BF4" w:rsidRPr="000B0453" w:rsidRDefault="008C2BF4">
      <w:pPr>
        <w:numPr>
          <w:ilvl w:val="0"/>
          <w:numId w:val="25"/>
        </w:numPr>
        <w:rPr>
          <w:rFonts w:ascii="Verdana" w:hAnsi="Verdana"/>
          <w:bCs/>
          <w:sz w:val="20"/>
          <w:szCs w:val="26"/>
        </w:rPr>
      </w:pPr>
      <w:r w:rsidRPr="000B0453">
        <w:rPr>
          <w:rFonts w:ascii="Verdana" w:hAnsi="Verdana"/>
          <w:bCs/>
          <w:sz w:val="20"/>
          <w:szCs w:val="26"/>
        </w:rPr>
        <w:t>Genesys Cloud Work Automation Add-on</w:t>
      </w:r>
    </w:p>
    <w:p w14:paraId="4BDB409E" w14:textId="77777777" w:rsidR="000F6961" w:rsidRDefault="000F6961" w:rsidP="008C2BF4">
      <w:pPr>
        <w:rPr>
          <w:rFonts w:ascii="Verdana" w:hAnsi="Verdana"/>
          <w:bCs/>
          <w:sz w:val="20"/>
          <w:szCs w:val="26"/>
        </w:rPr>
      </w:pPr>
    </w:p>
    <w:p w14:paraId="5CA139D9" w14:textId="6A2B8AE8" w:rsidR="008C2BF4" w:rsidRPr="000B0453" w:rsidRDefault="008C2BF4" w:rsidP="008C2BF4">
      <w:pPr>
        <w:rPr>
          <w:rFonts w:ascii="Verdana" w:hAnsi="Verdana"/>
          <w:bCs/>
          <w:sz w:val="20"/>
          <w:szCs w:val="26"/>
        </w:rPr>
      </w:pPr>
      <w:r w:rsidRPr="000B0453">
        <w:rPr>
          <w:rFonts w:ascii="Verdana" w:hAnsi="Verdana"/>
          <w:bCs/>
          <w:sz w:val="20"/>
          <w:szCs w:val="26"/>
        </w:rPr>
        <w:lastRenderedPageBreak/>
        <w:t>For example: A given user has the Hourly Interacting license, the Genesys Cloud CX 1 license, and the Genesys Cloud Digital Add-on. This user has</w:t>
      </w:r>
      <w:r w:rsidR="004C5498" w:rsidRPr="000B0453">
        <w:rPr>
          <w:rFonts w:ascii="Verdana" w:hAnsi="Verdana"/>
          <w:bCs/>
          <w:sz w:val="20"/>
          <w:szCs w:val="26"/>
        </w:rPr>
        <w:t xml:space="preserve"> a total of</w:t>
      </w:r>
      <w:r w:rsidRPr="000B0453">
        <w:rPr>
          <w:rFonts w:ascii="Verdana" w:hAnsi="Verdana"/>
          <w:bCs/>
          <w:sz w:val="20"/>
          <w:szCs w:val="26"/>
        </w:rPr>
        <w:t xml:space="preserve"> 10 hours of interacting time, so those 10 hours </w:t>
      </w:r>
      <w:r w:rsidR="004C5498" w:rsidRPr="000B0453">
        <w:rPr>
          <w:rFonts w:ascii="Verdana" w:hAnsi="Verdana"/>
          <w:bCs/>
          <w:sz w:val="20"/>
          <w:szCs w:val="26"/>
        </w:rPr>
        <w:t xml:space="preserve">will be </w:t>
      </w:r>
      <w:r w:rsidRPr="000B0453">
        <w:rPr>
          <w:rFonts w:ascii="Verdana" w:hAnsi="Verdana"/>
          <w:bCs/>
          <w:sz w:val="20"/>
          <w:szCs w:val="26"/>
        </w:rPr>
        <w:t xml:space="preserve">counted against </w:t>
      </w:r>
      <w:r w:rsidR="004C5498" w:rsidRPr="000B0453">
        <w:rPr>
          <w:rFonts w:ascii="Verdana" w:hAnsi="Verdana"/>
          <w:bCs/>
          <w:sz w:val="20"/>
          <w:szCs w:val="26"/>
        </w:rPr>
        <w:t xml:space="preserve">use of </w:t>
      </w:r>
      <w:r w:rsidRPr="000B0453">
        <w:rPr>
          <w:rFonts w:ascii="Verdana" w:hAnsi="Verdana"/>
          <w:bCs/>
          <w:sz w:val="20"/>
          <w:szCs w:val="26"/>
        </w:rPr>
        <w:t>the Genesys Cloud CX 1 license and Genesys Cloud Digital Add-on</w:t>
      </w:r>
      <w:r w:rsidR="004C5498" w:rsidRPr="000B0453">
        <w:rPr>
          <w:rFonts w:ascii="Verdana" w:hAnsi="Verdana"/>
          <w:bCs/>
          <w:sz w:val="20"/>
          <w:szCs w:val="26"/>
        </w:rPr>
        <w:t>.</w:t>
      </w:r>
    </w:p>
    <w:p w14:paraId="58EED1FC" w14:textId="77777777" w:rsidR="008C2BF4" w:rsidRDefault="008C2BF4" w:rsidP="008C2BF4"/>
    <w:p w14:paraId="17340523" w14:textId="2F6A282D" w:rsidR="00B63D62" w:rsidRPr="000B0453" w:rsidRDefault="008C2BF4" w:rsidP="00B63D62">
      <w:pPr>
        <w:pStyle w:val="Heading2"/>
        <w:ind w:left="360"/>
        <w:contextualSpacing/>
        <w:rPr>
          <w:b/>
          <w:bCs w:val="0"/>
        </w:rPr>
      </w:pPr>
      <w:bookmarkStart w:id="399" w:name="_Hourly_Interacting_Pricing"/>
      <w:bookmarkEnd w:id="399"/>
      <w:r w:rsidRPr="000B0453">
        <w:rPr>
          <w:b/>
          <w:bCs w:val="0"/>
        </w:rPr>
        <w:t>Hourly Interacting Pricing</w:t>
      </w:r>
    </w:p>
    <w:p w14:paraId="43F8DB4F" w14:textId="7DBF1673" w:rsidR="00741B5E" w:rsidRPr="00741B5E" w:rsidRDefault="00741B5E" w:rsidP="000B0453">
      <w:pPr>
        <w:ind w:left="425"/>
      </w:pPr>
    </w:p>
    <w:p w14:paraId="11AF7CFD" w14:textId="2AB5A90B" w:rsidR="00B63D62" w:rsidRPr="000B0453" w:rsidRDefault="008C2BF4" w:rsidP="00F7215B">
      <w:pPr>
        <w:rPr>
          <w:rFonts w:ascii="Verdana" w:hAnsi="Verdana"/>
          <w:bCs/>
          <w:sz w:val="20"/>
          <w:szCs w:val="26"/>
        </w:rPr>
      </w:pPr>
      <w:r w:rsidRPr="000B0453">
        <w:rPr>
          <w:rFonts w:ascii="Verdana" w:hAnsi="Verdana"/>
          <w:bCs/>
          <w:sz w:val="20"/>
          <w:szCs w:val="26"/>
        </w:rPr>
        <w:t xml:space="preserve">The hourly interacting </w:t>
      </w:r>
      <w:r w:rsidR="00FA7710" w:rsidRPr="000B0453">
        <w:rPr>
          <w:rFonts w:ascii="Verdana" w:hAnsi="Verdana"/>
          <w:bCs/>
          <w:sz w:val="20"/>
          <w:szCs w:val="26"/>
        </w:rPr>
        <w:t xml:space="preserve">on demand </w:t>
      </w:r>
      <w:r w:rsidRPr="000B0453">
        <w:rPr>
          <w:rFonts w:ascii="Verdana" w:hAnsi="Verdana"/>
          <w:bCs/>
          <w:sz w:val="20"/>
          <w:szCs w:val="26"/>
        </w:rPr>
        <w:t xml:space="preserve">pricing for each of the </w:t>
      </w:r>
      <w:proofErr w:type="gramStart"/>
      <w:r w:rsidR="00B20D09" w:rsidRPr="000B0453">
        <w:rPr>
          <w:rFonts w:ascii="Verdana" w:hAnsi="Verdana"/>
          <w:bCs/>
          <w:sz w:val="20"/>
          <w:szCs w:val="26"/>
        </w:rPr>
        <w:t>licenses</w:t>
      </w:r>
      <w:proofErr w:type="gramEnd"/>
      <w:r w:rsidR="00B20D09" w:rsidRPr="000B0453">
        <w:rPr>
          <w:rFonts w:ascii="Verdana" w:hAnsi="Verdana"/>
          <w:bCs/>
          <w:sz w:val="20"/>
          <w:szCs w:val="26"/>
        </w:rPr>
        <w:t xml:space="preserve"> types is defined </w:t>
      </w:r>
      <w:r w:rsidR="009B26AB" w:rsidRPr="000B0453">
        <w:rPr>
          <w:rFonts w:ascii="Verdana" w:hAnsi="Verdana"/>
          <w:bCs/>
          <w:sz w:val="20"/>
          <w:szCs w:val="26"/>
        </w:rPr>
        <w:t xml:space="preserve">in the table </w:t>
      </w:r>
      <w:r w:rsidR="001B4356" w:rsidRPr="000B0453">
        <w:rPr>
          <w:rFonts w:ascii="Verdana" w:hAnsi="Verdana"/>
          <w:bCs/>
          <w:sz w:val="20"/>
          <w:szCs w:val="26"/>
        </w:rPr>
        <w:t>below.</w:t>
      </w:r>
    </w:p>
    <w:tbl>
      <w:tblPr>
        <w:tblW w:w="4501" w:type="pct"/>
        <w:shd w:val="clear" w:color="auto" w:fill="FFFFFF"/>
        <w:tblCellMar>
          <w:top w:w="15" w:type="dxa"/>
          <w:left w:w="15" w:type="dxa"/>
          <w:bottom w:w="15" w:type="dxa"/>
          <w:right w:w="15" w:type="dxa"/>
        </w:tblCellMar>
        <w:tblLook w:val="04A0" w:firstRow="1" w:lastRow="0" w:firstColumn="1" w:lastColumn="0" w:noHBand="0" w:noVBand="1"/>
      </w:tblPr>
      <w:tblGrid>
        <w:gridCol w:w="3110"/>
        <w:gridCol w:w="4536"/>
      </w:tblGrid>
      <w:tr w:rsidR="003019D1" w:rsidRPr="00A817E6" w14:paraId="7DF7580D" w14:textId="77777777" w:rsidTr="000B0453">
        <w:trPr>
          <w:trHeight w:val="327"/>
          <w:tblHeader/>
        </w:trPr>
        <w:tc>
          <w:tcPr>
            <w:tcW w:w="2034" w:type="pct"/>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5533C7A3" w14:textId="77777777" w:rsidR="000F6961" w:rsidRPr="000B0453" w:rsidRDefault="000F6961" w:rsidP="000B0453">
            <w:pPr>
              <w:spacing w:after="300"/>
              <w:rPr>
                <w:rFonts w:ascii="Verdana" w:hAnsi="Verdana"/>
                <w:color w:val="23395D"/>
                <w:sz w:val="20"/>
                <w:lang w:eastAsia="en-AU"/>
              </w:rPr>
            </w:pPr>
            <w:r w:rsidRPr="000B0453">
              <w:rPr>
                <w:rFonts w:ascii="Verdana" w:hAnsi="Verdana"/>
                <w:b/>
                <w:bCs/>
                <w:color w:val="23395D"/>
                <w:sz w:val="20"/>
                <w:lang w:eastAsia="en-AU"/>
              </w:rPr>
              <w:lastRenderedPageBreak/>
              <w:t>Type</w:t>
            </w:r>
          </w:p>
        </w:tc>
        <w:tc>
          <w:tcPr>
            <w:tcW w:w="2966" w:type="pct"/>
            <w:tcBorders>
              <w:top w:val="single" w:sz="6" w:space="0" w:color="E8EBF7"/>
              <w:left w:val="single" w:sz="6" w:space="0" w:color="E8EBF7"/>
              <w:bottom w:val="single" w:sz="18" w:space="0" w:color="9CA6F9"/>
              <w:right w:val="single" w:sz="6" w:space="0" w:color="E8EBF7"/>
            </w:tcBorders>
            <w:shd w:val="clear" w:color="auto" w:fill="FFFFFF"/>
            <w:tcMar>
              <w:top w:w="225" w:type="dxa"/>
              <w:left w:w="225" w:type="dxa"/>
              <w:bottom w:w="225" w:type="dxa"/>
              <w:right w:w="225" w:type="dxa"/>
            </w:tcMar>
            <w:vAlign w:val="bottom"/>
            <w:hideMark/>
          </w:tcPr>
          <w:p w14:paraId="1859F8E6" w14:textId="20D3733B" w:rsidR="000F6961" w:rsidRPr="000B0453" w:rsidRDefault="003019D1" w:rsidP="003019D1">
            <w:pPr>
              <w:spacing w:after="300"/>
              <w:rPr>
                <w:rFonts w:ascii="Verdana" w:hAnsi="Verdana"/>
                <w:b/>
                <w:bCs/>
                <w:color w:val="23395D"/>
                <w:sz w:val="20"/>
                <w:lang w:eastAsia="en-AU"/>
              </w:rPr>
            </w:pPr>
            <w:r w:rsidRPr="000B0453">
              <w:rPr>
                <w:rFonts w:ascii="Verdana" w:hAnsi="Verdana"/>
                <w:b/>
                <w:bCs/>
                <w:color w:val="23395D"/>
                <w:sz w:val="20"/>
                <w:lang w:eastAsia="en-AU"/>
              </w:rPr>
              <w:t xml:space="preserve">$ </w:t>
            </w:r>
            <w:proofErr w:type="gramStart"/>
            <w:r w:rsidR="000F6961" w:rsidRPr="000B0453">
              <w:rPr>
                <w:rFonts w:ascii="Verdana" w:hAnsi="Verdana"/>
                <w:b/>
                <w:bCs/>
                <w:color w:val="23395D"/>
                <w:sz w:val="20"/>
                <w:lang w:eastAsia="en-AU"/>
              </w:rPr>
              <w:t>AUD</w:t>
            </w:r>
            <w:r w:rsidRPr="000B0453">
              <w:rPr>
                <w:rFonts w:ascii="Verdana" w:hAnsi="Verdana"/>
                <w:b/>
                <w:bCs/>
                <w:color w:val="23395D"/>
                <w:sz w:val="20"/>
                <w:lang w:eastAsia="en-AU"/>
              </w:rPr>
              <w:t xml:space="preserve">,  </w:t>
            </w:r>
            <w:r w:rsidR="000F6961" w:rsidRPr="000B0453">
              <w:rPr>
                <w:rFonts w:ascii="Verdana" w:hAnsi="Verdana"/>
                <w:b/>
                <w:bCs/>
                <w:color w:val="23395D"/>
                <w:sz w:val="20"/>
                <w:lang w:eastAsia="en-AU"/>
              </w:rPr>
              <w:t>Per</w:t>
            </w:r>
            <w:proofErr w:type="gramEnd"/>
            <w:r w:rsidR="000F6961" w:rsidRPr="000B0453">
              <w:rPr>
                <w:rFonts w:ascii="Verdana" w:hAnsi="Verdana"/>
                <w:b/>
                <w:bCs/>
                <w:color w:val="23395D"/>
                <w:sz w:val="20"/>
                <w:lang w:eastAsia="en-AU"/>
              </w:rPr>
              <w:t xml:space="preserve"> hour</w:t>
            </w:r>
          </w:p>
        </w:tc>
      </w:tr>
      <w:tr w:rsidR="003019D1" w:rsidRPr="00A817E6" w14:paraId="74249591" w14:textId="77777777" w:rsidTr="003019D1">
        <w:trPr>
          <w:trHeight w:val="364"/>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728716F5"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Genesys Cloud 1</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4388A6AC"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2.34</w:t>
            </w:r>
          </w:p>
        </w:tc>
      </w:tr>
      <w:tr w:rsidR="003019D1" w:rsidRPr="00A817E6" w14:paraId="28E3D968"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3A8AD031"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Genesys Cloud 2</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7A61ACA8"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3.59</w:t>
            </w:r>
          </w:p>
        </w:tc>
      </w:tr>
      <w:tr w:rsidR="003019D1" w:rsidRPr="00A817E6" w14:paraId="4577B4C0"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48182AC5"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Genesys Cloud 2 Digital</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622DA60D"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2.96</w:t>
            </w:r>
          </w:p>
        </w:tc>
      </w:tr>
      <w:tr w:rsidR="003019D1" w:rsidRPr="00A817E6" w14:paraId="5F7AD4FA"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1C5E0F35"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Genesys Cloud 3</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5F7A157B"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4.84</w:t>
            </w:r>
          </w:p>
        </w:tc>
      </w:tr>
      <w:tr w:rsidR="003019D1" w:rsidRPr="00A817E6" w14:paraId="1DBFC4E0"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0649642C"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Genesys Cloud 3 Digital</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4894AE4C"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4.21</w:t>
            </w:r>
          </w:p>
        </w:tc>
      </w:tr>
      <w:tr w:rsidR="003019D1" w:rsidRPr="00A817E6" w14:paraId="1641195B"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60F0910D"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Digital Add-on</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07F98B19"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1.72</w:t>
            </w:r>
          </w:p>
        </w:tc>
      </w:tr>
      <w:tr w:rsidR="003019D1" w:rsidRPr="00A817E6" w14:paraId="0EBC8B74"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5A766ADC"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WEM 1 Add-on</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0BEE599C"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1.25</w:t>
            </w:r>
          </w:p>
        </w:tc>
      </w:tr>
      <w:tr w:rsidR="003019D1" w:rsidRPr="00A817E6" w14:paraId="62CC1234"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723EA639"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WEM 2 Add-on</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687BC4AD"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2.03</w:t>
            </w:r>
          </w:p>
        </w:tc>
      </w:tr>
      <w:tr w:rsidR="003019D1" w:rsidRPr="00A817E6" w14:paraId="55B92034"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49E3534B"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Work Automation Add-on</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hideMark/>
          </w:tcPr>
          <w:p w14:paraId="30FF4E7F"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0.78</w:t>
            </w:r>
          </w:p>
        </w:tc>
      </w:tr>
      <w:tr w:rsidR="003019D1" w:rsidRPr="00A817E6" w14:paraId="6B605A38" w14:textId="77777777" w:rsidTr="003019D1">
        <w:trPr>
          <w:tblHeader/>
        </w:trPr>
        <w:tc>
          <w:tcPr>
            <w:tcW w:w="2034"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tcPr>
          <w:p w14:paraId="3A153E70"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Telstra Shared Network Calling Plan. Inherits your current plan inclusions</w:t>
            </w:r>
          </w:p>
        </w:tc>
        <w:tc>
          <w:tcPr>
            <w:tcW w:w="2966" w:type="pct"/>
            <w:tcBorders>
              <w:top w:val="single" w:sz="6" w:space="0" w:color="E8EBF7"/>
              <w:left w:val="single" w:sz="6" w:space="0" w:color="E8EBF7"/>
              <w:bottom w:val="single" w:sz="6" w:space="0" w:color="E8EBF7"/>
              <w:right w:val="single" w:sz="6" w:space="0" w:color="E8EBF7"/>
            </w:tcBorders>
            <w:shd w:val="clear" w:color="auto" w:fill="FFFFFF"/>
            <w:tcMar>
              <w:top w:w="225" w:type="dxa"/>
              <w:left w:w="225" w:type="dxa"/>
              <w:bottom w:w="225" w:type="dxa"/>
              <w:right w:w="225" w:type="dxa"/>
            </w:tcMar>
          </w:tcPr>
          <w:p w14:paraId="5C091678" w14:textId="77777777" w:rsidR="000F6961" w:rsidRPr="000B0453" w:rsidRDefault="000F6961" w:rsidP="00684696">
            <w:pPr>
              <w:spacing w:after="300"/>
              <w:rPr>
                <w:rFonts w:ascii="Verdana" w:hAnsi="Verdana"/>
                <w:color w:val="23395D"/>
                <w:sz w:val="20"/>
                <w:lang w:eastAsia="en-AU"/>
              </w:rPr>
            </w:pPr>
            <w:r w:rsidRPr="000B0453">
              <w:rPr>
                <w:rFonts w:ascii="Verdana" w:hAnsi="Verdana"/>
                <w:color w:val="23395D"/>
                <w:sz w:val="20"/>
                <w:lang w:eastAsia="en-AU"/>
              </w:rPr>
              <w:t>0.60</w:t>
            </w:r>
          </w:p>
        </w:tc>
      </w:tr>
    </w:tbl>
    <w:p w14:paraId="1527ED52" w14:textId="77777777" w:rsidR="001B4356" w:rsidRDefault="001B4356" w:rsidP="00F7215B"/>
    <w:p w14:paraId="3DF3FEF3" w14:textId="77777777" w:rsidR="001B4356" w:rsidRDefault="001B4356" w:rsidP="00F7215B"/>
    <w:p w14:paraId="4892868D" w14:textId="77777777" w:rsidR="001B4356" w:rsidRDefault="001B4356" w:rsidP="00F7215B"/>
    <w:p w14:paraId="30E64003" w14:textId="77777777" w:rsidR="00A17DA0" w:rsidRDefault="00A17DA0" w:rsidP="00F7215B"/>
    <w:p w14:paraId="49BD6DE5" w14:textId="77777777" w:rsidR="009B26AB" w:rsidRPr="000B0453" w:rsidRDefault="003B37A3">
      <w:pPr>
        <w:pStyle w:val="ListParagraph"/>
        <w:numPr>
          <w:ilvl w:val="0"/>
          <w:numId w:val="26"/>
        </w:numPr>
        <w:rPr>
          <w:rFonts w:ascii="Verdana" w:hAnsi="Verdana" w:cs="Times New Roman"/>
          <w:bCs/>
          <w:sz w:val="20"/>
          <w:szCs w:val="26"/>
        </w:rPr>
      </w:pPr>
      <w:r w:rsidRPr="000B0453">
        <w:rPr>
          <w:rFonts w:ascii="Verdana" w:hAnsi="Verdana" w:cs="Times New Roman"/>
          <w:bCs/>
          <w:sz w:val="20"/>
          <w:szCs w:val="26"/>
        </w:rPr>
        <w:t>If you are using the Telstra Shared Network Plan (essentials or premium) f</w:t>
      </w:r>
      <w:r w:rsidR="00FA7710" w:rsidRPr="000B0453">
        <w:rPr>
          <w:rFonts w:ascii="Verdana" w:hAnsi="Verdana" w:cs="Times New Roman"/>
          <w:bCs/>
          <w:sz w:val="20"/>
          <w:szCs w:val="26"/>
        </w:rPr>
        <w:t xml:space="preserve">or every hour of hourly interacting for Genesys Cloud 1, 2, 3 </w:t>
      </w:r>
      <w:r w:rsidRPr="000B0453">
        <w:rPr>
          <w:rFonts w:ascii="Verdana" w:hAnsi="Verdana" w:cs="Times New Roman"/>
          <w:bCs/>
          <w:sz w:val="20"/>
          <w:szCs w:val="26"/>
        </w:rPr>
        <w:t xml:space="preserve">you will be charged </w:t>
      </w:r>
      <w:r w:rsidR="009E0EFA" w:rsidRPr="000B0453">
        <w:rPr>
          <w:rFonts w:ascii="Verdana" w:hAnsi="Verdana" w:cs="Times New Roman"/>
          <w:bCs/>
          <w:sz w:val="20"/>
          <w:szCs w:val="26"/>
        </w:rPr>
        <w:t xml:space="preserve">the Telstra shared network hourly interacting rate. </w:t>
      </w:r>
    </w:p>
    <w:p w14:paraId="35D9AFA9" w14:textId="664D9797" w:rsidR="00FA7710" w:rsidRDefault="00F1789B">
      <w:pPr>
        <w:pStyle w:val="ListParagraph"/>
        <w:numPr>
          <w:ilvl w:val="0"/>
          <w:numId w:val="26"/>
        </w:numPr>
      </w:pPr>
      <w:r w:rsidRPr="000B0453">
        <w:rPr>
          <w:rFonts w:ascii="Verdana" w:hAnsi="Verdana" w:cs="Times New Roman"/>
          <w:bCs/>
          <w:sz w:val="20"/>
          <w:szCs w:val="26"/>
        </w:rPr>
        <w:lastRenderedPageBreak/>
        <w:t xml:space="preserve">The Shared Network hourly interacting provides </w:t>
      </w:r>
      <w:r w:rsidR="00031F5A" w:rsidRPr="000B0453">
        <w:rPr>
          <w:rFonts w:ascii="Verdana" w:hAnsi="Verdana" w:cs="Times New Roman"/>
          <w:bCs/>
          <w:sz w:val="20"/>
          <w:szCs w:val="26"/>
        </w:rPr>
        <w:t>your current plan</w:t>
      </w:r>
      <w:r w:rsidR="00F75308" w:rsidRPr="000B0453">
        <w:rPr>
          <w:rFonts w:ascii="Verdana" w:hAnsi="Verdana" w:cs="Times New Roman"/>
          <w:bCs/>
          <w:sz w:val="20"/>
          <w:szCs w:val="26"/>
        </w:rPr>
        <w:t xml:space="preserve"> </w:t>
      </w:r>
      <w:r w:rsidR="00F43639" w:rsidRPr="000B0453">
        <w:rPr>
          <w:rFonts w:ascii="Verdana" w:hAnsi="Verdana" w:cs="Times New Roman"/>
          <w:bCs/>
          <w:sz w:val="20"/>
          <w:szCs w:val="26"/>
        </w:rPr>
        <w:t xml:space="preserve">calling </w:t>
      </w:r>
      <w:r w:rsidR="00F75308" w:rsidRPr="000B0453">
        <w:rPr>
          <w:rFonts w:ascii="Verdana" w:hAnsi="Verdana" w:cs="Times New Roman"/>
          <w:bCs/>
          <w:sz w:val="20"/>
          <w:szCs w:val="26"/>
        </w:rPr>
        <w:t>inclusions</w:t>
      </w:r>
      <w:r w:rsidR="003E46B7" w:rsidRPr="000B0453">
        <w:rPr>
          <w:rFonts w:ascii="Verdana" w:hAnsi="Verdana" w:cs="Times New Roman"/>
          <w:bCs/>
          <w:sz w:val="20"/>
          <w:szCs w:val="26"/>
        </w:rPr>
        <w:t xml:space="preserve"> as outlined in your application form or separate agreement with us. The plan inclusions for Shared network essentials and premium can be found here</w:t>
      </w:r>
      <w:r w:rsidR="00A17DA0" w:rsidRPr="000B0453">
        <w:rPr>
          <w:rFonts w:ascii="Verdana" w:hAnsi="Verdana" w:cs="Times New Roman"/>
          <w:bCs/>
          <w:sz w:val="20"/>
          <w:szCs w:val="26"/>
        </w:rPr>
        <w:t xml:space="preserve">. </w:t>
      </w:r>
      <w:r w:rsidR="003E46B7" w:rsidRPr="000B0453">
        <w:rPr>
          <w:rFonts w:ascii="Verdana" w:hAnsi="Verdana" w:cs="Times New Roman"/>
          <w:bCs/>
          <w:sz w:val="20"/>
          <w:szCs w:val="26"/>
        </w:rPr>
        <w:t xml:space="preserve"> </w:t>
      </w:r>
      <w:r w:rsidR="003E46B7" w:rsidRPr="000B0453">
        <w:rPr>
          <w:rFonts w:ascii="Verdana" w:hAnsi="Verdana"/>
          <w:bCs/>
          <w:sz w:val="20"/>
          <w:szCs w:val="26"/>
        </w:rPr>
        <w:t>The following call types are included in the Shared Voice Network Essentials plan</w:t>
      </w:r>
      <w:r w:rsidR="003E46B7" w:rsidRPr="000B0453">
        <w:rPr>
          <w:rFonts w:ascii="Verdana" w:hAnsi="Verdana" w:cs="Times New Roman"/>
          <w:bCs/>
          <w:sz w:val="20"/>
          <w:szCs w:val="26"/>
        </w:rPr>
        <w:t xml:space="preserve"> and</w:t>
      </w:r>
      <w:r w:rsidR="003E46B7">
        <w:t xml:space="preserve"> </w:t>
      </w:r>
      <w:hyperlink w:anchor="_The_following_call_1" w:history="1">
        <w:r w:rsidR="00A17DA0">
          <w:rPr>
            <w:rStyle w:val="Hyperlink"/>
          </w:rPr>
          <w:t>t</w:t>
        </w:r>
        <w:r w:rsidR="003E46B7" w:rsidRPr="003E46B7">
          <w:rPr>
            <w:rStyle w:val="Hyperlink"/>
          </w:rPr>
          <w:t>he following call types are included in the Shared Voice Network Premium plan:</w:t>
        </w:r>
      </w:hyperlink>
    </w:p>
    <w:p w14:paraId="780D8391" w14:textId="77777777" w:rsidR="009E0EFA" w:rsidRDefault="009E0EFA" w:rsidP="00F7215B"/>
    <w:p w14:paraId="2C1ADD08" w14:textId="115A1E03" w:rsidR="009E0EFA" w:rsidRPr="000B0453" w:rsidRDefault="009E0EFA" w:rsidP="00F7215B">
      <w:pPr>
        <w:rPr>
          <w:rFonts w:ascii="Verdana" w:hAnsi="Verdana"/>
          <w:bCs/>
          <w:sz w:val="20"/>
          <w:szCs w:val="26"/>
        </w:rPr>
      </w:pPr>
      <w:r w:rsidRPr="000B0453">
        <w:rPr>
          <w:rFonts w:ascii="Verdana" w:hAnsi="Verdana"/>
          <w:bCs/>
          <w:sz w:val="20"/>
          <w:szCs w:val="26"/>
        </w:rPr>
        <w:t xml:space="preserve">For example, if you had 3 hours of </w:t>
      </w:r>
      <w:r w:rsidR="00EF1D78" w:rsidRPr="000B0453">
        <w:rPr>
          <w:rFonts w:ascii="Verdana" w:hAnsi="Verdana"/>
          <w:bCs/>
          <w:sz w:val="20"/>
          <w:szCs w:val="26"/>
        </w:rPr>
        <w:t>Hourly interacting for a Genesys Cloud 1 plan you would be charged the following</w:t>
      </w:r>
    </w:p>
    <w:p w14:paraId="2C146951" w14:textId="77777777" w:rsidR="00EF1D78" w:rsidRDefault="00EF1D78" w:rsidP="00F7215B"/>
    <w:tbl>
      <w:tblPr>
        <w:tblStyle w:val="TableGrid"/>
        <w:tblW w:w="0" w:type="auto"/>
        <w:tblLook w:val="04A0" w:firstRow="1" w:lastRow="0" w:firstColumn="1" w:lastColumn="0" w:noHBand="0" w:noVBand="1"/>
      </w:tblPr>
      <w:tblGrid>
        <w:gridCol w:w="2125"/>
        <w:gridCol w:w="2832"/>
        <w:gridCol w:w="1418"/>
        <w:gridCol w:w="2125"/>
      </w:tblGrid>
      <w:tr w:rsidR="00EF1D78" w:rsidRPr="000F6961" w14:paraId="40305533" w14:textId="77777777" w:rsidTr="000B0453">
        <w:tc>
          <w:tcPr>
            <w:tcW w:w="2125" w:type="dxa"/>
          </w:tcPr>
          <w:p w14:paraId="6EA13465" w14:textId="3C513832" w:rsidR="00EF1D78" w:rsidRPr="000B0453" w:rsidRDefault="00EF1D78" w:rsidP="00F7215B">
            <w:pPr>
              <w:rPr>
                <w:rFonts w:ascii="Verdana" w:hAnsi="Verdana"/>
                <w:sz w:val="20"/>
              </w:rPr>
            </w:pPr>
            <w:r w:rsidRPr="000B0453">
              <w:rPr>
                <w:rFonts w:ascii="Verdana" w:hAnsi="Verdana"/>
                <w:sz w:val="20"/>
              </w:rPr>
              <w:t>Type</w:t>
            </w:r>
          </w:p>
        </w:tc>
        <w:tc>
          <w:tcPr>
            <w:tcW w:w="2832" w:type="dxa"/>
          </w:tcPr>
          <w:p w14:paraId="3963FD01" w14:textId="4430B1B9" w:rsidR="00EF1D78" w:rsidRPr="000B0453" w:rsidRDefault="00A817E6" w:rsidP="00F7215B">
            <w:pPr>
              <w:rPr>
                <w:rFonts w:ascii="Verdana" w:hAnsi="Verdana"/>
                <w:sz w:val="20"/>
              </w:rPr>
            </w:pPr>
            <w:r>
              <w:rPr>
                <w:rFonts w:ascii="Verdana" w:hAnsi="Verdana"/>
                <w:sz w:val="20"/>
              </w:rPr>
              <w:t>Interacting time in hours</w:t>
            </w:r>
          </w:p>
        </w:tc>
        <w:tc>
          <w:tcPr>
            <w:tcW w:w="1418" w:type="dxa"/>
          </w:tcPr>
          <w:p w14:paraId="4BEDE202" w14:textId="2683B36F" w:rsidR="00EF1D78" w:rsidRPr="000B0453" w:rsidRDefault="00EF1D78" w:rsidP="00F7215B">
            <w:pPr>
              <w:rPr>
                <w:rFonts w:ascii="Verdana" w:hAnsi="Verdana"/>
                <w:sz w:val="20"/>
              </w:rPr>
            </w:pPr>
            <w:r w:rsidRPr="000B0453">
              <w:rPr>
                <w:rFonts w:ascii="Verdana" w:hAnsi="Verdana"/>
                <w:sz w:val="20"/>
              </w:rPr>
              <w:t>Rate</w:t>
            </w:r>
            <w:r w:rsidR="007A0928" w:rsidRPr="000B0453">
              <w:rPr>
                <w:rFonts w:ascii="Verdana" w:hAnsi="Verdana"/>
                <w:sz w:val="20"/>
              </w:rPr>
              <w:t xml:space="preserve"> in AUD</w:t>
            </w:r>
          </w:p>
        </w:tc>
        <w:tc>
          <w:tcPr>
            <w:tcW w:w="2125" w:type="dxa"/>
          </w:tcPr>
          <w:p w14:paraId="00044DFB" w14:textId="2EEFF117" w:rsidR="00EF1D78" w:rsidRPr="000B0453" w:rsidRDefault="00EF1D78" w:rsidP="00F7215B">
            <w:pPr>
              <w:rPr>
                <w:rFonts w:ascii="Verdana" w:hAnsi="Verdana"/>
                <w:sz w:val="20"/>
              </w:rPr>
            </w:pPr>
            <w:r w:rsidRPr="000B0453">
              <w:rPr>
                <w:rFonts w:ascii="Verdana" w:hAnsi="Verdana"/>
                <w:sz w:val="20"/>
              </w:rPr>
              <w:t>Total</w:t>
            </w:r>
          </w:p>
        </w:tc>
      </w:tr>
      <w:tr w:rsidR="00EF1D78" w:rsidRPr="000F6961" w14:paraId="29B35783" w14:textId="77777777" w:rsidTr="000B0453">
        <w:tc>
          <w:tcPr>
            <w:tcW w:w="2125" w:type="dxa"/>
          </w:tcPr>
          <w:p w14:paraId="19415627" w14:textId="6FB7AF02" w:rsidR="00EF1D78" w:rsidRPr="000B0453" w:rsidRDefault="00EF1D78" w:rsidP="00F7215B">
            <w:pPr>
              <w:rPr>
                <w:rFonts w:ascii="Verdana" w:hAnsi="Verdana"/>
                <w:sz w:val="20"/>
              </w:rPr>
            </w:pPr>
            <w:r w:rsidRPr="000B0453">
              <w:rPr>
                <w:rFonts w:ascii="Verdana" w:hAnsi="Verdana"/>
                <w:sz w:val="20"/>
              </w:rPr>
              <w:t>GenesysCloud 1</w:t>
            </w:r>
          </w:p>
        </w:tc>
        <w:tc>
          <w:tcPr>
            <w:tcW w:w="2832" w:type="dxa"/>
          </w:tcPr>
          <w:p w14:paraId="7A92E896" w14:textId="37B721D6" w:rsidR="00EF1D78" w:rsidRPr="000B0453" w:rsidRDefault="001770E6" w:rsidP="00F7215B">
            <w:pPr>
              <w:rPr>
                <w:rFonts w:ascii="Verdana" w:hAnsi="Verdana"/>
                <w:sz w:val="20"/>
              </w:rPr>
            </w:pPr>
            <w:r w:rsidRPr="000B0453">
              <w:rPr>
                <w:rFonts w:ascii="Verdana" w:hAnsi="Verdana"/>
                <w:sz w:val="20"/>
              </w:rPr>
              <w:t>3</w:t>
            </w:r>
          </w:p>
        </w:tc>
        <w:tc>
          <w:tcPr>
            <w:tcW w:w="1418" w:type="dxa"/>
          </w:tcPr>
          <w:p w14:paraId="70F1BB33" w14:textId="209FA1B9" w:rsidR="00EF1D78" w:rsidRPr="000B0453" w:rsidRDefault="001770E6" w:rsidP="00F7215B">
            <w:pPr>
              <w:rPr>
                <w:rFonts w:ascii="Verdana" w:hAnsi="Verdana"/>
                <w:sz w:val="20"/>
              </w:rPr>
            </w:pPr>
            <w:r w:rsidRPr="000B0453">
              <w:rPr>
                <w:rFonts w:ascii="Verdana" w:hAnsi="Verdana"/>
                <w:sz w:val="20"/>
              </w:rPr>
              <w:t>2.34</w:t>
            </w:r>
          </w:p>
        </w:tc>
        <w:tc>
          <w:tcPr>
            <w:tcW w:w="2125" w:type="dxa"/>
          </w:tcPr>
          <w:p w14:paraId="04A78559" w14:textId="24D2C4A4" w:rsidR="00EF1D78" w:rsidRPr="000B0453" w:rsidRDefault="001770E6" w:rsidP="00F7215B">
            <w:pPr>
              <w:rPr>
                <w:rFonts w:ascii="Verdana" w:hAnsi="Verdana"/>
                <w:sz w:val="20"/>
              </w:rPr>
            </w:pPr>
            <w:r w:rsidRPr="000B0453">
              <w:rPr>
                <w:rFonts w:ascii="Verdana" w:hAnsi="Verdana"/>
                <w:sz w:val="20"/>
              </w:rPr>
              <w:t>7.02</w:t>
            </w:r>
          </w:p>
        </w:tc>
      </w:tr>
      <w:tr w:rsidR="001770E6" w:rsidRPr="000F6961" w14:paraId="6E88E6B1" w14:textId="77777777" w:rsidTr="000B0453">
        <w:tc>
          <w:tcPr>
            <w:tcW w:w="2125" w:type="dxa"/>
          </w:tcPr>
          <w:p w14:paraId="33AA55BC" w14:textId="122EFEEE" w:rsidR="001770E6" w:rsidRPr="000B0453" w:rsidRDefault="001770E6" w:rsidP="00F7215B">
            <w:pPr>
              <w:rPr>
                <w:rFonts w:ascii="Verdana" w:hAnsi="Verdana"/>
                <w:sz w:val="20"/>
              </w:rPr>
            </w:pPr>
            <w:r w:rsidRPr="000B0453">
              <w:rPr>
                <w:rFonts w:ascii="Verdana" w:hAnsi="Verdana"/>
                <w:sz w:val="20"/>
              </w:rPr>
              <w:t>Shared Network</w:t>
            </w:r>
            <w:r w:rsidR="00F1789B" w:rsidRPr="000B0453">
              <w:rPr>
                <w:rFonts w:ascii="Verdana" w:hAnsi="Verdana"/>
                <w:sz w:val="20"/>
              </w:rPr>
              <w:t xml:space="preserve"> </w:t>
            </w:r>
            <w:r w:rsidR="00D41C08" w:rsidRPr="000B0453">
              <w:rPr>
                <w:rFonts w:ascii="Verdana" w:hAnsi="Verdana"/>
                <w:sz w:val="20"/>
              </w:rPr>
              <w:t xml:space="preserve">calling plan </w:t>
            </w:r>
            <w:r w:rsidR="00F1789B" w:rsidRPr="000B0453">
              <w:rPr>
                <w:rFonts w:ascii="Verdana" w:hAnsi="Verdana"/>
                <w:sz w:val="20"/>
              </w:rPr>
              <w:t>hourly interacting.</w:t>
            </w:r>
          </w:p>
        </w:tc>
        <w:tc>
          <w:tcPr>
            <w:tcW w:w="2832" w:type="dxa"/>
          </w:tcPr>
          <w:p w14:paraId="28A7ECD5" w14:textId="22C699F1" w:rsidR="001770E6" w:rsidRPr="000B0453" w:rsidRDefault="001770E6" w:rsidP="00F7215B">
            <w:pPr>
              <w:rPr>
                <w:rFonts w:ascii="Verdana" w:hAnsi="Verdana"/>
                <w:sz w:val="20"/>
              </w:rPr>
            </w:pPr>
            <w:r w:rsidRPr="000B0453">
              <w:rPr>
                <w:rFonts w:ascii="Verdana" w:hAnsi="Verdana"/>
                <w:sz w:val="20"/>
              </w:rPr>
              <w:t>3</w:t>
            </w:r>
          </w:p>
        </w:tc>
        <w:tc>
          <w:tcPr>
            <w:tcW w:w="1418" w:type="dxa"/>
          </w:tcPr>
          <w:p w14:paraId="4D35718F" w14:textId="346E14D3" w:rsidR="001770E6" w:rsidRPr="000B0453" w:rsidRDefault="001770E6" w:rsidP="00F7215B">
            <w:pPr>
              <w:rPr>
                <w:rFonts w:ascii="Verdana" w:hAnsi="Verdana"/>
                <w:sz w:val="20"/>
              </w:rPr>
            </w:pPr>
            <w:r w:rsidRPr="000B0453">
              <w:rPr>
                <w:rFonts w:ascii="Verdana" w:hAnsi="Verdana"/>
                <w:sz w:val="20"/>
              </w:rPr>
              <w:t>0.60</w:t>
            </w:r>
          </w:p>
        </w:tc>
        <w:tc>
          <w:tcPr>
            <w:tcW w:w="2125" w:type="dxa"/>
          </w:tcPr>
          <w:p w14:paraId="16524E0C" w14:textId="1BA17496" w:rsidR="001770E6" w:rsidRPr="000B0453" w:rsidRDefault="004A5492" w:rsidP="00F7215B">
            <w:pPr>
              <w:rPr>
                <w:rFonts w:ascii="Verdana" w:hAnsi="Verdana"/>
                <w:sz w:val="20"/>
              </w:rPr>
            </w:pPr>
            <w:r w:rsidRPr="000B0453">
              <w:rPr>
                <w:rFonts w:ascii="Verdana" w:hAnsi="Verdana"/>
                <w:sz w:val="20"/>
              </w:rPr>
              <w:t>1.80</w:t>
            </w:r>
          </w:p>
        </w:tc>
      </w:tr>
      <w:tr w:rsidR="00C90F54" w:rsidRPr="000F6961" w14:paraId="4D269A51" w14:textId="77777777" w:rsidTr="000B0453">
        <w:tc>
          <w:tcPr>
            <w:tcW w:w="2125" w:type="dxa"/>
          </w:tcPr>
          <w:p w14:paraId="1D360FD5" w14:textId="77777777" w:rsidR="00C90F54" w:rsidRPr="000B0453" w:rsidRDefault="00C90F54" w:rsidP="00F7215B">
            <w:pPr>
              <w:rPr>
                <w:rFonts w:ascii="Verdana" w:hAnsi="Verdana"/>
                <w:sz w:val="20"/>
              </w:rPr>
            </w:pPr>
          </w:p>
        </w:tc>
        <w:tc>
          <w:tcPr>
            <w:tcW w:w="2832" w:type="dxa"/>
          </w:tcPr>
          <w:p w14:paraId="3E0A288F" w14:textId="77777777" w:rsidR="00C90F54" w:rsidRPr="000B0453" w:rsidRDefault="00C90F54" w:rsidP="00F7215B">
            <w:pPr>
              <w:rPr>
                <w:rFonts w:ascii="Verdana" w:hAnsi="Verdana"/>
                <w:sz w:val="20"/>
              </w:rPr>
            </w:pPr>
          </w:p>
        </w:tc>
        <w:tc>
          <w:tcPr>
            <w:tcW w:w="1418" w:type="dxa"/>
          </w:tcPr>
          <w:p w14:paraId="26C2C90C" w14:textId="4F3A6A34" w:rsidR="00C90F54" w:rsidRPr="000B0453" w:rsidRDefault="00C90F54" w:rsidP="00F7215B">
            <w:pPr>
              <w:rPr>
                <w:rFonts w:ascii="Verdana" w:hAnsi="Verdana"/>
                <w:sz w:val="20"/>
              </w:rPr>
            </w:pPr>
            <w:r w:rsidRPr="000B0453">
              <w:rPr>
                <w:rFonts w:ascii="Verdana" w:hAnsi="Verdana"/>
                <w:sz w:val="20"/>
              </w:rPr>
              <w:t>Grand Total</w:t>
            </w:r>
          </w:p>
        </w:tc>
        <w:tc>
          <w:tcPr>
            <w:tcW w:w="2125" w:type="dxa"/>
          </w:tcPr>
          <w:p w14:paraId="19A795B2" w14:textId="0F270E35" w:rsidR="00C90F54" w:rsidRPr="000B0453" w:rsidRDefault="00A17DA0" w:rsidP="00F7215B">
            <w:pPr>
              <w:rPr>
                <w:rFonts w:ascii="Verdana" w:hAnsi="Verdana"/>
                <w:sz w:val="20"/>
              </w:rPr>
            </w:pPr>
            <w:r w:rsidRPr="000B0453">
              <w:rPr>
                <w:rFonts w:ascii="Verdana" w:hAnsi="Verdana"/>
                <w:sz w:val="20"/>
              </w:rPr>
              <w:t>8.82</w:t>
            </w:r>
          </w:p>
        </w:tc>
      </w:tr>
    </w:tbl>
    <w:p w14:paraId="35B806E7" w14:textId="77777777" w:rsidR="00B63D62" w:rsidRDefault="00B63D62" w:rsidP="00F7215B"/>
    <w:p w14:paraId="18AC5E3B" w14:textId="7CF38D90" w:rsidR="009C5DBC" w:rsidRPr="000B0453" w:rsidRDefault="009C5DBC" w:rsidP="00F7215B">
      <w:pPr>
        <w:rPr>
          <w:rFonts w:ascii="Verdana" w:hAnsi="Verdana"/>
          <w:bCs/>
          <w:sz w:val="20"/>
          <w:szCs w:val="26"/>
        </w:rPr>
      </w:pPr>
      <w:r w:rsidRPr="000B0453">
        <w:rPr>
          <w:rFonts w:ascii="Verdana" w:hAnsi="Verdana"/>
          <w:bCs/>
          <w:sz w:val="20"/>
          <w:szCs w:val="26"/>
        </w:rPr>
        <w:t xml:space="preserve">Note: </w:t>
      </w:r>
      <w:proofErr w:type="gramStart"/>
      <w:r w:rsidRPr="000B0453">
        <w:rPr>
          <w:rFonts w:ascii="Verdana" w:hAnsi="Verdana"/>
          <w:bCs/>
          <w:sz w:val="20"/>
          <w:szCs w:val="26"/>
        </w:rPr>
        <w:t xml:space="preserve">The </w:t>
      </w:r>
      <w:r w:rsidR="00923EA9" w:rsidRPr="000B0453">
        <w:rPr>
          <w:rFonts w:ascii="Verdana" w:hAnsi="Verdana"/>
          <w:bCs/>
          <w:sz w:val="20"/>
          <w:szCs w:val="26"/>
        </w:rPr>
        <w:t xml:space="preserve"> Genesys</w:t>
      </w:r>
      <w:proofErr w:type="gramEnd"/>
      <w:r w:rsidR="00923EA9" w:rsidRPr="000B0453">
        <w:rPr>
          <w:rFonts w:ascii="Verdana" w:hAnsi="Verdana"/>
          <w:bCs/>
          <w:sz w:val="20"/>
          <w:szCs w:val="26"/>
        </w:rPr>
        <w:t xml:space="preserve"> Cloud 1,2, or 3 </w:t>
      </w:r>
      <w:r w:rsidRPr="000B0453">
        <w:rPr>
          <w:rFonts w:ascii="Verdana" w:hAnsi="Verdana"/>
          <w:bCs/>
          <w:sz w:val="20"/>
          <w:szCs w:val="26"/>
        </w:rPr>
        <w:t xml:space="preserve">hourly interacting rate and shared network </w:t>
      </w:r>
      <w:r w:rsidR="00DE1F22" w:rsidRPr="000B0453">
        <w:rPr>
          <w:rFonts w:ascii="Verdana" w:hAnsi="Verdana"/>
          <w:bCs/>
          <w:sz w:val="20"/>
          <w:szCs w:val="26"/>
        </w:rPr>
        <w:t>calling plan hourly interacting rate will show as a combined charge on your Telstra Invoice</w:t>
      </w:r>
      <w:r w:rsidR="00C90F54" w:rsidRPr="000B0453">
        <w:rPr>
          <w:rFonts w:ascii="Verdana" w:hAnsi="Verdana"/>
          <w:bCs/>
          <w:sz w:val="20"/>
          <w:szCs w:val="26"/>
        </w:rPr>
        <w:t xml:space="preserve"> based on the total</w:t>
      </w:r>
      <w:r w:rsidR="00DE1F22" w:rsidRPr="000B0453">
        <w:rPr>
          <w:rFonts w:ascii="Verdana" w:hAnsi="Verdana"/>
          <w:bCs/>
          <w:sz w:val="20"/>
          <w:szCs w:val="26"/>
        </w:rPr>
        <w:t>. They will not be s</w:t>
      </w:r>
      <w:r w:rsidR="00C90F54" w:rsidRPr="000B0453">
        <w:rPr>
          <w:rFonts w:ascii="Verdana" w:hAnsi="Verdana"/>
          <w:bCs/>
          <w:sz w:val="20"/>
          <w:szCs w:val="26"/>
        </w:rPr>
        <w:t>hown separately.</w:t>
      </w:r>
    </w:p>
    <w:p w14:paraId="24DE5580" w14:textId="77777777" w:rsidR="009C5DBC" w:rsidRPr="000B0453" w:rsidRDefault="009C5DBC" w:rsidP="00F7215B">
      <w:pPr>
        <w:rPr>
          <w:rFonts w:ascii="Verdana" w:hAnsi="Verdana"/>
          <w:bCs/>
          <w:sz w:val="20"/>
          <w:szCs w:val="26"/>
        </w:rPr>
      </w:pPr>
    </w:p>
    <w:p w14:paraId="02EB14F8" w14:textId="77777777" w:rsidR="007D78FE" w:rsidRPr="000B0453" w:rsidRDefault="00F43639" w:rsidP="00F7215B">
      <w:pPr>
        <w:rPr>
          <w:rFonts w:ascii="Verdana" w:hAnsi="Verdana"/>
          <w:bCs/>
          <w:sz w:val="20"/>
          <w:szCs w:val="26"/>
        </w:rPr>
      </w:pPr>
      <w:r w:rsidRPr="000B0453">
        <w:rPr>
          <w:rFonts w:ascii="Verdana" w:hAnsi="Verdana"/>
          <w:bCs/>
          <w:sz w:val="20"/>
          <w:szCs w:val="26"/>
        </w:rPr>
        <w:t>The rates in the table below are the on demand</w:t>
      </w:r>
      <w:r w:rsidR="00D41C08" w:rsidRPr="000B0453">
        <w:rPr>
          <w:rFonts w:ascii="Verdana" w:hAnsi="Verdana"/>
          <w:bCs/>
          <w:sz w:val="20"/>
          <w:szCs w:val="26"/>
        </w:rPr>
        <w:t xml:space="preserve"> and burst (</w:t>
      </w:r>
      <w:proofErr w:type="spellStart"/>
      <w:r w:rsidR="00D41C08" w:rsidRPr="000B0453">
        <w:rPr>
          <w:rFonts w:ascii="Verdana" w:hAnsi="Verdana"/>
          <w:bCs/>
          <w:sz w:val="20"/>
          <w:szCs w:val="26"/>
        </w:rPr>
        <w:t>overusage</w:t>
      </w:r>
      <w:proofErr w:type="spellEnd"/>
      <w:r w:rsidR="00D41C08" w:rsidRPr="000B0453">
        <w:rPr>
          <w:rFonts w:ascii="Verdana" w:hAnsi="Verdana"/>
          <w:bCs/>
          <w:sz w:val="20"/>
          <w:szCs w:val="26"/>
        </w:rPr>
        <w:t>)</w:t>
      </w:r>
      <w:r w:rsidRPr="000B0453">
        <w:rPr>
          <w:rFonts w:ascii="Verdana" w:hAnsi="Verdana"/>
          <w:bCs/>
          <w:sz w:val="20"/>
          <w:szCs w:val="26"/>
        </w:rPr>
        <w:t xml:space="preserve"> rates. Different rates </w:t>
      </w:r>
      <w:proofErr w:type="gramStart"/>
      <w:r w:rsidRPr="000B0453">
        <w:rPr>
          <w:rFonts w:ascii="Verdana" w:hAnsi="Verdana"/>
          <w:bCs/>
          <w:sz w:val="20"/>
          <w:szCs w:val="26"/>
        </w:rPr>
        <w:t>may</w:t>
      </w:r>
      <w:proofErr w:type="gramEnd"/>
      <w:r w:rsidRPr="000B0453">
        <w:rPr>
          <w:rFonts w:ascii="Verdana" w:hAnsi="Verdana"/>
          <w:bCs/>
          <w:sz w:val="20"/>
          <w:szCs w:val="26"/>
        </w:rPr>
        <w:t xml:space="preserve"> able for </w:t>
      </w:r>
      <w:r w:rsidR="00C047E3" w:rsidRPr="000B0453">
        <w:rPr>
          <w:rFonts w:ascii="Verdana" w:hAnsi="Verdana"/>
          <w:bCs/>
          <w:sz w:val="20"/>
          <w:szCs w:val="26"/>
        </w:rPr>
        <w:t xml:space="preserve">Annual Prepay or committed terms on monthly repayment model for a predefined commitment of hours. </w:t>
      </w:r>
      <w:r w:rsidR="0016457D" w:rsidRPr="000B0453">
        <w:rPr>
          <w:rFonts w:ascii="Verdana" w:hAnsi="Verdana"/>
          <w:bCs/>
          <w:sz w:val="20"/>
          <w:szCs w:val="26"/>
        </w:rPr>
        <w:t>Refer to your application form or separate agreement with us</w:t>
      </w:r>
    </w:p>
    <w:p w14:paraId="6BCD2A40" w14:textId="77777777" w:rsidR="007D78FE" w:rsidRDefault="007D78FE" w:rsidP="00F7215B"/>
    <w:p w14:paraId="41190CA2" w14:textId="702FA4B9" w:rsidR="00A817E6" w:rsidRDefault="00A817E6" w:rsidP="00851089">
      <w:pPr>
        <w:pStyle w:val="Heading1"/>
        <w:rPr>
          <w:sz w:val="20"/>
          <w:szCs w:val="20"/>
        </w:rPr>
      </w:pPr>
      <w:bookmarkStart w:id="400" w:name="_Toc182828328"/>
      <w:r>
        <w:rPr>
          <w:sz w:val="20"/>
          <w:szCs w:val="20"/>
        </w:rPr>
        <w:t>JOURNEY MANAGEMENT ADD ON</w:t>
      </w:r>
      <w:bookmarkEnd w:id="400"/>
    </w:p>
    <w:p w14:paraId="37EEBAF7" w14:textId="77777777" w:rsidR="00CC2898" w:rsidRDefault="00CC2898" w:rsidP="0099000B">
      <w:pPr>
        <w:pStyle w:val="Heading2"/>
      </w:pPr>
      <w:r w:rsidRPr="00CC2898">
        <w:t>Journey Management is available as an Add On if you have at least one of the following Genesys Cloud CX licenses plans</w:t>
      </w:r>
    </w:p>
    <w:p w14:paraId="51A7E4DC" w14:textId="559E60A7" w:rsidR="00CC2898" w:rsidRPr="00CC2898" w:rsidRDefault="00CC2898">
      <w:pPr>
        <w:pStyle w:val="Heading2"/>
        <w:numPr>
          <w:ilvl w:val="1"/>
          <w:numId w:val="31"/>
        </w:numPr>
      </w:pPr>
      <w:r w:rsidRPr="00CC2898">
        <w:t xml:space="preserve">Genesys Cloud </w:t>
      </w:r>
      <w:proofErr w:type="gramStart"/>
      <w:r w:rsidRPr="00CC2898">
        <w:t>1;</w:t>
      </w:r>
      <w:proofErr w:type="gramEnd"/>
    </w:p>
    <w:p w14:paraId="3103AFF4" w14:textId="77777777" w:rsidR="00CC2898" w:rsidRPr="00CC2898" w:rsidRDefault="00CC2898">
      <w:pPr>
        <w:pStyle w:val="Heading2"/>
        <w:numPr>
          <w:ilvl w:val="1"/>
          <w:numId w:val="31"/>
        </w:numPr>
      </w:pPr>
      <w:r w:rsidRPr="00CC2898">
        <w:t xml:space="preserve">Genesys Cloud </w:t>
      </w:r>
      <w:proofErr w:type="gramStart"/>
      <w:r w:rsidRPr="00CC2898">
        <w:t>2;</w:t>
      </w:r>
      <w:proofErr w:type="gramEnd"/>
    </w:p>
    <w:p w14:paraId="7581E9EC" w14:textId="77777777" w:rsidR="00CC2898" w:rsidRPr="00CC2898" w:rsidRDefault="00CC2898">
      <w:pPr>
        <w:pStyle w:val="Heading2"/>
        <w:numPr>
          <w:ilvl w:val="1"/>
          <w:numId w:val="31"/>
        </w:numPr>
      </w:pPr>
      <w:r w:rsidRPr="00CC2898">
        <w:t xml:space="preserve">Genesys Cloud 2 </w:t>
      </w:r>
      <w:proofErr w:type="gramStart"/>
      <w:r w:rsidRPr="00CC2898">
        <w:t>Digital;</w:t>
      </w:r>
      <w:proofErr w:type="gramEnd"/>
    </w:p>
    <w:p w14:paraId="13F7EB1D" w14:textId="77777777" w:rsidR="00CC2898" w:rsidRPr="00CC2898" w:rsidRDefault="00CC2898">
      <w:pPr>
        <w:pStyle w:val="Heading2"/>
        <w:numPr>
          <w:ilvl w:val="1"/>
          <w:numId w:val="31"/>
        </w:numPr>
      </w:pPr>
      <w:r w:rsidRPr="00CC2898">
        <w:t xml:space="preserve">Genesys Cloud </w:t>
      </w:r>
      <w:proofErr w:type="gramStart"/>
      <w:r w:rsidRPr="00CC2898">
        <w:t>3;</w:t>
      </w:r>
      <w:proofErr w:type="gramEnd"/>
    </w:p>
    <w:p w14:paraId="29036C10" w14:textId="77777777" w:rsidR="00CC2898" w:rsidRPr="00CC2898" w:rsidRDefault="00CC2898">
      <w:pPr>
        <w:pStyle w:val="Heading2"/>
        <w:numPr>
          <w:ilvl w:val="1"/>
          <w:numId w:val="31"/>
        </w:numPr>
      </w:pPr>
      <w:r w:rsidRPr="00CC2898">
        <w:t>Genesys Cloud 3 Digital</w:t>
      </w:r>
    </w:p>
    <w:p w14:paraId="64B3D9AA" w14:textId="77777777" w:rsidR="006F3F27" w:rsidRDefault="006F3F27" w:rsidP="006F3F27">
      <w:pPr>
        <w:pStyle w:val="Heading2"/>
        <w:rPr>
          <w:color w:val="000000" w:themeColor="text1"/>
          <w:szCs w:val="20"/>
        </w:rPr>
      </w:pPr>
      <w:r>
        <w:rPr>
          <w:color w:val="000000" w:themeColor="text1"/>
          <w:szCs w:val="20"/>
        </w:rPr>
        <w:t xml:space="preserve">Journey Management license is a 1:1 ratio with the number of Genesys Cloud Plan Contracted Licenses, example, if you have 350 Genesys Cloud 2 licenses, you will also require 350 Journey Management licenses. If you purchase less licenses not 1:1 you will automatically be billed retrospectively for over usage to make it 1:1 to match your contracted license Genesys Cloud Plan licenses at a minimum. </w:t>
      </w:r>
    </w:p>
    <w:p w14:paraId="3E6A6F79" w14:textId="31AD39AB" w:rsidR="006F3F27" w:rsidRDefault="006F3F27" w:rsidP="006F3F27">
      <w:pPr>
        <w:pStyle w:val="Heading2"/>
        <w:rPr>
          <w:color w:val="000000" w:themeColor="text1"/>
          <w:szCs w:val="20"/>
        </w:rPr>
      </w:pPr>
      <w:r>
        <w:rPr>
          <w:color w:val="000000" w:themeColor="text1"/>
          <w:szCs w:val="20"/>
        </w:rPr>
        <w:t xml:space="preserve">You will also be billed for any excess usage in any given month. For </w:t>
      </w:r>
      <w:proofErr w:type="gramStart"/>
      <w:r>
        <w:rPr>
          <w:color w:val="000000" w:themeColor="text1"/>
          <w:szCs w:val="20"/>
        </w:rPr>
        <w:t>example</w:t>
      </w:r>
      <w:proofErr w:type="gramEnd"/>
      <w:r>
        <w:rPr>
          <w:color w:val="000000" w:themeColor="text1"/>
          <w:szCs w:val="20"/>
        </w:rPr>
        <w:t xml:space="preserve"> if you are contracted for 350 licenses for Journey Management and utilise 400 in a given month you will be charged 50 as over usage. </w:t>
      </w:r>
      <w:r w:rsidRPr="006F3F27">
        <w:rPr>
          <w:color w:val="000000" w:themeColor="text1"/>
          <w:szCs w:val="20"/>
        </w:rPr>
        <w:t xml:space="preserve">The per license rate at which you will be charged for over usage will be the on demand burst </w:t>
      </w:r>
      <w:r w:rsidRPr="006F3F27">
        <w:rPr>
          <w:color w:val="000000" w:themeColor="text1"/>
          <w:szCs w:val="20"/>
        </w:rPr>
        <w:lastRenderedPageBreak/>
        <w:t>rate as defined in your application form or contract for the relevant license type</w:t>
      </w:r>
      <w:r>
        <w:rPr>
          <w:color w:val="000000" w:themeColor="text1"/>
          <w:szCs w:val="20"/>
        </w:rPr>
        <w:t>.</w:t>
      </w:r>
    </w:p>
    <w:p w14:paraId="016D5CDC" w14:textId="3FFC5049" w:rsidR="006F3F27" w:rsidRPr="000B0453" w:rsidRDefault="006F3F27" w:rsidP="000B0453">
      <w:pPr>
        <w:pStyle w:val="Heading2"/>
        <w:rPr>
          <w:bCs w:val="0"/>
        </w:rPr>
      </w:pPr>
      <w:r w:rsidRPr="006F3F27">
        <w:t xml:space="preserve">You can use up to the “fair use” amounts allocated by your Plan and number of </w:t>
      </w:r>
      <w:proofErr w:type="gramStart"/>
      <w:r w:rsidRPr="006F3F27">
        <w:t>licences  as</w:t>
      </w:r>
      <w:proofErr w:type="gramEnd"/>
      <w:r w:rsidRPr="006F3F27">
        <w:t xml:space="preserve"> outlined in the fair use section of our Customer terms. If you exceed your provided allocation, you are billed as per the below table for each excess event over usage the Fair use allocations. The allocation is not cumulative and resets each month</w:t>
      </w:r>
      <w:r>
        <w:t xml:space="preserve">. For fair use inclusions refer to </w:t>
      </w:r>
      <w:hyperlink w:anchor="_IVR_INCLUSIONS" w:history="1">
        <w:r w:rsidRPr="006F3F27">
          <w:rPr>
            <w:rStyle w:val="Hyperlink"/>
          </w:rPr>
          <w:t>FAIR USE INCLUSIONS</w:t>
        </w:r>
      </w:hyperlink>
      <w:r>
        <w:t xml:space="preserve">. </w:t>
      </w:r>
      <w:r w:rsidRPr="000B0453">
        <w:t xml:space="preserve">For </w:t>
      </w:r>
      <w:proofErr w:type="gramStart"/>
      <w:r w:rsidRPr="000B0453">
        <w:t>example</w:t>
      </w:r>
      <w:proofErr w:type="gramEnd"/>
    </w:p>
    <w:p w14:paraId="5B900B08" w14:textId="77777777" w:rsidR="006F3F27" w:rsidRPr="000B0453" w:rsidRDefault="006F3F27">
      <w:pPr>
        <w:numPr>
          <w:ilvl w:val="0"/>
          <w:numId w:val="32"/>
        </w:numPr>
        <w:rPr>
          <w:rFonts w:ascii="Verdana" w:hAnsi="Verdana"/>
          <w:bCs/>
          <w:iCs/>
          <w:sz w:val="20"/>
          <w:szCs w:val="28"/>
        </w:rPr>
      </w:pPr>
      <w:r w:rsidRPr="000B0453">
        <w:rPr>
          <w:rFonts w:ascii="Verdana" w:hAnsi="Verdana"/>
          <w:b/>
          <w:iCs/>
          <w:sz w:val="20"/>
          <w:szCs w:val="28"/>
        </w:rPr>
        <w:t>Within allocation</w:t>
      </w:r>
      <w:r w:rsidRPr="000B0453">
        <w:rPr>
          <w:rFonts w:ascii="Verdana" w:hAnsi="Verdana"/>
          <w:bCs/>
          <w:iCs/>
          <w:sz w:val="20"/>
          <w:szCs w:val="28"/>
        </w:rPr>
        <w:t xml:space="preserve">: If Company A has a Genesys Cloud 2 Named user plan with 100 named users and purchases the Journey Management Add-on, they get 20,000 events per user for a total </w:t>
      </w:r>
      <w:proofErr w:type="gramStart"/>
      <w:r w:rsidRPr="000B0453">
        <w:rPr>
          <w:rFonts w:ascii="Verdana" w:hAnsi="Verdana"/>
          <w:bCs/>
          <w:iCs/>
          <w:sz w:val="20"/>
          <w:szCs w:val="28"/>
        </w:rPr>
        <w:t>of  2,000,000</w:t>
      </w:r>
      <w:proofErr w:type="gramEnd"/>
      <w:r w:rsidRPr="000B0453">
        <w:rPr>
          <w:rFonts w:ascii="Verdana" w:hAnsi="Verdana"/>
          <w:bCs/>
          <w:iCs/>
          <w:sz w:val="20"/>
          <w:szCs w:val="28"/>
        </w:rPr>
        <w:t xml:space="preserve"> events per month for the organization. If a total of 2,000,000 events are used for a month, then there would be no additional charges as the usage is below the amount of the organization’s event fair use allocation.</w:t>
      </w:r>
    </w:p>
    <w:p w14:paraId="40042B11" w14:textId="46C09AEC" w:rsidR="006F3F27" w:rsidRPr="000B0453" w:rsidRDefault="006F3F27">
      <w:pPr>
        <w:numPr>
          <w:ilvl w:val="0"/>
          <w:numId w:val="32"/>
        </w:numPr>
        <w:rPr>
          <w:rFonts w:ascii="Verdana" w:hAnsi="Verdana"/>
          <w:bCs/>
          <w:iCs/>
          <w:sz w:val="20"/>
          <w:szCs w:val="28"/>
        </w:rPr>
      </w:pPr>
      <w:r w:rsidRPr="000B0453">
        <w:rPr>
          <w:rFonts w:ascii="Verdana" w:hAnsi="Verdana"/>
          <w:b/>
          <w:iCs/>
          <w:sz w:val="20"/>
          <w:szCs w:val="28"/>
        </w:rPr>
        <w:t>Over allocation</w:t>
      </w:r>
      <w:r w:rsidRPr="000B0453">
        <w:rPr>
          <w:rFonts w:ascii="Verdana" w:hAnsi="Verdana"/>
          <w:bCs/>
          <w:iCs/>
          <w:sz w:val="20"/>
          <w:szCs w:val="28"/>
        </w:rPr>
        <w:t xml:space="preserve">: If Company B has a Genesys Cloud 3 Named user plan with 100 named users and purchases the Journey Management Add-on, they get 20,000 events per user for a total of 2,000,000 events per month for the organization. If a total of 2,010,000 events are used for a month, then they would exceed their monthly allotment by 10,000 events (2,010,000 - 2,000,000 = 10,000) and would incur an events usage charge for the 10,000 events based on the </w:t>
      </w:r>
      <w:proofErr w:type="spellStart"/>
      <w:r w:rsidRPr="000B0453">
        <w:rPr>
          <w:rFonts w:ascii="Verdana" w:hAnsi="Verdana"/>
          <w:bCs/>
          <w:iCs/>
          <w:sz w:val="20"/>
          <w:szCs w:val="28"/>
        </w:rPr>
        <w:t>overusage</w:t>
      </w:r>
      <w:proofErr w:type="spellEnd"/>
      <w:r w:rsidRPr="000B0453">
        <w:rPr>
          <w:rFonts w:ascii="Verdana" w:hAnsi="Verdana"/>
          <w:bCs/>
          <w:iCs/>
          <w:sz w:val="20"/>
          <w:szCs w:val="28"/>
        </w:rPr>
        <w:t xml:space="preserve"> event rate in clause </w:t>
      </w:r>
      <w:r>
        <w:rPr>
          <w:rFonts w:ascii="Verdana" w:hAnsi="Verdana"/>
          <w:bCs/>
          <w:iCs/>
          <w:sz w:val="20"/>
          <w:szCs w:val="28"/>
        </w:rPr>
        <w:t>48.5</w:t>
      </w:r>
    </w:p>
    <w:p w14:paraId="53C9990C" w14:textId="0CEEF39C" w:rsidR="006F3F27" w:rsidRDefault="006F3F27" w:rsidP="00A817E6">
      <w:pPr>
        <w:pStyle w:val="Heading2"/>
      </w:pPr>
      <w:r>
        <w:t>The rate at which you are charged for any excess events is outlined below</w:t>
      </w:r>
    </w:p>
    <w:tbl>
      <w:tblPr>
        <w:tblStyle w:val="TableGrid"/>
        <w:tblW w:w="0" w:type="auto"/>
        <w:tblInd w:w="1164" w:type="dxa"/>
        <w:tblLook w:val="04A0" w:firstRow="1" w:lastRow="0" w:firstColumn="1" w:lastColumn="0" w:noHBand="0" w:noVBand="1"/>
      </w:tblPr>
      <w:tblGrid>
        <w:gridCol w:w="3794"/>
      </w:tblGrid>
      <w:tr w:rsidR="006F3F27" w:rsidRPr="006F3F27" w14:paraId="10AA3A2D" w14:textId="77777777" w:rsidTr="006F3F27">
        <w:tc>
          <w:tcPr>
            <w:tcW w:w="3794" w:type="dxa"/>
            <w:tcBorders>
              <w:top w:val="single" w:sz="4" w:space="0" w:color="auto"/>
              <w:left w:val="single" w:sz="4" w:space="0" w:color="auto"/>
              <w:bottom w:val="single" w:sz="4" w:space="0" w:color="auto"/>
              <w:right w:val="single" w:sz="4" w:space="0" w:color="auto"/>
            </w:tcBorders>
            <w:shd w:val="clear" w:color="auto" w:fill="D9D9D9"/>
            <w:hideMark/>
          </w:tcPr>
          <w:p w14:paraId="3BA05358" w14:textId="77777777" w:rsidR="006F3F27" w:rsidRPr="000B0453" w:rsidRDefault="006F3F27" w:rsidP="006F3F27">
            <w:pPr>
              <w:rPr>
                <w:rFonts w:ascii="Verdana" w:hAnsi="Verdana"/>
                <w:bCs/>
                <w:iCs/>
                <w:sz w:val="20"/>
                <w:szCs w:val="28"/>
              </w:rPr>
            </w:pPr>
            <w:r w:rsidRPr="000B0453">
              <w:rPr>
                <w:rFonts w:ascii="Verdana" w:hAnsi="Verdana"/>
                <w:bCs/>
                <w:iCs/>
                <w:sz w:val="20"/>
                <w:szCs w:val="28"/>
              </w:rPr>
              <w:t xml:space="preserve">AUD Rate Per -excess </w:t>
            </w:r>
            <w:proofErr w:type="gramStart"/>
            <w:r w:rsidRPr="000B0453">
              <w:rPr>
                <w:rFonts w:ascii="Verdana" w:hAnsi="Verdana"/>
                <w:bCs/>
                <w:iCs/>
                <w:sz w:val="20"/>
                <w:szCs w:val="28"/>
              </w:rPr>
              <w:t>event  (</w:t>
            </w:r>
            <w:proofErr w:type="gramEnd"/>
            <w:r w:rsidRPr="000B0453">
              <w:rPr>
                <w:rFonts w:ascii="Verdana" w:hAnsi="Verdana"/>
                <w:bCs/>
                <w:iCs/>
                <w:sz w:val="20"/>
                <w:szCs w:val="28"/>
              </w:rPr>
              <w:t>Excl. GST):</w:t>
            </w:r>
          </w:p>
        </w:tc>
      </w:tr>
      <w:tr w:rsidR="006F3F27" w:rsidRPr="006F3F27" w14:paraId="5F5066BC" w14:textId="77777777" w:rsidTr="006F3F27">
        <w:tc>
          <w:tcPr>
            <w:tcW w:w="3794" w:type="dxa"/>
            <w:tcBorders>
              <w:top w:val="single" w:sz="4" w:space="0" w:color="auto"/>
              <w:left w:val="single" w:sz="4" w:space="0" w:color="auto"/>
              <w:bottom w:val="single" w:sz="4" w:space="0" w:color="auto"/>
              <w:right w:val="single" w:sz="4" w:space="0" w:color="auto"/>
            </w:tcBorders>
            <w:hideMark/>
          </w:tcPr>
          <w:p w14:paraId="6D8696B4" w14:textId="77777777" w:rsidR="006F3F27" w:rsidRPr="000B0453" w:rsidRDefault="006F3F27" w:rsidP="006F3F27">
            <w:pPr>
              <w:rPr>
                <w:rFonts w:ascii="Verdana" w:hAnsi="Verdana"/>
                <w:bCs/>
                <w:iCs/>
                <w:sz w:val="20"/>
                <w:szCs w:val="28"/>
              </w:rPr>
            </w:pPr>
            <w:r w:rsidRPr="000B0453">
              <w:rPr>
                <w:rFonts w:ascii="Verdana" w:hAnsi="Verdana"/>
                <w:bCs/>
                <w:iCs/>
                <w:sz w:val="20"/>
                <w:szCs w:val="28"/>
              </w:rPr>
              <w:t>$0.0013</w:t>
            </w:r>
          </w:p>
        </w:tc>
      </w:tr>
    </w:tbl>
    <w:p w14:paraId="79134185" w14:textId="77777777" w:rsidR="006F3F27" w:rsidRPr="006F3F27" w:rsidRDefault="006F3F27" w:rsidP="000B0453"/>
    <w:p w14:paraId="4CEAD152" w14:textId="72BB932B" w:rsidR="00A817E6" w:rsidRDefault="006F3F27" w:rsidP="00A817E6">
      <w:pPr>
        <w:pStyle w:val="Heading2"/>
      </w:pPr>
      <w:r>
        <w:t xml:space="preserve">Journey Management has limits refer to  </w:t>
      </w:r>
      <w:hyperlink r:id="rId70" w:history="1">
        <w:r w:rsidRPr="006F3F27">
          <w:rPr>
            <w:rStyle w:val="Hyperlink"/>
          </w:rPr>
          <w:t>Journey Management</w:t>
        </w:r>
      </w:hyperlink>
      <w:r>
        <w:t xml:space="preserve"> </w:t>
      </w:r>
    </w:p>
    <w:p w14:paraId="273BCB9D" w14:textId="77777777" w:rsidR="006F3F27" w:rsidRPr="006F3F27" w:rsidRDefault="006F3F27" w:rsidP="000B0453"/>
    <w:p w14:paraId="4A1B2F47" w14:textId="21C942EC" w:rsidR="00851089" w:rsidRDefault="00851089" w:rsidP="00851089">
      <w:pPr>
        <w:pStyle w:val="Heading1"/>
        <w:rPr>
          <w:sz w:val="20"/>
          <w:szCs w:val="20"/>
        </w:rPr>
      </w:pPr>
      <w:bookmarkStart w:id="401" w:name="_Toc182828329"/>
      <w:r>
        <w:rPr>
          <w:sz w:val="20"/>
          <w:szCs w:val="20"/>
        </w:rPr>
        <w:t>Deprecations and feature updates</w:t>
      </w:r>
      <w:bookmarkEnd w:id="401"/>
    </w:p>
    <w:p w14:paraId="0FF18492" w14:textId="60B44DB7" w:rsidR="00851089" w:rsidRDefault="00851089" w:rsidP="00851089">
      <w:pPr>
        <w:pStyle w:val="Heading2"/>
      </w:pPr>
      <w:r w:rsidRPr="00D91A12">
        <w:t xml:space="preserve">On occasion a feature in the Genesys Cloud product maybe deprecated and replaced with a new feature that provides similar or additional functionality. Where a deprecation is due to occur Telstra and Genesys (through the release notes) will provide you as much notification </w:t>
      </w:r>
      <w:proofErr w:type="gramStart"/>
      <w:r w:rsidRPr="00D91A12">
        <w:t xml:space="preserve">as  </w:t>
      </w:r>
      <w:proofErr w:type="spellStart"/>
      <w:r w:rsidRPr="00D91A12">
        <w:t>as</w:t>
      </w:r>
      <w:proofErr w:type="spellEnd"/>
      <w:proofErr w:type="gramEnd"/>
      <w:r w:rsidRPr="00D91A12">
        <w:t xml:space="preserve"> possible. If the deprecation of a feature requires a part of your service to be reconfigured to use the new feature this will be your responsibility, or Telstra can</w:t>
      </w:r>
      <w:r w:rsidR="00D91A12">
        <w:t xml:space="preserve"> </w:t>
      </w:r>
      <w:r w:rsidR="00BB7EFD" w:rsidRPr="00D91A12">
        <w:t>provide additional assistance</w:t>
      </w:r>
      <w:r w:rsidRPr="00D91A12">
        <w:t xml:space="preserve">. We recommend you subscribe to release notes </w:t>
      </w:r>
      <w:hyperlink r:id="rId71" w:history="1">
        <w:r w:rsidRPr="008A155D">
          <w:rPr>
            <w:rStyle w:val="Hyperlink"/>
          </w:rPr>
          <w:t>https://help.mypurecloud.com/subscribe-to-genesys-cloud-release-notes/</w:t>
        </w:r>
      </w:hyperlink>
    </w:p>
    <w:p w14:paraId="6696944D" w14:textId="6D35CFF4" w:rsidR="00A0752B" w:rsidRPr="0094208D" w:rsidRDefault="00A0752B" w:rsidP="00A0752B">
      <w:pPr>
        <w:pStyle w:val="Heading1"/>
        <w:rPr>
          <w:sz w:val="20"/>
          <w:szCs w:val="20"/>
        </w:rPr>
      </w:pPr>
      <w:bookmarkStart w:id="402" w:name="_Toc182828330"/>
      <w:r w:rsidRPr="0094208D">
        <w:rPr>
          <w:sz w:val="20"/>
          <w:szCs w:val="20"/>
        </w:rPr>
        <w:t>Definitions</w:t>
      </w:r>
      <w:bookmarkEnd w:id="402"/>
    </w:p>
    <w:p w14:paraId="39C4348D" w14:textId="77777777" w:rsidR="005A5831" w:rsidRPr="0094208D" w:rsidRDefault="005A5831" w:rsidP="00686E45">
      <w:pPr>
        <w:pStyle w:val="Heading2"/>
        <w:shd w:val="clear" w:color="auto" w:fill="FFFFFF"/>
        <w:spacing w:before="120" w:after="158"/>
        <w:rPr>
          <w:szCs w:val="20"/>
        </w:rPr>
      </w:pPr>
      <w:r w:rsidRPr="0094208D">
        <w:rPr>
          <w:szCs w:val="20"/>
        </w:rPr>
        <w:t xml:space="preserve">In this </w:t>
      </w:r>
      <w:r w:rsidR="00603EC0" w:rsidRPr="0094208D">
        <w:rPr>
          <w:szCs w:val="20"/>
        </w:rPr>
        <w:t xml:space="preserve">Telstra </w:t>
      </w:r>
      <w:r w:rsidR="0040343C" w:rsidRPr="0094208D">
        <w:rPr>
          <w:szCs w:val="20"/>
        </w:rPr>
        <w:t>Genesys Cloud</w:t>
      </w:r>
      <w:r w:rsidR="00603EC0" w:rsidRPr="0094208D">
        <w:rPr>
          <w:szCs w:val="20"/>
        </w:rPr>
        <w:t xml:space="preserve"> Contact Centre </w:t>
      </w:r>
      <w:r w:rsidR="00DE3691" w:rsidRPr="0094208D">
        <w:rPr>
          <w:szCs w:val="20"/>
        </w:rPr>
        <w:t xml:space="preserve">powered by </w:t>
      </w:r>
      <w:r w:rsidR="00603EC0" w:rsidRPr="0094208D">
        <w:rPr>
          <w:szCs w:val="20"/>
        </w:rPr>
        <w:t>Genesys</w:t>
      </w:r>
      <w:r w:rsidR="001F64FA" w:rsidRPr="0094208D">
        <w:rPr>
          <w:szCs w:val="20"/>
        </w:rPr>
        <w:t xml:space="preserve"> </w:t>
      </w:r>
      <w:r w:rsidR="00686E45" w:rsidRPr="0094208D">
        <w:rPr>
          <w:szCs w:val="20"/>
        </w:rPr>
        <w:t xml:space="preserve">section of </w:t>
      </w:r>
      <w:r w:rsidR="001F64FA" w:rsidRPr="0094208D">
        <w:rPr>
          <w:szCs w:val="20"/>
        </w:rPr>
        <w:t>Our Customer Terms</w:t>
      </w:r>
      <w:r w:rsidRPr="0094208D">
        <w:rPr>
          <w:szCs w:val="20"/>
        </w:rPr>
        <w:t xml:space="preserve"> unless otherwise indicated:</w:t>
      </w:r>
    </w:p>
    <w:p w14:paraId="6DA4A14C" w14:textId="6E4562D0" w:rsidR="0087146E" w:rsidRPr="0094208D" w:rsidRDefault="0087146E" w:rsidP="0087146E">
      <w:pPr>
        <w:ind w:left="737" w:firstLine="3"/>
        <w:rPr>
          <w:rFonts w:ascii="Verdana" w:hAnsi="Verdana"/>
          <w:sz w:val="20"/>
        </w:rPr>
      </w:pPr>
      <w:r w:rsidRPr="0094208D">
        <w:rPr>
          <w:rFonts w:ascii="Verdana" w:hAnsi="Verdana"/>
          <w:b/>
          <w:bCs/>
          <w:sz w:val="20"/>
        </w:rPr>
        <w:t>Agreement or BSA (Business Services Agreement)</w:t>
      </w:r>
      <w:r w:rsidRPr="0094208D">
        <w:rPr>
          <w:rFonts w:ascii="Verdana" w:hAnsi="Verdana"/>
          <w:sz w:val="20"/>
        </w:rPr>
        <w:t xml:space="preserve"> means </w:t>
      </w:r>
      <w:proofErr w:type="gramStart"/>
      <w:r w:rsidRPr="0094208D">
        <w:rPr>
          <w:rFonts w:ascii="Verdana" w:hAnsi="Verdana"/>
          <w:sz w:val="20"/>
        </w:rPr>
        <w:t>the  contractual</w:t>
      </w:r>
      <w:proofErr w:type="gramEnd"/>
      <w:r w:rsidRPr="0094208D">
        <w:rPr>
          <w:rFonts w:ascii="Verdana" w:hAnsi="Verdana"/>
          <w:sz w:val="20"/>
        </w:rPr>
        <w:t xml:space="preserve"> agreement between Telstra and you for Genesys Cloud services </w:t>
      </w:r>
    </w:p>
    <w:p w14:paraId="3720D240" w14:textId="0CECA5E3" w:rsidR="0049258C" w:rsidRPr="0094208D" w:rsidRDefault="0049258C" w:rsidP="0049258C">
      <w:pPr>
        <w:pStyle w:val="Indent2"/>
      </w:pPr>
      <w:r w:rsidRPr="0094208D">
        <w:rPr>
          <w:b/>
          <w:bCs/>
        </w:rPr>
        <w:t>Application Form</w:t>
      </w:r>
      <w:r w:rsidRPr="0094208D">
        <w:t xml:space="preserve"> has the same meaning as the term “Service Order Form” as defined in the Head Terms</w:t>
      </w:r>
    </w:p>
    <w:p w14:paraId="012EB09A" w14:textId="30A2F8F3" w:rsidR="000D5A3A" w:rsidRPr="0094208D" w:rsidRDefault="000D5A3A" w:rsidP="005A5831">
      <w:pPr>
        <w:pStyle w:val="Heading2"/>
        <w:numPr>
          <w:ilvl w:val="0"/>
          <w:numId w:val="0"/>
        </w:numPr>
        <w:ind w:left="737"/>
        <w:rPr>
          <w:b/>
          <w:bCs w:val="0"/>
          <w:szCs w:val="20"/>
        </w:rPr>
      </w:pPr>
      <w:bookmarkStart w:id="403" w:name="_Toc414017162"/>
      <w:bookmarkStart w:id="404" w:name="_Toc414018637"/>
      <w:bookmarkStart w:id="405" w:name="_Toc414018742"/>
      <w:proofErr w:type="spellStart"/>
      <w:r w:rsidRPr="0094208D">
        <w:rPr>
          <w:b/>
          <w:szCs w:val="20"/>
        </w:rPr>
        <w:lastRenderedPageBreak/>
        <w:t>AppFoundry</w:t>
      </w:r>
      <w:proofErr w:type="spellEnd"/>
      <w:r w:rsidRPr="0094208D">
        <w:rPr>
          <w:szCs w:val="20"/>
        </w:rPr>
        <w:t xml:space="preserve"> means Genesys marketplace website where </w:t>
      </w:r>
      <w:r w:rsidR="00CA3B75" w:rsidRPr="0094208D">
        <w:rPr>
          <w:szCs w:val="20"/>
        </w:rPr>
        <w:t>you</w:t>
      </w:r>
      <w:r w:rsidRPr="0094208D">
        <w:rPr>
          <w:szCs w:val="20"/>
        </w:rPr>
        <w:t xml:space="preserve"> may purchase third party software applications to integrate with the </w:t>
      </w:r>
      <w:r w:rsidR="00413B07" w:rsidRPr="0094208D">
        <w:rPr>
          <w:szCs w:val="20"/>
        </w:rPr>
        <w:t>Genesys Cloud Service</w:t>
      </w:r>
      <w:r w:rsidR="00683FA1" w:rsidRPr="0094208D">
        <w:rPr>
          <w:szCs w:val="20"/>
        </w:rPr>
        <w:t>.</w:t>
      </w:r>
      <w:r w:rsidR="00B26F9A" w:rsidRPr="0094208D">
        <w:rPr>
          <w:szCs w:val="20"/>
        </w:rPr>
        <w:t xml:space="preserve"> </w:t>
      </w:r>
    </w:p>
    <w:p w14:paraId="7739C521" w14:textId="77777777" w:rsidR="00535DAD" w:rsidRPr="0094208D" w:rsidRDefault="00535DAD" w:rsidP="00535DAD">
      <w:pPr>
        <w:spacing w:before="240" w:after="60"/>
        <w:ind w:left="737"/>
        <w:rPr>
          <w:rFonts w:ascii="Verdana" w:hAnsi="Verdana"/>
          <w:sz w:val="20"/>
        </w:rPr>
      </w:pPr>
      <w:r w:rsidRPr="0094208D">
        <w:rPr>
          <w:rFonts w:ascii="Verdana" w:hAnsi="Verdana"/>
          <w:b/>
          <w:sz w:val="20"/>
        </w:rPr>
        <w:t>Authorised Administrator</w:t>
      </w:r>
      <w:r w:rsidRPr="0094208D">
        <w:rPr>
          <w:rFonts w:ascii="Verdana" w:hAnsi="Verdana"/>
          <w:sz w:val="20"/>
        </w:rPr>
        <w:t xml:space="preserve"> means at least 1 user nominated by you to be the administrator for your </w:t>
      </w:r>
      <w:r w:rsidR="00413B07" w:rsidRPr="0094208D">
        <w:rPr>
          <w:rFonts w:ascii="Verdana" w:hAnsi="Verdana"/>
          <w:sz w:val="20"/>
        </w:rPr>
        <w:t>Genesys Cloud Service</w:t>
      </w:r>
      <w:r w:rsidRPr="0094208D">
        <w:rPr>
          <w:rFonts w:ascii="Verdana" w:hAnsi="Verdana"/>
          <w:sz w:val="20"/>
        </w:rPr>
        <w:t xml:space="preserve">. </w:t>
      </w:r>
    </w:p>
    <w:p w14:paraId="7E4C843D" w14:textId="77777777" w:rsidR="00535DAD" w:rsidRPr="0094208D" w:rsidRDefault="00535DAD" w:rsidP="00535DAD">
      <w:pPr>
        <w:spacing w:before="240" w:after="60"/>
        <w:ind w:left="737" w:firstLine="6"/>
        <w:rPr>
          <w:rFonts w:ascii="Verdana" w:hAnsi="Verdana"/>
          <w:sz w:val="20"/>
        </w:rPr>
      </w:pPr>
      <w:r w:rsidRPr="0094208D">
        <w:rPr>
          <w:rFonts w:ascii="Verdana" w:hAnsi="Verdana"/>
          <w:b/>
          <w:sz w:val="20"/>
        </w:rPr>
        <w:t xml:space="preserve">Authorised </w:t>
      </w:r>
      <w:r w:rsidR="00F75CE0" w:rsidRPr="0094208D">
        <w:rPr>
          <w:rFonts w:ascii="Verdana" w:hAnsi="Verdana"/>
          <w:b/>
          <w:sz w:val="20"/>
        </w:rPr>
        <w:t>U</w:t>
      </w:r>
      <w:r w:rsidRPr="0094208D">
        <w:rPr>
          <w:rFonts w:ascii="Verdana" w:hAnsi="Verdana"/>
          <w:b/>
          <w:sz w:val="20"/>
        </w:rPr>
        <w:t>ser</w:t>
      </w:r>
      <w:r w:rsidRPr="0094208D">
        <w:rPr>
          <w:rFonts w:ascii="Verdana" w:hAnsi="Verdana"/>
          <w:sz w:val="20"/>
        </w:rPr>
        <w:t xml:space="preserve"> means users </w:t>
      </w:r>
      <w:proofErr w:type="spellStart"/>
      <w:r w:rsidRPr="0094208D">
        <w:rPr>
          <w:rFonts w:ascii="Verdana" w:hAnsi="Verdana"/>
          <w:sz w:val="20"/>
        </w:rPr>
        <w:t>nominiated</w:t>
      </w:r>
      <w:proofErr w:type="spellEnd"/>
      <w:r w:rsidRPr="0094208D">
        <w:rPr>
          <w:rFonts w:ascii="Verdana" w:hAnsi="Verdana"/>
          <w:sz w:val="20"/>
        </w:rPr>
        <w:t xml:space="preserve"> by you </w:t>
      </w:r>
      <w:proofErr w:type="gramStart"/>
      <w:r w:rsidRPr="0094208D">
        <w:rPr>
          <w:rFonts w:ascii="Verdana" w:hAnsi="Verdana"/>
          <w:sz w:val="20"/>
        </w:rPr>
        <w:t>to  access</w:t>
      </w:r>
      <w:proofErr w:type="gramEnd"/>
      <w:r w:rsidRPr="0094208D">
        <w:rPr>
          <w:rFonts w:ascii="Verdana" w:hAnsi="Verdana"/>
          <w:sz w:val="20"/>
        </w:rPr>
        <w:t xml:space="preserve"> the Telstra Assurance Portal.</w:t>
      </w:r>
    </w:p>
    <w:p w14:paraId="5CE911D8" w14:textId="7AD50A71" w:rsidR="00F905E6" w:rsidRPr="0094208D" w:rsidRDefault="005A5831" w:rsidP="00DD2612">
      <w:pPr>
        <w:pStyle w:val="Heading2"/>
        <w:numPr>
          <w:ilvl w:val="0"/>
          <w:numId w:val="0"/>
        </w:numPr>
        <w:ind w:left="737"/>
        <w:rPr>
          <w:szCs w:val="20"/>
        </w:rPr>
      </w:pPr>
      <w:r w:rsidRPr="0094208D">
        <w:rPr>
          <w:b/>
          <w:bCs w:val="0"/>
          <w:szCs w:val="20"/>
        </w:rPr>
        <w:t xml:space="preserve">Business Day </w:t>
      </w:r>
      <w:r w:rsidRPr="0094208D">
        <w:rPr>
          <w:bCs w:val="0"/>
          <w:szCs w:val="20"/>
        </w:rPr>
        <w:t>means a day between the hours of 8am and 5pm that is not a Saturday, Sunday or public holiday being a day on which banks are open for general banking business in the State or Territory where our staff are located.</w:t>
      </w:r>
    </w:p>
    <w:p w14:paraId="667AE12F"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Competent Body </w:t>
      </w:r>
      <w:r w:rsidRPr="0094208D">
        <w:rPr>
          <w:bCs w:val="0"/>
          <w:szCs w:val="20"/>
        </w:rPr>
        <w:t>means any court, government, semi-government authority, administrative or judicial body with the relevant jurisdiction.</w:t>
      </w:r>
    </w:p>
    <w:p w14:paraId="131DC488" w14:textId="6A4FD525" w:rsidR="00B200C4" w:rsidRPr="0094208D" w:rsidRDefault="00B200C4" w:rsidP="00B200C4">
      <w:pPr>
        <w:spacing w:before="240"/>
        <w:ind w:left="737"/>
        <w:rPr>
          <w:rFonts w:ascii="Verdana" w:hAnsi="Verdana"/>
          <w:sz w:val="20"/>
        </w:rPr>
      </w:pPr>
      <w:r w:rsidRPr="0094208D">
        <w:rPr>
          <w:rFonts w:ascii="Verdana" w:hAnsi="Verdana"/>
          <w:b/>
          <w:iCs/>
          <w:sz w:val="20"/>
        </w:rPr>
        <w:t>Committed Period</w:t>
      </w:r>
      <w:r w:rsidRPr="0094208D">
        <w:rPr>
          <w:rFonts w:ascii="Verdana" w:hAnsi="Verdana"/>
          <w:iCs/>
          <w:sz w:val="20"/>
        </w:rPr>
        <w:t xml:space="preserve"> has the meaning given to it in clause </w:t>
      </w:r>
      <w:r w:rsidRPr="0094208D">
        <w:rPr>
          <w:rFonts w:ascii="Verdana" w:hAnsi="Verdana"/>
          <w:iCs/>
          <w:sz w:val="20"/>
        </w:rPr>
        <w:fldChar w:fldCharType="begin"/>
      </w:r>
      <w:r w:rsidRPr="0094208D">
        <w:rPr>
          <w:rFonts w:ascii="Verdana" w:hAnsi="Verdana"/>
          <w:iCs/>
          <w:sz w:val="20"/>
        </w:rPr>
        <w:instrText xml:space="preserve"> REF _Ref23776054 \r \h </w:instrText>
      </w:r>
      <w:r w:rsidR="008A532E" w:rsidRPr="0094208D">
        <w:rPr>
          <w:rFonts w:ascii="Verdana" w:hAnsi="Verdana"/>
          <w:iCs/>
          <w:sz w:val="20"/>
        </w:rPr>
        <w:instrText xml:space="preserve"> \* MERGEFORMAT </w:instrText>
      </w:r>
      <w:r w:rsidRPr="0094208D">
        <w:rPr>
          <w:rFonts w:ascii="Verdana" w:hAnsi="Verdana"/>
          <w:iCs/>
          <w:sz w:val="20"/>
        </w:rPr>
      </w:r>
      <w:r w:rsidRPr="0094208D">
        <w:rPr>
          <w:rFonts w:ascii="Verdana" w:hAnsi="Verdana"/>
          <w:iCs/>
          <w:sz w:val="20"/>
        </w:rPr>
        <w:fldChar w:fldCharType="separate"/>
      </w:r>
      <w:r w:rsidR="00E85F0B">
        <w:rPr>
          <w:rFonts w:ascii="Verdana" w:hAnsi="Verdana"/>
          <w:iCs/>
          <w:sz w:val="20"/>
        </w:rPr>
        <w:t>8.4</w:t>
      </w:r>
      <w:r w:rsidRPr="0094208D">
        <w:rPr>
          <w:rFonts w:ascii="Verdana" w:hAnsi="Verdana"/>
          <w:iCs/>
          <w:sz w:val="20"/>
        </w:rPr>
        <w:fldChar w:fldCharType="end"/>
      </w:r>
      <w:r w:rsidRPr="0094208D">
        <w:rPr>
          <w:rFonts w:ascii="Verdana" w:hAnsi="Verdana"/>
          <w:iCs/>
          <w:sz w:val="20"/>
        </w:rPr>
        <w:t xml:space="preserve">. </w:t>
      </w:r>
    </w:p>
    <w:p w14:paraId="780963EE" w14:textId="6E11ACF0" w:rsidR="00E72AEC" w:rsidRPr="0094208D" w:rsidRDefault="00E72AEC" w:rsidP="003739A9">
      <w:pPr>
        <w:pStyle w:val="Heading2"/>
        <w:numPr>
          <w:ilvl w:val="0"/>
          <w:numId w:val="0"/>
        </w:numPr>
        <w:ind w:left="737"/>
        <w:rPr>
          <w:b/>
          <w:bCs w:val="0"/>
          <w:szCs w:val="20"/>
        </w:rPr>
      </w:pPr>
      <w:r w:rsidRPr="0094208D">
        <w:rPr>
          <w:b/>
          <w:bCs w:val="0"/>
          <w:szCs w:val="20"/>
        </w:rPr>
        <w:t xml:space="preserve">Dedicated </w:t>
      </w:r>
      <w:r w:rsidR="00C25C49" w:rsidRPr="0094208D">
        <w:rPr>
          <w:b/>
          <w:bCs w:val="0"/>
          <w:szCs w:val="20"/>
        </w:rPr>
        <w:t xml:space="preserve">Voice </w:t>
      </w:r>
      <w:r w:rsidRPr="0094208D">
        <w:rPr>
          <w:b/>
          <w:bCs w:val="0"/>
          <w:szCs w:val="20"/>
        </w:rPr>
        <w:t xml:space="preserve">Network Model </w:t>
      </w:r>
      <w:r w:rsidRPr="0094208D">
        <w:rPr>
          <w:szCs w:val="20"/>
        </w:rPr>
        <w:t xml:space="preserve">means </w:t>
      </w:r>
      <w:r w:rsidR="00B25ABF" w:rsidRPr="0094208D">
        <w:rPr>
          <w:szCs w:val="20"/>
        </w:rPr>
        <w:t>the</w:t>
      </w:r>
      <w:r w:rsidR="009E417D" w:rsidRPr="0094208D">
        <w:rPr>
          <w:szCs w:val="20"/>
        </w:rPr>
        <w:t xml:space="preserve"> </w:t>
      </w:r>
      <w:proofErr w:type="spellStart"/>
      <w:r w:rsidR="009E417D" w:rsidRPr="0094208D">
        <w:rPr>
          <w:szCs w:val="20"/>
        </w:rPr>
        <w:t>integrat</w:t>
      </w:r>
      <w:r w:rsidR="00B25ABF" w:rsidRPr="0094208D">
        <w:rPr>
          <w:szCs w:val="20"/>
        </w:rPr>
        <w:t>ration</w:t>
      </w:r>
      <w:proofErr w:type="spellEnd"/>
      <w:r w:rsidR="00B25ABF" w:rsidRPr="0094208D">
        <w:rPr>
          <w:szCs w:val="20"/>
        </w:rPr>
        <w:t xml:space="preserve"> of</w:t>
      </w:r>
      <w:r w:rsidR="009E417D" w:rsidRPr="0094208D">
        <w:rPr>
          <w:szCs w:val="20"/>
        </w:rPr>
        <w:t xml:space="preserve"> dedicated Telstra SIP Trunks </w:t>
      </w:r>
      <w:r w:rsidR="00A35F34" w:rsidRPr="0094208D">
        <w:rPr>
          <w:szCs w:val="20"/>
        </w:rPr>
        <w:t>and</w:t>
      </w:r>
      <w:r w:rsidR="009E417D" w:rsidRPr="0094208D">
        <w:rPr>
          <w:szCs w:val="20"/>
        </w:rPr>
        <w:t xml:space="preserve"> Genesys Cloud to a</w:t>
      </w:r>
      <w:r w:rsidR="00A35F34" w:rsidRPr="0094208D">
        <w:rPr>
          <w:szCs w:val="20"/>
        </w:rPr>
        <w:t xml:space="preserve"> </w:t>
      </w:r>
      <w:r w:rsidRPr="0094208D">
        <w:rPr>
          <w:szCs w:val="20"/>
        </w:rPr>
        <w:t>physical or virtual edge on</w:t>
      </w:r>
      <w:r w:rsidR="00247C35" w:rsidRPr="0094208D">
        <w:rPr>
          <w:szCs w:val="20"/>
        </w:rPr>
        <w:t xml:space="preserve"> your</w:t>
      </w:r>
      <w:r w:rsidRPr="0094208D">
        <w:rPr>
          <w:szCs w:val="20"/>
        </w:rPr>
        <w:t xml:space="preserve"> site or hosted facility</w:t>
      </w:r>
      <w:r w:rsidR="009E417D" w:rsidRPr="0094208D">
        <w:rPr>
          <w:szCs w:val="20"/>
        </w:rPr>
        <w:t>.</w:t>
      </w:r>
      <w:r w:rsidRPr="0094208D">
        <w:rPr>
          <w:b/>
          <w:bCs w:val="0"/>
          <w:szCs w:val="20"/>
        </w:rPr>
        <w:t xml:space="preserve">  </w:t>
      </w:r>
    </w:p>
    <w:p w14:paraId="1B4B8917" w14:textId="77777777" w:rsidR="003739A9" w:rsidRPr="0094208D" w:rsidRDefault="003739A9" w:rsidP="003739A9">
      <w:pPr>
        <w:pStyle w:val="Heading2"/>
        <w:numPr>
          <w:ilvl w:val="0"/>
          <w:numId w:val="0"/>
        </w:numPr>
        <w:ind w:left="737"/>
        <w:rPr>
          <w:b/>
          <w:bCs w:val="0"/>
          <w:szCs w:val="20"/>
        </w:rPr>
      </w:pPr>
      <w:r w:rsidRPr="0094208D">
        <w:rPr>
          <w:b/>
          <w:bCs w:val="0"/>
          <w:szCs w:val="20"/>
        </w:rPr>
        <w:t xml:space="preserve">Edge Device </w:t>
      </w:r>
      <w:r w:rsidRPr="0094208D">
        <w:rPr>
          <w:bCs w:val="0"/>
          <w:szCs w:val="20"/>
        </w:rPr>
        <w:t>means a device</w:t>
      </w:r>
      <w:r w:rsidRPr="0094208D">
        <w:rPr>
          <w:b/>
          <w:bCs w:val="0"/>
          <w:szCs w:val="20"/>
        </w:rPr>
        <w:t xml:space="preserve"> </w:t>
      </w:r>
      <w:r w:rsidRPr="0094208D">
        <w:rPr>
          <w:bCs w:val="0"/>
          <w:szCs w:val="20"/>
        </w:rPr>
        <w:t xml:space="preserve">for handling telephony events and media at the “edge” of the cloud network. It provides media processing, SIP, and telephony services for the </w:t>
      </w:r>
      <w:r w:rsidR="0040343C" w:rsidRPr="0094208D">
        <w:rPr>
          <w:bCs w:val="0"/>
          <w:szCs w:val="20"/>
        </w:rPr>
        <w:t>Genesys Cloud</w:t>
      </w:r>
      <w:r w:rsidRPr="0094208D">
        <w:rPr>
          <w:bCs w:val="0"/>
          <w:szCs w:val="20"/>
        </w:rPr>
        <w:t xml:space="preserve"> platform.</w:t>
      </w:r>
    </w:p>
    <w:p w14:paraId="3BD6F2ED"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Every Day </w:t>
      </w:r>
      <w:r w:rsidRPr="0094208D">
        <w:rPr>
          <w:bCs w:val="0"/>
          <w:szCs w:val="20"/>
        </w:rPr>
        <w:t>means 24 hours a day, 7 days a week, 365 days per year.</w:t>
      </w:r>
    </w:p>
    <w:p w14:paraId="40323115" w14:textId="77777777" w:rsidR="0081172F" w:rsidRPr="0094208D" w:rsidRDefault="0081172F" w:rsidP="0081172F">
      <w:pPr>
        <w:rPr>
          <w:rFonts w:ascii="Verdana" w:hAnsi="Verdana"/>
          <w:sz w:val="20"/>
        </w:rPr>
      </w:pPr>
    </w:p>
    <w:p w14:paraId="6091DB4D" w14:textId="3078B114" w:rsidR="0081172F" w:rsidRPr="0094208D" w:rsidRDefault="0081172F" w:rsidP="0081172F">
      <w:pPr>
        <w:ind w:left="735"/>
        <w:rPr>
          <w:rFonts w:ascii="Verdana" w:hAnsi="Verdana"/>
          <w:sz w:val="20"/>
        </w:rPr>
      </w:pPr>
      <w:r w:rsidRPr="0094208D">
        <w:rPr>
          <w:rFonts w:ascii="Verdana" w:hAnsi="Verdana"/>
          <w:b/>
          <w:bCs/>
          <w:sz w:val="20"/>
        </w:rPr>
        <w:t>On Demand</w:t>
      </w:r>
      <w:r w:rsidR="00005F3E" w:rsidRPr="0094208D">
        <w:rPr>
          <w:rFonts w:ascii="Verdana" w:hAnsi="Verdana"/>
          <w:b/>
          <w:bCs/>
          <w:sz w:val="20"/>
        </w:rPr>
        <w:t xml:space="preserve"> (or</w:t>
      </w:r>
      <w:r w:rsidR="005E3DE8" w:rsidRPr="0094208D">
        <w:rPr>
          <w:rFonts w:ascii="Verdana" w:hAnsi="Verdana"/>
          <w:b/>
          <w:bCs/>
          <w:sz w:val="20"/>
        </w:rPr>
        <w:t xml:space="preserve"> also known as</w:t>
      </w:r>
      <w:r w:rsidR="00005F3E" w:rsidRPr="0094208D">
        <w:rPr>
          <w:rFonts w:ascii="Verdana" w:hAnsi="Verdana"/>
          <w:b/>
          <w:bCs/>
          <w:sz w:val="20"/>
        </w:rPr>
        <w:t xml:space="preserve"> Burst)</w:t>
      </w:r>
      <w:r w:rsidR="00633580" w:rsidRPr="0094208D">
        <w:rPr>
          <w:rFonts w:ascii="Verdana" w:hAnsi="Verdana"/>
          <w:b/>
          <w:bCs/>
          <w:sz w:val="20"/>
        </w:rPr>
        <w:t xml:space="preserve"> </w:t>
      </w:r>
      <w:r w:rsidR="005E3DE8" w:rsidRPr="0094208D">
        <w:rPr>
          <w:rFonts w:ascii="Verdana" w:hAnsi="Verdana" w:cs="Arial"/>
          <w:b/>
          <w:bCs/>
          <w:sz w:val="20"/>
        </w:rPr>
        <w:t>Usage</w:t>
      </w:r>
      <w:r w:rsidR="00633580" w:rsidRPr="0094208D">
        <w:rPr>
          <w:rFonts w:ascii="Verdana" w:hAnsi="Verdana" w:cs="Arial"/>
          <w:sz w:val="20"/>
        </w:rPr>
        <w:t xml:space="preserve"> </w:t>
      </w:r>
      <w:r w:rsidR="00E60B41" w:rsidRPr="0094208D">
        <w:rPr>
          <w:rFonts w:ascii="Verdana" w:hAnsi="Verdana"/>
          <w:b/>
          <w:sz w:val="20"/>
        </w:rPr>
        <w:t xml:space="preserve">or On Demand User license </w:t>
      </w:r>
      <w:r w:rsidR="00633580" w:rsidRPr="0094208D">
        <w:rPr>
          <w:rFonts w:ascii="Verdana" w:hAnsi="Verdana" w:cs="Arial"/>
          <w:sz w:val="20"/>
        </w:rPr>
        <w:t xml:space="preserve">means the additional licenses </w:t>
      </w:r>
      <w:r w:rsidR="00633580" w:rsidRPr="0094208D">
        <w:rPr>
          <w:rFonts w:ascii="Verdana" w:hAnsi="Verdana" w:cs="Arial"/>
          <w:bCs/>
          <w:sz w:val="20"/>
        </w:rPr>
        <w:t>that you may consume</w:t>
      </w:r>
      <w:r w:rsidR="00633580" w:rsidRPr="0094208D">
        <w:rPr>
          <w:rFonts w:ascii="Verdana" w:hAnsi="Verdana" w:cs="Arial"/>
          <w:sz w:val="20"/>
        </w:rPr>
        <w:t xml:space="preserve"> from time to time</w:t>
      </w:r>
      <w:r w:rsidR="005E3DE8" w:rsidRPr="0094208D">
        <w:rPr>
          <w:rFonts w:ascii="Verdana" w:hAnsi="Verdana" w:cs="Arial"/>
          <w:sz w:val="20"/>
        </w:rPr>
        <w:t xml:space="preserve"> </w:t>
      </w:r>
      <w:r w:rsidR="00FA2322" w:rsidRPr="0094208D">
        <w:rPr>
          <w:rFonts w:ascii="Verdana" w:hAnsi="Verdana" w:cs="Arial"/>
          <w:sz w:val="20"/>
        </w:rPr>
        <w:t>over and above the Minimum Commitment of user licenses in any given billing month</w:t>
      </w:r>
      <w:r w:rsidR="00633580" w:rsidRPr="0094208D">
        <w:rPr>
          <w:rFonts w:ascii="Verdana" w:hAnsi="Verdana" w:cs="Arial"/>
          <w:sz w:val="20"/>
        </w:rPr>
        <w:t xml:space="preserve"> (rates associated with On Demand</w:t>
      </w:r>
      <w:r w:rsidR="005E3DE8" w:rsidRPr="0094208D">
        <w:rPr>
          <w:rFonts w:ascii="Verdana" w:hAnsi="Verdana" w:cs="Arial"/>
          <w:sz w:val="20"/>
        </w:rPr>
        <w:t>/Burst</w:t>
      </w:r>
      <w:r w:rsidR="00E60B41" w:rsidRPr="0094208D">
        <w:rPr>
          <w:rFonts w:ascii="Verdana" w:hAnsi="Verdana" w:cs="Arial"/>
          <w:sz w:val="20"/>
        </w:rPr>
        <w:t xml:space="preserve"> use of User</w:t>
      </w:r>
      <w:r w:rsidR="00633580" w:rsidRPr="0094208D">
        <w:rPr>
          <w:rFonts w:ascii="Verdana" w:hAnsi="Verdana" w:cs="Arial"/>
          <w:sz w:val="20"/>
        </w:rPr>
        <w:t xml:space="preserve"> licenses will be set out in your </w:t>
      </w:r>
      <w:r w:rsidR="00E60B41" w:rsidRPr="0094208D">
        <w:rPr>
          <w:rFonts w:ascii="Verdana" w:hAnsi="Verdana" w:cs="Arial"/>
          <w:sz w:val="20"/>
        </w:rPr>
        <w:t>Application Form</w:t>
      </w:r>
      <w:r w:rsidR="00A16891" w:rsidRPr="0094208D">
        <w:rPr>
          <w:rFonts w:ascii="Verdana" w:hAnsi="Verdana" w:cs="Arial"/>
          <w:sz w:val="20"/>
        </w:rPr>
        <w:t xml:space="preserve"> </w:t>
      </w:r>
      <w:r w:rsidR="00633580" w:rsidRPr="0094208D">
        <w:rPr>
          <w:rFonts w:ascii="Verdana" w:hAnsi="Verdana" w:cs="Arial"/>
          <w:sz w:val="20"/>
        </w:rPr>
        <w:t xml:space="preserve">or </w:t>
      </w:r>
      <w:r w:rsidR="00633580" w:rsidRPr="0094208D">
        <w:rPr>
          <w:rFonts w:ascii="Verdana" w:hAnsi="Verdana" w:cs="Arial"/>
          <w:bCs/>
          <w:sz w:val="20"/>
        </w:rPr>
        <w:t>separate agreement with us)</w:t>
      </w:r>
      <w:r w:rsidRPr="0094208D">
        <w:rPr>
          <w:rFonts w:ascii="Verdana" w:hAnsi="Verdana"/>
          <w:sz w:val="20"/>
        </w:rPr>
        <w:t xml:space="preserve">. </w:t>
      </w:r>
    </w:p>
    <w:p w14:paraId="56970FA8" w14:textId="77777777" w:rsidR="00683FA1" w:rsidRPr="0094208D" w:rsidRDefault="00552A43" w:rsidP="00CA3B75">
      <w:pPr>
        <w:pStyle w:val="Heading3"/>
        <w:numPr>
          <w:ilvl w:val="0"/>
          <w:numId w:val="0"/>
        </w:numPr>
        <w:shd w:val="clear" w:color="auto" w:fill="FFFFFF"/>
        <w:spacing w:before="315" w:after="158"/>
        <w:ind w:left="737"/>
        <w:rPr>
          <w:rFonts w:cs="Arial"/>
          <w:szCs w:val="20"/>
        </w:rPr>
      </w:pPr>
      <w:r w:rsidRPr="0094208D">
        <w:rPr>
          <w:rFonts w:cs="Arial"/>
          <w:b/>
          <w:szCs w:val="20"/>
        </w:rPr>
        <w:t>PCI DSS</w:t>
      </w:r>
      <w:r w:rsidRPr="0094208D">
        <w:rPr>
          <w:rFonts w:cs="Arial"/>
          <w:szCs w:val="20"/>
        </w:rPr>
        <w:t xml:space="preserve"> (Payment Card Industry Data Security Standard)</w:t>
      </w:r>
      <w:r w:rsidR="009F1507" w:rsidRPr="0094208D">
        <w:rPr>
          <w:rFonts w:cs="Arial"/>
          <w:szCs w:val="20"/>
        </w:rPr>
        <w:t xml:space="preserve"> means</w:t>
      </w:r>
      <w:r w:rsidR="00CA3B75" w:rsidRPr="0094208D">
        <w:rPr>
          <w:rFonts w:cs="Arial"/>
          <w:szCs w:val="20"/>
        </w:rPr>
        <w:t xml:space="preserve"> the information security standard administered by the Payment Card Industry Security Standards Council.</w:t>
      </w:r>
      <w:r w:rsidR="00CA3B75" w:rsidRPr="0094208D" w:rsidDel="00CA3B75">
        <w:rPr>
          <w:rFonts w:cs="Arial"/>
          <w:szCs w:val="20"/>
        </w:rPr>
        <w:t xml:space="preserve"> </w:t>
      </w:r>
    </w:p>
    <w:p w14:paraId="7C409571" w14:textId="4102873B" w:rsidR="005A5831" w:rsidRPr="0094208D" w:rsidRDefault="005A5831" w:rsidP="00CA3B75">
      <w:pPr>
        <w:pStyle w:val="Heading3"/>
        <w:numPr>
          <w:ilvl w:val="0"/>
          <w:numId w:val="0"/>
        </w:numPr>
        <w:shd w:val="clear" w:color="auto" w:fill="FFFFFF"/>
        <w:spacing w:before="315" w:after="158"/>
        <w:ind w:left="737"/>
        <w:rPr>
          <w:bCs w:val="0"/>
          <w:szCs w:val="20"/>
        </w:rPr>
      </w:pPr>
      <w:r w:rsidRPr="0094208D">
        <w:rPr>
          <w:b/>
          <w:bCs w:val="0"/>
          <w:szCs w:val="20"/>
        </w:rPr>
        <w:t xml:space="preserve">Personal Information </w:t>
      </w:r>
      <w:r w:rsidRPr="0094208D">
        <w:rPr>
          <w:bCs w:val="0"/>
          <w:szCs w:val="20"/>
        </w:rPr>
        <w:t xml:space="preserve">means information or an opinion (including information or an opinion forming part of a database), whether true or not, and whether recorded in a material form or not, about an individual whose identity is apparent, or can reasonably be ascertained, from the information or opinion, or about the affairs or personal particulars of any person, and which is received or learnt by us from any source as a consequence of or in the performance of its rights and obligations under this </w:t>
      </w:r>
      <w:r w:rsidR="00F52652" w:rsidRPr="0094208D">
        <w:rPr>
          <w:bCs w:val="0"/>
          <w:szCs w:val="20"/>
        </w:rPr>
        <w:t xml:space="preserve">Cloud Contact Centre </w:t>
      </w:r>
      <w:r w:rsidR="00AC0365" w:rsidRPr="0094208D">
        <w:rPr>
          <w:bCs w:val="0"/>
          <w:szCs w:val="20"/>
        </w:rPr>
        <w:t>Genesys</w:t>
      </w:r>
      <w:r w:rsidR="00F52652" w:rsidRPr="0094208D">
        <w:rPr>
          <w:bCs w:val="0"/>
          <w:szCs w:val="20"/>
        </w:rPr>
        <w:t xml:space="preserve"> section of Our Customer Terms</w:t>
      </w:r>
      <w:r w:rsidRPr="0094208D">
        <w:rPr>
          <w:bCs w:val="0"/>
          <w:szCs w:val="20"/>
        </w:rPr>
        <w:t>.</w:t>
      </w:r>
    </w:p>
    <w:p w14:paraId="190AB455" w14:textId="036DDEE5" w:rsidR="00B47A87" w:rsidRPr="0094208D" w:rsidRDefault="00B47A87" w:rsidP="00B47A87">
      <w:pPr>
        <w:pStyle w:val="Heading2"/>
        <w:numPr>
          <w:ilvl w:val="0"/>
          <w:numId w:val="0"/>
        </w:numPr>
        <w:ind w:left="737"/>
        <w:jc w:val="both"/>
        <w:rPr>
          <w:rFonts w:cs="Arial"/>
          <w:bCs w:val="0"/>
          <w:szCs w:val="20"/>
        </w:rPr>
      </w:pPr>
      <w:r w:rsidRPr="0094208D">
        <w:rPr>
          <w:rFonts w:cs="Arial"/>
          <w:b/>
          <w:szCs w:val="20"/>
        </w:rPr>
        <w:t xml:space="preserve">Predictive Engagement </w:t>
      </w:r>
      <w:r w:rsidRPr="0094208D">
        <w:rPr>
          <w:rFonts w:cs="Arial"/>
          <w:szCs w:val="20"/>
        </w:rPr>
        <w:t xml:space="preserve">has the meaning given to it in clause </w:t>
      </w:r>
      <w:r w:rsidR="002515C8" w:rsidRPr="0094208D">
        <w:rPr>
          <w:rFonts w:cs="Arial"/>
          <w:szCs w:val="20"/>
        </w:rPr>
        <w:fldChar w:fldCharType="begin"/>
      </w:r>
      <w:r w:rsidR="002515C8" w:rsidRPr="0094208D">
        <w:rPr>
          <w:rFonts w:cs="Arial"/>
          <w:szCs w:val="20"/>
        </w:rPr>
        <w:instrText xml:space="preserve"> REF _Ref138758805 \r \h </w:instrText>
      </w:r>
      <w:r w:rsidR="0094208D">
        <w:rPr>
          <w:rFonts w:cs="Arial"/>
          <w:szCs w:val="20"/>
        </w:rPr>
        <w:instrText xml:space="preserve"> \* MERGEFORMAT </w:instrText>
      </w:r>
      <w:r w:rsidR="002515C8" w:rsidRPr="0094208D">
        <w:rPr>
          <w:rFonts w:cs="Arial"/>
          <w:szCs w:val="20"/>
        </w:rPr>
      </w:r>
      <w:r w:rsidR="002515C8" w:rsidRPr="0094208D">
        <w:rPr>
          <w:rFonts w:cs="Arial"/>
          <w:szCs w:val="20"/>
        </w:rPr>
        <w:fldChar w:fldCharType="separate"/>
      </w:r>
      <w:r w:rsidR="00E85F0B">
        <w:rPr>
          <w:rFonts w:cs="Arial"/>
          <w:szCs w:val="20"/>
        </w:rPr>
        <w:t>35.1</w:t>
      </w:r>
      <w:r w:rsidR="002515C8" w:rsidRPr="0094208D">
        <w:rPr>
          <w:rFonts w:cs="Arial"/>
          <w:szCs w:val="20"/>
        </w:rPr>
        <w:fldChar w:fldCharType="end"/>
      </w:r>
      <w:r w:rsidR="002515C8" w:rsidRPr="0094208D">
        <w:rPr>
          <w:rFonts w:cs="Arial"/>
          <w:szCs w:val="20"/>
        </w:rPr>
        <w:t>.</w:t>
      </w:r>
    </w:p>
    <w:p w14:paraId="54B20217" w14:textId="7C3254D5" w:rsidR="00F905E6" w:rsidRPr="0094208D" w:rsidRDefault="00F905E6" w:rsidP="005A5831">
      <w:pPr>
        <w:pStyle w:val="Heading2"/>
        <w:numPr>
          <w:ilvl w:val="0"/>
          <w:numId w:val="0"/>
        </w:numPr>
        <w:ind w:left="737"/>
        <w:rPr>
          <w:bCs w:val="0"/>
          <w:szCs w:val="20"/>
        </w:rPr>
      </w:pPr>
      <w:r w:rsidRPr="0094208D">
        <w:rPr>
          <w:b/>
          <w:szCs w:val="20"/>
        </w:rPr>
        <w:t>Product Change Request</w:t>
      </w:r>
      <w:r w:rsidR="00F42A54" w:rsidRPr="0094208D">
        <w:rPr>
          <w:b/>
          <w:szCs w:val="20"/>
        </w:rPr>
        <w:t xml:space="preserve"> Form</w:t>
      </w:r>
      <w:r w:rsidR="00B14D3B" w:rsidRPr="0094208D">
        <w:rPr>
          <w:b/>
          <w:szCs w:val="20"/>
        </w:rPr>
        <w:t xml:space="preserve"> </w:t>
      </w:r>
      <w:r w:rsidR="00B14D3B" w:rsidRPr="0094208D">
        <w:rPr>
          <w:bCs w:val="0"/>
          <w:szCs w:val="20"/>
        </w:rPr>
        <w:t xml:space="preserve">means the </w:t>
      </w:r>
      <w:r w:rsidR="00F44DFB" w:rsidRPr="0094208D">
        <w:rPr>
          <w:bCs w:val="0"/>
          <w:szCs w:val="20"/>
        </w:rPr>
        <w:t xml:space="preserve">Telstra </w:t>
      </w:r>
      <w:r w:rsidRPr="0094208D">
        <w:rPr>
          <w:bCs w:val="0"/>
          <w:szCs w:val="20"/>
        </w:rPr>
        <w:t>digital form</w:t>
      </w:r>
      <w:r w:rsidR="001642F3" w:rsidRPr="0094208D">
        <w:rPr>
          <w:bCs w:val="0"/>
          <w:szCs w:val="20"/>
        </w:rPr>
        <w:t xml:space="preserve"> </w:t>
      </w:r>
      <w:r w:rsidR="00CF2445" w:rsidRPr="0094208D">
        <w:rPr>
          <w:bCs w:val="0"/>
          <w:szCs w:val="20"/>
        </w:rPr>
        <w:t xml:space="preserve">which you sign and Telstra </w:t>
      </w:r>
      <w:r w:rsidR="004F7E6D" w:rsidRPr="0094208D">
        <w:rPr>
          <w:bCs w:val="0"/>
          <w:szCs w:val="20"/>
        </w:rPr>
        <w:t xml:space="preserve">accepts and </w:t>
      </w:r>
      <w:r w:rsidR="002040AE" w:rsidRPr="0094208D">
        <w:rPr>
          <w:bCs w:val="0"/>
          <w:szCs w:val="20"/>
        </w:rPr>
        <w:t>acknowledges</w:t>
      </w:r>
      <w:r w:rsidR="00955713" w:rsidRPr="0094208D">
        <w:rPr>
          <w:bCs w:val="0"/>
          <w:szCs w:val="20"/>
        </w:rPr>
        <w:t>,</w:t>
      </w:r>
      <w:r w:rsidR="00973E3E" w:rsidRPr="0094208D">
        <w:rPr>
          <w:bCs w:val="0"/>
          <w:szCs w:val="20"/>
        </w:rPr>
        <w:t xml:space="preserve"> prior to </w:t>
      </w:r>
      <w:r w:rsidR="00CF2445" w:rsidRPr="0094208D">
        <w:rPr>
          <w:bCs w:val="0"/>
          <w:szCs w:val="20"/>
        </w:rPr>
        <w:t>any</w:t>
      </w:r>
      <w:r w:rsidR="00973E3E" w:rsidRPr="0094208D">
        <w:rPr>
          <w:bCs w:val="0"/>
          <w:szCs w:val="20"/>
        </w:rPr>
        <w:t xml:space="preserve"> amend</w:t>
      </w:r>
      <w:r w:rsidR="00CF2445" w:rsidRPr="0094208D">
        <w:rPr>
          <w:bCs w:val="0"/>
          <w:szCs w:val="20"/>
        </w:rPr>
        <w:t>ment</w:t>
      </w:r>
      <w:r w:rsidR="00973E3E" w:rsidRPr="0094208D">
        <w:rPr>
          <w:bCs w:val="0"/>
          <w:szCs w:val="20"/>
        </w:rPr>
        <w:t xml:space="preserve"> </w:t>
      </w:r>
      <w:r w:rsidR="00FF6DB4" w:rsidRPr="0094208D">
        <w:rPr>
          <w:bCs w:val="0"/>
          <w:szCs w:val="20"/>
        </w:rPr>
        <w:t xml:space="preserve">or </w:t>
      </w:r>
      <w:proofErr w:type="gramStart"/>
      <w:r w:rsidR="00FF6DB4" w:rsidRPr="0094208D">
        <w:rPr>
          <w:bCs w:val="0"/>
          <w:szCs w:val="20"/>
        </w:rPr>
        <w:t>var</w:t>
      </w:r>
      <w:r w:rsidR="00CF2445" w:rsidRPr="0094208D">
        <w:rPr>
          <w:bCs w:val="0"/>
          <w:szCs w:val="20"/>
        </w:rPr>
        <w:t>iation</w:t>
      </w:r>
      <w:r w:rsidRPr="0094208D">
        <w:rPr>
          <w:bCs w:val="0"/>
          <w:szCs w:val="20"/>
        </w:rPr>
        <w:t xml:space="preserve"> </w:t>
      </w:r>
      <w:r w:rsidR="00D46BC7" w:rsidRPr="0094208D">
        <w:rPr>
          <w:bCs w:val="0"/>
          <w:szCs w:val="20"/>
        </w:rPr>
        <w:t xml:space="preserve"> </w:t>
      </w:r>
      <w:r w:rsidR="00CF2445" w:rsidRPr="0094208D">
        <w:rPr>
          <w:bCs w:val="0"/>
          <w:szCs w:val="20"/>
        </w:rPr>
        <w:t>to</w:t>
      </w:r>
      <w:proofErr w:type="gramEnd"/>
      <w:r w:rsidR="00CF2445" w:rsidRPr="0094208D">
        <w:rPr>
          <w:bCs w:val="0"/>
          <w:szCs w:val="20"/>
        </w:rPr>
        <w:t xml:space="preserve"> your</w:t>
      </w:r>
      <w:r w:rsidRPr="0094208D">
        <w:rPr>
          <w:bCs w:val="0"/>
          <w:szCs w:val="20"/>
        </w:rPr>
        <w:t xml:space="preserve"> service</w:t>
      </w:r>
      <w:r w:rsidR="00D46BC7" w:rsidRPr="0094208D">
        <w:rPr>
          <w:bCs w:val="0"/>
          <w:szCs w:val="20"/>
        </w:rPr>
        <w:t xml:space="preserve">s </w:t>
      </w:r>
      <w:r w:rsidR="0019097B" w:rsidRPr="0094208D">
        <w:rPr>
          <w:bCs w:val="0"/>
          <w:szCs w:val="20"/>
        </w:rPr>
        <w:t xml:space="preserve">provided </w:t>
      </w:r>
      <w:r w:rsidR="00121570" w:rsidRPr="0094208D">
        <w:rPr>
          <w:bCs w:val="0"/>
          <w:szCs w:val="20"/>
        </w:rPr>
        <w:t xml:space="preserve">under your Application </w:t>
      </w:r>
      <w:r w:rsidR="00CF2445" w:rsidRPr="0094208D">
        <w:rPr>
          <w:bCs w:val="0"/>
          <w:szCs w:val="20"/>
        </w:rPr>
        <w:t>F</w:t>
      </w:r>
      <w:r w:rsidR="00121570" w:rsidRPr="0094208D">
        <w:rPr>
          <w:bCs w:val="0"/>
          <w:szCs w:val="20"/>
        </w:rPr>
        <w:t>or</w:t>
      </w:r>
      <w:r w:rsidR="00CF2445" w:rsidRPr="0094208D">
        <w:rPr>
          <w:bCs w:val="0"/>
          <w:szCs w:val="20"/>
        </w:rPr>
        <w:t>m</w:t>
      </w:r>
      <w:r w:rsidR="00121570" w:rsidRPr="0094208D">
        <w:rPr>
          <w:bCs w:val="0"/>
          <w:szCs w:val="20"/>
        </w:rPr>
        <w:t xml:space="preserve"> or separate </w:t>
      </w:r>
      <w:r w:rsidR="00121570" w:rsidRPr="0094208D">
        <w:rPr>
          <w:bCs w:val="0"/>
          <w:szCs w:val="20"/>
        </w:rPr>
        <w:lastRenderedPageBreak/>
        <w:t>agreement with us</w:t>
      </w:r>
      <w:r w:rsidRPr="0094208D">
        <w:rPr>
          <w:bCs w:val="0"/>
          <w:szCs w:val="20"/>
        </w:rPr>
        <w:t>. This form will outline</w:t>
      </w:r>
      <w:r w:rsidR="00AD6EC8" w:rsidRPr="0094208D">
        <w:rPr>
          <w:bCs w:val="0"/>
          <w:szCs w:val="20"/>
        </w:rPr>
        <w:t xml:space="preserve"> the</w:t>
      </w:r>
      <w:r w:rsidR="00605F88" w:rsidRPr="0094208D">
        <w:rPr>
          <w:bCs w:val="0"/>
          <w:szCs w:val="20"/>
        </w:rPr>
        <w:t xml:space="preserve"> services</w:t>
      </w:r>
      <w:r w:rsidRPr="0094208D">
        <w:rPr>
          <w:bCs w:val="0"/>
          <w:szCs w:val="20"/>
        </w:rPr>
        <w:t xml:space="preserve"> changes,</w:t>
      </w:r>
      <w:r w:rsidR="00AD6EC8" w:rsidRPr="0094208D">
        <w:rPr>
          <w:bCs w:val="0"/>
          <w:szCs w:val="20"/>
        </w:rPr>
        <w:t xml:space="preserve"> addition</w:t>
      </w:r>
      <w:r w:rsidR="00466BFD" w:rsidRPr="0094208D">
        <w:rPr>
          <w:bCs w:val="0"/>
          <w:szCs w:val="20"/>
        </w:rPr>
        <w:t>al terms</w:t>
      </w:r>
      <w:r w:rsidR="00AD6EC8" w:rsidRPr="0094208D">
        <w:rPr>
          <w:bCs w:val="0"/>
          <w:szCs w:val="20"/>
        </w:rPr>
        <w:t>,</w:t>
      </w:r>
      <w:r w:rsidRPr="0094208D">
        <w:rPr>
          <w:bCs w:val="0"/>
          <w:szCs w:val="20"/>
        </w:rPr>
        <w:t xml:space="preserve"> cost (if applicable)</w:t>
      </w:r>
      <w:r w:rsidR="00632970" w:rsidRPr="0094208D">
        <w:rPr>
          <w:bCs w:val="0"/>
          <w:szCs w:val="20"/>
        </w:rPr>
        <w:t>.</w:t>
      </w:r>
      <w:r w:rsidRPr="0094208D">
        <w:rPr>
          <w:bCs w:val="0"/>
          <w:szCs w:val="20"/>
        </w:rPr>
        <w:t xml:space="preserve"> and </w:t>
      </w:r>
      <w:r w:rsidR="002E23BC" w:rsidRPr="0094208D">
        <w:rPr>
          <w:bCs w:val="0"/>
          <w:szCs w:val="20"/>
        </w:rPr>
        <w:t>when</w:t>
      </w:r>
      <w:r w:rsidR="006E3072" w:rsidRPr="0094208D">
        <w:rPr>
          <w:bCs w:val="0"/>
          <w:szCs w:val="20"/>
        </w:rPr>
        <w:t xml:space="preserve"> accepted and</w:t>
      </w:r>
      <w:r w:rsidR="002E23BC" w:rsidRPr="0094208D">
        <w:rPr>
          <w:bCs w:val="0"/>
          <w:szCs w:val="20"/>
        </w:rPr>
        <w:t xml:space="preserve"> </w:t>
      </w:r>
      <w:r w:rsidR="007F055D" w:rsidRPr="0094208D">
        <w:rPr>
          <w:bCs w:val="0"/>
          <w:szCs w:val="20"/>
        </w:rPr>
        <w:t>acknowle</w:t>
      </w:r>
      <w:r w:rsidR="00C12318" w:rsidRPr="0094208D">
        <w:rPr>
          <w:bCs w:val="0"/>
          <w:szCs w:val="20"/>
        </w:rPr>
        <w:t>d</w:t>
      </w:r>
      <w:r w:rsidR="007F055D" w:rsidRPr="0094208D">
        <w:rPr>
          <w:bCs w:val="0"/>
          <w:szCs w:val="20"/>
        </w:rPr>
        <w:t>ged</w:t>
      </w:r>
      <w:r w:rsidR="0004034C" w:rsidRPr="0094208D">
        <w:rPr>
          <w:bCs w:val="0"/>
          <w:szCs w:val="20"/>
        </w:rPr>
        <w:t xml:space="preserve"> by Telstra</w:t>
      </w:r>
      <w:r w:rsidR="002E23BC" w:rsidRPr="0094208D">
        <w:rPr>
          <w:bCs w:val="0"/>
          <w:szCs w:val="20"/>
        </w:rPr>
        <w:t xml:space="preserve">, will form part </w:t>
      </w:r>
      <w:r w:rsidR="00194309" w:rsidRPr="0094208D">
        <w:rPr>
          <w:bCs w:val="0"/>
          <w:szCs w:val="20"/>
        </w:rPr>
        <w:t>of your Agreement</w:t>
      </w:r>
      <w:r w:rsidR="002219D6" w:rsidRPr="0094208D">
        <w:rPr>
          <w:bCs w:val="0"/>
          <w:szCs w:val="20"/>
        </w:rPr>
        <w:t>.</w:t>
      </w:r>
    </w:p>
    <w:p w14:paraId="78E94967" w14:textId="76E2B32F" w:rsidR="00F706A3" w:rsidRPr="0094208D" w:rsidRDefault="00F706A3" w:rsidP="00DB507B">
      <w:pPr>
        <w:pStyle w:val="Heading2"/>
        <w:numPr>
          <w:ilvl w:val="0"/>
          <w:numId w:val="0"/>
        </w:numPr>
        <w:ind w:left="737"/>
        <w:jc w:val="both"/>
        <w:rPr>
          <w:rFonts w:cs="Arial"/>
          <w:bCs w:val="0"/>
          <w:szCs w:val="20"/>
        </w:rPr>
      </w:pPr>
      <w:r w:rsidRPr="0094208D">
        <w:rPr>
          <w:rFonts w:cs="Arial"/>
          <w:b/>
          <w:szCs w:val="20"/>
        </w:rPr>
        <w:t xml:space="preserve">Professional Services </w:t>
      </w:r>
      <w:r w:rsidRPr="0094208D">
        <w:rPr>
          <w:rFonts w:cs="Arial"/>
          <w:szCs w:val="20"/>
        </w:rPr>
        <w:t>mean any professional services (including any additional professional services we agree to provide as set out in clause 15 of t</w:t>
      </w:r>
      <w:r w:rsidR="003F3AD9" w:rsidRPr="0094208D">
        <w:rPr>
          <w:rFonts w:cs="Arial"/>
          <w:szCs w:val="20"/>
        </w:rPr>
        <w:t>hese Terms</w:t>
      </w:r>
      <w:r w:rsidRPr="0094208D">
        <w:rPr>
          <w:rFonts w:cs="Arial"/>
          <w:szCs w:val="20"/>
        </w:rPr>
        <w:t xml:space="preserve"> </w:t>
      </w:r>
    </w:p>
    <w:p w14:paraId="4C0717E1" w14:textId="67D95E53" w:rsidR="00AE66EA" w:rsidRPr="0094208D" w:rsidRDefault="00AE66EA" w:rsidP="005A5831">
      <w:pPr>
        <w:pStyle w:val="Heading2"/>
        <w:numPr>
          <w:ilvl w:val="0"/>
          <w:numId w:val="0"/>
        </w:numPr>
        <w:ind w:left="737"/>
        <w:rPr>
          <w:szCs w:val="20"/>
        </w:rPr>
      </w:pPr>
      <w:r w:rsidRPr="0094208D">
        <w:rPr>
          <w:b/>
          <w:szCs w:val="20"/>
        </w:rPr>
        <w:t>Ramp Up Period</w:t>
      </w:r>
      <w:r w:rsidRPr="0094208D">
        <w:rPr>
          <w:szCs w:val="20"/>
        </w:rPr>
        <w:t xml:space="preserve"> has the meaning given to it in section </w:t>
      </w:r>
      <w:r w:rsidRPr="0094208D">
        <w:rPr>
          <w:szCs w:val="20"/>
        </w:rPr>
        <w:fldChar w:fldCharType="begin"/>
      </w:r>
      <w:r w:rsidRPr="0094208D">
        <w:rPr>
          <w:szCs w:val="20"/>
        </w:rPr>
        <w:instrText xml:space="preserve"> REF _Ref40166047 \r \h </w:instrText>
      </w:r>
      <w:r w:rsidR="008A532E" w:rsidRPr="0094208D">
        <w:rPr>
          <w:szCs w:val="20"/>
        </w:rPr>
        <w:instrText xml:space="preserve"> \* MERGEFORMAT </w:instrText>
      </w:r>
      <w:r w:rsidRPr="0094208D">
        <w:rPr>
          <w:szCs w:val="20"/>
        </w:rPr>
      </w:r>
      <w:r w:rsidRPr="0094208D">
        <w:rPr>
          <w:szCs w:val="20"/>
        </w:rPr>
        <w:fldChar w:fldCharType="separate"/>
      </w:r>
      <w:r w:rsidR="00E85F0B">
        <w:rPr>
          <w:szCs w:val="20"/>
        </w:rPr>
        <w:t>8.2</w:t>
      </w:r>
      <w:r w:rsidRPr="0094208D">
        <w:rPr>
          <w:szCs w:val="20"/>
        </w:rPr>
        <w:fldChar w:fldCharType="end"/>
      </w:r>
      <w:r w:rsidRPr="0094208D">
        <w:rPr>
          <w:szCs w:val="20"/>
        </w:rPr>
        <w:t xml:space="preserve">. </w:t>
      </w:r>
    </w:p>
    <w:p w14:paraId="472BDF51" w14:textId="77777777" w:rsidR="005A5831" w:rsidRPr="0094208D" w:rsidRDefault="005A5831" w:rsidP="005A5831">
      <w:pPr>
        <w:pStyle w:val="Heading2"/>
        <w:numPr>
          <w:ilvl w:val="0"/>
          <w:numId w:val="0"/>
        </w:numPr>
        <w:ind w:left="737"/>
        <w:rPr>
          <w:szCs w:val="20"/>
        </w:rPr>
      </w:pPr>
      <w:r w:rsidRPr="0094208D">
        <w:rPr>
          <w:b/>
          <w:szCs w:val="20"/>
        </w:rPr>
        <w:t>Recording</w:t>
      </w:r>
      <w:r w:rsidRPr="0094208D">
        <w:rPr>
          <w:szCs w:val="20"/>
        </w:rPr>
        <w:t xml:space="preserve"> means the recorded inbound or outbound VOIP transmission, performed you, via the </w:t>
      </w:r>
      <w:r w:rsidR="00413B07" w:rsidRPr="0094208D">
        <w:rPr>
          <w:szCs w:val="20"/>
        </w:rPr>
        <w:t>Genesys Cloud Service</w:t>
      </w:r>
      <w:r w:rsidRPr="0094208D">
        <w:rPr>
          <w:szCs w:val="20"/>
        </w:rPr>
        <w:t>.</w:t>
      </w:r>
    </w:p>
    <w:p w14:paraId="7922F253" w14:textId="5B2F2A99" w:rsidR="00B200C4" w:rsidRPr="0094208D" w:rsidRDefault="00B200C4" w:rsidP="00B200C4">
      <w:pPr>
        <w:spacing w:before="240"/>
        <w:ind w:firstLine="709"/>
        <w:rPr>
          <w:rFonts w:ascii="Verdana" w:hAnsi="Verdana"/>
          <w:sz w:val="20"/>
        </w:rPr>
      </w:pPr>
      <w:r w:rsidRPr="0094208D">
        <w:rPr>
          <w:rFonts w:ascii="Verdana" w:hAnsi="Verdana"/>
          <w:b/>
          <w:bCs/>
          <w:iCs/>
          <w:sz w:val="20"/>
        </w:rPr>
        <w:t xml:space="preserve">Renewal </w:t>
      </w:r>
      <w:r w:rsidR="006C6C65" w:rsidRPr="0094208D">
        <w:rPr>
          <w:rFonts w:ascii="Verdana" w:hAnsi="Verdana"/>
          <w:b/>
          <w:bCs/>
          <w:iCs/>
          <w:sz w:val="20"/>
        </w:rPr>
        <w:t>Term</w:t>
      </w:r>
      <w:r w:rsidRPr="0094208D">
        <w:rPr>
          <w:rFonts w:ascii="Verdana" w:hAnsi="Verdana"/>
          <w:bCs/>
          <w:iCs/>
          <w:sz w:val="20"/>
        </w:rPr>
        <w:t xml:space="preserve"> has the meaning given to it in clause </w:t>
      </w:r>
      <w:r w:rsidR="006C6C65" w:rsidRPr="0094208D">
        <w:rPr>
          <w:rFonts w:ascii="Verdana" w:hAnsi="Verdana"/>
          <w:bCs/>
          <w:iCs/>
          <w:sz w:val="20"/>
        </w:rPr>
        <w:fldChar w:fldCharType="begin"/>
      </w:r>
      <w:r w:rsidR="006C6C65" w:rsidRPr="0094208D">
        <w:rPr>
          <w:rFonts w:ascii="Verdana" w:hAnsi="Verdana"/>
          <w:bCs/>
          <w:iCs/>
          <w:sz w:val="20"/>
        </w:rPr>
        <w:instrText xml:space="preserve"> REF _Ref40165906 \r \h </w:instrText>
      </w:r>
      <w:r w:rsidR="008A532E" w:rsidRPr="0094208D">
        <w:rPr>
          <w:rFonts w:ascii="Verdana" w:hAnsi="Verdana"/>
          <w:bCs/>
          <w:iCs/>
          <w:sz w:val="20"/>
        </w:rPr>
        <w:instrText xml:space="preserve"> \* MERGEFORMAT </w:instrText>
      </w:r>
      <w:r w:rsidR="006C6C65" w:rsidRPr="0094208D">
        <w:rPr>
          <w:rFonts w:ascii="Verdana" w:hAnsi="Verdana"/>
          <w:bCs/>
          <w:iCs/>
          <w:sz w:val="20"/>
        </w:rPr>
      </w:r>
      <w:r w:rsidR="006C6C65" w:rsidRPr="0094208D">
        <w:rPr>
          <w:rFonts w:ascii="Verdana" w:hAnsi="Verdana"/>
          <w:bCs/>
          <w:iCs/>
          <w:sz w:val="20"/>
        </w:rPr>
        <w:fldChar w:fldCharType="separate"/>
      </w:r>
      <w:r w:rsidR="00E85F0B">
        <w:rPr>
          <w:rFonts w:ascii="Verdana" w:hAnsi="Verdana"/>
          <w:bCs/>
          <w:iCs/>
          <w:sz w:val="20"/>
        </w:rPr>
        <w:t>0</w:t>
      </w:r>
      <w:r w:rsidR="006C6C65" w:rsidRPr="0094208D">
        <w:rPr>
          <w:rFonts w:ascii="Verdana" w:hAnsi="Verdana"/>
          <w:bCs/>
          <w:iCs/>
          <w:sz w:val="20"/>
        </w:rPr>
        <w:fldChar w:fldCharType="end"/>
      </w:r>
      <w:r w:rsidR="006C6C65" w:rsidRPr="0094208D">
        <w:rPr>
          <w:rFonts w:ascii="Verdana" w:hAnsi="Verdana"/>
          <w:bCs/>
          <w:iCs/>
          <w:sz w:val="20"/>
        </w:rPr>
        <w:t xml:space="preserve">. </w:t>
      </w:r>
    </w:p>
    <w:p w14:paraId="4CB75A6E"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Security Features </w:t>
      </w:r>
      <w:r w:rsidRPr="0094208D">
        <w:rPr>
          <w:bCs w:val="0"/>
          <w:szCs w:val="20"/>
        </w:rPr>
        <w:t xml:space="preserve">means the features and functionality associated with the </w:t>
      </w:r>
      <w:r w:rsidR="00413B07" w:rsidRPr="0094208D">
        <w:rPr>
          <w:szCs w:val="20"/>
        </w:rPr>
        <w:t>Genesys Cloud Service</w:t>
      </w:r>
      <w:r w:rsidRPr="0094208D">
        <w:rPr>
          <w:bCs w:val="0"/>
          <w:szCs w:val="20"/>
        </w:rPr>
        <w:t xml:space="preserve"> used to help secure transmitted data. Security Features may include secure SIP/RTP, voice connection encryption, private variables, log masking, or other similar features as described in the applicable </w:t>
      </w:r>
      <w:r w:rsidR="0088177F" w:rsidRPr="0094208D">
        <w:rPr>
          <w:bCs w:val="0"/>
          <w:szCs w:val="20"/>
        </w:rPr>
        <w:t>User</w:t>
      </w:r>
      <w:r w:rsidRPr="0094208D">
        <w:rPr>
          <w:bCs w:val="0"/>
          <w:szCs w:val="20"/>
        </w:rPr>
        <w:t xml:space="preserve"> guide.</w:t>
      </w:r>
    </w:p>
    <w:p w14:paraId="3115069A"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Sensitive Information </w:t>
      </w:r>
      <w:r w:rsidRPr="0094208D">
        <w:rPr>
          <w:bCs w:val="0"/>
          <w:szCs w:val="20"/>
        </w:rPr>
        <w:t xml:space="preserve">means all your data of any kind that we may access, store or handle in the course of providing the </w:t>
      </w:r>
      <w:r w:rsidR="00413B07" w:rsidRPr="0094208D">
        <w:rPr>
          <w:szCs w:val="20"/>
        </w:rPr>
        <w:t>Genesys Cloud Service</w:t>
      </w:r>
      <w:r w:rsidRPr="0094208D">
        <w:rPr>
          <w:bCs w:val="0"/>
          <w:szCs w:val="20"/>
        </w:rPr>
        <w:t xml:space="preserve"> that consists of sensitive or Confidential Information used in connection or transmitted by the </w:t>
      </w:r>
      <w:proofErr w:type="spellStart"/>
      <w:proofErr w:type="gramStart"/>
      <w:r w:rsidR="005C6048" w:rsidRPr="0094208D">
        <w:rPr>
          <w:szCs w:val="20"/>
        </w:rPr>
        <w:t>PureC</w:t>
      </w:r>
      <w:proofErr w:type="spellEnd"/>
      <w:r w:rsidR="00F52652" w:rsidRPr="0094208D">
        <w:rPr>
          <w:szCs w:val="20"/>
        </w:rPr>
        <w:t xml:space="preserve">  </w:t>
      </w:r>
      <w:r w:rsidR="00F52652" w:rsidRPr="0094208D">
        <w:rPr>
          <w:bCs w:val="0"/>
          <w:szCs w:val="20"/>
        </w:rPr>
        <w:t>Service</w:t>
      </w:r>
      <w:proofErr w:type="gramEnd"/>
      <w:r w:rsidRPr="0094208D">
        <w:rPr>
          <w:bCs w:val="0"/>
          <w:szCs w:val="20"/>
        </w:rPr>
        <w:t xml:space="preserve"> including but not limited to personal health information, Personal Information and Card Data.</w:t>
      </w:r>
    </w:p>
    <w:bookmarkEnd w:id="403"/>
    <w:bookmarkEnd w:id="404"/>
    <w:bookmarkEnd w:id="405"/>
    <w:p w14:paraId="0EAB1738" w14:textId="77777777" w:rsidR="005A5831" w:rsidRPr="0094208D" w:rsidRDefault="005A5831" w:rsidP="005A5831">
      <w:pPr>
        <w:pStyle w:val="Heading2"/>
        <w:numPr>
          <w:ilvl w:val="0"/>
          <w:numId w:val="0"/>
        </w:numPr>
        <w:ind w:left="737"/>
        <w:rPr>
          <w:bCs w:val="0"/>
          <w:szCs w:val="20"/>
        </w:rPr>
      </w:pPr>
      <w:r w:rsidRPr="0094208D">
        <w:rPr>
          <w:b/>
          <w:bCs w:val="0"/>
          <w:szCs w:val="20"/>
        </w:rPr>
        <w:t>Severity 1</w:t>
      </w:r>
      <w:r w:rsidR="00237161" w:rsidRPr="0094208D">
        <w:rPr>
          <w:b/>
          <w:bCs w:val="0"/>
          <w:szCs w:val="20"/>
        </w:rPr>
        <w:t xml:space="preserve"> </w:t>
      </w:r>
      <w:r w:rsidR="00237161" w:rsidRPr="0094208D">
        <w:rPr>
          <w:rFonts w:cs="Arial"/>
          <w:szCs w:val="20"/>
          <w:lang w:eastAsia="en-AU"/>
        </w:rPr>
        <w:t xml:space="preserve">Your </w:t>
      </w:r>
      <w:r w:rsidR="00413B07" w:rsidRPr="0094208D">
        <w:rPr>
          <w:szCs w:val="20"/>
        </w:rPr>
        <w:t>Genesys Cloud Service</w:t>
      </w:r>
      <w:r w:rsidR="00237161" w:rsidRPr="0094208D">
        <w:rPr>
          <w:rFonts w:cs="Arial"/>
          <w:szCs w:val="20"/>
          <w:lang w:eastAsia="en-AU"/>
        </w:rPr>
        <w:t xml:space="preserve"> </w:t>
      </w:r>
      <w:proofErr w:type="gramStart"/>
      <w:r w:rsidR="00237161" w:rsidRPr="0094208D">
        <w:rPr>
          <w:rFonts w:cs="Arial"/>
          <w:szCs w:val="20"/>
          <w:lang w:eastAsia="en-AU"/>
        </w:rPr>
        <w:t>is  experiencing</w:t>
      </w:r>
      <w:proofErr w:type="gramEnd"/>
      <w:r w:rsidR="00237161" w:rsidRPr="0094208D">
        <w:rPr>
          <w:rFonts w:cs="Arial"/>
          <w:szCs w:val="20"/>
          <w:lang w:eastAsia="en-AU"/>
        </w:rPr>
        <w:t xml:space="preserve"> a severe problem resulting in an inability to perform a critical business function  such as inbound voice  routing and outbound dialling ,email, or web chat. There is no workaround</w:t>
      </w:r>
      <w:r w:rsidR="008F551C" w:rsidRPr="0094208D">
        <w:rPr>
          <w:rFonts w:cs="Arial"/>
          <w:szCs w:val="20"/>
          <w:lang w:eastAsia="en-AU"/>
        </w:rPr>
        <w:t>.</w:t>
      </w:r>
      <w:r w:rsidRPr="0094208D">
        <w:rPr>
          <w:b/>
          <w:bCs w:val="0"/>
          <w:szCs w:val="20"/>
        </w:rPr>
        <w:t xml:space="preserve"> </w:t>
      </w:r>
      <w:r w:rsidRPr="0094208D">
        <w:rPr>
          <w:bCs w:val="0"/>
          <w:szCs w:val="20"/>
        </w:rPr>
        <w:t xml:space="preserve"> </w:t>
      </w:r>
    </w:p>
    <w:p w14:paraId="54A66794"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Severity 2 </w:t>
      </w:r>
      <w:r w:rsidRPr="0094208D">
        <w:rPr>
          <w:bCs w:val="0"/>
          <w:szCs w:val="20"/>
        </w:rPr>
        <w:t xml:space="preserve">means your </w:t>
      </w:r>
      <w:r w:rsidR="00413B07" w:rsidRPr="0094208D">
        <w:rPr>
          <w:szCs w:val="20"/>
        </w:rPr>
        <w:t>Genesys Cloud Service</w:t>
      </w:r>
      <w:r w:rsidR="00237161" w:rsidRPr="0094208D">
        <w:rPr>
          <w:rFonts w:cs="Arial"/>
          <w:szCs w:val="20"/>
          <w:lang w:eastAsia="en-AU"/>
        </w:rPr>
        <w:t xml:space="preserve"> is operational and you are able to perform job </w:t>
      </w:r>
      <w:proofErr w:type="gramStart"/>
      <w:r w:rsidR="00237161" w:rsidRPr="0094208D">
        <w:rPr>
          <w:rFonts w:cs="Arial"/>
          <w:szCs w:val="20"/>
          <w:lang w:eastAsia="en-AU"/>
        </w:rPr>
        <w:t>functions</w:t>
      </w:r>
      <w:proofErr w:type="gramEnd"/>
      <w:r w:rsidR="00237161" w:rsidRPr="0094208D">
        <w:rPr>
          <w:rFonts w:cs="Arial"/>
          <w:szCs w:val="20"/>
          <w:lang w:eastAsia="en-AU"/>
        </w:rPr>
        <w:t xml:space="preserve"> but performance is degraded or severely limited.</w:t>
      </w:r>
    </w:p>
    <w:p w14:paraId="0EE0875D"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Severity 3 </w:t>
      </w:r>
      <w:r w:rsidRPr="0094208D">
        <w:rPr>
          <w:bCs w:val="0"/>
          <w:szCs w:val="20"/>
        </w:rPr>
        <w:t>means</w:t>
      </w:r>
      <w:r w:rsidR="00237161" w:rsidRPr="0094208D">
        <w:rPr>
          <w:rFonts w:cs="Arial"/>
          <w:szCs w:val="20"/>
          <w:lang w:eastAsia="en-AU"/>
        </w:rPr>
        <w:t xml:space="preserve"> </w:t>
      </w:r>
      <w:r w:rsidR="00603EC0" w:rsidRPr="0094208D">
        <w:rPr>
          <w:rFonts w:cs="Arial"/>
          <w:szCs w:val="20"/>
          <w:lang w:eastAsia="en-AU"/>
        </w:rPr>
        <w:t xml:space="preserve">your </w:t>
      </w:r>
      <w:r w:rsidR="00413B07" w:rsidRPr="0094208D">
        <w:rPr>
          <w:rFonts w:cs="Arial"/>
          <w:szCs w:val="20"/>
          <w:lang w:eastAsia="en-AU"/>
        </w:rPr>
        <w:t>Genesys Cloud Service</w:t>
      </w:r>
      <w:r w:rsidR="00237161" w:rsidRPr="0094208D">
        <w:rPr>
          <w:rFonts w:cs="Arial"/>
          <w:szCs w:val="20"/>
          <w:lang w:eastAsia="en-AU"/>
        </w:rPr>
        <w:t xml:space="preserve"> is operational the ability to perform job functions is largely unaffected, but noncritical functions or procedures are unusable or hard to use. A workaround is available</w:t>
      </w:r>
      <w:r w:rsidR="008F551C" w:rsidRPr="0094208D">
        <w:rPr>
          <w:rFonts w:cs="Arial"/>
          <w:szCs w:val="20"/>
          <w:lang w:eastAsia="en-AU"/>
        </w:rPr>
        <w:t>.</w:t>
      </w:r>
    </w:p>
    <w:p w14:paraId="56B5B228" w14:textId="77777777" w:rsidR="005A5831" w:rsidRPr="0094208D" w:rsidRDefault="005A5831" w:rsidP="005A5831">
      <w:pPr>
        <w:pStyle w:val="Heading2"/>
        <w:numPr>
          <w:ilvl w:val="0"/>
          <w:numId w:val="0"/>
        </w:numPr>
        <w:ind w:left="737"/>
        <w:rPr>
          <w:bCs w:val="0"/>
          <w:szCs w:val="20"/>
        </w:rPr>
      </w:pPr>
      <w:r w:rsidRPr="0094208D">
        <w:rPr>
          <w:b/>
          <w:bCs w:val="0"/>
          <w:szCs w:val="20"/>
        </w:rPr>
        <w:t xml:space="preserve">Severity 4 </w:t>
      </w:r>
      <w:r w:rsidRPr="0094208D">
        <w:rPr>
          <w:bCs w:val="0"/>
          <w:szCs w:val="20"/>
        </w:rPr>
        <w:t xml:space="preserve">means an Incident that is not a Severity 1, 2 or 3 </w:t>
      </w:r>
      <w:proofErr w:type="gramStart"/>
      <w:r w:rsidRPr="0094208D">
        <w:rPr>
          <w:bCs w:val="0"/>
          <w:szCs w:val="20"/>
        </w:rPr>
        <w:t>incident</w:t>
      </w:r>
      <w:proofErr w:type="gramEnd"/>
      <w:r w:rsidRPr="0094208D">
        <w:rPr>
          <w:bCs w:val="0"/>
          <w:szCs w:val="20"/>
        </w:rPr>
        <w:t>.</w:t>
      </w:r>
    </w:p>
    <w:p w14:paraId="13808B4A" w14:textId="77777777" w:rsidR="00240154" w:rsidRPr="0094208D" w:rsidRDefault="00240154" w:rsidP="00240154">
      <w:pPr>
        <w:rPr>
          <w:rFonts w:ascii="Verdana" w:hAnsi="Verdana"/>
          <w:sz w:val="20"/>
        </w:rPr>
      </w:pPr>
    </w:p>
    <w:p w14:paraId="68974573" w14:textId="6FA02B8E" w:rsidR="00240154" w:rsidRPr="0094208D" w:rsidRDefault="00240154" w:rsidP="00195790">
      <w:pPr>
        <w:ind w:left="709" w:firstLine="26"/>
        <w:rPr>
          <w:rFonts w:ascii="Verdana" w:hAnsi="Verdana" w:cs="Segoe UI"/>
          <w:sz w:val="20"/>
          <w:lang w:eastAsia="en-AU"/>
        </w:rPr>
      </w:pPr>
      <w:r w:rsidRPr="0094208D">
        <w:rPr>
          <w:rFonts w:ascii="Verdana" w:hAnsi="Verdana"/>
          <w:b/>
          <w:bCs/>
          <w:sz w:val="20"/>
        </w:rPr>
        <w:t>SIP Trunk</w:t>
      </w:r>
      <w:r w:rsidRPr="0094208D">
        <w:rPr>
          <w:rFonts w:ascii="Verdana" w:hAnsi="Verdana"/>
          <w:sz w:val="20"/>
        </w:rPr>
        <w:t xml:space="preserve"> means </w:t>
      </w:r>
      <w:r w:rsidRPr="0094208D">
        <w:rPr>
          <w:rFonts w:ascii="Verdana" w:hAnsi="Verdana" w:cs="Segoe UI"/>
          <w:sz w:val="20"/>
          <w:lang w:eastAsia="en-AU"/>
        </w:rPr>
        <w:t xml:space="preserve">a physical telecommunications circuit from a SIP carrier to an Edge device. The circuit is typically either Ethernet or </w:t>
      </w:r>
      <w:proofErr w:type="spellStart"/>
      <w:r w:rsidRPr="0094208D">
        <w:rPr>
          <w:rFonts w:ascii="Verdana" w:hAnsi="Verdana" w:cs="Segoe UI"/>
          <w:sz w:val="20"/>
          <w:lang w:eastAsia="en-AU"/>
        </w:rPr>
        <w:t>fiber</w:t>
      </w:r>
      <w:proofErr w:type="spellEnd"/>
      <w:r w:rsidRPr="0094208D">
        <w:rPr>
          <w:rFonts w:ascii="Verdana" w:hAnsi="Verdana" w:cs="Segoe UI"/>
          <w:sz w:val="20"/>
          <w:lang w:eastAsia="en-AU"/>
        </w:rPr>
        <w:t xml:space="preserve"> and is used to carry SIP call control and voice traffic to and from the carrier and customer. SIP trunks are usually designated in terms of overall bandwidth in MB, versus the total number of channels of capacity. Overall capacity of a SIP trunk depends upon the voice coder selection</w:t>
      </w:r>
    </w:p>
    <w:p w14:paraId="0E504797" w14:textId="36A952FE" w:rsidR="006C6C65" w:rsidRPr="0094208D" w:rsidRDefault="006C6C65" w:rsidP="006C6C65">
      <w:pPr>
        <w:spacing w:before="240"/>
        <w:ind w:left="709"/>
        <w:rPr>
          <w:rFonts w:ascii="Verdana" w:hAnsi="Verdana"/>
          <w:sz w:val="20"/>
        </w:rPr>
      </w:pPr>
      <w:r w:rsidRPr="0094208D">
        <w:rPr>
          <w:rFonts w:ascii="Verdana" w:hAnsi="Verdana"/>
          <w:b/>
          <w:iCs/>
          <w:sz w:val="20"/>
        </w:rPr>
        <w:t>Start Date</w:t>
      </w:r>
      <w:r w:rsidRPr="0094208D">
        <w:rPr>
          <w:rFonts w:ascii="Verdana" w:hAnsi="Verdana"/>
          <w:iCs/>
          <w:sz w:val="20"/>
        </w:rPr>
        <w:t xml:space="preserve"> has the meaning given to it in clause </w:t>
      </w:r>
      <w:r w:rsidRPr="0094208D">
        <w:rPr>
          <w:rFonts w:ascii="Verdana" w:hAnsi="Verdana"/>
          <w:iCs/>
          <w:sz w:val="20"/>
        </w:rPr>
        <w:fldChar w:fldCharType="begin"/>
      </w:r>
      <w:r w:rsidRPr="0094208D">
        <w:rPr>
          <w:rFonts w:ascii="Verdana" w:hAnsi="Verdana"/>
          <w:iCs/>
          <w:sz w:val="20"/>
        </w:rPr>
        <w:instrText xml:space="preserve"> REF _Ref40166047 \r \h </w:instrText>
      </w:r>
      <w:r w:rsidR="008A532E" w:rsidRPr="0094208D">
        <w:rPr>
          <w:rFonts w:ascii="Verdana" w:hAnsi="Verdana"/>
          <w:iCs/>
          <w:sz w:val="20"/>
        </w:rPr>
        <w:instrText xml:space="preserve"> \* MERGEFORMAT </w:instrText>
      </w:r>
      <w:r w:rsidRPr="0094208D">
        <w:rPr>
          <w:rFonts w:ascii="Verdana" w:hAnsi="Verdana"/>
          <w:iCs/>
          <w:sz w:val="20"/>
        </w:rPr>
      </w:r>
      <w:r w:rsidRPr="0094208D">
        <w:rPr>
          <w:rFonts w:ascii="Verdana" w:hAnsi="Verdana"/>
          <w:iCs/>
          <w:sz w:val="20"/>
        </w:rPr>
        <w:fldChar w:fldCharType="separate"/>
      </w:r>
      <w:r w:rsidR="00E85F0B">
        <w:rPr>
          <w:rFonts w:ascii="Verdana" w:hAnsi="Verdana"/>
          <w:iCs/>
          <w:sz w:val="20"/>
        </w:rPr>
        <w:t>8.2</w:t>
      </w:r>
      <w:r w:rsidRPr="0094208D">
        <w:rPr>
          <w:rFonts w:ascii="Verdana" w:hAnsi="Verdana"/>
          <w:iCs/>
          <w:sz w:val="20"/>
        </w:rPr>
        <w:fldChar w:fldCharType="end"/>
      </w:r>
      <w:r w:rsidRPr="0094208D">
        <w:rPr>
          <w:rFonts w:ascii="Verdana" w:hAnsi="Verdana"/>
          <w:iCs/>
          <w:sz w:val="20"/>
        </w:rPr>
        <w:t xml:space="preserve">. </w:t>
      </w:r>
    </w:p>
    <w:p w14:paraId="38D7142B" w14:textId="77777777" w:rsidR="006831DC" w:rsidRPr="0094208D" w:rsidRDefault="006831DC" w:rsidP="006831DC">
      <w:pPr>
        <w:pStyle w:val="Heading2"/>
        <w:numPr>
          <w:ilvl w:val="0"/>
          <w:numId w:val="0"/>
        </w:numPr>
        <w:ind w:left="737"/>
        <w:jc w:val="both"/>
        <w:rPr>
          <w:rFonts w:cs="Arial"/>
          <w:szCs w:val="20"/>
        </w:rPr>
      </w:pPr>
      <w:r w:rsidRPr="0094208D">
        <w:rPr>
          <w:rFonts w:cs="Arial"/>
          <w:b/>
          <w:szCs w:val="20"/>
        </w:rPr>
        <w:t>User</w:t>
      </w:r>
      <w:r w:rsidR="0088177F" w:rsidRPr="0094208D">
        <w:rPr>
          <w:rFonts w:cs="Arial"/>
          <w:b/>
          <w:szCs w:val="20"/>
        </w:rPr>
        <w:t>(s)</w:t>
      </w:r>
      <w:r w:rsidRPr="0094208D">
        <w:rPr>
          <w:rFonts w:cs="Arial"/>
          <w:szCs w:val="20"/>
        </w:rPr>
        <w:t xml:space="preserve"> means any of your individual end </w:t>
      </w:r>
      <w:proofErr w:type="gramStart"/>
      <w:r w:rsidRPr="0094208D">
        <w:rPr>
          <w:rFonts w:cs="Arial"/>
          <w:szCs w:val="20"/>
        </w:rPr>
        <w:t>users  that</w:t>
      </w:r>
      <w:proofErr w:type="gramEnd"/>
      <w:r w:rsidRPr="0094208D">
        <w:rPr>
          <w:rFonts w:cs="Arial"/>
          <w:szCs w:val="20"/>
        </w:rPr>
        <w:t xml:space="preserve"> use the </w:t>
      </w:r>
      <w:r w:rsidR="00413B07" w:rsidRPr="0094208D">
        <w:rPr>
          <w:rFonts w:cs="Arial"/>
          <w:szCs w:val="20"/>
        </w:rPr>
        <w:t>Genesys Cloud Service</w:t>
      </w:r>
      <w:r w:rsidRPr="0094208D">
        <w:rPr>
          <w:rFonts w:cs="Arial"/>
          <w:szCs w:val="20"/>
        </w:rPr>
        <w:t>.</w:t>
      </w:r>
    </w:p>
    <w:p w14:paraId="2E2D84D2" w14:textId="77777777" w:rsidR="00536388" w:rsidRPr="0094208D" w:rsidRDefault="00536388" w:rsidP="00536388">
      <w:pPr>
        <w:rPr>
          <w:rFonts w:ascii="Verdana" w:hAnsi="Verdana"/>
          <w:sz w:val="20"/>
        </w:rPr>
      </w:pPr>
    </w:p>
    <w:p w14:paraId="234D45E8" w14:textId="7AFCCD98" w:rsidR="00E02E0A" w:rsidRPr="0094208D" w:rsidRDefault="00E02E0A" w:rsidP="007A655E">
      <w:pPr>
        <w:ind w:left="735"/>
        <w:rPr>
          <w:rFonts w:ascii="Verdana" w:hAnsi="Verdana" w:cs="Arial"/>
          <w:iCs/>
          <w:sz w:val="20"/>
        </w:rPr>
      </w:pPr>
      <w:r w:rsidRPr="0094208D">
        <w:rPr>
          <w:rFonts w:ascii="Verdana" w:hAnsi="Verdana" w:cs="Arial"/>
          <w:b/>
          <w:bCs/>
          <w:iCs/>
          <w:sz w:val="20"/>
        </w:rPr>
        <w:lastRenderedPageBreak/>
        <w:t xml:space="preserve">Variable Use </w:t>
      </w:r>
      <w:r w:rsidRPr="0094208D">
        <w:rPr>
          <w:rFonts w:ascii="Verdana" w:hAnsi="Verdana" w:cs="Arial"/>
          <w:iCs/>
          <w:sz w:val="20"/>
        </w:rPr>
        <w:t xml:space="preserve">charges are the charges applied </w:t>
      </w:r>
      <w:r w:rsidR="00536388" w:rsidRPr="0094208D">
        <w:rPr>
          <w:rFonts w:ascii="Verdana" w:hAnsi="Verdana" w:cs="Arial"/>
          <w:iCs/>
          <w:sz w:val="20"/>
        </w:rPr>
        <w:t xml:space="preserve">based on consumption including </w:t>
      </w:r>
      <w:r w:rsidR="00536388" w:rsidRPr="0094208D">
        <w:rPr>
          <w:rFonts w:ascii="Verdana" w:hAnsi="Verdana"/>
          <w:sz w:val="20"/>
        </w:rPr>
        <w:t>SMS, Predictive engagement</w:t>
      </w:r>
      <w:r w:rsidR="00B26F9A" w:rsidRPr="0094208D">
        <w:rPr>
          <w:rFonts w:ascii="Verdana" w:hAnsi="Verdana"/>
          <w:sz w:val="20"/>
        </w:rPr>
        <w:t xml:space="preserve"> and routing</w:t>
      </w:r>
      <w:r w:rsidR="00536388" w:rsidRPr="0094208D">
        <w:rPr>
          <w:rFonts w:ascii="Verdana" w:hAnsi="Verdana"/>
          <w:sz w:val="20"/>
        </w:rPr>
        <w:t>, storage, API calls, IVR Minutes, voice transcription, ACD Messaging, BYO</w:t>
      </w:r>
      <w:r w:rsidR="00E60B41" w:rsidRPr="0094208D">
        <w:rPr>
          <w:rFonts w:ascii="Verdana" w:hAnsi="Verdana"/>
          <w:sz w:val="20"/>
        </w:rPr>
        <w:t>T</w:t>
      </w:r>
      <w:r w:rsidR="00536388" w:rsidRPr="0094208D">
        <w:rPr>
          <w:rFonts w:ascii="Verdana" w:hAnsi="Verdana"/>
          <w:sz w:val="20"/>
        </w:rPr>
        <w:t xml:space="preserve">, </w:t>
      </w:r>
      <w:r w:rsidR="00E60B41" w:rsidRPr="0094208D">
        <w:rPr>
          <w:rFonts w:ascii="Verdana" w:hAnsi="Verdana"/>
          <w:sz w:val="20"/>
        </w:rPr>
        <w:t>BYOC</w:t>
      </w:r>
      <w:r w:rsidR="00B26F9A" w:rsidRPr="0094208D">
        <w:rPr>
          <w:rFonts w:ascii="Verdana" w:hAnsi="Verdana"/>
          <w:sz w:val="20"/>
        </w:rPr>
        <w:t xml:space="preserve"> </w:t>
      </w:r>
      <w:r w:rsidR="00536388" w:rsidRPr="0094208D">
        <w:rPr>
          <w:rFonts w:ascii="Verdana" w:hAnsi="Verdana"/>
          <w:sz w:val="20"/>
        </w:rPr>
        <w:t>trunk charges as set out in t</w:t>
      </w:r>
      <w:r w:rsidR="00417754" w:rsidRPr="0094208D">
        <w:rPr>
          <w:rFonts w:ascii="Verdana" w:hAnsi="Verdana"/>
          <w:sz w:val="20"/>
        </w:rPr>
        <w:t>his document</w:t>
      </w:r>
      <w:r w:rsidR="00474547" w:rsidRPr="0094208D">
        <w:rPr>
          <w:rFonts w:ascii="Verdana" w:hAnsi="Verdana"/>
          <w:sz w:val="20"/>
        </w:rPr>
        <w:t xml:space="preserve"> or as advised to you from time to time</w:t>
      </w:r>
      <w:r w:rsidR="007A655E" w:rsidRPr="0094208D">
        <w:rPr>
          <w:rFonts w:ascii="Verdana" w:hAnsi="Verdana" w:cs="Arial"/>
          <w:iCs/>
          <w:sz w:val="20"/>
        </w:rPr>
        <w:t xml:space="preserve">. </w:t>
      </w:r>
    </w:p>
    <w:p w14:paraId="667F920C" w14:textId="77777777" w:rsidR="00E72AEC" w:rsidRPr="0094208D" w:rsidRDefault="00E72AEC" w:rsidP="007A655E">
      <w:pPr>
        <w:ind w:left="735"/>
        <w:rPr>
          <w:rFonts w:ascii="Verdana" w:hAnsi="Verdana"/>
          <w:sz w:val="20"/>
        </w:rPr>
      </w:pPr>
    </w:p>
    <w:p w14:paraId="4712BC1D" w14:textId="77777777" w:rsidR="00E72AEC" w:rsidRPr="0094208D" w:rsidRDefault="00E72AEC" w:rsidP="007A655E">
      <w:pPr>
        <w:ind w:left="735"/>
        <w:rPr>
          <w:rFonts w:ascii="Verdana" w:hAnsi="Verdana" w:cs="Arial"/>
          <w:iCs/>
          <w:sz w:val="20"/>
        </w:rPr>
      </w:pPr>
      <w:r w:rsidRPr="0094208D">
        <w:rPr>
          <w:rFonts w:ascii="Verdana" w:hAnsi="Verdana"/>
          <w:b/>
          <w:bCs/>
          <w:color w:val="333333"/>
          <w:sz w:val="20"/>
          <w:shd w:val="clear" w:color="auto" w:fill="FFFFFF"/>
        </w:rPr>
        <w:t>WebRTC</w:t>
      </w:r>
      <w:r w:rsidR="008A532E" w:rsidRPr="0094208D">
        <w:rPr>
          <w:rFonts w:ascii="Verdana" w:hAnsi="Verdana"/>
          <w:sz w:val="20"/>
        </w:rPr>
        <w:t xml:space="preserve"> </w:t>
      </w:r>
      <w:r w:rsidR="003000FF" w:rsidRPr="0094208D">
        <w:rPr>
          <w:rFonts w:ascii="Verdana" w:hAnsi="Verdana"/>
          <w:sz w:val="20"/>
        </w:rPr>
        <w:t>means</w:t>
      </w:r>
      <w:r w:rsidRPr="0094208D">
        <w:rPr>
          <w:rFonts w:ascii="Verdana" w:hAnsi="Verdana"/>
          <w:sz w:val="20"/>
        </w:rPr>
        <w:t xml:space="preserve"> </w:t>
      </w:r>
      <w:r w:rsidRPr="0094208D">
        <w:rPr>
          <w:rFonts w:ascii="Verdana" w:hAnsi="Verdana" w:cs="Arial"/>
          <w:iCs/>
          <w:sz w:val="20"/>
        </w:rPr>
        <w:t>the Genesys Cloud WebRTC phone</w:t>
      </w:r>
      <w:r w:rsidR="00A6434E" w:rsidRPr="0094208D">
        <w:rPr>
          <w:rFonts w:ascii="Verdana" w:hAnsi="Verdana" w:cs="Arial"/>
          <w:iCs/>
          <w:sz w:val="20"/>
        </w:rPr>
        <w:t xml:space="preserve"> which allows</w:t>
      </w:r>
      <w:r w:rsidR="00F05BC8" w:rsidRPr="0094208D">
        <w:rPr>
          <w:rFonts w:ascii="Verdana" w:hAnsi="Verdana" w:cs="Arial"/>
          <w:iCs/>
          <w:sz w:val="20"/>
        </w:rPr>
        <w:t xml:space="preserve"> you to send voice and video calls between</w:t>
      </w:r>
      <w:r w:rsidR="00A6434E" w:rsidRPr="0094208D">
        <w:rPr>
          <w:rFonts w:ascii="Verdana" w:hAnsi="Verdana" w:cs="Arial"/>
          <w:iCs/>
          <w:sz w:val="20"/>
        </w:rPr>
        <w:t xml:space="preserve"> web browsers and mobile phones</w:t>
      </w:r>
      <w:r w:rsidR="00F05BC8" w:rsidRPr="0094208D">
        <w:rPr>
          <w:rFonts w:ascii="Verdana" w:hAnsi="Verdana" w:cs="Arial"/>
          <w:iCs/>
          <w:sz w:val="20"/>
        </w:rPr>
        <w:t>.</w:t>
      </w:r>
      <w:r w:rsidR="00A6434E" w:rsidRPr="0094208D">
        <w:rPr>
          <w:rFonts w:ascii="Verdana" w:hAnsi="Verdana" w:cs="Arial"/>
          <w:iCs/>
          <w:sz w:val="20"/>
        </w:rPr>
        <w:t xml:space="preserve"> </w:t>
      </w:r>
    </w:p>
    <w:p w14:paraId="34C771A3" w14:textId="77777777" w:rsidR="00452C08" w:rsidRDefault="005A5831" w:rsidP="009F1507">
      <w:pPr>
        <w:pStyle w:val="Heading2"/>
        <w:numPr>
          <w:ilvl w:val="0"/>
          <w:numId w:val="0"/>
        </w:numPr>
        <w:ind w:left="737"/>
        <w:rPr>
          <w:bCs w:val="0"/>
          <w:szCs w:val="20"/>
        </w:rPr>
      </w:pPr>
      <w:r w:rsidRPr="0094208D">
        <w:rPr>
          <w:b/>
          <w:bCs w:val="0"/>
          <w:szCs w:val="20"/>
        </w:rPr>
        <w:t>Your Data</w:t>
      </w:r>
      <w:r w:rsidRPr="0094208D">
        <w:rPr>
          <w:bCs w:val="0"/>
          <w:szCs w:val="20"/>
        </w:rPr>
        <w:t xml:space="preserve"> means all your data of any kind that we may access, store or handle </w:t>
      </w:r>
      <w:proofErr w:type="gramStart"/>
      <w:r w:rsidRPr="0094208D">
        <w:rPr>
          <w:bCs w:val="0"/>
          <w:szCs w:val="20"/>
        </w:rPr>
        <w:t>in the course of</w:t>
      </w:r>
      <w:proofErr w:type="gramEnd"/>
      <w:r w:rsidRPr="0094208D">
        <w:rPr>
          <w:bCs w:val="0"/>
          <w:szCs w:val="20"/>
        </w:rPr>
        <w:t xml:space="preserve"> providing the </w:t>
      </w:r>
      <w:r w:rsidR="00413B07" w:rsidRPr="0094208D">
        <w:rPr>
          <w:szCs w:val="20"/>
        </w:rPr>
        <w:t>Genesys Cloud Service</w:t>
      </w:r>
      <w:r w:rsidR="004A6D80" w:rsidRPr="0094208D">
        <w:rPr>
          <w:szCs w:val="20"/>
        </w:rPr>
        <w:t xml:space="preserve"> and includes your customers’ data</w:t>
      </w:r>
      <w:r w:rsidRPr="0094208D">
        <w:rPr>
          <w:bCs w:val="0"/>
          <w:szCs w:val="20"/>
        </w:rPr>
        <w:t>.</w:t>
      </w:r>
    </w:p>
    <w:p w14:paraId="0B8E5B29" w14:textId="667DD28F" w:rsidR="00D41C08" w:rsidRPr="00D41C08" w:rsidRDefault="00D41C08" w:rsidP="000B0453">
      <w:pPr>
        <w:ind w:left="737"/>
      </w:pPr>
    </w:p>
    <w:sectPr w:rsidR="00D41C08" w:rsidRPr="00D41C08" w:rsidSect="00770065">
      <w:headerReference w:type="even" r:id="rId72"/>
      <w:footerReference w:type="even" r:id="rId73"/>
      <w:footerReference w:type="default" r:id="rId74"/>
      <w:footerReference w:type="first" r:id="rId75"/>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3DFF" w14:textId="77777777" w:rsidR="00D83CE0" w:rsidRDefault="00D83CE0">
      <w:r>
        <w:separator/>
      </w:r>
    </w:p>
  </w:endnote>
  <w:endnote w:type="continuationSeparator" w:id="0">
    <w:p w14:paraId="7C03BA5F" w14:textId="77777777" w:rsidR="00D83CE0" w:rsidRDefault="00D83CE0">
      <w:r>
        <w:continuationSeparator/>
      </w:r>
    </w:p>
  </w:endnote>
  <w:endnote w:type="continuationNotice" w:id="1">
    <w:p w14:paraId="641D1543" w14:textId="77777777" w:rsidR="00D83CE0" w:rsidRDefault="00D8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E0002AFF" w:usb1="C0007841" w:usb2="00000009" w:usb3="00000000" w:csb0="000001FF"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1">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C025" w14:textId="6C0A3078" w:rsidR="00E11D86" w:rsidRPr="008F5FA4" w:rsidRDefault="00BD6751">
    <w:pPr>
      <w:pStyle w:val="Footer"/>
      <w:framePr w:wrap="around" w:vAnchor="text" w:hAnchor="margin" w:xAlign="right" w:y="1"/>
      <w:rPr>
        <w:rStyle w:val="PageNumber"/>
      </w:rPr>
    </w:pPr>
    <w:r>
      <w:rPr>
        <w:noProof/>
      </w:rPr>
      <mc:AlternateContent>
        <mc:Choice Requires="wps">
          <w:drawing>
            <wp:anchor distT="0" distB="0" distL="0" distR="0" simplePos="0" relativeHeight="251658250" behindDoc="0" locked="0" layoutInCell="1" allowOverlap="1" wp14:anchorId="4FF31199" wp14:editId="16699873">
              <wp:simplePos x="0" y="0"/>
              <wp:positionH relativeFrom="page">
                <wp:align>center</wp:align>
              </wp:positionH>
              <wp:positionV relativeFrom="page">
                <wp:align>bottom</wp:align>
              </wp:positionV>
              <wp:extent cx="443865" cy="443865"/>
              <wp:effectExtent l="0" t="0" r="0" b="0"/>
              <wp:wrapNone/>
              <wp:docPr id="17880084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77BE327" w14:textId="66C63F09"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F31199" id="_x0000_t202" coordsize="21600,21600" o:spt="202" path="m,l,21600r21600,l21600,xe">
              <v:stroke joinstyle="miter"/>
              <v:path gradientshapeok="t" o:connecttype="rect"/>
            </v:shapetype>
            <v:shape id="Text Box 5" o:spid="_x0000_s1027" type="#_x0000_t202" style="position:absolute;margin-left:0;margin-top:0;width:34.95pt;height:34.95pt;z-index:25165825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777BE327" w14:textId="66C63F09"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v:textbox>
              <w10:wrap anchorx="page" anchory="page"/>
            </v:shape>
          </w:pict>
        </mc:Fallback>
      </mc:AlternateContent>
    </w:r>
    <w:r w:rsidR="00E11D86" w:rsidRPr="008F5FA4">
      <w:rPr>
        <w:rStyle w:val="PageNumber"/>
      </w:rPr>
      <w:fldChar w:fldCharType="begin"/>
    </w:r>
    <w:r w:rsidR="00E11D86" w:rsidRPr="008F5FA4">
      <w:rPr>
        <w:rStyle w:val="PageNumber"/>
      </w:rPr>
      <w:instrText xml:space="preserve">PAGE  </w:instrText>
    </w:r>
    <w:r w:rsidR="00E11D86" w:rsidRPr="008F5FA4">
      <w:rPr>
        <w:rStyle w:val="PageNumber"/>
      </w:rPr>
      <w:fldChar w:fldCharType="separate"/>
    </w:r>
    <w:r w:rsidR="00E11D86">
      <w:rPr>
        <w:rStyle w:val="PageNumber"/>
        <w:noProof/>
      </w:rPr>
      <w:t>21</w:t>
    </w:r>
    <w:r w:rsidR="00E11D86" w:rsidRPr="008F5FA4">
      <w:rPr>
        <w:rStyle w:val="PageNumber"/>
      </w:rPr>
      <w:fldChar w:fldCharType="end"/>
    </w:r>
  </w:p>
  <w:p w14:paraId="65593922" w14:textId="77777777" w:rsidR="00E11D86" w:rsidRPr="008F5FA4" w:rsidRDefault="00E11D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00" w:firstRow="0" w:lastRow="0" w:firstColumn="0" w:lastColumn="0" w:noHBand="0" w:noVBand="0"/>
    </w:tblPr>
    <w:tblGrid>
      <w:gridCol w:w="7263"/>
      <w:gridCol w:w="1414"/>
    </w:tblGrid>
    <w:tr w:rsidR="00E11D86" w14:paraId="259AA744" w14:textId="77777777" w:rsidTr="00FC7B3B">
      <w:tc>
        <w:tcPr>
          <w:tcW w:w="4185" w:type="pct"/>
          <w:tcBorders>
            <w:top w:val="nil"/>
            <w:left w:val="nil"/>
            <w:bottom w:val="nil"/>
            <w:right w:val="nil"/>
          </w:tcBorders>
        </w:tcPr>
        <w:p w14:paraId="18F4976F" w14:textId="19156EF1" w:rsidR="00E11D86" w:rsidRPr="007D1797" w:rsidRDefault="00E11D86" w:rsidP="009229AD">
          <w:pPr>
            <w:pStyle w:val="DocName"/>
            <w:widowControl/>
            <w:rPr>
              <w:snapToGrid w:val="0"/>
              <w:szCs w:val="16"/>
            </w:rPr>
          </w:pPr>
          <w:r w:rsidRPr="007D1797">
            <w:rPr>
              <w:szCs w:val="16"/>
            </w:rPr>
            <w:t xml:space="preserve">TELSTRA CORPORATION LIMITED (ABN 33 051 775 556) | </w:t>
          </w:r>
          <w:r>
            <w:rPr>
              <w:szCs w:val="16"/>
            </w:rPr>
            <w:t xml:space="preserve">Genesys Cloud </w:t>
          </w:r>
          <w:r w:rsidRPr="007D1797">
            <w:rPr>
              <w:szCs w:val="16"/>
            </w:rPr>
            <w:t xml:space="preserve">| </w:t>
          </w:r>
          <w:r w:rsidR="000B0453">
            <w:rPr>
              <w:szCs w:val="16"/>
            </w:rPr>
            <w:t xml:space="preserve">             06 December</w:t>
          </w:r>
          <w:r w:rsidR="00AA0217">
            <w:rPr>
              <w:szCs w:val="16"/>
            </w:rPr>
            <w:t xml:space="preserve"> 2024</w:t>
          </w:r>
          <w:r w:rsidRPr="00EB3155">
            <w:rPr>
              <w:szCs w:val="16"/>
            </w:rPr>
            <w:t>|</w:t>
          </w:r>
          <w:r>
            <w:rPr>
              <w:szCs w:val="16"/>
            </w:rPr>
            <w:t xml:space="preserve"> </w:t>
          </w:r>
          <w:r w:rsidRPr="007D1797">
            <w:rPr>
              <w:szCs w:val="16"/>
            </w:rPr>
            <w:t>TELSTRA UNRESTRICTED</w:t>
          </w:r>
        </w:p>
      </w:tc>
      <w:tc>
        <w:tcPr>
          <w:tcW w:w="815" w:type="pct"/>
          <w:tcBorders>
            <w:top w:val="nil"/>
            <w:left w:val="nil"/>
            <w:bottom w:val="nil"/>
            <w:right w:val="nil"/>
          </w:tcBorders>
        </w:tcPr>
        <w:p w14:paraId="7A623BBC" w14:textId="77777777" w:rsidR="00E11D86" w:rsidRPr="007D1797" w:rsidRDefault="00E11D86" w:rsidP="00FC7B3B">
          <w:pPr>
            <w:rPr>
              <w:rStyle w:val="PageNumber"/>
              <w:rFonts w:ascii="Verdana" w:hAnsi="Verdana"/>
              <w:sz w:val="16"/>
              <w:szCs w:val="16"/>
            </w:rPr>
          </w:pPr>
          <w:r w:rsidRPr="007D1797">
            <w:rPr>
              <w:rStyle w:val="PageNumber"/>
              <w:rFonts w:ascii="Verdana" w:hAnsi="Verdana"/>
              <w:sz w:val="16"/>
              <w:szCs w:val="16"/>
            </w:rPr>
            <w:t xml:space="preserve">Page </w:t>
          </w:r>
          <w:r w:rsidRPr="007D1797">
            <w:rPr>
              <w:rStyle w:val="PageNumber"/>
              <w:rFonts w:ascii="Verdana" w:hAnsi="Verdana"/>
              <w:sz w:val="16"/>
              <w:szCs w:val="16"/>
            </w:rPr>
            <w:fldChar w:fldCharType="begin"/>
          </w:r>
          <w:r w:rsidRPr="007D1797">
            <w:rPr>
              <w:rStyle w:val="PageNumber"/>
              <w:rFonts w:ascii="Verdana" w:hAnsi="Verdana"/>
              <w:sz w:val="16"/>
              <w:szCs w:val="16"/>
            </w:rPr>
            <w:instrText xml:space="preserve"> PAGE \*MERGEFORMAT </w:instrText>
          </w:r>
          <w:r w:rsidRPr="007D1797">
            <w:rPr>
              <w:rStyle w:val="PageNumber"/>
              <w:rFonts w:ascii="Verdana" w:hAnsi="Verdana"/>
              <w:sz w:val="16"/>
              <w:szCs w:val="16"/>
            </w:rPr>
            <w:fldChar w:fldCharType="separate"/>
          </w:r>
          <w:r>
            <w:rPr>
              <w:rStyle w:val="PageNumber"/>
              <w:rFonts w:ascii="Verdana" w:hAnsi="Verdana"/>
              <w:noProof/>
              <w:sz w:val="16"/>
              <w:szCs w:val="16"/>
            </w:rPr>
            <w:t>14</w:t>
          </w:r>
          <w:r w:rsidRPr="007D1797">
            <w:rPr>
              <w:rStyle w:val="PageNumber"/>
              <w:rFonts w:ascii="Verdana" w:hAnsi="Verdana"/>
              <w:sz w:val="16"/>
              <w:szCs w:val="16"/>
            </w:rPr>
            <w:fldChar w:fldCharType="end"/>
          </w:r>
          <w:r w:rsidRPr="007D1797">
            <w:rPr>
              <w:rStyle w:val="PageNumber"/>
              <w:rFonts w:ascii="Verdana" w:hAnsi="Verdana"/>
              <w:sz w:val="16"/>
              <w:szCs w:val="16"/>
            </w:rPr>
            <w:t xml:space="preserve"> of </w:t>
          </w:r>
          <w:r w:rsidRPr="0007758D">
            <w:rPr>
              <w:rFonts w:ascii="Verdana" w:hAnsi="Verdana"/>
              <w:noProof/>
              <w:sz w:val="16"/>
              <w:szCs w:val="16"/>
            </w:rPr>
            <w:fldChar w:fldCharType="begin"/>
          </w:r>
          <w:r w:rsidRPr="0007758D">
            <w:rPr>
              <w:rFonts w:ascii="Verdana" w:hAnsi="Verdana"/>
              <w:noProof/>
              <w:sz w:val="16"/>
              <w:szCs w:val="16"/>
            </w:rPr>
            <w:instrText xml:space="preserve"> NUMPAGES  \* Arabic \*MERGEFORMAT </w:instrText>
          </w:r>
          <w:r w:rsidRPr="0007758D">
            <w:rPr>
              <w:rFonts w:ascii="Verdana" w:hAnsi="Verdana"/>
              <w:noProof/>
              <w:sz w:val="16"/>
              <w:szCs w:val="16"/>
            </w:rPr>
            <w:fldChar w:fldCharType="separate"/>
          </w:r>
          <w:r>
            <w:rPr>
              <w:rFonts w:ascii="Verdana" w:hAnsi="Verdana"/>
              <w:noProof/>
              <w:sz w:val="16"/>
              <w:szCs w:val="16"/>
            </w:rPr>
            <w:t>42</w:t>
          </w:r>
          <w:r w:rsidRPr="0007758D">
            <w:rPr>
              <w:rFonts w:ascii="Verdana" w:hAnsi="Verdana"/>
              <w:noProof/>
              <w:sz w:val="16"/>
              <w:szCs w:val="16"/>
            </w:rPr>
            <w:fldChar w:fldCharType="end"/>
          </w:r>
        </w:p>
      </w:tc>
    </w:tr>
  </w:tbl>
  <w:p w14:paraId="390F9ADE" w14:textId="77777777" w:rsidR="00E11D86" w:rsidRPr="008F67DB" w:rsidRDefault="00E11D86"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7BD5" w14:textId="29C1AC9F" w:rsidR="00E11D86" w:rsidRDefault="00BD6751" w:rsidP="00477D66">
    <w:pPr>
      <w:pStyle w:val="Footer"/>
      <w:ind w:right="360"/>
      <w:rPr>
        <w:sz w:val="21"/>
      </w:rPr>
    </w:pPr>
    <w:r>
      <w:rPr>
        <w:noProof/>
      </w:rPr>
      <mc:AlternateContent>
        <mc:Choice Requires="wps">
          <w:drawing>
            <wp:anchor distT="0" distB="0" distL="0" distR="0" simplePos="0" relativeHeight="251658249" behindDoc="0" locked="0" layoutInCell="1" allowOverlap="1" wp14:anchorId="4480B74D" wp14:editId="4C7E70FE">
              <wp:simplePos x="0" y="0"/>
              <wp:positionH relativeFrom="page">
                <wp:align>center</wp:align>
              </wp:positionH>
              <wp:positionV relativeFrom="page">
                <wp:align>bottom</wp:align>
              </wp:positionV>
              <wp:extent cx="443865" cy="443865"/>
              <wp:effectExtent l="0" t="0" r="0" b="0"/>
              <wp:wrapNone/>
              <wp:docPr id="1900705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ACA53D7" w14:textId="3EFF4994"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80B74D" id="_x0000_t202" coordsize="21600,21600" o:spt="202" path="m,l,21600r21600,l21600,xe">
              <v:stroke joinstyle="miter"/>
              <v:path gradientshapeok="t" o:connecttype="rect"/>
            </v:shapetype>
            <v:shape id="Text Box 2" o:spid="_x0000_s1030" type="#_x0000_t202" style="position:absolute;margin-left:0;margin-top:0;width:34.95pt;height:34.95pt;z-index:251658249;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7ACA53D7" w14:textId="3EFF4994"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v:textbox>
              <w10:wrap anchorx="page" anchory="page"/>
            </v:shape>
          </w:pict>
        </mc:Fallback>
      </mc:AlternateContent>
    </w:r>
    <w:r w:rsidR="00E11D86">
      <w:rPr>
        <w:noProof/>
        <w:sz w:val="21"/>
        <w:lang w:eastAsia="en-AU"/>
      </w:rPr>
      <w:drawing>
        <wp:anchor distT="360045" distB="0" distL="114300" distR="114300" simplePos="0" relativeHeight="251658242" behindDoc="0" locked="0" layoutInCell="1" allowOverlap="1" wp14:anchorId="7C8F7D47" wp14:editId="0F48DC15">
          <wp:simplePos x="0" y="0"/>
          <wp:positionH relativeFrom="page">
            <wp:posOffset>6223635</wp:posOffset>
          </wp:positionH>
          <wp:positionV relativeFrom="page">
            <wp:posOffset>9862820</wp:posOffset>
          </wp:positionV>
          <wp:extent cx="840740" cy="840740"/>
          <wp:effectExtent l="19050" t="0" r="0" b="0"/>
          <wp:wrapTopAndBottom/>
          <wp:docPr id="545918627" name="Picture 545918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40740" cy="840740"/>
                  </a:xfrm>
                  <a:prstGeom prst="rect">
                    <a:avLst/>
                  </a:prstGeom>
                  <a:noFill/>
                  <a:ln w="9525">
                    <a:noFill/>
                    <a:miter lim="800000"/>
                    <a:headEnd/>
                    <a:tailEnd/>
                  </a:ln>
                </pic:spPr>
              </pic:pic>
            </a:graphicData>
          </a:graphic>
        </wp:anchor>
      </w:drawing>
    </w:r>
    <w:r w:rsidR="00E11D86" w:rsidRPr="00571E68">
      <w:rPr>
        <w:sz w:val="21"/>
      </w:rPr>
      <w:t xml:space="preserve"> </w:t>
    </w:r>
    <w:r w:rsidR="00E11D86">
      <w:rPr>
        <w:sz w:val="21"/>
      </w:rPr>
      <w:t>The T-Suite</w:t>
    </w:r>
    <w:r w:rsidR="00E11D86" w:rsidRPr="00572DE1">
      <w:rPr>
        <w:rFonts w:cs="Arial"/>
        <w:sz w:val="21"/>
      </w:rPr>
      <w:t>®</w:t>
    </w:r>
    <w:r w:rsidR="00E11D86">
      <w:rPr>
        <w:rFonts w:cs="Arial"/>
        <w:sz w:val="21"/>
      </w:rPr>
      <w:t xml:space="preserve"> services section</w:t>
    </w:r>
    <w:r w:rsidR="00E11D86">
      <w:rPr>
        <w:sz w:val="21"/>
      </w:rPr>
      <w:t xml:space="preserve"> was last changed on 29 June 2011.</w:t>
    </w:r>
  </w:p>
  <w:p w14:paraId="07F37E30" w14:textId="77777777" w:rsidR="00E11D86" w:rsidRPr="00DA5812" w:rsidRDefault="00E11D86"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6F67" w14:textId="13A617DD" w:rsidR="00E11D86" w:rsidRPr="008F5FA4" w:rsidRDefault="00BD6751">
    <w:pPr>
      <w:pStyle w:val="Footer"/>
      <w:framePr w:wrap="around"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6B25B2D9" wp14:editId="036D5016">
              <wp:simplePos x="0" y="0"/>
              <wp:positionH relativeFrom="page">
                <wp:align>center</wp:align>
              </wp:positionH>
              <wp:positionV relativeFrom="page">
                <wp:align>bottom</wp:align>
              </wp:positionV>
              <wp:extent cx="443865" cy="443865"/>
              <wp:effectExtent l="0" t="0" r="0" b="0"/>
              <wp:wrapNone/>
              <wp:docPr id="20268912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998176B" w14:textId="5AC76545"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B25B2D9" id="_x0000_t202" coordsize="21600,21600" o:spt="202" path="m,l,21600r21600,l21600,xe">
              <v:stroke joinstyle="miter"/>
              <v:path gradientshapeok="t" o:connecttype="rect"/>
            </v:shapetype>
            <v:shape id="Text Box 1" o:spid="_x0000_s1031" type="#_x0000_t202" style="position:absolute;margin-left:0;margin-top:0;width:34.95pt;height:34.95pt;z-index:251658245;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66FwIAADUEAAAOAAAAZHJzL2Uyb0RvYy54bWysU01v2zAMvQ/YfxB0X+x0TdEZcYqsRYYB&#10;QVsgHXqWZSk2JomCpMTOfv0o2U62bqdhF5kmKX6897S867UiR+F8C6ak81lOiTAc6tbsS/rtZfPh&#10;lhIfmKmZAiNKehKe3q3ev1t2thBX0ICqhSNYxPiisyVtQrBFlnneCM38DKwwGJTgNAv46/ZZ7ViH&#10;1bXKrvL8JuvA1dYBF96j92EI0lWqL6Xg4UlKLwJRJcXZQjpdOqt4ZqslK/aO2abl4xjsH6bQrDXY&#10;9FzqgQVGDq79o5RuuQMPMsw46AykbLlIO+A28/zNNruGWZF2QXC8PcPk/19Z/njc2WdHQv8ZeiQw&#10;LeHtFvh3j9hknfXFmBMx9YXH7LhoL52OX1yB4EXE9nTGU/SBcHReX3+8vVlQwjE02rHm5bJ1PnwR&#10;oEk0SuqQrjQAO259GFKnlNjLwKZVKlGmzG8OrBk9adxhwjhr6KuetHVJF5Hn6KmgPuG2DgYheMs3&#10;LbbeMh+emUPmcQ9Uc3jCQyroSgqjRUkD7sff/DEfCcEoJR0qqaQGpU6J+mqQqCi6yXCTUSVj/il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F/&#10;ProXAgAANQQAAA4AAAAAAAAAAAAAAAAALgIAAGRycy9lMm9Eb2MueG1sUEsBAi0AFAAGAAgAAAAh&#10;ADft0fjZAAAAAwEAAA8AAAAAAAAAAAAAAAAAcQQAAGRycy9kb3ducmV2LnhtbFBLBQYAAAAABAAE&#10;APMAAAB3BQAAAAA=&#10;" filled="f" stroked="f">
              <v:textbox style="mso-fit-shape-to-text:t" inset="0,0,0,15pt">
                <w:txbxContent>
                  <w:p w14:paraId="7998176B" w14:textId="5AC76545" w:rsidR="005A11CE" w:rsidRPr="005A11CE" w:rsidRDefault="005A11CE" w:rsidP="005A11CE">
                    <w:pPr>
                      <w:rPr>
                        <w:rFonts w:ascii="Calibri" w:eastAsia="Calibri" w:hAnsi="Calibri" w:cs="Calibri"/>
                        <w:noProof/>
                        <w:color w:val="000000"/>
                        <w:sz w:val="20"/>
                      </w:rPr>
                    </w:pPr>
                    <w:r w:rsidRPr="005A11CE">
                      <w:rPr>
                        <w:rFonts w:ascii="Calibri" w:eastAsia="Calibri" w:hAnsi="Calibri" w:cs="Calibri"/>
                        <w:noProof/>
                        <w:color w:val="000000"/>
                        <w:sz w:val="20"/>
                      </w:rPr>
                      <w:t>General</w:t>
                    </w:r>
                  </w:p>
                </w:txbxContent>
              </v:textbox>
              <w10:wrap anchorx="page" anchory="page"/>
            </v:shape>
          </w:pict>
        </mc:Fallback>
      </mc:AlternateContent>
    </w:r>
    <w:r w:rsidR="00E11D86" w:rsidRPr="008F5FA4">
      <w:rPr>
        <w:rStyle w:val="PageNumber"/>
      </w:rPr>
      <w:fldChar w:fldCharType="begin"/>
    </w:r>
    <w:r w:rsidR="00E11D86" w:rsidRPr="008F5FA4">
      <w:rPr>
        <w:rStyle w:val="PageNumber"/>
      </w:rPr>
      <w:instrText xml:space="preserve">PAGE  </w:instrText>
    </w:r>
    <w:r w:rsidR="00E11D86" w:rsidRPr="008F5FA4">
      <w:rPr>
        <w:rStyle w:val="PageNumber"/>
      </w:rPr>
      <w:fldChar w:fldCharType="separate"/>
    </w:r>
    <w:r w:rsidR="00E11D86">
      <w:rPr>
        <w:rStyle w:val="PageNumber"/>
        <w:noProof/>
      </w:rPr>
      <w:t>21</w:t>
    </w:r>
    <w:r w:rsidR="00E11D86" w:rsidRPr="008F5FA4">
      <w:rPr>
        <w:rStyle w:val="PageNumber"/>
      </w:rPr>
      <w:fldChar w:fldCharType="end"/>
    </w:r>
  </w:p>
  <w:p w14:paraId="33E6B642" w14:textId="77777777" w:rsidR="00E11D86" w:rsidRPr="008F5FA4" w:rsidRDefault="00E11D86">
    <w:pPr>
      <w:pStyle w:val="Footer"/>
      <w:ind w:right="360"/>
    </w:pPr>
  </w:p>
  <w:p w14:paraId="34EAD4C6" w14:textId="77777777" w:rsidR="00E11D86" w:rsidRDefault="00E11D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00" w:firstRow="0" w:lastRow="0" w:firstColumn="0" w:lastColumn="0" w:noHBand="0" w:noVBand="0"/>
    </w:tblPr>
    <w:tblGrid>
      <w:gridCol w:w="7263"/>
      <w:gridCol w:w="1414"/>
    </w:tblGrid>
    <w:tr w:rsidR="00AA0217" w14:paraId="536C9B3C" w14:textId="77777777" w:rsidTr="00317C06">
      <w:tc>
        <w:tcPr>
          <w:tcW w:w="4185" w:type="pct"/>
          <w:tcBorders>
            <w:top w:val="nil"/>
            <w:left w:val="nil"/>
            <w:bottom w:val="nil"/>
            <w:right w:val="nil"/>
          </w:tcBorders>
        </w:tcPr>
        <w:p w14:paraId="5B64666F" w14:textId="580EABDC" w:rsidR="00AA0217" w:rsidRDefault="00AA0217" w:rsidP="00AA0217">
          <w:pPr>
            <w:pStyle w:val="DocName"/>
            <w:widowControl/>
            <w:rPr>
              <w:snapToGrid w:val="0"/>
            </w:rPr>
          </w:pPr>
          <w:r>
            <w:t xml:space="preserve">TELSTRA CORPORATION LIMITED (ABN 33 051 775 556) | </w:t>
          </w:r>
          <w:r>
            <w:rPr>
              <w:szCs w:val="16"/>
            </w:rPr>
            <w:t xml:space="preserve">PureCloud Contact Centre </w:t>
          </w:r>
          <w:r w:rsidRPr="007D1797">
            <w:rPr>
              <w:szCs w:val="16"/>
            </w:rPr>
            <w:t xml:space="preserve">| </w:t>
          </w:r>
          <w:r w:rsidR="000B0453">
            <w:rPr>
              <w:szCs w:val="16"/>
            </w:rPr>
            <w:t xml:space="preserve">06 December 2024 </w:t>
          </w:r>
          <w:r w:rsidRPr="00EB3155">
            <w:rPr>
              <w:szCs w:val="16"/>
            </w:rPr>
            <w:t>|</w:t>
          </w:r>
          <w:r>
            <w:rPr>
              <w:szCs w:val="16"/>
            </w:rPr>
            <w:t xml:space="preserve"> </w:t>
          </w:r>
          <w:r w:rsidRPr="007D1797">
            <w:rPr>
              <w:szCs w:val="16"/>
            </w:rPr>
            <w:t>TELSTRA UNRESTRICTED</w:t>
          </w:r>
        </w:p>
      </w:tc>
      <w:tc>
        <w:tcPr>
          <w:tcW w:w="815" w:type="pct"/>
          <w:tcBorders>
            <w:top w:val="nil"/>
            <w:left w:val="nil"/>
            <w:bottom w:val="nil"/>
            <w:right w:val="nil"/>
          </w:tcBorders>
        </w:tcPr>
        <w:p w14:paraId="35BA9ED8" w14:textId="77777777" w:rsidR="00AA0217" w:rsidRPr="0084706F" w:rsidRDefault="00AA0217" w:rsidP="00AA0217">
          <w:pPr>
            <w:jc w:val="right"/>
            <w:rPr>
              <w:rStyle w:val="PageNumber"/>
              <w:rFonts w:ascii="Verdana" w:hAnsi="Verdana"/>
              <w:sz w:val="16"/>
              <w:szCs w:val="16"/>
            </w:rPr>
          </w:pPr>
          <w:r w:rsidRPr="0084706F">
            <w:rPr>
              <w:rStyle w:val="PageNumber"/>
              <w:rFonts w:ascii="Verdana" w:hAnsi="Verdana"/>
              <w:sz w:val="16"/>
              <w:szCs w:val="16"/>
            </w:rPr>
            <w:t xml:space="preserve">Page </w:t>
          </w:r>
          <w:r w:rsidRPr="0084706F">
            <w:rPr>
              <w:rStyle w:val="PageNumber"/>
              <w:rFonts w:ascii="Verdana" w:hAnsi="Verdana"/>
              <w:sz w:val="16"/>
              <w:szCs w:val="16"/>
            </w:rPr>
            <w:fldChar w:fldCharType="begin"/>
          </w:r>
          <w:r w:rsidRPr="0084706F">
            <w:rPr>
              <w:rStyle w:val="PageNumber"/>
              <w:rFonts w:ascii="Verdana" w:hAnsi="Verdana"/>
              <w:sz w:val="16"/>
              <w:szCs w:val="16"/>
            </w:rPr>
            <w:instrText xml:space="preserve"> PAGE \*MERGEFORMAT </w:instrText>
          </w:r>
          <w:r w:rsidRPr="0084706F">
            <w:rPr>
              <w:rStyle w:val="PageNumber"/>
              <w:rFonts w:ascii="Verdana" w:hAnsi="Verdana"/>
              <w:sz w:val="16"/>
              <w:szCs w:val="16"/>
            </w:rPr>
            <w:fldChar w:fldCharType="separate"/>
          </w:r>
          <w:r>
            <w:rPr>
              <w:rStyle w:val="PageNumber"/>
              <w:rFonts w:ascii="Verdana" w:hAnsi="Verdana"/>
              <w:noProof/>
              <w:sz w:val="16"/>
              <w:szCs w:val="16"/>
            </w:rPr>
            <w:t>3</w:t>
          </w:r>
          <w:r w:rsidRPr="0084706F">
            <w:rPr>
              <w:rStyle w:val="PageNumber"/>
              <w:rFonts w:ascii="Verdana" w:hAnsi="Verdana"/>
              <w:sz w:val="16"/>
              <w:szCs w:val="16"/>
            </w:rPr>
            <w:fldChar w:fldCharType="end"/>
          </w:r>
          <w:r w:rsidRPr="0084706F">
            <w:rPr>
              <w:rStyle w:val="PageNumber"/>
              <w:rFonts w:ascii="Verdana" w:hAnsi="Verdana"/>
              <w:sz w:val="16"/>
              <w:szCs w:val="16"/>
            </w:rPr>
            <w:t xml:space="preserve"> of </w:t>
          </w:r>
          <w:r w:rsidRPr="0084706F">
            <w:rPr>
              <w:rFonts w:ascii="Verdana" w:hAnsi="Verdana"/>
              <w:noProof/>
              <w:sz w:val="16"/>
              <w:szCs w:val="16"/>
            </w:rPr>
            <w:fldChar w:fldCharType="begin"/>
          </w:r>
          <w:r w:rsidRPr="0084706F">
            <w:rPr>
              <w:rFonts w:ascii="Verdana" w:hAnsi="Verdana"/>
              <w:noProof/>
              <w:sz w:val="16"/>
              <w:szCs w:val="16"/>
            </w:rPr>
            <w:instrText xml:space="preserve"> NUMPAGES  \* Arabic \*MERGEFORMAT </w:instrText>
          </w:r>
          <w:r w:rsidRPr="0084706F">
            <w:rPr>
              <w:rFonts w:ascii="Verdana" w:hAnsi="Verdana"/>
              <w:noProof/>
              <w:sz w:val="16"/>
              <w:szCs w:val="16"/>
            </w:rPr>
            <w:fldChar w:fldCharType="separate"/>
          </w:r>
          <w:r>
            <w:rPr>
              <w:rFonts w:ascii="Verdana" w:hAnsi="Verdana"/>
              <w:noProof/>
              <w:sz w:val="16"/>
              <w:szCs w:val="16"/>
            </w:rPr>
            <w:t>42</w:t>
          </w:r>
          <w:r w:rsidRPr="0084706F">
            <w:rPr>
              <w:rFonts w:ascii="Verdana" w:hAnsi="Verdana"/>
              <w:noProof/>
              <w:sz w:val="16"/>
              <w:szCs w:val="16"/>
            </w:rPr>
            <w:fldChar w:fldCharType="end"/>
          </w:r>
        </w:p>
      </w:tc>
    </w:tr>
  </w:tbl>
  <w:p w14:paraId="2A59C610" w14:textId="63D41CDE" w:rsidR="005A11CE" w:rsidRPr="00AA0217" w:rsidRDefault="005A11CE" w:rsidP="00AA02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1" w:type="pct"/>
      <w:tblLook w:val="0000" w:firstRow="0" w:lastRow="0" w:firstColumn="0" w:lastColumn="0" w:noHBand="0" w:noVBand="0"/>
    </w:tblPr>
    <w:tblGrid>
      <w:gridCol w:w="7267"/>
      <w:gridCol w:w="1415"/>
    </w:tblGrid>
    <w:tr w:rsidR="00E11D86" w14:paraId="5E13C6A4" w14:textId="77777777" w:rsidTr="00BA0528">
      <w:tc>
        <w:tcPr>
          <w:tcW w:w="4185" w:type="pct"/>
          <w:tcBorders>
            <w:top w:val="nil"/>
            <w:left w:val="nil"/>
            <w:bottom w:val="nil"/>
            <w:right w:val="nil"/>
          </w:tcBorders>
        </w:tcPr>
        <w:p w14:paraId="5E988F3F" w14:textId="5C3ADA00" w:rsidR="00E11D86" w:rsidRDefault="00E11D86" w:rsidP="009229AD">
          <w:pPr>
            <w:pStyle w:val="DocName"/>
            <w:widowControl/>
            <w:rPr>
              <w:snapToGrid w:val="0"/>
            </w:rPr>
          </w:pPr>
          <w:r>
            <w:t xml:space="preserve">TELSTRA CORPORATION LIMITED (ABN 33 051 775 556) | </w:t>
          </w:r>
          <w:r>
            <w:rPr>
              <w:szCs w:val="16"/>
            </w:rPr>
            <w:t xml:space="preserve">PureCloud Contact Centre </w:t>
          </w:r>
          <w:r w:rsidRPr="007D1797">
            <w:rPr>
              <w:szCs w:val="16"/>
            </w:rPr>
            <w:t xml:space="preserve">| </w:t>
          </w:r>
          <w:r w:rsidR="000B0453">
            <w:rPr>
              <w:szCs w:val="16"/>
            </w:rPr>
            <w:t xml:space="preserve">06 December </w:t>
          </w:r>
          <w:r w:rsidR="00AA0217">
            <w:rPr>
              <w:szCs w:val="16"/>
            </w:rPr>
            <w:t>2024</w:t>
          </w:r>
          <w:r>
            <w:rPr>
              <w:szCs w:val="16"/>
            </w:rPr>
            <w:t xml:space="preserve"> </w:t>
          </w:r>
          <w:r w:rsidRPr="00EB3155">
            <w:rPr>
              <w:szCs w:val="16"/>
            </w:rPr>
            <w:t>|</w:t>
          </w:r>
          <w:r>
            <w:rPr>
              <w:szCs w:val="16"/>
            </w:rPr>
            <w:t xml:space="preserve"> </w:t>
          </w:r>
          <w:r w:rsidRPr="007D1797">
            <w:rPr>
              <w:szCs w:val="16"/>
            </w:rPr>
            <w:t>TELSTRA UNRESTRICTED</w:t>
          </w:r>
        </w:p>
      </w:tc>
      <w:tc>
        <w:tcPr>
          <w:tcW w:w="815" w:type="pct"/>
          <w:tcBorders>
            <w:top w:val="nil"/>
            <w:left w:val="nil"/>
            <w:bottom w:val="nil"/>
            <w:right w:val="nil"/>
          </w:tcBorders>
        </w:tcPr>
        <w:p w14:paraId="1DBC5BA0" w14:textId="77777777" w:rsidR="00E11D86" w:rsidRPr="0084706F" w:rsidRDefault="00E11D86" w:rsidP="00BA0528">
          <w:pPr>
            <w:jc w:val="right"/>
            <w:rPr>
              <w:rStyle w:val="PageNumber"/>
              <w:rFonts w:ascii="Verdana" w:hAnsi="Verdana"/>
              <w:sz w:val="16"/>
              <w:szCs w:val="16"/>
            </w:rPr>
          </w:pPr>
          <w:r w:rsidRPr="0084706F">
            <w:rPr>
              <w:rStyle w:val="PageNumber"/>
              <w:rFonts w:ascii="Verdana" w:hAnsi="Verdana"/>
              <w:sz w:val="16"/>
              <w:szCs w:val="16"/>
            </w:rPr>
            <w:t xml:space="preserve">Page </w:t>
          </w:r>
          <w:r w:rsidRPr="0084706F">
            <w:rPr>
              <w:rStyle w:val="PageNumber"/>
              <w:rFonts w:ascii="Verdana" w:hAnsi="Verdana"/>
              <w:sz w:val="16"/>
              <w:szCs w:val="16"/>
            </w:rPr>
            <w:fldChar w:fldCharType="begin"/>
          </w:r>
          <w:r w:rsidRPr="0084706F">
            <w:rPr>
              <w:rStyle w:val="PageNumber"/>
              <w:rFonts w:ascii="Verdana" w:hAnsi="Verdana"/>
              <w:sz w:val="16"/>
              <w:szCs w:val="16"/>
            </w:rPr>
            <w:instrText xml:space="preserve"> PAGE \*MERGEFORMAT </w:instrText>
          </w:r>
          <w:r w:rsidRPr="0084706F">
            <w:rPr>
              <w:rStyle w:val="PageNumber"/>
              <w:rFonts w:ascii="Verdana" w:hAnsi="Verdana"/>
              <w:sz w:val="16"/>
              <w:szCs w:val="16"/>
            </w:rPr>
            <w:fldChar w:fldCharType="separate"/>
          </w:r>
          <w:r>
            <w:rPr>
              <w:rStyle w:val="PageNumber"/>
              <w:rFonts w:ascii="Verdana" w:hAnsi="Verdana"/>
              <w:noProof/>
              <w:sz w:val="16"/>
              <w:szCs w:val="16"/>
            </w:rPr>
            <w:t>3</w:t>
          </w:r>
          <w:r w:rsidRPr="0084706F">
            <w:rPr>
              <w:rStyle w:val="PageNumber"/>
              <w:rFonts w:ascii="Verdana" w:hAnsi="Verdana"/>
              <w:sz w:val="16"/>
              <w:szCs w:val="16"/>
            </w:rPr>
            <w:fldChar w:fldCharType="end"/>
          </w:r>
          <w:r w:rsidRPr="0084706F">
            <w:rPr>
              <w:rStyle w:val="PageNumber"/>
              <w:rFonts w:ascii="Verdana" w:hAnsi="Verdana"/>
              <w:sz w:val="16"/>
              <w:szCs w:val="16"/>
            </w:rPr>
            <w:t xml:space="preserve"> of </w:t>
          </w:r>
          <w:r w:rsidRPr="0084706F">
            <w:rPr>
              <w:rFonts w:ascii="Verdana" w:hAnsi="Verdana"/>
              <w:noProof/>
              <w:sz w:val="16"/>
              <w:szCs w:val="16"/>
            </w:rPr>
            <w:fldChar w:fldCharType="begin"/>
          </w:r>
          <w:r w:rsidRPr="0084706F">
            <w:rPr>
              <w:rFonts w:ascii="Verdana" w:hAnsi="Verdana"/>
              <w:noProof/>
              <w:sz w:val="16"/>
              <w:szCs w:val="16"/>
            </w:rPr>
            <w:instrText xml:space="preserve"> NUMPAGES  \* Arabic \*MERGEFORMAT </w:instrText>
          </w:r>
          <w:r w:rsidRPr="0084706F">
            <w:rPr>
              <w:rFonts w:ascii="Verdana" w:hAnsi="Verdana"/>
              <w:noProof/>
              <w:sz w:val="16"/>
              <w:szCs w:val="16"/>
            </w:rPr>
            <w:fldChar w:fldCharType="separate"/>
          </w:r>
          <w:r>
            <w:rPr>
              <w:rFonts w:ascii="Verdana" w:hAnsi="Verdana"/>
              <w:noProof/>
              <w:sz w:val="16"/>
              <w:szCs w:val="16"/>
            </w:rPr>
            <w:t>42</w:t>
          </w:r>
          <w:r w:rsidRPr="0084706F">
            <w:rPr>
              <w:rFonts w:ascii="Verdana" w:hAnsi="Verdana"/>
              <w:noProof/>
              <w:sz w:val="16"/>
              <w:szCs w:val="16"/>
            </w:rPr>
            <w:fldChar w:fldCharType="end"/>
          </w:r>
        </w:p>
      </w:tc>
    </w:tr>
  </w:tbl>
  <w:p w14:paraId="3752C123" w14:textId="77777777" w:rsidR="00E11D86" w:rsidRDefault="00E11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78FD" w14:textId="77777777" w:rsidR="00D83CE0" w:rsidRDefault="00D83CE0">
      <w:r>
        <w:separator/>
      </w:r>
    </w:p>
  </w:footnote>
  <w:footnote w:type="continuationSeparator" w:id="0">
    <w:p w14:paraId="0C9D95C2" w14:textId="77777777" w:rsidR="00D83CE0" w:rsidRDefault="00D83CE0">
      <w:r>
        <w:continuationSeparator/>
      </w:r>
    </w:p>
  </w:footnote>
  <w:footnote w:type="continuationNotice" w:id="1">
    <w:p w14:paraId="18175C24" w14:textId="77777777" w:rsidR="00D83CE0" w:rsidRDefault="00D83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358A" w14:textId="77777777" w:rsidR="000B0453" w:rsidRDefault="000B0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C23E" w14:textId="53327DE0" w:rsidR="00E11D86" w:rsidRPr="00BA0528" w:rsidRDefault="00E11D86" w:rsidP="00D905FF">
    <w:pPr>
      <w:pStyle w:val="Header"/>
      <w:widowControl w:val="0"/>
      <w:ind w:left="1474"/>
      <w:rPr>
        <w:rFonts w:ascii="Verdana" w:hAnsi="Verdana" w:cs="Arial"/>
        <w:noProof/>
        <w:sz w:val="28"/>
        <w:szCs w:val="28"/>
      </w:rPr>
    </w:pPr>
    <w:r>
      <w:rPr>
        <w:rFonts w:ascii="Verdana" w:hAnsi="Verdana" w:cs="Arial"/>
        <w:b w:val="0"/>
        <w:noProof/>
        <w:sz w:val="28"/>
        <w:szCs w:val="28"/>
        <w:lang w:eastAsia="en-AU"/>
      </w:rPr>
      <w:drawing>
        <wp:anchor distT="0" distB="0" distL="114300" distR="114300" simplePos="0" relativeHeight="251658244" behindDoc="0" locked="0" layoutInCell="1" allowOverlap="1" wp14:anchorId="7988BAF1" wp14:editId="11BF7F4C">
          <wp:simplePos x="0" y="0"/>
          <wp:positionH relativeFrom="column">
            <wp:posOffset>5293995</wp:posOffset>
          </wp:positionH>
          <wp:positionV relativeFrom="line">
            <wp:posOffset>-231140</wp:posOffset>
          </wp:positionV>
          <wp:extent cx="1046480" cy="452120"/>
          <wp:effectExtent l="19050" t="0" r="1270" b="0"/>
          <wp:wrapNone/>
          <wp:docPr id="403839399" name="Picture 403839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anchor>
      </w:drawing>
    </w:r>
    <w:r>
      <w:rPr>
        <w:rFonts w:ascii="Verdana" w:hAnsi="Verdana" w:cs="Arial"/>
        <w:b w:val="0"/>
        <w:noProof/>
        <w:sz w:val="28"/>
        <w:szCs w:val="28"/>
        <w:lang w:eastAsia="en-AU"/>
      </w:rPr>
      <w:drawing>
        <wp:anchor distT="0" distB="0" distL="114300" distR="114300" simplePos="0" relativeHeight="251658243" behindDoc="0" locked="0" layoutInCell="1" allowOverlap="1" wp14:anchorId="2455AD1D" wp14:editId="7A83537C">
          <wp:simplePos x="0" y="0"/>
          <wp:positionH relativeFrom="column">
            <wp:posOffset>-1167130</wp:posOffset>
          </wp:positionH>
          <wp:positionV relativeFrom="line">
            <wp:posOffset>-267970</wp:posOffset>
          </wp:positionV>
          <wp:extent cx="1847850" cy="1457325"/>
          <wp:effectExtent l="19050" t="0" r="0" b="0"/>
          <wp:wrapNone/>
          <wp:docPr id="1355222392" name="Picture 1355222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1847850" cy="1457325"/>
                  </a:xfrm>
                  <a:prstGeom prst="rect">
                    <a:avLst/>
                  </a:prstGeom>
                  <a:noFill/>
                  <a:ln w="9525">
                    <a:noFill/>
                    <a:miter lim="800000"/>
                    <a:headEnd/>
                    <a:tailEnd/>
                  </a:ln>
                </pic:spPr>
              </pic:pic>
            </a:graphicData>
          </a:graphic>
        </wp:anchor>
      </w:drawing>
    </w:r>
    <w:r w:rsidR="00BD6751">
      <w:rPr>
        <w:noProof/>
      </w:rPr>
      <mc:AlternateContent>
        <mc:Choice Requires="wps">
          <w:drawing>
            <wp:anchor distT="0" distB="0" distL="114300" distR="114300" simplePos="0" relativeHeight="251658241" behindDoc="0" locked="0" layoutInCell="0" allowOverlap="1" wp14:anchorId="165C476A" wp14:editId="2897660B">
              <wp:simplePos x="0" y="0"/>
              <wp:positionH relativeFrom="column">
                <wp:posOffset>2498090</wp:posOffset>
              </wp:positionH>
              <wp:positionV relativeFrom="paragraph">
                <wp:posOffset>-1347470</wp:posOffset>
              </wp:positionV>
              <wp:extent cx="2835275" cy="549275"/>
              <wp:effectExtent l="0" t="0" r="0" b="0"/>
              <wp:wrapNone/>
              <wp:docPr id="6851002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3356CA8" w14:textId="77777777" w:rsidR="00E11D86" w:rsidRDefault="00E11D86">
                          <w:pPr>
                            <w:jc w:val="right"/>
                            <w:rPr>
                              <w:rFonts w:ascii="Arial" w:hAnsi="Arial"/>
                              <w:sz w:val="18"/>
                            </w:rPr>
                          </w:pPr>
                          <w:r>
                            <w:rPr>
                              <w:rFonts w:ascii="Arial" w:hAnsi="Arial"/>
                              <w:sz w:val="18"/>
                            </w:rPr>
                            <w:t>DRAFT [NO.]: [Date]</w:t>
                          </w:r>
                        </w:p>
                        <w:p w14:paraId="63966AF4" w14:textId="77777777" w:rsidR="00E11D86" w:rsidRDefault="00E11D8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476A" id="Rectangle 6" o:spid="_x0000_s1026" style="position:absolute;left:0;text-align:left;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3356CA8" w14:textId="77777777" w:rsidR="00E11D86" w:rsidRDefault="00E11D86">
                    <w:pPr>
                      <w:jc w:val="right"/>
                      <w:rPr>
                        <w:rFonts w:ascii="Arial" w:hAnsi="Arial"/>
                        <w:sz w:val="18"/>
                      </w:rPr>
                    </w:pPr>
                    <w:r>
                      <w:rPr>
                        <w:rFonts w:ascii="Arial" w:hAnsi="Arial"/>
                        <w:sz w:val="18"/>
                      </w:rPr>
                      <w:t>DRAFT [NO.]: [Date]</w:t>
                    </w:r>
                  </w:p>
                  <w:p w14:paraId="63966AF4" w14:textId="77777777" w:rsidR="00E11D86" w:rsidRDefault="00E11D86">
                    <w:pPr>
                      <w:jc w:val="right"/>
                      <w:rPr>
                        <w:rFonts w:ascii="Arial" w:hAnsi="Arial"/>
                        <w:sz w:val="18"/>
                      </w:rPr>
                    </w:pPr>
                    <w:r>
                      <w:rPr>
                        <w:rFonts w:ascii="Arial" w:hAnsi="Arial"/>
                        <w:sz w:val="18"/>
                      </w:rPr>
                      <w:t>Marked to show changes from draft [No.]: [Date]</w:t>
                    </w:r>
                  </w:p>
                </w:txbxContent>
              </v:textbox>
            </v:rect>
          </w:pict>
        </mc:Fallback>
      </mc:AlternateContent>
    </w:r>
    <w:r w:rsidRPr="00BA0528">
      <w:rPr>
        <w:rFonts w:ascii="Verdana" w:hAnsi="Verdana" w:cs="Arial"/>
        <w:noProof/>
        <w:sz w:val="28"/>
        <w:szCs w:val="28"/>
      </w:rPr>
      <w:t>OUR CUSTOMER TERMS</w:t>
    </w:r>
    <w:r w:rsidRPr="00BA0528">
      <w:rPr>
        <w:rFonts w:ascii="Verdana" w:hAnsi="Verdana" w:cs="Arial"/>
        <w:noProof/>
        <w:sz w:val="28"/>
        <w:szCs w:val="28"/>
      </w:rPr>
      <w:tab/>
    </w:r>
  </w:p>
  <w:p w14:paraId="6837BFEE" w14:textId="77777777" w:rsidR="00E11D86" w:rsidRPr="006432AA" w:rsidRDefault="00E11D86" w:rsidP="00D905FF">
    <w:pPr>
      <w:pStyle w:val="Header"/>
      <w:widowControl w:val="0"/>
      <w:ind w:left="1474"/>
      <w:rPr>
        <w:rFonts w:ascii="Verdana" w:hAnsi="Verdana" w:cs="Arial"/>
        <w:noProof/>
        <w:sz w:val="28"/>
        <w:szCs w:val="28"/>
      </w:rPr>
    </w:pPr>
    <w:r w:rsidRPr="00346F2C">
      <w:rPr>
        <w:rFonts w:ascii="Verdana" w:hAnsi="Verdana" w:cs="Arial"/>
        <w:noProof/>
        <w:sz w:val="28"/>
        <w:szCs w:val="28"/>
      </w:rPr>
      <w:t xml:space="preserve">TELSTRA CONTACT CENTRE GENESYS CLOUD </w:t>
    </w:r>
  </w:p>
  <w:p w14:paraId="3DCAED98" w14:textId="77777777" w:rsidR="00E11D86" w:rsidRPr="00BA0528" w:rsidRDefault="00E11D86"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74F0" w14:textId="77777777" w:rsidR="00E11D86" w:rsidRDefault="00E11D86" w:rsidP="007B68AD">
    <w:pPr>
      <w:pStyle w:val="Header"/>
      <w:widowControl w:val="0"/>
      <w:ind w:left="1134"/>
      <w:rPr>
        <w:rFonts w:ascii="Verdana" w:hAnsi="Verdana" w:cs="Arial"/>
        <w:noProof/>
        <w:sz w:val="28"/>
        <w:szCs w:val="28"/>
      </w:rPr>
    </w:pPr>
    <w:r>
      <w:rPr>
        <w:rFonts w:ascii="Verdana" w:hAnsi="Verdana" w:cs="Arial"/>
        <w:b w:val="0"/>
        <w:noProof/>
        <w:sz w:val="28"/>
        <w:szCs w:val="28"/>
        <w:lang w:eastAsia="en-AU"/>
      </w:rPr>
      <w:drawing>
        <wp:anchor distT="0" distB="0" distL="114300" distR="114300" simplePos="0" relativeHeight="251658248" behindDoc="0" locked="0" layoutInCell="1" allowOverlap="1" wp14:anchorId="69ADB446" wp14:editId="13D74849">
          <wp:simplePos x="0" y="0"/>
          <wp:positionH relativeFrom="column">
            <wp:posOffset>5052768</wp:posOffset>
          </wp:positionH>
          <wp:positionV relativeFrom="paragraph">
            <wp:posOffset>2892</wp:posOffset>
          </wp:positionV>
          <wp:extent cx="1046480" cy="452120"/>
          <wp:effectExtent l="0" t="0" r="1270" b="5080"/>
          <wp:wrapNone/>
          <wp:docPr id="1564849527" name="Picture 1564849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a:ln w="9525">
                    <a:noFill/>
                    <a:miter lim="800000"/>
                    <a:headEnd/>
                    <a:tailEnd/>
                  </a:ln>
                </pic:spPr>
              </pic:pic>
            </a:graphicData>
          </a:graphic>
        </wp:anchor>
      </w:drawing>
    </w:r>
    <w:r>
      <w:rPr>
        <w:rFonts w:ascii="Verdana" w:hAnsi="Verdana" w:cs="Arial"/>
        <w:b w:val="0"/>
        <w:noProof/>
        <w:sz w:val="28"/>
        <w:szCs w:val="28"/>
        <w:lang w:eastAsia="en-AU"/>
      </w:rPr>
      <w:drawing>
        <wp:anchor distT="0" distB="0" distL="114300" distR="114300" simplePos="0" relativeHeight="251658247" behindDoc="0" locked="0" layoutInCell="1" allowOverlap="1" wp14:anchorId="71DDFCE4" wp14:editId="44FCC34E">
          <wp:simplePos x="0" y="0"/>
          <wp:positionH relativeFrom="page">
            <wp:align>left</wp:align>
          </wp:positionH>
          <wp:positionV relativeFrom="line">
            <wp:posOffset>-268778</wp:posOffset>
          </wp:positionV>
          <wp:extent cx="1847850" cy="1457325"/>
          <wp:effectExtent l="0" t="0" r="0" b="9525"/>
          <wp:wrapNone/>
          <wp:docPr id="1853150271" name="Picture 1853150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1847850" cy="1457325"/>
                  </a:xfrm>
                  <a:prstGeom prst="rect">
                    <a:avLst/>
                  </a:prstGeom>
                  <a:noFill/>
                  <a:ln w="9525">
                    <a:noFill/>
                    <a:miter lim="800000"/>
                    <a:headEnd/>
                    <a:tailEnd/>
                  </a:ln>
                </pic:spPr>
              </pic:pic>
            </a:graphicData>
          </a:graphic>
        </wp:anchor>
      </w:drawing>
    </w:r>
  </w:p>
  <w:p w14:paraId="48C1D721" w14:textId="0C10802E" w:rsidR="00E11D86" w:rsidRPr="00BA0528" w:rsidRDefault="00BD6751" w:rsidP="007B68AD">
    <w:pPr>
      <w:pStyle w:val="Header"/>
      <w:widowControl w:val="0"/>
      <w:ind w:left="1134"/>
      <w:rPr>
        <w:rFonts w:ascii="Verdana" w:hAnsi="Verdana" w:cs="Arial"/>
        <w:noProof/>
        <w:sz w:val="28"/>
        <w:szCs w:val="28"/>
      </w:rPr>
    </w:pPr>
    <w:r>
      <w:rPr>
        <w:noProof/>
      </w:rPr>
      <mc:AlternateContent>
        <mc:Choice Requires="wps">
          <w:drawing>
            <wp:anchor distT="0" distB="0" distL="114300" distR="114300" simplePos="0" relativeHeight="251658240" behindDoc="0" locked="0" layoutInCell="0" allowOverlap="1" wp14:anchorId="77667C56" wp14:editId="40DD7CFB">
              <wp:simplePos x="0" y="0"/>
              <wp:positionH relativeFrom="column">
                <wp:posOffset>2498090</wp:posOffset>
              </wp:positionH>
              <wp:positionV relativeFrom="paragraph">
                <wp:posOffset>-1347470</wp:posOffset>
              </wp:positionV>
              <wp:extent cx="2835275" cy="549275"/>
              <wp:effectExtent l="0" t="0" r="0" b="0"/>
              <wp:wrapNone/>
              <wp:docPr id="5887224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2ABBBC36" w14:textId="77777777" w:rsidR="00E11D86" w:rsidRDefault="00E11D86">
                          <w:pPr>
                            <w:jc w:val="right"/>
                            <w:rPr>
                              <w:rFonts w:ascii="Arial" w:hAnsi="Arial"/>
                              <w:sz w:val="18"/>
                            </w:rPr>
                          </w:pPr>
                          <w:r>
                            <w:rPr>
                              <w:rFonts w:ascii="Arial" w:hAnsi="Arial"/>
                              <w:sz w:val="18"/>
                            </w:rPr>
                            <w:t>DRAFT [NO.]: [Date]</w:t>
                          </w:r>
                        </w:p>
                        <w:p w14:paraId="7F303237" w14:textId="77777777" w:rsidR="00E11D86" w:rsidRDefault="00E11D8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7C56" id="Rectangle 4" o:spid="_x0000_s1028"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2ABBBC36" w14:textId="77777777" w:rsidR="00E11D86" w:rsidRDefault="00E11D86">
                    <w:pPr>
                      <w:jc w:val="right"/>
                      <w:rPr>
                        <w:rFonts w:ascii="Arial" w:hAnsi="Arial"/>
                        <w:sz w:val="18"/>
                      </w:rPr>
                    </w:pPr>
                    <w:r>
                      <w:rPr>
                        <w:rFonts w:ascii="Arial" w:hAnsi="Arial"/>
                        <w:sz w:val="18"/>
                      </w:rPr>
                      <w:t>DRAFT [NO.]: [Date]</w:t>
                    </w:r>
                  </w:p>
                  <w:p w14:paraId="7F303237" w14:textId="77777777" w:rsidR="00E11D86" w:rsidRDefault="00E11D86">
                    <w:pPr>
                      <w:jc w:val="right"/>
                      <w:rPr>
                        <w:rFonts w:ascii="Arial" w:hAnsi="Arial"/>
                        <w:sz w:val="18"/>
                      </w:rPr>
                    </w:pPr>
                    <w:r>
                      <w:rPr>
                        <w:rFonts w:ascii="Arial" w:hAnsi="Arial"/>
                        <w:sz w:val="18"/>
                      </w:rPr>
                      <w:t>Marked to show changes from draft [No.]: [Date]</w:t>
                    </w:r>
                  </w:p>
                </w:txbxContent>
              </v:textbox>
            </v:rect>
          </w:pict>
        </mc:Fallback>
      </mc:AlternateContent>
    </w:r>
    <w:r>
      <w:rPr>
        <w:noProof/>
      </w:rPr>
      <mc:AlternateContent>
        <mc:Choice Requires="wps">
          <w:drawing>
            <wp:anchor distT="0" distB="0" distL="114300" distR="114300" simplePos="0" relativeHeight="251658246" behindDoc="0" locked="0" layoutInCell="0" allowOverlap="1" wp14:anchorId="18F9CB40" wp14:editId="0BB49785">
              <wp:simplePos x="0" y="0"/>
              <wp:positionH relativeFrom="column">
                <wp:posOffset>2498090</wp:posOffset>
              </wp:positionH>
              <wp:positionV relativeFrom="paragraph">
                <wp:posOffset>-1347470</wp:posOffset>
              </wp:positionV>
              <wp:extent cx="2835275" cy="549275"/>
              <wp:effectExtent l="0" t="0" r="0" b="0"/>
              <wp:wrapNone/>
              <wp:docPr id="716126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561D2323" w14:textId="77777777" w:rsidR="00E11D86" w:rsidRDefault="00E11D86" w:rsidP="00BA0528">
                          <w:pPr>
                            <w:jc w:val="right"/>
                            <w:rPr>
                              <w:rFonts w:ascii="Arial" w:hAnsi="Arial"/>
                              <w:sz w:val="18"/>
                            </w:rPr>
                          </w:pPr>
                          <w:r>
                            <w:rPr>
                              <w:rFonts w:ascii="Arial" w:hAnsi="Arial"/>
                              <w:sz w:val="18"/>
                            </w:rPr>
                            <w:t>DRAFT [NO.]: [Date]</w:t>
                          </w:r>
                        </w:p>
                        <w:p w14:paraId="36D9D88C" w14:textId="77777777" w:rsidR="00E11D86" w:rsidRDefault="00E11D86"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9CB40" id="Rectangle 3" o:spid="_x0000_s1029" style="position:absolute;left:0;text-align:left;margin-left:196.7pt;margin-top:-106.1pt;width:223.25pt;height:4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561D2323" w14:textId="77777777" w:rsidR="00E11D86" w:rsidRDefault="00E11D86" w:rsidP="00BA0528">
                    <w:pPr>
                      <w:jc w:val="right"/>
                      <w:rPr>
                        <w:rFonts w:ascii="Arial" w:hAnsi="Arial"/>
                        <w:sz w:val="18"/>
                      </w:rPr>
                    </w:pPr>
                    <w:r>
                      <w:rPr>
                        <w:rFonts w:ascii="Arial" w:hAnsi="Arial"/>
                        <w:sz w:val="18"/>
                      </w:rPr>
                      <w:t>DRAFT [NO.]: [Date]</w:t>
                    </w:r>
                  </w:p>
                  <w:p w14:paraId="36D9D88C" w14:textId="77777777" w:rsidR="00E11D86" w:rsidRDefault="00E11D86" w:rsidP="00BA0528">
                    <w:pPr>
                      <w:jc w:val="right"/>
                      <w:rPr>
                        <w:rFonts w:ascii="Arial" w:hAnsi="Arial"/>
                        <w:sz w:val="18"/>
                      </w:rPr>
                    </w:pPr>
                    <w:r>
                      <w:rPr>
                        <w:rFonts w:ascii="Arial" w:hAnsi="Arial"/>
                        <w:sz w:val="18"/>
                      </w:rPr>
                      <w:t>Marked to show changes from draft [No.]: [Date]</w:t>
                    </w:r>
                  </w:p>
                </w:txbxContent>
              </v:textbox>
            </v:rect>
          </w:pict>
        </mc:Fallback>
      </mc:AlternateContent>
    </w:r>
    <w:r w:rsidR="00E11D86" w:rsidRPr="00BA0528">
      <w:rPr>
        <w:rFonts w:ascii="Verdana" w:hAnsi="Verdana" w:cs="Arial"/>
        <w:noProof/>
        <w:sz w:val="28"/>
        <w:szCs w:val="28"/>
      </w:rPr>
      <w:t>OUR CUSTOMER TERMS</w:t>
    </w:r>
    <w:r w:rsidR="00E11D86" w:rsidRPr="00BA0528">
      <w:rPr>
        <w:rFonts w:ascii="Verdana" w:hAnsi="Verdana" w:cs="Arial"/>
        <w:noProof/>
        <w:sz w:val="28"/>
        <w:szCs w:val="28"/>
      </w:rPr>
      <w:tab/>
    </w:r>
  </w:p>
  <w:p w14:paraId="4F66F2D1" w14:textId="77777777" w:rsidR="00E11D86" w:rsidRPr="006432AA" w:rsidRDefault="00E11D86" w:rsidP="007B68AD">
    <w:pPr>
      <w:pStyle w:val="Header"/>
      <w:widowControl w:val="0"/>
      <w:ind w:left="993" w:firstLine="141"/>
      <w:rPr>
        <w:rFonts w:ascii="Verdana" w:hAnsi="Verdana" w:cs="Arial"/>
        <w:noProof/>
        <w:sz w:val="28"/>
        <w:szCs w:val="28"/>
      </w:rPr>
    </w:pPr>
    <w:r w:rsidRPr="00346F2C">
      <w:rPr>
        <w:rFonts w:ascii="Verdana" w:hAnsi="Verdana" w:cs="Arial"/>
        <w:noProof/>
        <w:sz w:val="28"/>
        <w:szCs w:val="28"/>
      </w:rPr>
      <w:t xml:space="preserve">TELSTRA CONTACT CENTRE GENESYS CLOUD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284C" w14:textId="77777777" w:rsidR="00E11D86" w:rsidRDefault="00E11D86">
    <w:pPr>
      <w:pStyle w:val="Header"/>
    </w:pPr>
  </w:p>
  <w:p w14:paraId="5187EBA9" w14:textId="77777777" w:rsidR="00E11D86" w:rsidRDefault="00E11D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65E7A66"/>
    <w:multiLevelType w:val="multilevel"/>
    <w:tmpl w:val="0194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11E62"/>
    <w:multiLevelType w:val="multilevel"/>
    <w:tmpl w:val="A4E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F79F1"/>
    <w:multiLevelType w:val="hybridMultilevel"/>
    <w:tmpl w:val="CD98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E1BA1"/>
    <w:multiLevelType w:val="hybridMultilevel"/>
    <w:tmpl w:val="B528329C"/>
    <w:lvl w:ilvl="0" w:tplc="0C090019">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20CF4A4C"/>
    <w:multiLevelType w:val="multilevel"/>
    <w:tmpl w:val="F0C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E5AA5"/>
    <w:multiLevelType w:val="singleLevel"/>
    <w:tmpl w:val="D11A6906"/>
    <w:lvl w:ilvl="0">
      <w:start w:val="1"/>
      <w:numFmt w:val="decimal"/>
      <w:pStyle w:val="ListNumberTable"/>
      <w:lvlText w:val="%1"/>
      <w:lvlJc w:val="left"/>
      <w:pPr>
        <w:tabs>
          <w:tab w:val="num" w:pos="284"/>
        </w:tabs>
        <w:ind w:left="284" w:hanging="284"/>
      </w:pPr>
      <w:rPr>
        <w:rFonts w:hint="default"/>
        <w:b w:val="0"/>
        <w:i w:val="0"/>
        <w:sz w:val="16"/>
        <w:szCs w:val="16"/>
      </w:rPr>
    </w:lvl>
  </w:abstractNum>
  <w:abstractNum w:abstractNumId="10" w15:restartNumberingAfterBreak="0">
    <w:nsid w:val="2DB06997"/>
    <w:multiLevelType w:val="multilevel"/>
    <w:tmpl w:val="016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E1ACC"/>
    <w:multiLevelType w:val="multilevel"/>
    <w:tmpl w:val="5730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6565D"/>
    <w:multiLevelType w:val="multilevel"/>
    <w:tmpl w:val="D89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84380"/>
    <w:multiLevelType w:val="multilevel"/>
    <w:tmpl w:val="A6C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15752"/>
    <w:multiLevelType w:val="multilevel"/>
    <w:tmpl w:val="4DD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1257582"/>
    <w:multiLevelType w:val="multilevel"/>
    <w:tmpl w:val="86A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83094"/>
    <w:multiLevelType w:val="multilevel"/>
    <w:tmpl w:val="9DF8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45D9C"/>
    <w:multiLevelType w:val="multilevel"/>
    <w:tmpl w:val="4F443822"/>
    <w:lvl w:ilvl="0">
      <w:start w:val="1"/>
      <w:numFmt w:val="decimal"/>
      <w:lvlText w:val="%1"/>
      <w:lvlJc w:val="left"/>
      <w:pPr>
        <w:tabs>
          <w:tab w:val="num" w:pos="1162"/>
        </w:tabs>
        <w:ind w:left="1162" w:hanging="737"/>
      </w:pPr>
      <w:rPr>
        <w:rFonts w:ascii="Verdana" w:hAnsi="Verdana" w:hint="default"/>
        <w:b/>
        <w:color w:val="auto"/>
        <w:sz w:val="22"/>
        <w:szCs w:val="22"/>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74"/>
        </w:tabs>
        <w:ind w:left="1474" w:hanging="737"/>
      </w:pPr>
      <w:rPr>
        <w:rFonts w:ascii="Verdana" w:eastAsia="Times New Roman" w:hAnsi="Verdana" w:cs="Times New Roman"/>
        <w:b w:val="0"/>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9" w15:restartNumberingAfterBreak="0">
    <w:nsid w:val="4A027521"/>
    <w:multiLevelType w:val="multilevel"/>
    <w:tmpl w:val="8656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B3F2D"/>
    <w:multiLevelType w:val="multilevel"/>
    <w:tmpl w:val="A1D4DBB4"/>
    <w:lvl w:ilvl="0">
      <w:start w:val="1"/>
      <w:numFmt w:val="decimal"/>
      <w:pStyle w:val="Heading1"/>
      <w:lvlText w:val="%1"/>
      <w:lvlJc w:val="left"/>
      <w:pPr>
        <w:tabs>
          <w:tab w:val="num" w:pos="1162"/>
        </w:tabs>
        <w:ind w:left="1162" w:hanging="737"/>
      </w:pPr>
      <w:rPr>
        <w:rFonts w:ascii="Verdana" w:hAnsi="Verdana" w:hint="default"/>
        <w:b/>
        <w:color w:val="auto"/>
        <w:sz w:val="22"/>
        <w:szCs w:val="22"/>
      </w:rPr>
    </w:lvl>
    <w:lvl w:ilvl="1">
      <w:start w:val="1"/>
      <w:numFmt w:val="decimal"/>
      <w:pStyle w:val="Heading2"/>
      <w:lvlText w:val="%1.%2"/>
      <w:lvlJc w:val="left"/>
      <w:pPr>
        <w:tabs>
          <w:tab w:val="num" w:pos="737"/>
        </w:tabs>
        <w:ind w:left="737" w:hanging="737"/>
      </w:pPr>
      <w:rPr>
        <w:rFonts w:ascii="Verdana" w:hAnsi="Verdana" w:hint="default"/>
        <w:b w:val="0"/>
        <w:color w:val="auto"/>
        <w:sz w:val="20"/>
      </w:rPr>
    </w:lvl>
    <w:lvl w:ilvl="2">
      <w:start w:val="1"/>
      <w:numFmt w:val="lowerLetter"/>
      <w:pStyle w:val="Heading3"/>
      <w:lvlText w:val="(%3)"/>
      <w:lvlJc w:val="left"/>
      <w:pPr>
        <w:tabs>
          <w:tab w:val="num" w:pos="1474"/>
        </w:tabs>
        <w:ind w:left="1474" w:hanging="737"/>
      </w:pPr>
      <w:rPr>
        <w:rFonts w:ascii="Verdana" w:eastAsia="Times New Roman" w:hAnsi="Verdana" w:cs="Times New Roman"/>
        <w:b w:val="0"/>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1"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22" w15:restartNumberingAfterBreak="0">
    <w:nsid w:val="5D710977"/>
    <w:multiLevelType w:val="multilevel"/>
    <w:tmpl w:val="9E0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178FC"/>
    <w:multiLevelType w:val="hybridMultilevel"/>
    <w:tmpl w:val="4C26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5A1A9C"/>
    <w:multiLevelType w:val="multilevel"/>
    <w:tmpl w:val="24E48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C3B3F"/>
    <w:multiLevelType w:val="hybridMultilevel"/>
    <w:tmpl w:val="20BC3A7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66B4591E"/>
    <w:multiLevelType w:val="hybridMultilevel"/>
    <w:tmpl w:val="1D6A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101507"/>
    <w:multiLevelType w:val="multilevel"/>
    <w:tmpl w:val="B8A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9" w15:restartNumberingAfterBreak="0">
    <w:nsid w:val="6C8F789F"/>
    <w:multiLevelType w:val="multilevel"/>
    <w:tmpl w:val="9BB8552E"/>
    <w:lvl w:ilvl="0">
      <w:start w:val="1"/>
      <w:numFmt w:val="decimal"/>
      <w:pStyle w:val="ScheduleFormal1"/>
      <w:lvlText w:val="%1"/>
      <w:lvlJc w:val="left"/>
      <w:pPr>
        <w:tabs>
          <w:tab w:val="num" w:pos="709"/>
        </w:tabs>
        <w:ind w:left="709" w:hanging="709"/>
      </w:pPr>
      <w:rPr>
        <w:rFonts w:ascii="Tahoma" w:hAnsi="Tahoma" w:hint="default"/>
        <w:b/>
        <w:i w:val="0"/>
        <w:sz w:val="24"/>
      </w:rPr>
    </w:lvl>
    <w:lvl w:ilvl="1">
      <w:start w:val="1"/>
      <w:numFmt w:val="decimal"/>
      <w:pStyle w:val="ScheduleFormal2"/>
      <w:lvlText w:val="%1.%2"/>
      <w:lvlJc w:val="left"/>
      <w:pPr>
        <w:tabs>
          <w:tab w:val="num" w:pos="709"/>
        </w:tabs>
        <w:ind w:left="709" w:hanging="709"/>
      </w:pPr>
      <w:rPr>
        <w:rFonts w:ascii="Tahoma" w:hAnsi="Tahoma" w:hint="default"/>
        <w:b w:val="0"/>
        <w:i w:val="0"/>
        <w:sz w:val="20"/>
      </w:rPr>
    </w:lvl>
    <w:lvl w:ilvl="2">
      <w:start w:val="1"/>
      <w:numFmt w:val="lowerLetter"/>
      <w:pStyle w:val="ScheduleFormal3"/>
      <w:lvlText w:val="(%3)"/>
      <w:lvlJc w:val="left"/>
      <w:pPr>
        <w:tabs>
          <w:tab w:val="num" w:pos="1418"/>
        </w:tabs>
        <w:ind w:left="1418" w:hanging="709"/>
      </w:pPr>
      <w:rPr>
        <w:rFonts w:ascii="Tahoma" w:hAnsi="Tahoma" w:hint="default"/>
        <w:b w:val="0"/>
        <w:i w:val="0"/>
        <w:sz w:val="20"/>
      </w:rPr>
    </w:lvl>
    <w:lvl w:ilvl="3">
      <w:start w:val="1"/>
      <w:numFmt w:val="lowerRoman"/>
      <w:pStyle w:val="ScheduleFormal4"/>
      <w:lvlText w:val="(%4)"/>
      <w:lvlJc w:val="left"/>
      <w:pPr>
        <w:tabs>
          <w:tab w:val="num" w:pos="2126"/>
        </w:tabs>
        <w:ind w:left="2126" w:hanging="708"/>
      </w:pPr>
      <w:rPr>
        <w:rFonts w:ascii="Tahoma" w:hAnsi="Tahoma" w:hint="default"/>
        <w:b w:val="0"/>
        <w:i w:val="0"/>
        <w:sz w:val="20"/>
      </w:rPr>
    </w:lvl>
    <w:lvl w:ilvl="4">
      <w:start w:val="1"/>
      <w:numFmt w:val="upperLetter"/>
      <w:pStyle w:val="ScheduleFormal5"/>
      <w:lvlText w:val="(%5)"/>
      <w:lvlJc w:val="left"/>
      <w:pPr>
        <w:tabs>
          <w:tab w:val="num" w:pos="2835"/>
        </w:tabs>
        <w:ind w:left="2835" w:hanging="709"/>
      </w:pPr>
      <w:rPr>
        <w:rFonts w:ascii="Tahoma" w:hAnsi="Tahoma" w:hint="default"/>
        <w:b w:val="0"/>
        <w:i w:val="0"/>
        <w:sz w:val="20"/>
      </w:rPr>
    </w:lvl>
    <w:lvl w:ilvl="5">
      <w:start w:val="1"/>
      <w:numFmt w:val="upperRoman"/>
      <w:pStyle w:val="ScheduleFormal6"/>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30" w15:restartNumberingAfterBreak="0">
    <w:nsid w:val="6EB861F2"/>
    <w:multiLevelType w:val="multilevel"/>
    <w:tmpl w:val="832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71B1B"/>
    <w:multiLevelType w:val="hybridMultilevel"/>
    <w:tmpl w:val="40765C1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982148385">
    <w:abstractNumId w:val="28"/>
  </w:num>
  <w:num w:numId="2" w16cid:durableId="1826898016">
    <w:abstractNumId w:val="21"/>
  </w:num>
  <w:num w:numId="3" w16cid:durableId="1519539715">
    <w:abstractNumId w:val="15"/>
  </w:num>
  <w:num w:numId="4" w16cid:durableId="291134686">
    <w:abstractNumId w:val="0"/>
  </w:num>
  <w:num w:numId="5" w16cid:durableId="688601808">
    <w:abstractNumId w:val="3"/>
  </w:num>
  <w:num w:numId="6" w16cid:durableId="509608347">
    <w:abstractNumId w:val="1"/>
  </w:num>
  <w:num w:numId="7" w16cid:durableId="1890147253">
    <w:abstractNumId w:val="20"/>
  </w:num>
  <w:num w:numId="8" w16cid:durableId="335305410">
    <w:abstractNumId w:val="9"/>
  </w:num>
  <w:num w:numId="9" w16cid:durableId="2068185212">
    <w:abstractNumId w:val="29"/>
  </w:num>
  <w:num w:numId="10" w16cid:durableId="2116823018">
    <w:abstractNumId w:val="4"/>
  </w:num>
  <w:num w:numId="11" w16cid:durableId="624166540">
    <w:abstractNumId w:val="14"/>
  </w:num>
  <w:num w:numId="12" w16cid:durableId="411658894">
    <w:abstractNumId w:val="19"/>
  </w:num>
  <w:num w:numId="13" w16cid:durableId="1348214340">
    <w:abstractNumId w:val="5"/>
  </w:num>
  <w:num w:numId="14" w16cid:durableId="621618511">
    <w:abstractNumId w:val="17"/>
  </w:num>
  <w:num w:numId="15" w16cid:durableId="1443114752">
    <w:abstractNumId w:val="30"/>
  </w:num>
  <w:num w:numId="16" w16cid:durableId="1097601807">
    <w:abstractNumId w:val="2"/>
  </w:num>
  <w:num w:numId="17" w16cid:durableId="1252734348">
    <w:abstractNumId w:val="22"/>
  </w:num>
  <w:num w:numId="18" w16cid:durableId="1847748016">
    <w:abstractNumId w:val="25"/>
  </w:num>
  <w:num w:numId="19" w16cid:durableId="1926189354">
    <w:abstractNumId w:val="31"/>
  </w:num>
  <w:num w:numId="20" w16cid:durableId="1060446562">
    <w:abstractNumId w:val="10"/>
  </w:num>
  <w:num w:numId="21" w16cid:durableId="291135834">
    <w:abstractNumId w:val="11"/>
  </w:num>
  <w:num w:numId="22" w16cid:durableId="480200824">
    <w:abstractNumId w:val="23"/>
  </w:num>
  <w:num w:numId="23" w16cid:durableId="182478385">
    <w:abstractNumId w:val="12"/>
  </w:num>
  <w:num w:numId="24" w16cid:durableId="71514919">
    <w:abstractNumId w:val="6"/>
  </w:num>
  <w:num w:numId="25" w16cid:durableId="243493600">
    <w:abstractNumId w:val="16"/>
  </w:num>
  <w:num w:numId="26" w16cid:durableId="2142963373">
    <w:abstractNumId w:val="7"/>
  </w:num>
  <w:num w:numId="27" w16cid:durableId="989945257">
    <w:abstractNumId w:val="27"/>
  </w:num>
  <w:num w:numId="28" w16cid:durableId="758714070">
    <w:abstractNumId w:val="26"/>
  </w:num>
  <w:num w:numId="29" w16cid:durableId="1144545020">
    <w:abstractNumId w:val="13"/>
  </w:num>
  <w:num w:numId="30" w16cid:durableId="1979915058">
    <w:abstractNumId w:val="8"/>
  </w:num>
  <w:num w:numId="31" w16cid:durableId="1693802986">
    <w:abstractNumId w:val="18"/>
  </w:num>
  <w:num w:numId="32" w16cid:durableId="48145951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805692"/>
    <w:docVar w:name="FirstTime" w:val="No"/>
    <w:docVar w:name="M_BRAND" w:val="YES"/>
    <w:docVar w:name="S4S_TemplateSet" w:val="Yes"/>
    <w:docVar w:name="Template" w:val="fdeedn.dot"/>
  </w:docVars>
  <w:rsids>
    <w:rsidRoot w:val="008134AB"/>
    <w:rsid w:val="00000246"/>
    <w:rsid w:val="00000E41"/>
    <w:rsid w:val="000015B3"/>
    <w:rsid w:val="00002A29"/>
    <w:rsid w:val="00002E14"/>
    <w:rsid w:val="000036C2"/>
    <w:rsid w:val="000036C4"/>
    <w:rsid w:val="00004E83"/>
    <w:rsid w:val="000053AC"/>
    <w:rsid w:val="00005F3E"/>
    <w:rsid w:val="00006495"/>
    <w:rsid w:val="00007705"/>
    <w:rsid w:val="000100A0"/>
    <w:rsid w:val="00011C07"/>
    <w:rsid w:val="00012387"/>
    <w:rsid w:val="000133C4"/>
    <w:rsid w:val="00013563"/>
    <w:rsid w:val="000138AA"/>
    <w:rsid w:val="00014CCC"/>
    <w:rsid w:val="00014F05"/>
    <w:rsid w:val="00014F4B"/>
    <w:rsid w:val="000153D9"/>
    <w:rsid w:val="00015F50"/>
    <w:rsid w:val="000173E8"/>
    <w:rsid w:val="00020132"/>
    <w:rsid w:val="00020590"/>
    <w:rsid w:val="00021517"/>
    <w:rsid w:val="000230A7"/>
    <w:rsid w:val="0002426C"/>
    <w:rsid w:val="000244A7"/>
    <w:rsid w:val="00024F3D"/>
    <w:rsid w:val="000252AE"/>
    <w:rsid w:val="00026BF4"/>
    <w:rsid w:val="0002731E"/>
    <w:rsid w:val="00027421"/>
    <w:rsid w:val="000278BE"/>
    <w:rsid w:val="000300E9"/>
    <w:rsid w:val="00030F14"/>
    <w:rsid w:val="000314F6"/>
    <w:rsid w:val="00031F5A"/>
    <w:rsid w:val="00032026"/>
    <w:rsid w:val="0003284E"/>
    <w:rsid w:val="00032DC9"/>
    <w:rsid w:val="00033093"/>
    <w:rsid w:val="00033132"/>
    <w:rsid w:val="000332C3"/>
    <w:rsid w:val="00033723"/>
    <w:rsid w:val="000345B5"/>
    <w:rsid w:val="00034895"/>
    <w:rsid w:val="000365BF"/>
    <w:rsid w:val="00037409"/>
    <w:rsid w:val="0003764F"/>
    <w:rsid w:val="000377BA"/>
    <w:rsid w:val="00037EC7"/>
    <w:rsid w:val="00037FCA"/>
    <w:rsid w:val="0004034C"/>
    <w:rsid w:val="0004072E"/>
    <w:rsid w:val="00041306"/>
    <w:rsid w:val="000417F0"/>
    <w:rsid w:val="00042FE6"/>
    <w:rsid w:val="00043548"/>
    <w:rsid w:val="00043D17"/>
    <w:rsid w:val="00044050"/>
    <w:rsid w:val="000445B5"/>
    <w:rsid w:val="000452A6"/>
    <w:rsid w:val="0004560B"/>
    <w:rsid w:val="00045AC3"/>
    <w:rsid w:val="00045DB4"/>
    <w:rsid w:val="00046034"/>
    <w:rsid w:val="000470E4"/>
    <w:rsid w:val="00047944"/>
    <w:rsid w:val="00047B4A"/>
    <w:rsid w:val="00047CDE"/>
    <w:rsid w:val="0005017F"/>
    <w:rsid w:val="00050C0C"/>
    <w:rsid w:val="000511C8"/>
    <w:rsid w:val="00051C2B"/>
    <w:rsid w:val="00054874"/>
    <w:rsid w:val="00054DE5"/>
    <w:rsid w:val="00056395"/>
    <w:rsid w:val="00057680"/>
    <w:rsid w:val="00057C28"/>
    <w:rsid w:val="00057FCE"/>
    <w:rsid w:val="00060D9C"/>
    <w:rsid w:val="00061294"/>
    <w:rsid w:val="00061D38"/>
    <w:rsid w:val="0006252F"/>
    <w:rsid w:val="000627C8"/>
    <w:rsid w:val="00062FCE"/>
    <w:rsid w:val="000638AF"/>
    <w:rsid w:val="00063B32"/>
    <w:rsid w:val="000642EC"/>
    <w:rsid w:val="00064387"/>
    <w:rsid w:val="00065085"/>
    <w:rsid w:val="0006573A"/>
    <w:rsid w:val="00066628"/>
    <w:rsid w:val="000668C4"/>
    <w:rsid w:val="00066E15"/>
    <w:rsid w:val="00067FDF"/>
    <w:rsid w:val="00070403"/>
    <w:rsid w:val="000704D3"/>
    <w:rsid w:val="000708B3"/>
    <w:rsid w:val="000709CD"/>
    <w:rsid w:val="00070CE0"/>
    <w:rsid w:val="0007129F"/>
    <w:rsid w:val="00071456"/>
    <w:rsid w:val="00071FE5"/>
    <w:rsid w:val="0007294E"/>
    <w:rsid w:val="00072B13"/>
    <w:rsid w:val="00072BD5"/>
    <w:rsid w:val="00074C41"/>
    <w:rsid w:val="00074D06"/>
    <w:rsid w:val="0007546C"/>
    <w:rsid w:val="0007618B"/>
    <w:rsid w:val="0007690A"/>
    <w:rsid w:val="0007758D"/>
    <w:rsid w:val="00077EB6"/>
    <w:rsid w:val="0008015F"/>
    <w:rsid w:val="000806CB"/>
    <w:rsid w:val="00080D09"/>
    <w:rsid w:val="000817C3"/>
    <w:rsid w:val="00081F0B"/>
    <w:rsid w:val="0008243B"/>
    <w:rsid w:val="000827D3"/>
    <w:rsid w:val="00082DDC"/>
    <w:rsid w:val="0008331F"/>
    <w:rsid w:val="000833BC"/>
    <w:rsid w:val="000838CC"/>
    <w:rsid w:val="00084111"/>
    <w:rsid w:val="000854C2"/>
    <w:rsid w:val="000856A0"/>
    <w:rsid w:val="00085C8B"/>
    <w:rsid w:val="00086309"/>
    <w:rsid w:val="00087385"/>
    <w:rsid w:val="00087A01"/>
    <w:rsid w:val="0009098A"/>
    <w:rsid w:val="00092213"/>
    <w:rsid w:val="00092872"/>
    <w:rsid w:val="00092B10"/>
    <w:rsid w:val="00092FF5"/>
    <w:rsid w:val="000937AE"/>
    <w:rsid w:val="00093ACE"/>
    <w:rsid w:val="000943E8"/>
    <w:rsid w:val="00095757"/>
    <w:rsid w:val="00095A76"/>
    <w:rsid w:val="00097455"/>
    <w:rsid w:val="000976F8"/>
    <w:rsid w:val="00097A88"/>
    <w:rsid w:val="000A0C38"/>
    <w:rsid w:val="000A0DE4"/>
    <w:rsid w:val="000A1B2B"/>
    <w:rsid w:val="000A1C71"/>
    <w:rsid w:val="000A21C9"/>
    <w:rsid w:val="000A270E"/>
    <w:rsid w:val="000A2A66"/>
    <w:rsid w:val="000A3748"/>
    <w:rsid w:val="000A457E"/>
    <w:rsid w:val="000A4B45"/>
    <w:rsid w:val="000A59D5"/>
    <w:rsid w:val="000A6D53"/>
    <w:rsid w:val="000A7928"/>
    <w:rsid w:val="000B0453"/>
    <w:rsid w:val="000B059B"/>
    <w:rsid w:val="000B05B6"/>
    <w:rsid w:val="000B05FC"/>
    <w:rsid w:val="000B0994"/>
    <w:rsid w:val="000B0ACA"/>
    <w:rsid w:val="000B31D0"/>
    <w:rsid w:val="000B3D1B"/>
    <w:rsid w:val="000B6B7B"/>
    <w:rsid w:val="000B73AA"/>
    <w:rsid w:val="000B7482"/>
    <w:rsid w:val="000C0266"/>
    <w:rsid w:val="000C0334"/>
    <w:rsid w:val="000C06F3"/>
    <w:rsid w:val="000C0BE2"/>
    <w:rsid w:val="000C10E6"/>
    <w:rsid w:val="000C1782"/>
    <w:rsid w:val="000C259F"/>
    <w:rsid w:val="000C2700"/>
    <w:rsid w:val="000C3C20"/>
    <w:rsid w:val="000C5296"/>
    <w:rsid w:val="000C5710"/>
    <w:rsid w:val="000C644C"/>
    <w:rsid w:val="000C6776"/>
    <w:rsid w:val="000D056A"/>
    <w:rsid w:val="000D0DB2"/>
    <w:rsid w:val="000D1381"/>
    <w:rsid w:val="000D1498"/>
    <w:rsid w:val="000D15D8"/>
    <w:rsid w:val="000D1EDF"/>
    <w:rsid w:val="000D2DD9"/>
    <w:rsid w:val="000D4097"/>
    <w:rsid w:val="000D4EAE"/>
    <w:rsid w:val="000D5527"/>
    <w:rsid w:val="000D5A3A"/>
    <w:rsid w:val="000D6442"/>
    <w:rsid w:val="000D74E3"/>
    <w:rsid w:val="000D79AE"/>
    <w:rsid w:val="000E086F"/>
    <w:rsid w:val="000E0919"/>
    <w:rsid w:val="000E1158"/>
    <w:rsid w:val="000E1362"/>
    <w:rsid w:val="000E1ECE"/>
    <w:rsid w:val="000E25E6"/>
    <w:rsid w:val="000E2D7F"/>
    <w:rsid w:val="000E3FF1"/>
    <w:rsid w:val="000E43CD"/>
    <w:rsid w:val="000E4D74"/>
    <w:rsid w:val="000E534A"/>
    <w:rsid w:val="000E5740"/>
    <w:rsid w:val="000E5A6A"/>
    <w:rsid w:val="000E61BC"/>
    <w:rsid w:val="000E65A7"/>
    <w:rsid w:val="000E738F"/>
    <w:rsid w:val="000F04CB"/>
    <w:rsid w:val="000F0E42"/>
    <w:rsid w:val="000F1677"/>
    <w:rsid w:val="000F210F"/>
    <w:rsid w:val="000F216C"/>
    <w:rsid w:val="000F25EA"/>
    <w:rsid w:val="000F286A"/>
    <w:rsid w:val="000F29E0"/>
    <w:rsid w:val="000F317A"/>
    <w:rsid w:val="000F6079"/>
    <w:rsid w:val="000F60DA"/>
    <w:rsid w:val="000F6149"/>
    <w:rsid w:val="000F62A1"/>
    <w:rsid w:val="000F6661"/>
    <w:rsid w:val="000F6961"/>
    <w:rsid w:val="000F6A52"/>
    <w:rsid w:val="0010057C"/>
    <w:rsid w:val="0010060C"/>
    <w:rsid w:val="00100CE6"/>
    <w:rsid w:val="001014D9"/>
    <w:rsid w:val="00101A21"/>
    <w:rsid w:val="00101ABC"/>
    <w:rsid w:val="00102330"/>
    <w:rsid w:val="00102D61"/>
    <w:rsid w:val="00103A09"/>
    <w:rsid w:val="00104B2F"/>
    <w:rsid w:val="00104F85"/>
    <w:rsid w:val="00105135"/>
    <w:rsid w:val="00105261"/>
    <w:rsid w:val="00105288"/>
    <w:rsid w:val="001071A7"/>
    <w:rsid w:val="0010741E"/>
    <w:rsid w:val="00107609"/>
    <w:rsid w:val="00107824"/>
    <w:rsid w:val="00107A02"/>
    <w:rsid w:val="0011004E"/>
    <w:rsid w:val="00111301"/>
    <w:rsid w:val="0011282F"/>
    <w:rsid w:val="00112CE5"/>
    <w:rsid w:val="00113379"/>
    <w:rsid w:val="00113AEB"/>
    <w:rsid w:val="00113DDE"/>
    <w:rsid w:val="00113ECC"/>
    <w:rsid w:val="00113F40"/>
    <w:rsid w:val="00114627"/>
    <w:rsid w:val="00114AE1"/>
    <w:rsid w:val="00114DFA"/>
    <w:rsid w:val="001154D5"/>
    <w:rsid w:val="00115577"/>
    <w:rsid w:val="001157A9"/>
    <w:rsid w:val="00116398"/>
    <w:rsid w:val="00116C2D"/>
    <w:rsid w:val="00120ED7"/>
    <w:rsid w:val="00121570"/>
    <w:rsid w:val="00121894"/>
    <w:rsid w:val="0012297C"/>
    <w:rsid w:val="00122D8C"/>
    <w:rsid w:val="00123AD8"/>
    <w:rsid w:val="00123B9E"/>
    <w:rsid w:val="001240FE"/>
    <w:rsid w:val="001244EF"/>
    <w:rsid w:val="001249DD"/>
    <w:rsid w:val="001257C2"/>
    <w:rsid w:val="00125D20"/>
    <w:rsid w:val="001262DC"/>
    <w:rsid w:val="00126869"/>
    <w:rsid w:val="00126E2A"/>
    <w:rsid w:val="00126EBA"/>
    <w:rsid w:val="00127503"/>
    <w:rsid w:val="00127A04"/>
    <w:rsid w:val="00130A6B"/>
    <w:rsid w:val="00130D5C"/>
    <w:rsid w:val="00130E43"/>
    <w:rsid w:val="001318A7"/>
    <w:rsid w:val="00131F2E"/>
    <w:rsid w:val="001320A7"/>
    <w:rsid w:val="00134435"/>
    <w:rsid w:val="0013457F"/>
    <w:rsid w:val="00134B48"/>
    <w:rsid w:val="00134EE1"/>
    <w:rsid w:val="00135BEB"/>
    <w:rsid w:val="001365CA"/>
    <w:rsid w:val="0013713C"/>
    <w:rsid w:val="001376CA"/>
    <w:rsid w:val="00137B99"/>
    <w:rsid w:val="00140B32"/>
    <w:rsid w:val="00140C94"/>
    <w:rsid w:val="001424A3"/>
    <w:rsid w:val="00142DCD"/>
    <w:rsid w:val="0014322F"/>
    <w:rsid w:val="00143233"/>
    <w:rsid w:val="001432C8"/>
    <w:rsid w:val="00143CDD"/>
    <w:rsid w:val="001444B3"/>
    <w:rsid w:val="001449E0"/>
    <w:rsid w:val="00145657"/>
    <w:rsid w:val="00145700"/>
    <w:rsid w:val="00146285"/>
    <w:rsid w:val="001464E4"/>
    <w:rsid w:val="001468B9"/>
    <w:rsid w:val="00146B99"/>
    <w:rsid w:val="00146FBB"/>
    <w:rsid w:val="0015030E"/>
    <w:rsid w:val="00150865"/>
    <w:rsid w:val="00151A12"/>
    <w:rsid w:val="00151AD0"/>
    <w:rsid w:val="00151BB3"/>
    <w:rsid w:val="00152F28"/>
    <w:rsid w:val="00153036"/>
    <w:rsid w:val="001535C0"/>
    <w:rsid w:val="001535E5"/>
    <w:rsid w:val="00153E1A"/>
    <w:rsid w:val="001540CA"/>
    <w:rsid w:val="0015482A"/>
    <w:rsid w:val="00154BBC"/>
    <w:rsid w:val="00155BE8"/>
    <w:rsid w:val="00156061"/>
    <w:rsid w:val="0015681A"/>
    <w:rsid w:val="0015681E"/>
    <w:rsid w:val="00156DA3"/>
    <w:rsid w:val="00160206"/>
    <w:rsid w:val="001603F2"/>
    <w:rsid w:val="0016050A"/>
    <w:rsid w:val="00161B72"/>
    <w:rsid w:val="00161BE7"/>
    <w:rsid w:val="001620BB"/>
    <w:rsid w:val="0016289D"/>
    <w:rsid w:val="00162F06"/>
    <w:rsid w:val="00163CBE"/>
    <w:rsid w:val="00163F44"/>
    <w:rsid w:val="001642F3"/>
    <w:rsid w:val="0016457D"/>
    <w:rsid w:val="00164E16"/>
    <w:rsid w:val="00164F97"/>
    <w:rsid w:val="0016612A"/>
    <w:rsid w:val="001662EA"/>
    <w:rsid w:val="00166EAA"/>
    <w:rsid w:val="001672B7"/>
    <w:rsid w:val="00170160"/>
    <w:rsid w:val="001705CF"/>
    <w:rsid w:val="0017143E"/>
    <w:rsid w:val="001716E0"/>
    <w:rsid w:val="00171702"/>
    <w:rsid w:val="00171FCC"/>
    <w:rsid w:val="0017228A"/>
    <w:rsid w:val="00172BDE"/>
    <w:rsid w:val="00172BEB"/>
    <w:rsid w:val="00172C15"/>
    <w:rsid w:val="001735E4"/>
    <w:rsid w:val="0017365B"/>
    <w:rsid w:val="00173CA2"/>
    <w:rsid w:val="0017404A"/>
    <w:rsid w:val="001747C8"/>
    <w:rsid w:val="001754A6"/>
    <w:rsid w:val="00175580"/>
    <w:rsid w:val="00175D1B"/>
    <w:rsid w:val="001770E6"/>
    <w:rsid w:val="001771C3"/>
    <w:rsid w:val="001778F7"/>
    <w:rsid w:val="00177AD3"/>
    <w:rsid w:val="001818A3"/>
    <w:rsid w:val="00183C75"/>
    <w:rsid w:val="001854BD"/>
    <w:rsid w:val="00185627"/>
    <w:rsid w:val="001859C3"/>
    <w:rsid w:val="00185CC6"/>
    <w:rsid w:val="00185E7D"/>
    <w:rsid w:val="00185EBB"/>
    <w:rsid w:val="00186590"/>
    <w:rsid w:val="00187014"/>
    <w:rsid w:val="0018781E"/>
    <w:rsid w:val="00187D7C"/>
    <w:rsid w:val="00187F20"/>
    <w:rsid w:val="001901AB"/>
    <w:rsid w:val="00190222"/>
    <w:rsid w:val="00190386"/>
    <w:rsid w:val="0019097B"/>
    <w:rsid w:val="0019183F"/>
    <w:rsid w:val="00191AFB"/>
    <w:rsid w:val="00191E43"/>
    <w:rsid w:val="001921BE"/>
    <w:rsid w:val="001923CE"/>
    <w:rsid w:val="001931AB"/>
    <w:rsid w:val="00193E0B"/>
    <w:rsid w:val="00194309"/>
    <w:rsid w:val="0019552A"/>
    <w:rsid w:val="00195790"/>
    <w:rsid w:val="00195B9E"/>
    <w:rsid w:val="00195D82"/>
    <w:rsid w:val="0019643C"/>
    <w:rsid w:val="00196467"/>
    <w:rsid w:val="00196683"/>
    <w:rsid w:val="00197CC6"/>
    <w:rsid w:val="001A0029"/>
    <w:rsid w:val="001A0B2B"/>
    <w:rsid w:val="001A1AAD"/>
    <w:rsid w:val="001A324C"/>
    <w:rsid w:val="001A34D8"/>
    <w:rsid w:val="001A353C"/>
    <w:rsid w:val="001A4222"/>
    <w:rsid w:val="001A4628"/>
    <w:rsid w:val="001A4BBE"/>
    <w:rsid w:val="001A5FD5"/>
    <w:rsid w:val="001A69C8"/>
    <w:rsid w:val="001A6EDF"/>
    <w:rsid w:val="001A7872"/>
    <w:rsid w:val="001B00C2"/>
    <w:rsid w:val="001B1FC3"/>
    <w:rsid w:val="001B288E"/>
    <w:rsid w:val="001B380F"/>
    <w:rsid w:val="001B4356"/>
    <w:rsid w:val="001B44F3"/>
    <w:rsid w:val="001B4676"/>
    <w:rsid w:val="001B4755"/>
    <w:rsid w:val="001B6B1C"/>
    <w:rsid w:val="001B757C"/>
    <w:rsid w:val="001C1362"/>
    <w:rsid w:val="001C14E4"/>
    <w:rsid w:val="001C2908"/>
    <w:rsid w:val="001C2C54"/>
    <w:rsid w:val="001C2EA4"/>
    <w:rsid w:val="001C3202"/>
    <w:rsid w:val="001C3337"/>
    <w:rsid w:val="001C4235"/>
    <w:rsid w:val="001C4239"/>
    <w:rsid w:val="001C446E"/>
    <w:rsid w:val="001C452F"/>
    <w:rsid w:val="001C4D43"/>
    <w:rsid w:val="001C5897"/>
    <w:rsid w:val="001C5AE5"/>
    <w:rsid w:val="001C5CAC"/>
    <w:rsid w:val="001C5D0C"/>
    <w:rsid w:val="001C728C"/>
    <w:rsid w:val="001C75A9"/>
    <w:rsid w:val="001C7A46"/>
    <w:rsid w:val="001C7E9C"/>
    <w:rsid w:val="001D0193"/>
    <w:rsid w:val="001D01C2"/>
    <w:rsid w:val="001D1317"/>
    <w:rsid w:val="001D17A5"/>
    <w:rsid w:val="001D2736"/>
    <w:rsid w:val="001D2F42"/>
    <w:rsid w:val="001D31F9"/>
    <w:rsid w:val="001D3A15"/>
    <w:rsid w:val="001D3CE8"/>
    <w:rsid w:val="001D6B39"/>
    <w:rsid w:val="001D7455"/>
    <w:rsid w:val="001D79EB"/>
    <w:rsid w:val="001E0886"/>
    <w:rsid w:val="001E0E78"/>
    <w:rsid w:val="001E255F"/>
    <w:rsid w:val="001E25F2"/>
    <w:rsid w:val="001E2749"/>
    <w:rsid w:val="001E27CC"/>
    <w:rsid w:val="001E2870"/>
    <w:rsid w:val="001E332A"/>
    <w:rsid w:val="001E40CB"/>
    <w:rsid w:val="001E428E"/>
    <w:rsid w:val="001E47DB"/>
    <w:rsid w:val="001E5EC8"/>
    <w:rsid w:val="001E627B"/>
    <w:rsid w:val="001E6F77"/>
    <w:rsid w:val="001E74C9"/>
    <w:rsid w:val="001E77F6"/>
    <w:rsid w:val="001E78A9"/>
    <w:rsid w:val="001F0698"/>
    <w:rsid w:val="001F0C24"/>
    <w:rsid w:val="001F0D8E"/>
    <w:rsid w:val="001F1274"/>
    <w:rsid w:val="001F15D3"/>
    <w:rsid w:val="001F15EE"/>
    <w:rsid w:val="001F1B8D"/>
    <w:rsid w:val="001F1E05"/>
    <w:rsid w:val="001F2E7E"/>
    <w:rsid w:val="001F31D1"/>
    <w:rsid w:val="001F347B"/>
    <w:rsid w:val="001F3D4E"/>
    <w:rsid w:val="001F4273"/>
    <w:rsid w:val="001F5727"/>
    <w:rsid w:val="001F6419"/>
    <w:rsid w:val="001F64FA"/>
    <w:rsid w:val="001F7277"/>
    <w:rsid w:val="00200061"/>
    <w:rsid w:val="0020054D"/>
    <w:rsid w:val="0020113F"/>
    <w:rsid w:val="002013BF"/>
    <w:rsid w:val="00201582"/>
    <w:rsid w:val="002018BE"/>
    <w:rsid w:val="002023D9"/>
    <w:rsid w:val="0020395A"/>
    <w:rsid w:val="002040AE"/>
    <w:rsid w:val="0020426E"/>
    <w:rsid w:val="002044DD"/>
    <w:rsid w:val="0020603F"/>
    <w:rsid w:val="00206FC7"/>
    <w:rsid w:val="0021036E"/>
    <w:rsid w:val="00210622"/>
    <w:rsid w:val="0021198B"/>
    <w:rsid w:val="00212104"/>
    <w:rsid w:val="002125C3"/>
    <w:rsid w:val="00212B7A"/>
    <w:rsid w:val="00212D5B"/>
    <w:rsid w:val="00213D07"/>
    <w:rsid w:val="0021418F"/>
    <w:rsid w:val="0021597A"/>
    <w:rsid w:val="00216048"/>
    <w:rsid w:val="002167FB"/>
    <w:rsid w:val="00217141"/>
    <w:rsid w:val="002173C5"/>
    <w:rsid w:val="00217665"/>
    <w:rsid w:val="002203F5"/>
    <w:rsid w:val="00220DA3"/>
    <w:rsid w:val="002210E7"/>
    <w:rsid w:val="00221247"/>
    <w:rsid w:val="0022144B"/>
    <w:rsid w:val="00221620"/>
    <w:rsid w:val="002219D6"/>
    <w:rsid w:val="00221C6D"/>
    <w:rsid w:val="0022259D"/>
    <w:rsid w:val="00222E2B"/>
    <w:rsid w:val="002231E5"/>
    <w:rsid w:val="00223256"/>
    <w:rsid w:val="002232D1"/>
    <w:rsid w:val="002235FC"/>
    <w:rsid w:val="002237E0"/>
    <w:rsid w:val="00224310"/>
    <w:rsid w:val="002252DF"/>
    <w:rsid w:val="00225A06"/>
    <w:rsid w:val="002265C3"/>
    <w:rsid w:val="002268AB"/>
    <w:rsid w:val="00227B6B"/>
    <w:rsid w:val="00227BCC"/>
    <w:rsid w:val="0023016E"/>
    <w:rsid w:val="0023084A"/>
    <w:rsid w:val="0023086F"/>
    <w:rsid w:val="002309F2"/>
    <w:rsid w:val="00230E99"/>
    <w:rsid w:val="00230FA6"/>
    <w:rsid w:val="00233756"/>
    <w:rsid w:val="0023447F"/>
    <w:rsid w:val="00234D62"/>
    <w:rsid w:val="00235620"/>
    <w:rsid w:val="00235E02"/>
    <w:rsid w:val="00236BE5"/>
    <w:rsid w:val="00237161"/>
    <w:rsid w:val="00240154"/>
    <w:rsid w:val="0024146A"/>
    <w:rsid w:val="00243053"/>
    <w:rsid w:val="0024340D"/>
    <w:rsid w:val="002439BB"/>
    <w:rsid w:val="00243AAC"/>
    <w:rsid w:val="00244323"/>
    <w:rsid w:val="002443EC"/>
    <w:rsid w:val="002453F8"/>
    <w:rsid w:val="00246AA7"/>
    <w:rsid w:val="00247194"/>
    <w:rsid w:val="00247C35"/>
    <w:rsid w:val="00247DD9"/>
    <w:rsid w:val="00247F06"/>
    <w:rsid w:val="00250F51"/>
    <w:rsid w:val="002515C8"/>
    <w:rsid w:val="002515D9"/>
    <w:rsid w:val="00251D33"/>
    <w:rsid w:val="00251D63"/>
    <w:rsid w:val="00252359"/>
    <w:rsid w:val="002524B4"/>
    <w:rsid w:val="00252A76"/>
    <w:rsid w:val="00252BE0"/>
    <w:rsid w:val="00253CE0"/>
    <w:rsid w:val="0025423F"/>
    <w:rsid w:val="00254A25"/>
    <w:rsid w:val="00254F79"/>
    <w:rsid w:val="002551FE"/>
    <w:rsid w:val="002552BA"/>
    <w:rsid w:val="002557A4"/>
    <w:rsid w:val="00255C60"/>
    <w:rsid w:val="00255E71"/>
    <w:rsid w:val="00256043"/>
    <w:rsid w:val="00256B11"/>
    <w:rsid w:val="00257384"/>
    <w:rsid w:val="00260017"/>
    <w:rsid w:val="0026098A"/>
    <w:rsid w:val="00260C1F"/>
    <w:rsid w:val="00262373"/>
    <w:rsid w:val="002626A8"/>
    <w:rsid w:val="002638B9"/>
    <w:rsid w:val="00263EE2"/>
    <w:rsid w:val="0026485A"/>
    <w:rsid w:val="00264D1F"/>
    <w:rsid w:val="002655C1"/>
    <w:rsid w:val="00266958"/>
    <w:rsid w:val="00267104"/>
    <w:rsid w:val="002674B9"/>
    <w:rsid w:val="002674EB"/>
    <w:rsid w:val="00270B61"/>
    <w:rsid w:val="00270D11"/>
    <w:rsid w:val="00271325"/>
    <w:rsid w:val="0027139C"/>
    <w:rsid w:val="00272C8B"/>
    <w:rsid w:val="00273CB4"/>
    <w:rsid w:val="00274707"/>
    <w:rsid w:val="00275A1A"/>
    <w:rsid w:val="0027607A"/>
    <w:rsid w:val="00276E82"/>
    <w:rsid w:val="00281167"/>
    <w:rsid w:val="00281489"/>
    <w:rsid w:val="00282A1F"/>
    <w:rsid w:val="002830F5"/>
    <w:rsid w:val="0028334E"/>
    <w:rsid w:val="002837DF"/>
    <w:rsid w:val="00283EA1"/>
    <w:rsid w:val="002840CA"/>
    <w:rsid w:val="00284920"/>
    <w:rsid w:val="002858CD"/>
    <w:rsid w:val="00285FC3"/>
    <w:rsid w:val="0028687F"/>
    <w:rsid w:val="00287690"/>
    <w:rsid w:val="00287A55"/>
    <w:rsid w:val="00287AB9"/>
    <w:rsid w:val="00287D7C"/>
    <w:rsid w:val="0029025F"/>
    <w:rsid w:val="00290F0F"/>
    <w:rsid w:val="00291535"/>
    <w:rsid w:val="002915F9"/>
    <w:rsid w:val="00291E7A"/>
    <w:rsid w:val="0029276A"/>
    <w:rsid w:val="00294601"/>
    <w:rsid w:val="002959D9"/>
    <w:rsid w:val="00295E43"/>
    <w:rsid w:val="0029772A"/>
    <w:rsid w:val="00297E31"/>
    <w:rsid w:val="002A0727"/>
    <w:rsid w:val="002A197A"/>
    <w:rsid w:val="002A1E62"/>
    <w:rsid w:val="002A3E59"/>
    <w:rsid w:val="002A46CD"/>
    <w:rsid w:val="002A5C1D"/>
    <w:rsid w:val="002A60CC"/>
    <w:rsid w:val="002A60FF"/>
    <w:rsid w:val="002A6333"/>
    <w:rsid w:val="002A6B8C"/>
    <w:rsid w:val="002A6F88"/>
    <w:rsid w:val="002B0A2A"/>
    <w:rsid w:val="002B101C"/>
    <w:rsid w:val="002B1EB9"/>
    <w:rsid w:val="002B2C5E"/>
    <w:rsid w:val="002B3363"/>
    <w:rsid w:val="002B3DB4"/>
    <w:rsid w:val="002B4BD6"/>
    <w:rsid w:val="002B4CC9"/>
    <w:rsid w:val="002B4E43"/>
    <w:rsid w:val="002B5199"/>
    <w:rsid w:val="002B5F54"/>
    <w:rsid w:val="002B67EA"/>
    <w:rsid w:val="002B69E1"/>
    <w:rsid w:val="002B6D34"/>
    <w:rsid w:val="002B7323"/>
    <w:rsid w:val="002C04F1"/>
    <w:rsid w:val="002C0509"/>
    <w:rsid w:val="002C0D46"/>
    <w:rsid w:val="002C1EF1"/>
    <w:rsid w:val="002C33E8"/>
    <w:rsid w:val="002C354E"/>
    <w:rsid w:val="002C4022"/>
    <w:rsid w:val="002C5D6B"/>
    <w:rsid w:val="002C6F8C"/>
    <w:rsid w:val="002C7085"/>
    <w:rsid w:val="002C729F"/>
    <w:rsid w:val="002C7605"/>
    <w:rsid w:val="002C796F"/>
    <w:rsid w:val="002C7B31"/>
    <w:rsid w:val="002D035E"/>
    <w:rsid w:val="002D04B5"/>
    <w:rsid w:val="002D109E"/>
    <w:rsid w:val="002D1AB8"/>
    <w:rsid w:val="002D1C6F"/>
    <w:rsid w:val="002D21BC"/>
    <w:rsid w:val="002D2D31"/>
    <w:rsid w:val="002D2E39"/>
    <w:rsid w:val="002D2F80"/>
    <w:rsid w:val="002D3281"/>
    <w:rsid w:val="002D32F5"/>
    <w:rsid w:val="002D37E6"/>
    <w:rsid w:val="002D4F23"/>
    <w:rsid w:val="002D5584"/>
    <w:rsid w:val="002D60D3"/>
    <w:rsid w:val="002D73F1"/>
    <w:rsid w:val="002D7F1E"/>
    <w:rsid w:val="002E09CA"/>
    <w:rsid w:val="002E0DAA"/>
    <w:rsid w:val="002E1E4D"/>
    <w:rsid w:val="002E2351"/>
    <w:rsid w:val="002E23BC"/>
    <w:rsid w:val="002E281B"/>
    <w:rsid w:val="002E3070"/>
    <w:rsid w:val="002E311D"/>
    <w:rsid w:val="002E3459"/>
    <w:rsid w:val="002E3FFC"/>
    <w:rsid w:val="002E49D0"/>
    <w:rsid w:val="002E5B82"/>
    <w:rsid w:val="002E6919"/>
    <w:rsid w:val="002E700D"/>
    <w:rsid w:val="002E7B76"/>
    <w:rsid w:val="002E7D99"/>
    <w:rsid w:val="002F11A6"/>
    <w:rsid w:val="002F1505"/>
    <w:rsid w:val="002F32E5"/>
    <w:rsid w:val="002F366F"/>
    <w:rsid w:val="002F3D90"/>
    <w:rsid w:val="002F4B88"/>
    <w:rsid w:val="002F5044"/>
    <w:rsid w:val="002F505E"/>
    <w:rsid w:val="002F59F9"/>
    <w:rsid w:val="002F6081"/>
    <w:rsid w:val="002F61D0"/>
    <w:rsid w:val="002F6745"/>
    <w:rsid w:val="002F6B4D"/>
    <w:rsid w:val="002F6BE1"/>
    <w:rsid w:val="002F7260"/>
    <w:rsid w:val="002F7DFE"/>
    <w:rsid w:val="002F7EF8"/>
    <w:rsid w:val="003000FF"/>
    <w:rsid w:val="00300C1A"/>
    <w:rsid w:val="003019D1"/>
    <w:rsid w:val="003023FE"/>
    <w:rsid w:val="00302478"/>
    <w:rsid w:val="00302599"/>
    <w:rsid w:val="00303744"/>
    <w:rsid w:val="00303F35"/>
    <w:rsid w:val="003043DB"/>
    <w:rsid w:val="003057FA"/>
    <w:rsid w:val="003059F6"/>
    <w:rsid w:val="0030659A"/>
    <w:rsid w:val="00306AE5"/>
    <w:rsid w:val="0030700E"/>
    <w:rsid w:val="0030775C"/>
    <w:rsid w:val="0031152E"/>
    <w:rsid w:val="003116B2"/>
    <w:rsid w:val="00311F6D"/>
    <w:rsid w:val="0031258D"/>
    <w:rsid w:val="00312C23"/>
    <w:rsid w:val="003131A3"/>
    <w:rsid w:val="00313423"/>
    <w:rsid w:val="003137F0"/>
    <w:rsid w:val="00314A85"/>
    <w:rsid w:val="00316E7A"/>
    <w:rsid w:val="003172C5"/>
    <w:rsid w:val="003172EB"/>
    <w:rsid w:val="0031733F"/>
    <w:rsid w:val="00317C87"/>
    <w:rsid w:val="003200EE"/>
    <w:rsid w:val="00321753"/>
    <w:rsid w:val="00321DC3"/>
    <w:rsid w:val="00322E1E"/>
    <w:rsid w:val="003234E8"/>
    <w:rsid w:val="00323C41"/>
    <w:rsid w:val="003241A5"/>
    <w:rsid w:val="00324302"/>
    <w:rsid w:val="0032546F"/>
    <w:rsid w:val="003256A7"/>
    <w:rsid w:val="00327485"/>
    <w:rsid w:val="003275C6"/>
    <w:rsid w:val="003302AF"/>
    <w:rsid w:val="00331050"/>
    <w:rsid w:val="00331081"/>
    <w:rsid w:val="00331E3E"/>
    <w:rsid w:val="00332412"/>
    <w:rsid w:val="0033251F"/>
    <w:rsid w:val="00332A4D"/>
    <w:rsid w:val="003332E3"/>
    <w:rsid w:val="003336DB"/>
    <w:rsid w:val="00335C33"/>
    <w:rsid w:val="00335F4C"/>
    <w:rsid w:val="00335FFA"/>
    <w:rsid w:val="003360DA"/>
    <w:rsid w:val="0033687A"/>
    <w:rsid w:val="00336A69"/>
    <w:rsid w:val="00336B8D"/>
    <w:rsid w:val="0033733C"/>
    <w:rsid w:val="00340141"/>
    <w:rsid w:val="003404F1"/>
    <w:rsid w:val="00340CC8"/>
    <w:rsid w:val="0034113B"/>
    <w:rsid w:val="003416AE"/>
    <w:rsid w:val="003416F5"/>
    <w:rsid w:val="00341B4B"/>
    <w:rsid w:val="00341DD7"/>
    <w:rsid w:val="0034305F"/>
    <w:rsid w:val="0034361B"/>
    <w:rsid w:val="00343B34"/>
    <w:rsid w:val="00344524"/>
    <w:rsid w:val="003452EC"/>
    <w:rsid w:val="00345FFD"/>
    <w:rsid w:val="00346564"/>
    <w:rsid w:val="00346722"/>
    <w:rsid w:val="00346F2C"/>
    <w:rsid w:val="00347F1F"/>
    <w:rsid w:val="00350534"/>
    <w:rsid w:val="00350A44"/>
    <w:rsid w:val="00351320"/>
    <w:rsid w:val="0035196F"/>
    <w:rsid w:val="00352517"/>
    <w:rsid w:val="00354752"/>
    <w:rsid w:val="0035557E"/>
    <w:rsid w:val="00356359"/>
    <w:rsid w:val="00357070"/>
    <w:rsid w:val="00360F71"/>
    <w:rsid w:val="00361CA3"/>
    <w:rsid w:val="00362C68"/>
    <w:rsid w:val="00363D78"/>
    <w:rsid w:val="00364F35"/>
    <w:rsid w:val="00365366"/>
    <w:rsid w:val="00365D84"/>
    <w:rsid w:val="0036742D"/>
    <w:rsid w:val="00370094"/>
    <w:rsid w:val="003705FE"/>
    <w:rsid w:val="00370F91"/>
    <w:rsid w:val="003712D4"/>
    <w:rsid w:val="00371BF9"/>
    <w:rsid w:val="00372914"/>
    <w:rsid w:val="003739A9"/>
    <w:rsid w:val="003742C0"/>
    <w:rsid w:val="003756BE"/>
    <w:rsid w:val="00375862"/>
    <w:rsid w:val="00376D33"/>
    <w:rsid w:val="003777D2"/>
    <w:rsid w:val="00377804"/>
    <w:rsid w:val="003778EB"/>
    <w:rsid w:val="00380EA4"/>
    <w:rsid w:val="00380F3C"/>
    <w:rsid w:val="003821C8"/>
    <w:rsid w:val="00382248"/>
    <w:rsid w:val="003839CE"/>
    <w:rsid w:val="003840E4"/>
    <w:rsid w:val="003844B2"/>
    <w:rsid w:val="003846E5"/>
    <w:rsid w:val="00384C2A"/>
    <w:rsid w:val="00386223"/>
    <w:rsid w:val="00386375"/>
    <w:rsid w:val="003866DD"/>
    <w:rsid w:val="00386EAB"/>
    <w:rsid w:val="00387033"/>
    <w:rsid w:val="003870E5"/>
    <w:rsid w:val="0038710D"/>
    <w:rsid w:val="003874B0"/>
    <w:rsid w:val="0038785F"/>
    <w:rsid w:val="003904A1"/>
    <w:rsid w:val="0039065F"/>
    <w:rsid w:val="00390BC5"/>
    <w:rsid w:val="00390CE3"/>
    <w:rsid w:val="00390EB7"/>
    <w:rsid w:val="00391B3A"/>
    <w:rsid w:val="0039215B"/>
    <w:rsid w:val="00392198"/>
    <w:rsid w:val="00392EF9"/>
    <w:rsid w:val="00393187"/>
    <w:rsid w:val="00394FF4"/>
    <w:rsid w:val="003953FA"/>
    <w:rsid w:val="003970B9"/>
    <w:rsid w:val="003970DB"/>
    <w:rsid w:val="0039761C"/>
    <w:rsid w:val="003A03C0"/>
    <w:rsid w:val="003A1224"/>
    <w:rsid w:val="003A1630"/>
    <w:rsid w:val="003A1E42"/>
    <w:rsid w:val="003A1FE5"/>
    <w:rsid w:val="003A3080"/>
    <w:rsid w:val="003A3B0F"/>
    <w:rsid w:val="003A49DB"/>
    <w:rsid w:val="003A4B60"/>
    <w:rsid w:val="003A7D36"/>
    <w:rsid w:val="003B05A6"/>
    <w:rsid w:val="003B0AF1"/>
    <w:rsid w:val="003B1084"/>
    <w:rsid w:val="003B1734"/>
    <w:rsid w:val="003B221C"/>
    <w:rsid w:val="003B2A51"/>
    <w:rsid w:val="003B2FF4"/>
    <w:rsid w:val="003B313B"/>
    <w:rsid w:val="003B32CD"/>
    <w:rsid w:val="003B37A3"/>
    <w:rsid w:val="003B3DE1"/>
    <w:rsid w:val="003B3F69"/>
    <w:rsid w:val="003B4A82"/>
    <w:rsid w:val="003B6500"/>
    <w:rsid w:val="003B775B"/>
    <w:rsid w:val="003B79BF"/>
    <w:rsid w:val="003C01FD"/>
    <w:rsid w:val="003C032C"/>
    <w:rsid w:val="003C04B4"/>
    <w:rsid w:val="003C2AE9"/>
    <w:rsid w:val="003C414F"/>
    <w:rsid w:val="003C41F8"/>
    <w:rsid w:val="003C427F"/>
    <w:rsid w:val="003C4CBA"/>
    <w:rsid w:val="003C5774"/>
    <w:rsid w:val="003C58CF"/>
    <w:rsid w:val="003C6283"/>
    <w:rsid w:val="003C693B"/>
    <w:rsid w:val="003C7C68"/>
    <w:rsid w:val="003D0F1A"/>
    <w:rsid w:val="003D233A"/>
    <w:rsid w:val="003D2C6B"/>
    <w:rsid w:val="003D340A"/>
    <w:rsid w:val="003D3470"/>
    <w:rsid w:val="003D49B2"/>
    <w:rsid w:val="003D4ED9"/>
    <w:rsid w:val="003D61D2"/>
    <w:rsid w:val="003D7B40"/>
    <w:rsid w:val="003E02D0"/>
    <w:rsid w:val="003E03F1"/>
    <w:rsid w:val="003E088E"/>
    <w:rsid w:val="003E09A7"/>
    <w:rsid w:val="003E0C8C"/>
    <w:rsid w:val="003E120F"/>
    <w:rsid w:val="003E1FBB"/>
    <w:rsid w:val="003E2ADD"/>
    <w:rsid w:val="003E38CD"/>
    <w:rsid w:val="003E3E7E"/>
    <w:rsid w:val="003E41C6"/>
    <w:rsid w:val="003E46B7"/>
    <w:rsid w:val="003E52FB"/>
    <w:rsid w:val="003E596C"/>
    <w:rsid w:val="003E5CF7"/>
    <w:rsid w:val="003E5EE1"/>
    <w:rsid w:val="003E7034"/>
    <w:rsid w:val="003E7C69"/>
    <w:rsid w:val="003F00F5"/>
    <w:rsid w:val="003F0285"/>
    <w:rsid w:val="003F02C4"/>
    <w:rsid w:val="003F066A"/>
    <w:rsid w:val="003F106D"/>
    <w:rsid w:val="003F2367"/>
    <w:rsid w:val="003F29A5"/>
    <w:rsid w:val="003F3289"/>
    <w:rsid w:val="003F3AD9"/>
    <w:rsid w:val="003F3E71"/>
    <w:rsid w:val="003F401A"/>
    <w:rsid w:val="003F6222"/>
    <w:rsid w:val="003F6A27"/>
    <w:rsid w:val="0040042B"/>
    <w:rsid w:val="00400A9B"/>
    <w:rsid w:val="00401614"/>
    <w:rsid w:val="00402A38"/>
    <w:rsid w:val="00402E17"/>
    <w:rsid w:val="0040343C"/>
    <w:rsid w:val="00403FF4"/>
    <w:rsid w:val="0040497D"/>
    <w:rsid w:val="004050F0"/>
    <w:rsid w:val="0040548F"/>
    <w:rsid w:val="00405B34"/>
    <w:rsid w:val="00405C48"/>
    <w:rsid w:val="00406045"/>
    <w:rsid w:val="00406BAD"/>
    <w:rsid w:val="00406FAB"/>
    <w:rsid w:val="00407269"/>
    <w:rsid w:val="004077DE"/>
    <w:rsid w:val="0040799E"/>
    <w:rsid w:val="00407CE1"/>
    <w:rsid w:val="00410489"/>
    <w:rsid w:val="0041054E"/>
    <w:rsid w:val="00411A6D"/>
    <w:rsid w:val="00411BBC"/>
    <w:rsid w:val="0041276D"/>
    <w:rsid w:val="00413B07"/>
    <w:rsid w:val="00414147"/>
    <w:rsid w:val="00414B76"/>
    <w:rsid w:val="004150B8"/>
    <w:rsid w:val="004157CE"/>
    <w:rsid w:val="00416584"/>
    <w:rsid w:val="00417754"/>
    <w:rsid w:val="00417DBE"/>
    <w:rsid w:val="00420127"/>
    <w:rsid w:val="004207B6"/>
    <w:rsid w:val="004213F9"/>
    <w:rsid w:val="00422516"/>
    <w:rsid w:val="004228F1"/>
    <w:rsid w:val="00422F27"/>
    <w:rsid w:val="00423312"/>
    <w:rsid w:val="00423A0C"/>
    <w:rsid w:val="00423B51"/>
    <w:rsid w:val="00423C2A"/>
    <w:rsid w:val="00423CD4"/>
    <w:rsid w:val="00423E23"/>
    <w:rsid w:val="004252A7"/>
    <w:rsid w:val="00425DDD"/>
    <w:rsid w:val="00426AAE"/>
    <w:rsid w:val="004270E6"/>
    <w:rsid w:val="004275DC"/>
    <w:rsid w:val="00427B8E"/>
    <w:rsid w:val="00430842"/>
    <w:rsid w:val="004317F7"/>
    <w:rsid w:val="00431B73"/>
    <w:rsid w:val="00431EFB"/>
    <w:rsid w:val="00432613"/>
    <w:rsid w:val="00433D5E"/>
    <w:rsid w:val="00433EB6"/>
    <w:rsid w:val="00435241"/>
    <w:rsid w:val="00435AE2"/>
    <w:rsid w:val="00436AFF"/>
    <w:rsid w:val="00436D94"/>
    <w:rsid w:val="00436DC7"/>
    <w:rsid w:val="00437225"/>
    <w:rsid w:val="004379DE"/>
    <w:rsid w:val="00437CFE"/>
    <w:rsid w:val="0044009C"/>
    <w:rsid w:val="0044068F"/>
    <w:rsid w:val="00440779"/>
    <w:rsid w:val="0044136F"/>
    <w:rsid w:val="00441AE5"/>
    <w:rsid w:val="00441DD0"/>
    <w:rsid w:val="004420B3"/>
    <w:rsid w:val="00442F9C"/>
    <w:rsid w:val="00443ACD"/>
    <w:rsid w:val="004448B7"/>
    <w:rsid w:val="004454B9"/>
    <w:rsid w:val="0044556D"/>
    <w:rsid w:val="004456E1"/>
    <w:rsid w:val="00446396"/>
    <w:rsid w:val="00446429"/>
    <w:rsid w:val="00446CDC"/>
    <w:rsid w:val="0044723C"/>
    <w:rsid w:val="0044754B"/>
    <w:rsid w:val="00447EF9"/>
    <w:rsid w:val="00450DDA"/>
    <w:rsid w:val="00450FF0"/>
    <w:rsid w:val="004513EE"/>
    <w:rsid w:val="004516CC"/>
    <w:rsid w:val="00451B24"/>
    <w:rsid w:val="00451BE9"/>
    <w:rsid w:val="00452073"/>
    <w:rsid w:val="0045227A"/>
    <w:rsid w:val="0045252B"/>
    <w:rsid w:val="00452C08"/>
    <w:rsid w:val="0045346A"/>
    <w:rsid w:val="00453A1E"/>
    <w:rsid w:val="00453FF0"/>
    <w:rsid w:val="0045435F"/>
    <w:rsid w:val="00456CC4"/>
    <w:rsid w:val="00457E63"/>
    <w:rsid w:val="00457F9D"/>
    <w:rsid w:val="004600FB"/>
    <w:rsid w:val="00460178"/>
    <w:rsid w:val="00460492"/>
    <w:rsid w:val="00463250"/>
    <w:rsid w:val="0046387B"/>
    <w:rsid w:val="00463DB8"/>
    <w:rsid w:val="00463EDC"/>
    <w:rsid w:val="004640CB"/>
    <w:rsid w:val="004648B5"/>
    <w:rsid w:val="00464EED"/>
    <w:rsid w:val="00465EC4"/>
    <w:rsid w:val="004665AC"/>
    <w:rsid w:val="00466B02"/>
    <w:rsid w:val="00466BFD"/>
    <w:rsid w:val="00466F6F"/>
    <w:rsid w:val="004676BA"/>
    <w:rsid w:val="00467E67"/>
    <w:rsid w:val="0047015F"/>
    <w:rsid w:val="00472271"/>
    <w:rsid w:val="0047229C"/>
    <w:rsid w:val="0047268E"/>
    <w:rsid w:val="0047291A"/>
    <w:rsid w:val="00472A43"/>
    <w:rsid w:val="004730CB"/>
    <w:rsid w:val="004730F2"/>
    <w:rsid w:val="004733FB"/>
    <w:rsid w:val="004737CF"/>
    <w:rsid w:val="004738FC"/>
    <w:rsid w:val="00473B24"/>
    <w:rsid w:val="00474547"/>
    <w:rsid w:val="00474A93"/>
    <w:rsid w:val="00476188"/>
    <w:rsid w:val="0047646A"/>
    <w:rsid w:val="0047656E"/>
    <w:rsid w:val="00476B90"/>
    <w:rsid w:val="0047705A"/>
    <w:rsid w:val="00477D66"/>
    <w:rsid w:val="00481F22"/>
    <w:rsid w:val="0048321F"/>
    <w:rsid w:val="00483E34"/>
    <w:rsid w:val="0048551C"/>
    <w:rsid w:val="00486BE7"/>
    <w:rsid w:val="004914A4"/>
    <w:rsid w:val="004917C7"/>
    <w:rsid w:val="00491D4F"/>
    <w:rsid w:val="00491DC8"/>
    <w:rsid w:val="00491F9C"/>
    <w:rsid w:val="0049258C"/>
    <w:rsid w:val="00492C7B"/>
    <w:rsid w:val="004934D6"/>
    <w:rsid w:val="00493DEA"/>
    <w:rsid w:val="00493EF0"/>
    <w:rsid w:val="0049617F"/>
    <w:rsid w:val="00496295"/>
    <w:rsid w:val="00496307"/>
    <w:rsid w:val="004967E1"/>
    <w:rsid w:val="00496C36"/>
    <w:rsid w:val="00496C6B"/>
    <w:rsid w:val="00496C81"/>
    <w:rsid w:val="00496DB5"/>
    <w:rsid w:val="00497328"/>
    <w:rsid w:val="004A288A"/>
    <w:rsid w:val="004A2E50"/>
    <w:rsid w:val="004A3F5C"/>
    <w:rsid w:val="004A44D3"/>
    <w:rsid w:val="004A49AF"/>
    <w:rsid w:val="004A5492"/>
    <w:rsid w:val="004A5E93"/>
    <w:rsid w:val="004A63B3"/>
    <w:rsid w:val="004A688D"/>
    <w:rsid w:val="004A6D80"/>
    <w:rsid w:val="004A7B9F"/>
    <w:rsid w:val="004B0EA5"/>
    <w:rsid w:val="004B1002"/>
    <w:rsid w:val="004B1497"/>
    <w:rsid w:val="004B200C"/>
    <w:rsid w:val="004B2343"/>
    <w:rsid w:val="004B2372"/>
    <w:rsid w:val="004B2EC2"/>
    <w:rsid w:val="004B3321"/>
    <w:rsid w:val="004B358A"/>
    <w:rsid w:val="004B36E7"/>
    <w:rsid w:val="004B4425"/>
    <w:rsid w:val="004B519B"/>
    <w:rsid w:val="004B579D"/>
    <w:rsid w:val="004B61CD"/>
    <w:rsid w:val="004B6425"/>
    <w:rsid w:val="004B6981"/>
    <w:rsid w:val="004B7345"/>
    <w:rsid w:val="004B7506"/>
    <w:rsid w:val="004B7A90"/>
    <w:rsid w:val="004C1143"/>
    <w:rsid w:val="004C1ABD"/>
    <w:rsid w:val="004C1E3E"/>
    <w:rsid w:val="004C3E14"/>
    <w:rsid w:val="004C45E5"/>
    <w:rsid w:val="004C4CA7"/>
    <w:rsid w:val="004C5498"/>
    <w:rsid w:val="004C5DB0"/>
    <w:rsid w:val="004C661F"/>
    <w:rsid w:val="004C7034"/>
    <w:rsid w:val="004C7840"/>
    <w:rsid w:val="004D052F"/>
    <w:rsid w:val="004D06CF"/>
    <w:rsid w:val="004D0E32"/>
    <w:rsid w:val="004D0F24"/>
    <w:rsid w:val="004D14D1"/>
    <w:rsid w:val="004D1B49"/>
    <w:rsid w:val="004D1E89"/>
    <w:rsid w:val="004D2056"/>
    <w:rsid w:val="004D3644"/>
    <w:rsid w:val="004D3AD3"/>
    <w:rsid w:val="004D41A7"/>
    <w:rsid w:val="004D5F1F"/>
    <w:rsid w:val="004D74EE"/>
    <w:rsid w:val="004E032F"/>
    <w:rsid w:val="004E03E4"/>
    <w:rsid w:val="004E03F3"/>
    <w:rsid w:val="004E1141"/>
    <w:rsid w:val="004E125C"/>
    <w:rsid w:val="004E1289"/>
    <w:rsid w:val="004E1E51"/>
    <w:rsid w:val="004E2EC5"/>
    <w:rsid w:val="004E382F"/>
    <w:rsid w:val="004E45D4"/>
    <w:rsid w:val="004E4CE3"/>
    <w:rsid w:val="004E58F6"/>
    <w:rsid w:val="004E5AD5"/>
    <w:rsid w:val="004E636F"/>
    <w:rsid w:val="004E6F40"/>
    <w:rsid w:val="004E71DE"/>
    <w:rsid w:val="004E7807"/>
    <w:rsid w:val="004E785B"/>
    <w:rsid w:val="004E7A42"/>
    <w:rsid w:val="004F01CB"/>
    <w:rsid w:val="004F0BE0"/>
    <w:rsid w:val="004F0BFF"/>
    <w:rsid w:val="004F1000"/>
    <w:rsid w:val="004F11BB"/>
    <w:rsid w:val="004F1551"/>
    <w:rsid w:val="004F2084"/>
    <w:rsid w:val="004F3F6E"/>
    <w:rsid w:val="004F468A"/>
    <w:rsid w:val="004F4B3D"/>
    <w:rsid w:val="004F55B7"/>
    <w:rsid w:val="004F63FE"/>
    <w:rsid w:val="004F6895"/>
    <w:rsid w:val="004F7E6D"/>
    <w:rsid w:val="005000E2"/>
    <w:rsid w:val="005001D9"/>
    <w:rsid w:val="00501761"/>
    <w:rsid w:val="005029FF"/>
    <w:rsid w:val="00502D8C"/>
    <w:rsid w:val="00502E73"/>
    <w:rsid w:val="00503A7B"/>
    <w:rsid w:val="00503E2E"/>
    <w:rsid w:val="00505457"/>
    <w:rsid w:val="00505FB4"/>
    <w:rsid w:val="00506000"/>
    <w:rsid w:val="005072CD"/>
    <w:rsid w:val="0050760B"/>
    <w:rsid w:val="00507B1B"/>
    <w:rsid w:val="00507B34"/>
    <w:rsid w:val="00507CB1"/>
    <w:rsid w:val="005103C1"/>
    <w:rsid w:val="005113DA"/>
    <w:rsid w:val="00511583"/>
    <w:rsid w:val="00511FBE"/>
    <w:rsid w:val="00513583"/>
    <w:rsid w:val="00513DB8"/>
    <w:rsid w:val="0051556F"/>
    <w:rsid w:val="00515D75"/>
    <w:rsid w:val="00515F3E"/>
    <w:rsid w:val="005160D6"/>
    <w:rsid w:val="00516AF6"/>
    <w:rsid w:val="00517679"/>
    <w:rsid w:val="005203C9"/>
    <w:rsid w:val="00521465"/>
    <w:rsid w:val="00521695"/>
    <w:rsid w:val="00522419"/>
    <w:rsid w:val="0052293B"/>
    <w:rsid w:val="00523723"/>
    <w:rsid w:val="005248D6"/>
    <w:rsid w:val="005248E1"/>
    <w:rsid w:val="00524CB1"/>
    <w:rsid w:val="005251EB"/>
    <w:rsid w:val="00525585"/>
    <w:rsid w:val="0052637A"/>
    <w:rsid w:val="00526489"/>
    <w:rsid w:val="00526614"/>
    <w:rsid w:val="00526E65"/>
    <w:rsid w:val="0052781E"/>
    <w:rsid w:val="00527C31"/>
    <w:rsid w:val="005304F9"/>
    <w:rsid w:val="0053067A"/>
    <w:rsid w:val="00532FA5"/>
    <w:rsid w:val="005336D6"/>
    <w:rsid w:val="00534F4B"/>
    <w:rsid w:val="00535848"/>
    <w:rsid w:val="00535DAD"/>
    <w:rsid w:val="00535DBE"/>
    <w:rsid w:val="00536388"/>
    <w:rsid w:val="00536AE8"/>
    <w:rsid w:val="00536BC7"/>
    <w:rsid w:val="00537889"/>
    <w:rsid w:val="0054043E"/>
    <w:rsid w:val="005409B1"/>
    <w:rsid w:val="00541011"/>
    <w:rsid w:val="00542CE9"/>
    <w:rsid w:val="00542D3D"/>
    <w:rsid w:val="00542F79"/>
    <w:rsid w:val="00543E81"/>
    <w:rsid w:val="005443EC"/>
    <w:rsid w:val="00544E04"/>
    <w:rsid w:val="00544E81"/>
    <w:rsid w:val="00544F34"/>
    <w:rsid w:val="00544F89"/>
    <w:rsid w:val="005455CE"/>
    <w:rsid w:val="00545A12"/>
    <w:rsid w:val="00545BA0"/>
    <w:rsid w:val="00545F97"/>
    <w:rsid w:val="005460E8"/>
    <w:rsid w:val="00546295"/>
    <w:rsid w:val="00546594"/>
    <w:rsid w:val="0054665A"/>
    <w:rsid w:val="00546ADD"/>
    <w:rsid w:val="00546BE6"/>
    <w:rsid w:val="00546E74"/>
    <w:rsid w:val="00547700"/>
    <w:rsid w:val="00547E2F"/>
    <w:rsid w:val="00551306"/>
    <w:rsid w:val="00551577"/>
    <w:rsid w:val="00552838"/>
    <w:rsid w:val="00552A43"/>
    <w:rsid w:val="00553455"/>
    <w:rsid w:val="0055345D"/>
    <w:rsid w:val="005540A4"/>
    <w:rsid w:val="005546F5"/>
    <w:rsid w:val="0055540C"/>
    <w:rsid w:val="0055568C"/>
    <w:rsid w:val="00555C32"/>
    <w:rsid w:val="00555D65"/>
    <w:rsid w:val="00556B11"/>
    <w:rsid w:val="00557D5A"/>
    <w:rsid w:val="00560283"/>
    <w:rsid w:val="00560607"/>
    <w:rsid w:val="00561D22"/>
    <w:rsid w:val="0056207C"/>
    <w:rsid w:val="00562343"/>
    <w:rsid w:val="00562783"/>
    <w:rsid w:val="00563396"/>
    <w:rsid w:val="00563BE0"/>
    <w:rsid w:val="0056452E"/>
    <w:rsid w:val="00564B80"/>
    <w:rsid w:val="00566875"/>
    <w:rsid w:val="00567071"/>
    <w:rsid w:val="0056744C"/>
    <w:rsid w:val="005679B0"/>
    <w:rsid w:val="00567DBC"/>
    <w:rsid w:val="00570A2D"/>
    <w:rsid w:val="00570C18"/>
    <w:rsid w:val="00570E08"/>
    <w:rsid w:val="0057147B"/>
    <w:rsid w:val="00571B2E"/>
    <w:rsid w:val="00571D90"/>
    <w:rsid w:val="00571E68"/>
    <w:rsid w:val="00573EBA"/>
    <w:rsid w:val="0057537E"/>
    <w:rsid w:val="00576CF2"/>
    <w:rsid w:val="005779EA"/>
    <w:rsid w:val="00577D86"/>
    <w:rsid w:val="00580741"/>
    <w:rsid w:val="00580E28"/>
    <w:rsid w:val="00581606"/>
    <w:rsid w:val="00581994"/>
    <w:rsid w:val="00581CF0"/>
    <w:rsid w:val="00581D9F"/>
    <w:rsid w:val="00581FEC"/>
    <w:rsid w:val="005827F1"/>
    <w:rsid w:val="00583782"/>
    <w:rsid w:val="005846D1"/>
    <w:rsid w:val="00584AC4"/>
    <w:rsid w:val="00584B51"/>
    <w:rsid w:val="00584F69"/>
    <w:rsid w:val="005856FF"/>
    <w:rsid w:val="005862E5"/>
    <w:rsid w:val="0058688F"/>
    <w:rsid w:val="0058703D"/>
    <w:rsid w:val="0058726C"/>
    <w:rsid w:val="00587CD8"/>
    <w:rsid w:val="0059039A"/>
    <w:rsid w:val="00590E94"/>
    <w:rsid w:val="00591926"/>
    <w:rsid w:val="005922B0"/>
    <w:rsid w:val="00592571"/>
    <w:rsid w:val="00592DE2"/>
    <w:rsid w:val="0059349F"/>
    <w:rsid w:val="005935F9"/>
    <w:rsid w:val="00593AF6"/>
    <w:rsid w:val="00595169"/>
    <w:rsid w:val="005951D0"/>
    <w:rsid w:val="00595350"/>
    <w:rsid w:val="00596464"/>
    <w:rsid w:val="00596B69"/>
    <w:rsid w:val="00597305"/>
    <w:rsid w:val="0059777D"/>
    <w:rsid w:val="00597AF2"/>
    <w:rsid w:val="005A0F62"/>
    <w:rsid w:val="005A10C0"/>
    <w:rsid w:val="005A10D2"/>
    <w:rsid w:val="005A11CE"/>
    <w:rsid w:val="005A1887"/>
    <w:rsid w:val="005A1AD4"/>
    <w:rsid w:val="005A1E87"/>
    <w:rsid w:val="005A2044"/>
    <w:rsid w:val="005A2E7A"/>
    <w:rsid w:val="005A3613"/>
    <w:rsid w:val="005A3643"/>
    <w:rsid w:val="005A52A9"/>
    <w:rsid w:val="005A5578"/>
    <w:rsid w:val="005A5831"/>
    <w:rsid w:val="005A61CE"/>
    <w:rsid w:val="005A7417"/>
    <w:rsid w:val="005A7990"/>
    <w:rsid w:val="005B083E"/>
    <w:rsid w:val="005B26B2"/>
    <w:rsid w:val="005B36B5"/>
    <w:rsid w:val="005B46F4"/>
    <w:rsid w:val="005B5012"/>
    <w:rsid w:val="005B5700"/>
    <w:rsid w:val="005B5997"/>
    <w:rsid w:val="005B5A00"/>
    <w:rsid w:val="005B5CF0"/>
    <w:rsid w:val="005B5E2E"/>
    <w:rsid w:val="005B676F"/>
    <w:rsid w:val="005B7301"/>
    <w:rsid w:val="005B7339"/>
    <w:rsid w:val="005B7E02"/>
    <w:rsid w:val="005C149E"/>
    <w:rsid w:val="005C1513"/>
    <w:rsid w:val="005C1672"/>
    <w:rsid w:val="005C1DF4"/>
    <w:rsid w:val="005C2EBE"/>
    <w:rsid w:val="005C3132"/>
    <w:rsid w:val="005C34D8"/>
    <w:rsid w:val="005C37ED"/>
    <w:rsid w:val="005C44CE"/>
    <w:rsid w:val="005C46BE"/>
    <w:rsid w:val="005C4E72"/>
    <w:rsid w:val="005C51BD"/>
    <w:rsid w:val="005C5303"/>
    <w:rsid w:val="005C59A6"/>
    <w:rsid w:val="005C6048"/>
    <w:rsid w:val="005C653D"/>
    <w:rsid w:val="005C6862"/>
    <w:rsid w:val="005C6FAA"/>
    <w:rsid w:val="005C717A"/>
    <w:rsid w:val="005C71F3"/>
    <w:rsid w:val="005D01F6"/>
    <w:rsid w:val="005D1381"/>
    <w:rsid w:val="005D1FB5"/>
    <w:rsid w:val="005D2775"/>
    <w:rsid w:val="005D2BE9"/>
    <w:rsid w:val="005D2E34"/>
    <w:rsid w:val="005D2F5B"/>
    <w:rsid w:val="005D381C"/>
    <w:rsid w:val="005D3F2C"/>
    <w:rsid w:val="005D420E"/>
    <w:rsid w:val="005D4453"/>
    <w:rsid w:val="005D4676"/>
    <w:rsid w:val="005D485C"/>
    <w:rsid w:val="005D59A6"/>
    <w:rsid w:val="005D67DD"/>
    <w:rsid w:val="005D6FBC"/>
    <w:rsid w:val="005D78A0"/>
    <w:rsid w:val="005D7AE0"/>
    <w:rsid w:val="005E0D9E"/>
    <w:rsid w:val="005E1FEB"/>
    <w:rsid w:val="005E244A"/>
    <w:rsid w:val="005E25C8"/>
    <w:rsid w:val="005E25F5"/>
    <w:rsid w:val="005E296B"/>
    <w:rsid w:val="005E2AF2"/>
    <w:rsid w:val="005E3DE8"/>
    <w:rsid w:val="005E5043"/>
    <w:rsid w:val="005E682C"/>
    <w:rsid w:val="005E714E"/>
    <w:rsid w:val="005E7899"/>
    <w:rsid w:val="005E7B1D"/>
    <w:rsid w:val="005F01E6"/>
    <w:rsid w:val="005F0630"/>
    <w:rsid w:val="005F088D"/>
    <w:rsid w:val="005F0B00"/>
    <w:rsid w:val="005F1543"/>
    <w:rsid w:val="005F23E0"/>
    <w:rsid w:val="005F421F"/>
    <w:rsid w:val="005F42A0"/>
    <w:rsid w:val="005F45D0"/>
    <w:rsid w:val="005F4748"/>
    <w:rsid w:val="005F476F"/>
    <w:rsid w:val="005F47A4"/>
    <w:rsid w:val="005F5106"/>
    <w:rsid w:val="005F53AC"/>
    <w:rsid w:val="005F5A26"/>
    <w:rsid w:val="005F5EFD"/>
    <w:rsid w:val="005F682F"/>
    <w:rsid w:val="005F6AE3"/>
    <w:rsid w:val="005F6CDD"/>
    <w:rsid w:val="005F6E49"/>
    <w:rsid w:val="005F6FAB"/>
    <w:rsid w:val="005F78DE"/>
    <w:rsid w:val="0060040D"/>
    <w:rsid w:val="00600B98"/>
    <w:rsid w:val="006018F1"/>
    <w:rsid w:val="00601962"/>
    <w:rsid w:val="0060274C"/>
    <w:rsid w:val="00602FEE"/>
    <w:rsid w:val="00602FF9"/>
    <w:rsid w:val="00603DE0"/>
    <w:rsid w:val="00603EC0"/>
    <w:rsid w:val="00604051"/>
    <w:rsid w:val="0060456A"/>
    <w:rsid w:val="00604F1D"/>
    <w:rsid w:val="006055FE"/>
    <w:rsid w:val="00605D9B"/>
    <w:rsid w:val="00605F88"/>
    <w:rsid w:val="006075E9"/>
    <w:rsid w:val="006103A8"/>
    <w:rsid w:val="00610EFC"/>
    <w:rsid w:val="00611C90"/>
    <w:rsid w:val="0061201C"/>
    <w:rsid w:val="006138DB"/>
    <w:rsid w:val="00614DB0"/>
    <w:rsid w:val="006155F8"/>
    <w:rsid w:val="00615CE4"/>
    <w:rsid w:val="0061694E"/>
    <w:rsid w:val="0061759A"/>
    <w:rsid w:val="00617A86"/>
    <w:rsid w:val="00617F4D"/>
    <w:rsid w:val="006207D2"/>
    <w:rsid w:val="00621E22"/>
    <w:rsid w:val="00621F5A"/>
    <w:rsid w:val="006226E4"/>
    <w:rsid w:val="00622A26"/>
    <w:rsid w:val="00623097"/>
    <w:rsid w:val="00623457"/>
    <w:rsid w:val="00624848"/>
    <w:rsid w:val="00625785"/>
    <w:rsid w:val="00625EC3"/>
    <w:rsid w:val="00625FD9"/>
    <w:rsid w:val="00626539"/>
    <w:rsid w:val="00626EE0"/>
    <w:rsid w:val="00626FDC"/>
    <w:rsid w:val="00627012"/>
    <w:rsid w:val="0062702E"/>
    <w:rsid w:val="00627AB3"/>
    <w:rsid w:val="00630643"/>
    <w:rsid w:val="00631847"/>
    <w:rsid w:val="00631DA9"/>
    <w:rsid w:val="0063209D"/>
    <w:rsid w:val="00632394"/>
    <w:rsid w:val="00632970"/>
    <w:rsid w:val="00632DF6"/>
    <w:rsid w:val="00633083"/>
    <w:rsid w:val="006334BB"/>
    <w:rsid w:val="00633580"/>
    <w:rsid w:val="0063359E"/>
    <w:rsid w:val="0063390B"/>
    <w:rsid w:val="00633CC1"/>
    <w:rsid w:val="00633FC6"/>
    <w:rsid w:val="00634458"/>
    <w:rsid w:val="006357C2"/>
    <w:rsid w:val="00636554"/>
    <w:rsid w:val="00637CE5"/>
    <w:rsid w:val="006411FD"/>
    <w:rsid w:val="0064121E"/>
    <w:rsid w:val="00641A79"/>
    <w:rsid w:val="00641BCF"/>
    <w:rsid w:val="00641EEB"/>
    <w:rsid w:val="00642C27"/>
    <w:rsid w:val="00642C7C"/>
    <w:rsid w:val="006432AA"/>
    <w:rsid w:val="006432AC"/>
    <w:rsid w:val="00643378"/>
    <w:rsid w:val="00643501"/>
    <w:rsid w:val="0064379C"/>
    <w:rsid w:val="00643D2F"/>
    <w:rsid w:val="006441A3"/>
    <w:rsid w:val="00644AEC"/>
    <w:rsid w:val="00645809"/>
    <w:rsid w:val="0064615B"/>
    <w:rsid w:val="00646178"/>
    <w:rsid w:val="00646473"/>
    <w:rsid w:val="00647A8A"/>
    <w:rsid w:val="00647DD6"/>
    <w:rsid w:val="006504BB"/>
    <w:rsid w:val="0065050B"/>
    <w:rsid w:val="00650E51"/>
    <w:rsid w:val="00651427"/>
    <w:rsid w:val="0065167E"/>
    <w:rsid w:val="00652EC1"/>
    <w:rsid w:val="0065367A"/>
    <w:rsid w:val="00653773"/>
    <w:rsid w:val="006538B2"/>
    <w:rsid w:val="006561B2"/>
    <w:rsid w:val="0065691E"/>
    <w:rsid w:val="0065692D"/>
    <w:rsid w:val="00656A05"/>
    <w:rsid w:val="00656FF9"/>
    <w:rsid w:val="00657BBB"/>
    <w:rsid w:val="00657E13"/>
    <w:rsid w:val="00660293"/>
    <w:rsid w:val="006606D2"/>
    <w:rsid w:val="006621FC"/>
    <w:rsid w:val="00662685"/>
    <w:rsid w:val="00663632"/>
    <w:rsid w:val="00663E20"/>
    <w:rsid w:val="006640D9"/>
    <w:rsid w:val="00664110"/>
    <w:rsid w:val="006648AD"/>
    <w:rsid w:val="006660C1"/>
    <w:rsid w:val="00666321"/>
    <w:rsid w:val="00666909"/>
    <w:rsid w:val="00666BEA"/>
    <w:rsid w:val="00666ED1"/>
    <w:rsid w:val="0067146E"/>
    <w:rsid w:val="006721E9"/>
    <w:rsid w:val="00673F6F"/>
    <w:rsid w:val="0067433D"/>
    <w:rsid w:val="00674B99"/>
    <w:rsid w:val="00674D10"/>
    <w:rsid w:val="00675382"/>
    <w:rsid w:val="00675A78"/>
    <w:rsid w:val="00675C73"/>
    <w:rsid w:val="00675F00"/>
    <w:rsid w:val="006760C1"/>
    <w:rsid w:val="00676606"/>
    <w:rsid w:val="0067676C"/>
    <w:rsid w:val="00676F1C"/>
    <w:rsid w:val="0067771E"/>
    <w:rsid w:val="00677866"/>
    <w:rsid w:val="00680AD3"/>
    <w:rsid w:val="006811C6"/>
    <w:rsid w:val="00681658"/>
    <w:rsid w:val="00682064"/>
    <w:rsid w:val="00682635"/>
    <w:rsid w:val="00682D94"/>
    <w:rsid w:val="006831DC"/>
    <w:rsid w:val="00683453"/>
    <w:rsid w:val="00683FA1"/>
    <w:rsid w:val="006841DD"/>
    <w:rsid w:val="00686E45"/>
    <w:rsid w:val="00687BFD"/>
    <w:rsid w:val="00687D78"/>
    <w:rsid w:val="00690AD1"/>
    <w:rsid w:val="00691907"/>
    <w:rsid w:val="00691B09"/>
    <w:rsid w:val="00691BAE"/>
    <w:rsid w:val="00691E53"/>
    <w:rsid w:val="00694534"/>
    <w:rsid w:val="006946FE"/>
    <w:rsid w:val="006965B0"/>
    <w:rsid w:val="00696A5B"/>
    <w:rsid w:val="00696B53"/>
    <w:rsid w:val="00696C03"/>
    <w:rsid w:val="00697E18"/>
    <w:rsid w:val="006A0C50"/>
    <w:rsid w:val="006A2477"/>
    <w:rsid w:val="006A4195"/>
    <w:rsid w:val="006A48F0"/>
    <w:rsid w:val="006A5195"/>
    <w:rsid w:val="006A7151"/>
    <w:rsid w:val="006A7E70"/>
    <w:rsid w:val="006B04AD"/>
    <w:rsid w:val="006B05E1"/>
    <w:rsid w:val="006B0D68"/>
    <w:rsid w:val="006B1532"/>
    <w:rsid w:val="006B1828"/>
    <w:rsid w:val="006B187E"/>
    <w:rsid w:val="006B1C6C"/>
    <w:rsid w:val="006B1F44"/>
    <w:rsid w:val="006B397D"/>
    <w:rsid w:val="006B4403"/>
    <w:rsid w:val="006B453A"/>
    <w:rsid w:val="006B461B"/>
    <w:rsid w:val="006B55B1"/>
    <w:rsid w:val="006B6996"/>
    <w:rsid w:val="006B6C08"/>
    <w:rsid w:val="006B6C7C"/>
    <w:rsid w:val="006B6D00"/>
    <w:rsid w:val="006B6F41"/>
    <w:rsid w:val="006C0299"/>
    <w:rsid w:val="006C1DBE"/>
    <w:rsid w:val="006C3034"/>
    <w:rsid w:val="006C45FB"/>
    <w:rsid w:val="006C4A2B"/>
    <w:rsid w:val="006C545C"/>
    <w:rsid w:val="006C5A13"/>
    <w:rsid w:val="006C5A3C"/>
    <w:rsid w:val="006C5B0E"/>
    <w:rsid w:val="006C5BBA"/>
    <w:rsid w:val="006C5C3C"/>
    <w:rsid w:val="006C63D9"/>
    <w:rsid w:val="006C6482"/>
    <w:rsid w:val="006C6C65"/>
    <w:rsid w:val="006C7068"/>
    <w:rsid w:val="006C7181"/>
    <w:rsid w:val="006C75E2"/>
    <w:rsid w:val="006D0C54"/>
    <w:rsid w:val="006D1533"/>
    <w:rsid w:val="006D1CE6"/>
    <w:rsid w:val="006D20AC"/>
    <w:rsid w:val="006D41A9"/>
    <w:rsid w:val="006D4A21"/>
    <w:rsid w:val="006D52DC"/>
    <w:rsid w:val="006D5369"/>
    <w:rsid w:val="006D5FF9"/>
    <w:rsid w:val="006D7A27"/>
    <w:rsid w:val="006D7CE3"/>
    <w:rsid w:val="006D7DC8"/>
    <w:rsid w:val="006D7F14"/>
    <w:rsid w:val="006E03E6"/>
    <w:rsid w:val="006E0441"/>
    <w:rsid w:val="006E0E23"/>
    <w:rsid w:val="006E1601"/>
    <w:rsid w:val="006E2421"/>
    <w:rsid w:val="006E2EBD"/>
    <w:rsid w:val="006E3072"/>
    <w:rsid w:val="006E48EA"/>
    <w:rsid w:val="006E4926"/>
    <w:rsid w:val="006E52F7"/>
    <w:rsid w:val="006E5962"/>
    <w:rsid w:val="006E6334"/>
    <w:rsid w:val="006E699B"/>
    <w:rsid w:val="006E795E"/>
    <w:rsid w:val="006E7A68"/>
    <w:rsid w:val="006E7C5F"/>
    <w:rsid w:val="006F00CB"/>
    <w:rsid w:val="006F0FC3"/>
    <w:rsid w:val="006F24EA"/>
    <w:rsid w:val="006F2F21"/>
    <w:rsid w:val="006F366C"/>
    <w:rsid w:val="006F3F27"/>
    <w:rsid w:val="006F4989"/>
    <w:rsid w:val="006F4A0A"/>
    <w:rsid w:val="006F4B8B"/>
    <w:rsid w:val="006F4E48"/>
    <w:rsid w:val="006F4F5D"/>
    <w:rsid w:val="006F4F84"/>
    <w:rsid w:val="006F5705"/>
    <w:rsid w:val="006F58B1"/>
    <w:rsid w:val="006F7782"/>
    <w:rsid w:val="006F7CF1"/>
    <w:rsid w:val="0070075E"/>
    <w:rsid w:val="00701A49"/>
    <w:rsid w:val="0070450B"/>
    <w:rsid w:val="00704699"/>
    <w:rsid w:val="00704B61"/>
    <w:rsid w:val="0070586B"/>
    <w:rsid w:val="00705DFE"/>
    <w:rsid w:val="007073CD"/>
    <w:rsid w:val="00707903"/>
    <w:rsid w:val="00707AC7"/>
    <w:rsid w:val="00710430"/>
    <w:rsid w:val="00710C92"/>
    <w:rsid w:val="0071115F"/>
    <w:rsid w:val="0071156F"/>
    <w:rsid w:val="00711BF4"/>
    <w:rsid w:val="0071240A"/>
    <w:rsid w:val="00712644"/>
    <w:rsid w:val="00712C53"/>
    <w:rsid w:val="00713CE2"/>
    <w:rsid w:val="00713D26"/>
    <w:rsid w:val="00713F21"/>
    <w:rsid w:val="00714922"/>
    <w:rsid w:val="00714EDC"/>
    <w:rsid w:val="007155F3"/>
    <w:rsid w:val="00716821"/>
    <w:rsid w:val="00716893"/>
    <w:rsid w:val="007169CC"/>
    <w:rsid w:val="00716D5A"/>
    <w:rsid w:val="00716F26"/>
    <w:rsid w:val="00717ACA"/>
    <w:rsid w:val="0072057D"/>
    <w:rsid w:val="00720BD8"/>
    <w:rsid w:val="007211AE"/>
    <w:rsid w:val="0072180C"/>
    <w:rsid w:val="0072318D"/>
    <w:rsid w:val="007233EE"/>
    <w:rsid w:val="0072360A"/>
    <w:rsid w:val="00723794"/>
    <w:rsid w:val="007239D4"/>
    <w:rsid w:val="00724ED8"/>
    <w:rsid w:val="00725A74"/>
    <w:rsid w:val="007268E9"/>
    <w:rsid w:val="00726D79"/>
    <w:rsid w:val="00726DE9"/>
    <w:rsid w:val="00726E6C"/>
    <w:rsid w:val="00727424"/>
    <w:rsid w:val="007276F7"/>
    <w:rsid w:val="00730E67"/>
    <w:rsid w:val="007312C7"/>
    <w:rsid w:val="00732D5F"/>
    <w:rsid w:val="00732E33"/>
    <w:rsid w:val="00734A0E"/>
    <w:rsid w:val="00736D02"/>
    <w:rsid w:val="00737DDD"/>
    <w:rsid w:val="00741B5E"/>
    <w:rsid w:val="00741EB3"/>
    <w:rsid w:val="0074228F"/>
    <w:rsid w:val="007423E5"/>
    <w:rsid w:val="00742C4B"/>
    <w:rsid w:val="00742E3B"/>
    <w:rsid w:val="00743476"/>
    <w:rsid w:val="0074354B"/>
    <w:rsid w:val="00743B25"/>
    <w:rsid w:val="00744E1D"/>
    <w:rsid w:val="00745F8F"/>
    <w:rsid w:val="00747A1F"/>
    <w:rsid w:val="00747EC2"/>
    <w:rsid w:val="0075069F"/>
    <w:rsid w:val="00750786"/>
    <w:rsid w:val="0075081B"/>
    <w:rsid w:val="00751F59"/>
    <w:rsid w:val="00752066"/>
    <w:rsid w:val="0075249A"/>
    <w:rsid w:val="00753193"/>
    <w:rsid w:val="00753B50"/>
    <w:rsid w:val="007540F7"/>
    <w:rsid w:val="00754205"/>
    <w:rsid w:val="00754DA0"/>
    <w:rsid w:val="007561E2"/>
    <w:rsid w:val="00756619"/>
    <w:rsid w:val="00757D27"/>
    <w:rsid w:val="00757D55"/>
    <w:rsid w:val="00760F02"/>
    <w:rsid w:val="00760FE2"/>
    <w:rsid w:val="00761300"/>
    <w:rsid w:val="00761B37"/>
    <w:rsid w:val="00761D9B"/>
    <w:rsid w:val="00762418"/>
    <w:rsid w:val="00763861"/>
    <w:rsid w:val="007649EE"/>
    <w:rsid w:val="00765C5F"/>
    <w:rsid w:val="00767455"/>
    <w:rsid w:val="0076768B"/>
    <w:rsid w:val="00767A48"/>
    <w:rsid w:val="00770065"/>
    <w:rsid w:val="00770105"/>
    <w:rsid w:val="00770502"/>
    <w:rsid w:val="00770540"/>
    <w:rsid w:val="0077091B"/>
    <w:rsid w:val="00771BF3"/>
    <w:rsid w:val="007721C3"/>
    <w:rsid w:val="00772FB2"/>
    <w:rsid w:val="00773914"/>
    <w:rsid w:val="00776D15"/>
    <w:rsid w:val="0077710B"/>
    <w:rsid w:val="007774F3"/>
    <w:rsid w:val="0078021B"/>
    <w:rsid w:val="00780957"/>
    <w:rsid w:val="00780B62"/>
    <w:rsid w:val="00780F48"/>
    <w:rsid w:val="00781D9C"/>
    <w:rsid w:val="0078206C"/>
    <w:rsid w:val="00782996"/>
    <w:rsid w:val="007831C6"/>
    <w:rsid w:val="00783686"/>
    <w:rsid w:val="00783A06"/>
    <w:rsid w:val="00784987"/>
    <w:rsid w:val="00784F74"/>
    <w:rsid w:val="00785A4B"/>
    <w:rsid w:val="0078769E"/>
    <w:rsid w:val="0079169B"/>
    <w:rsid w:val="00792699"/>
    <w:rsid w:val="00792AB5"/>
    <w:rsid w:val="00792C0F"/>
    <w:rsid w:val="00792D8C"/>
    <w:rsid w:val="007939D0"/>
    <w:rsid w:val="00793F94"/>
    <w:rsid w:val="0079430E"/>
    <w:rsid w:val="0079595D"/>
    <w:rsid w:val="007965E2"/>
    <w:rsid w:val="00796D1F"/>
    <w:rsid w:val="007972A2"/>
    <w:rsid w:val="00797374"/>
    <w:rsid w:val="00797614"/>
    <w:rsid w:val="00797C85"/>
    <w:rsid w:val="007A0928"/>
    <w:rsid w:val="007A0E7F"/>
    <w:rsid w:val="007A2F16"/>
    <w:rsid w:val="007A3B98"/>
    <w:rsid w:val="007A3C02"/>
    <w:rsid w:val="007A3E8A"/>
    <w:rsid w:val="007A400E"/>
    <w:rsid w:val="007A4215"/>
    <w:rsid w:val="007A47FD"/>
    <w:rsid w:val="007A48CC"/>
    <w:rsid w:val="007A48EE"/>
    <w:rsid w:val="007A655E"/>
    <w:rsid w:val="007A69A1"/>
    <w:rsid w:val="007A6CC6"/>
    <w:rsid w:val="007A6FC8"/>
    <w:rsid w:val="007A7319"/>
    <w:rsid w:val="007A748A"/>
    <w:rsid w:val="007A7822"/>
    <w:rsid w:val="007A7EC0"/>
    <w:rsid w:val="007B00CC"/>
    <w:rsid w:val="007B0248"/>
    <w:rsid w:val="007B07C5"/>
    <w:rsid w:val="007B0D5D"/>
    <w:rsid w:val="007B135B"/>
    <w:rsid w:val="007B17EA"/>
    <w:rsid w:val="007B234F"/>
    <w:rsid w:val="007B3303"/>
    <w:rsid w:val="007B342B"/>
    <w:rsid w:val="007B3F33"/>
    <w:rsid w:val="007B403B"/>
    <w:rsid w:val="007B4670"/>
    <w:rsid w:val="007B515A"/>
    <w:rsid w:val="007B66AD"/>
    <w:rsid w:val="007B68AD"/>
    <w:rsid w:val="007B68B9"/>
    <w:rsid w:val="007B6E43"/>
    <w:rsid w:val="007C05FB"/>
    <w:rsid w:val="007C0F83"/>
    <w:rsid w:val="007C1192"/>
    <w:rsid w:val="007C11AB"/>
    <w:rsid w:val="007C12D3"/>
    <w:rsid w:val="007C2968"/>
    <w:rsid w:val="007C2B03"/>
    <w:rsid w:val="007C3074"/>
    <w:rsid w:val="007C3369"/>
    <w:rsid w:val="007C4463"/>
    <w:rsid w:val="007C4B6D"/>
    <w:rsid w:val="007C6573"/>
    <w:rsid w:val="007C67CB"/>
    <w:rsid w:val="007C7BFB"/>
    <w:rsid w:val="007C7CC8"/>
    <w:rsid w:val="007C7DE8"/>
    <w:rsid w:val="007D11D7"/>
    <w:rsid w:val="007D140E"/>
    <w:rsid w:val="007D1797"/>
    <w:rsid w:val="007D1940"/>
    <w:rsid w:val="007D2129"/>
    <w:rsid w:val="007D2611"/>
    <w:rsid w:val="007D36B0"/>
    <w:rsid w:val="007D3752"/>
    <w:rsid w:val="007D3B05"/>
    <w:rsid w:val="007D3B90"/>
    <w:rsid w:val="007D49F9"/>
    <w:rsid w:val="007D4B7B"/>
    <w:rsid w:val="007D55EA"/>
    <w:rsid w:val="007D5A32"/>
    <w:rsid w:val="007D7529"/>
    <w:rsid w:val="007D78DC"/>
    <w:rsid w:val="007D78FE"/>
    <w:rsid w:val="007E013D"/>
    <w:rsid w:val="007E1073"/>
    <w:rsid w:val="007E3F1A"/>
    <w:rsid w:val="007E4E80"/>
    <w:rsid w:val="007E57C8"/>
    <w:rsid w:val="007E59E4"/>
    <w:rsid w:val="007E5FC4"/>
    <w:rsid w:val="007E6E37"/>
    <w:rsid w:val="007E7835"/>
    <w:rsid w:val="007F055D"/>
    <w:rsid w:val="007F0FF4"/>
    <w:rsid w:val="007F1C71"/>
    <w:rsid w:val="007F43A2"/>
    <w:rsid w:val="007F4D8A"/>
    <w:rsid w:val="007F548D"/>
    <w:rsid w:val="007F5F23"/>
    <w:rsid w:val="007F774C"/>
    <w:rsid w:val="0080053A"/>
    <w:rsid w:val="00801E9B"/>
    <w:rsid w:val="00802A9A"/>
    <w:rsid w:val="00803180"/>
    <w:rsid w:val="008037A6"/>
    <w:rsid w:val="00803A6E"/>
    <w:rsid w:val="00804E8D"/>
    <w:rsid w:val="00805C96"/>
    <w:rsid w:val="00806350"/>
    <w:rsid w:val="00806441"/>
    <w:rsid w:val="008064C9"/>
    <w:rsid w:val="00806DA2"/>
    <w:rsid w:val="00807299"/>
    <w:rsid w:val="008109EF"/>
    <w:rsid w:val="0081172F"/>
    <w:rsid w:val="008117B3"/>
    <w:rsid w:val="008120C5"/>
    <w:rsid w:val="008124DB"/>
    <w:rsid w:val="00812896"/>
    <w:rsid w:val="00812F17"/>
    <w:rsid w:val="008134AB"/>
    <w:rsid w:val="00813A5C"/>
    <w:rsid w:val="00814608"/>
    <w:rsid w:val="00814713"/>
    <w:rsid w:val="00815406"/>
    <w:rsid w:val="00815FE9"/>
    <w:rsid w:val="00816267"/>
    <w:rsid w:val="0081650F"/>
    <w:rsid w:val="008178FA"/>
    <w:rsid w:val="00817F4F"/>
    <w:rsid w:val="00820D67"/>
    <w:rsid w:val="00821FBD"/>
    <w:rsid w:val="0082382E"/>
    <w:rsid w:val="00824975"/>
    <w:rsid w:val="00824E3F"/>
    <w:rsid w:val="00825738"/>
    <w:rsid w:val="00825980"/>
    <w:rsid w:val="00825A3B"/>
    <w:rsid w:val="00825D1E"/>
    <w:rsid w:val="00825FC5"/>
    <w:rsid w:val="0083074B"/>
    <w:rsid w:val="00830921"/>
    <w:rsid w:val="0083135E"/>
    <w:rsid w:val="00831780"/>
    <w:rsid w:val="00833016"/>
    <w:rsid w:val="008330C6"/>
    <w:rsid w:val="008332C3"/>
    <w:rsid w:val="008334F5"/>
    <w:rsid w:val="00833B89"/>
    <w:rsid w:val="00834410"/>
    <w:rsid w:val="008350D1"/>
    <w:rsid w:val="0083540F"/>
    <w:rsid w:val="008356E0"/>
    <w:rsid w:val="008359C2"/>
    <w:rsid w:val="00835A93"/>
    <w:rsid w:val="00835E1C"/>
    <w:rsid w:val="00835EE3"/>
    <w:rsid w:val="00836152"/>
    <w:rsid w:val="0083654A"/>
    <w:rsid w:val="00836A2D"/>
    <w:rsid w:val="00836ADC"/>
    <w:rsid w:val="00840FF8"/>
    <w:rsid w:val="00841065"/>
    <w:rsid w:val="008413A3"/>
    <w:rsid w:val="00841DA2"/>
    <w:rsid w:val="00842483"/>
    <w:rsid w:val="008425D6"/>
    <w:rsid w:val="00842821"/>
    <w:rsid w:val="00842D7E"/>
    <w:rsid w:val="00842DB8"/>
    <w:rsid w:val="00842EF4"/>
    <w:rsid w:val="0084324D"/>
    <w:rsid w:val="008433E3"/>
    <w:rsid w:val="00843551"/>
    <w:rsid w:val="00843ABC"/>
    <w:rsid w:val="0084480F"/>
    <w:rsid w:val="00845748"/>
    <w:rsid w:val="008458D7"/>
    <w:rsid w:val="00845DD0"/>
    <w:rsid w:val="00846D29"/>
    <w:rsid w:val="00846E9F"/>
    <w:rsid w:val="00846FE9"/>
    <w:rsid w:val="0084706F"/>
    <w:rsid w:val="0084745E"/>
    <w:rsid w:val="00847738"/>
    <w:rsid w:val="00850949"/>
    <w:rsid w:val="00850955"/>
    <w:rsid w:val="00851089"/>
    <w:rsid w:val="00851A14"/>
    <w:rsid w:val="00851C5A"/>
    <w:rsid w:val="00851C6E"/>
    <w:rsid w:val="00851E95"/>
    <w:rsid w:val="008534C1"/>
    <w:rsid w:val="00855290"/>
    <w:rsid w:val="0085578B"/>
    <w:rsid w:val="00855BFD"/>
    <w:rsid w:val="00856BA0"/>
    <w:rsid w:val="008602E9"/>
    <w:rsid w:val="00860308"/>
    <w:rsid w:val="00861565"/>
    <w:rsid w:val="0086168D"/>
    <w:rsid w:val="00861A58"/>
    <w:rsid w:val="00861BA7"/>
    <w:rsid w:val="00862324"/>
    <w:rsid w:val="00862720"/>
    <w:rsid w:val="008627D4"/>
    <w:rsid w:val="008628D5"/>
    <w:rsid w:val="00863E65"/>
    <w:rsid w:val="00864450"/>
    <w:rsid w:val="008646B4"/>
    <w:rsid w:val="00864EDD"/>
    <w:rsid w:val="0086561B"/>
    <w:rsid w:val="008658EB"/>
    <w:rsid w:val="00866325"/>
    <w:rsid w:val="00866916"/>
    <w:rsid w:val="00867189"/>
    <w:rsid w:val="00867CAD"/>
    <w:rsid w:val="00867D92"/>
    <w:rsid w:val="00867D9E"/>
    <w:rsid w:val="008708AD"/>
    <w:rsid w:val="008712E1"/>
    <w:rsid w:val="0087146E"/>
    <w:rsid w:val="008721E9"/>
    <w:rsid w:val="00872CBD"/>
    <w:rsid w:val="00873461"/>
    <w:rsid w:val="00873C88"/>
    <w:rsid w:val="00873E2A"/>
    <w:rsid w:val="0087444F"/>
    <w:rsid w:val="00874ACD"/>
    <w:rsid w:val="00875BDB"/>
    <w:rsid w:val="00876243"/>
    <w:rsid w:val="008763D4"/>
    <w:rsid w:val="00876886"/>
    <w:rsid w:val="0088177F"/>
    <w:rsid w:val="008818D2"/>
    <w:rsid w:val="00882229"/>
    <w:rsid w:val="00882C2A"/>
    <w:rsid w:val="00882EA3"/>
    <w:rsid w:val="00883502"/>
    <w:rsid w:val="008838BD"/>
    <w:rsid w:val="00883C66"/>
    <w:rsid w:val="00884C17"/>
    <w:rsid w:val="00885025"/>
    <w:rsid w:val="00885B3E"/>
    <w:rsid w:val="0088637A"/>
    <w:rsid w:val="0088755B"/>
    <w:rsid w:val="008877E3"/>
    <w:rsid w:val="008878C3"/>
    <w:rsid w:val="00887EAC"/>
    <w:rsid w:val="00890774"/>
    <w:rsid w:val="00890CA7"/>
    <w:rsid w:val="00890EC9"/>
    <w:rsid w:val="00890F1D"/>
    <w:rsid w:val="008914AD"/>
    <w:rsid w:val="008914DF"/>
    <w:rsid w:val="00891A8A"/>
    <w:rsid w:val="00892855"/>
    <w:rsid w:val="00892D11"/>
    <w:rsid w:val="00893310"/>
    <w:rsid w:val="0089352F"/>
    <w:rsid w:val="008941E0"/>
    <w:rsid w:val="008941EC"/>
    <w:rsid w:val="00894B6B"/>
    <w:rsid w:val="00894C0F"/>
    <w:rsid w:val="00897235"/>
    <w:rsid w:val="008A0078"/>
    <w:rsid w:val="008A07F3"/>
    <w:rsid w:val="008A12A0"/>
    <w:rsid w:val="008A15E0"/>
    <w:rsid w:val="008A1796"/>
    <w:rsid w:val="008A17F1"/>
    <w:rsid w:val="008A1AC4"/>
    <w:rsid w:val="008A1C71"/>
    <w:rsid w:val="008A1EC1"/>
    <w:rsid w:val="008A1FB1"/>
    <w:rsid w:val="008A26E1"/>
    <w:rsid w:val="008A29F9"/>
    <w:rsid w:val="008A2AC9"/>
    <w:rsid w:val="008A2ACE"/>
    <w:rsid w:val="008A3FAA"/>
    <w:rsid w:val="008A41BE"/>
    <w:rsid w:val="008A479E"/>
    <w:rsid w:val="008A511C"/>
    <w:rsid w:val="008A532E"/>
    <w:rsid w:val="008A5D08"/>
    <w:rsid w:val="008A6099"/>
    <w:rsid w:val="008A6388"/>
    <w:rsid w:val="008A7904"/>
    <w:rsid w:val="008B0FC9"/>
    <w:rsid w:val="008B1DEC"/>
    <w:rsid w:val="008B227C"/>
    <w:rsid w:val="008B29C5"/>
    <w:rsid w:val="008B2E1F"/>
    <w:rsid w:val="008B3110"/>
    <w:rsid w:val="008B345B"/>
    <w:rsid w:val="008B4127"/>
    <w:rsid w:val="008B42FF"/>
    <w:rsid w:val="008B4317"/>
    <w:rsid w:val="008B437E"/>
    <w:rsid w:val="008B4EAE"/>
    <w:rsid w:val="008B6D65"/>
    <w:rsid w:val="008B79BA"/>
    <w:rsid w:val="008B7C7A"/>
    <w:rsid w:val="008C069F"/>
    <w:rsid w:val="008C1248"/>
    <w:rsid w:val="008C1620"/>
    <w:rsid w:val="008C1D7A"/>
    <w:rsid w:val="008C2BF4"/>
    <w:rsid w:val="008C3326"/>
    <w:rsid w:val="008C46DD"/>
    <w:rsid w:val="008C5007"/>
    <w:rsid w:val="008C518E"/>
    <w:rsid w:val="008C5C5A"/>
    <w:rsid w:val="008C5D3F"/>
    <w:rsid w:val="008C60C2"/>
    <w:rsid w:val="008C626A"/>
    <w:rsid w:val="008C65AC"/>
    <w:rsid w:val="008C668A"/>
    <w:rsid w:val="008C6F18"/>
    <w:rsid w:val="008C726E"/>
    <w:rsid w:val="008C7C09"/>
    <w:rsid w:val="008C7F7E"/>
    <w:rsid w:val="008D013C"/>
    <w:rsid w:val="008D0A01"/>
    <w:rsid w:val="008D0D36"/>
    <w:rsid w:val="008D271F"/>
    <w:rsid w:val="008D2B7B"/>
    <w:rsid w:val="008D3263"/>
    <w:rsid w:val="008D41AF"/>
    <w:rsid w:val="008D5C8B"/>
    <w:rsid w:val="008D5F9E"/>
    <w:rsid w:val="008D65E4"/>
    <w:rsid w:val="008D65E6"/>
    <w:rsid w:val="008D7561"/>
    <w:rsid w:val="008E175B"/>
    <w:rsid w:val="008E1889"/>
    <w:rsid w:val="008E2665"/>
    <w:rsid w:val="008E2E4A"/>
    <w:rsid w:val="008E2E73"/>
    <w:rsid w:val="008E4CBE"/>
    <w:rsid w:val="008E78C5"/>
    <w:rsid w:val="008E7E10"/>
    <w:rsid w:val="008F0542"/>
    <w:rsid w:val="008F0713"/>
    <w:rsid w:val="008F1308"/>
    <w:rsid w:val="008F17B3"/>
    <w:rsid w:val="008F17BD"/>
    <w:rsid w:val="008F1832"/>
    <w:rsid w:val="008F1978"/>
    <w:rsid w:val="008F2919"/>
    <w:rsid w:val="008F3064"/>
    <w:rsid w:val="008F3CF2"/>
    <w:rsid w:val="008F4559"/>
    <w:rsid w:val="008F4811"/>
    <w:rsid w:val="008F551C"/>
    <w:rsid w:val="008F5623"/>
    <w:rsid w:val="008F597A"/>
    <w:rsid w:val="008F5D7B"/>
    <w:rsid w:val="008F5FA4"/>
    <w:rsid w:val="008F67DB"/>
    <w:rsid w:val="008F6978"/>
    <w:rsid w:val="008F6F69"/>
    <w:rsid w:val="00900358"/>
    <w:rsid w:val="00900691"/>
    <w:rsid w:val="00900D13"/>
    <w:rsid w:val="0090179C"/>
    <w:rsid w:val="00901E15"/>
    <w:rsid w:val="00902FA6"/>
    <w:rsid w:val="00903CAE"/>
    <w:rsid w:val="00903DC4"/>
    <w:rsid w:val="00904468"/>
    <w:rsid w:val="00904762"/>
    <w:rsid w:val="00904BFE"/>
    <w:rsid w:val="00904F05"/>
    <w:rsid w:val="00904F3B"/>
    <w:rsid w:val="009055D9"/>
    <w:rsid w:val="00906658"/>
    <w:rsid w:val="00906895"/>
    <w:rsid w:val="00906ADA"/>
    <w:rsid w:val="0090713F"/>
    <w:rsid w:val="00907303"/>
    <w:rsid w:val="00907322"/>
    <w:rsid w:val="009073AA"/>
    <w:rsid w:val="00907E08"/>
    <w:rsid w:val="00907EB7"/>
    <w:rsid w:val="0091018E"/>
    <w:rsid w:val="009114C1"/>
    <w:rsid w:val="0091188D"/>
    <w:rsid w:val="00911ED3"/>
    <w:rsid w:val="009124CA"/>
    <w:rsid w:val="00914343"/>
    <w:rsid w:val="009148FF"/>
    <w:rsid w:val="00914C10"/>
    <w:rsid w:val="00914F90"/>
    <w:rsid w:val="00915100"/>
    <w:rsid w:val="00915788"/>
    <w:rsid w:val="00915B79"/>
    <w:rsid w:val="00915E3F"/>
    <w:rsid w:val="0091692E"/>
    <w:rsid w:val="00920246"/>
    <w:rsid w:val="00920F3F"/>
    <w:rsid w:val="00921048"/>
    <w:rsid w:val="00921528"/>
    <w:rsid w:val="009225D2"/>
    <w:rsid w:val="00922769"/>
    <w:rsid w:val="009229AD"/>
    <w:rsid w:val="00923B55"/>
    <w:rsid w:val="00923EA9"/>
    <w:rsid w:val="009240B8"/>
    <w:rsid w:val="00925378"/>
    <w:rsid w:val="00925492"/>
    <w:rsid w:val="009262D1"/>
    <w:rsid w:val="0092659D"/>
    <w:rsid w:val="00926B38"/>
    <w:rsid w:val="00926DE6"/>
    <w:rsid w:val="0093032C"/>
    <w:rsid w:val="00931503"/>
    <w:rsid w:val="009330C4"/>
    <w:rsid w:val="00933EDC"/>
    <w:rsid w:val="00933F1F"/>
    <w:rsid w:val="00934721"/>
    <w:rsid w:val="00934875"/>
    <w:rsid w:val="009369E3"/>
    <w:rsid w:val="00936BDB"/>
    <w:rsid w:val="0093717A"/>
    <w:rsid w:val="0093717F"/>
    <w:rsid w:val="00937609"/>
    <w:rsid w:val="00940751"/>
    <w:rsid w:val="00940859"/>
    <w:rsid w:val="0094172B"/>
    <w:rsid w:val="00941A53"/>
    <w:rsid w:val="0094208D"/>
    <w:rsid w:val="009424B2"/>
    <w:rsid w:val="00942FD7"/>
    <w:rsid w:val="00943A25"/>
    <w:rsid w:val="00943B3A"/>
    <w:rsid w:val="009445EB"/>
    <w:rsid w:val="00945206"/>
    <w:rsid w:val="009474E7"/>
    <w:rsid w:val="00947704"/>
    <w:rsid w:val="00950B74"/>
    <w:rsid w:val="009511B0"/>
    <w:rsid w:val="009534EE"/>
    <w:rsid w:val="00954949"/>
    <w:rsid w:val="00954D77"/>
    <w:rsid w:val="00954E0D"/>
    <w:rsid w:val="00955713"/>
    <w:rsid w:val="009559BB"/>
    <w:rsid w:val="00955DF3"/>
    <w:rsid w:val="009601B8"/>
    <w:rsid w:val="009615CF"/>
    <w:rsid w:val="00961947"/>
    <w:rsid w:val="00962DF7"/>
    <w:rsid w:val="009634AF"/>
    <w:rsid w:val="009635AC"/>
    <w:rsid w:val="0096391A"/>
    <w:rsid w:val="009640D4"/>
    <w:rsid w:val="009652BD"/>
    <w:rsid w:val="0096580D"/>
    <w:rsid w:val="00965A3F"/>
    <w:rsid w:val="0096626D"/>
    <w:rsid w:val="00966B66"/>
    <w:rsid w:val="00966F7F"/>
    <w:rsid w:val="009674D1"/>
    <w:rsid w:val="0096792D"/>
    <w:rsid w:val="00967CF6"/>
    <w:rsid w:val="00967F54"/>
    <w:rsid w:val="00970BE7"/>
    <w:rsid w:val="00970EC2"/>
    <w:rsid w:val="009717A3"/>
    <w:rsid w:val="00971A17"/>
    <w:rsid w:val="00973082"/>
    <w:rsid w:val="00973873"/>
    <w:rsid w:val="00973E3E"/>
    <w:rsid w:val="00973F81"/>
    <w:rsid w:val="00974E1C"/>
    <w:rsid w:val="00974F3B"/>
    <w:rsid w:val="009756BA"/>
    <w:rsid w:val="00975B0C"/>
    <w:rsid w:val="00975B2E"/>
    <w:rsid w:val="00976698"/>
    <w:rsid w:val="00977A1D"/>
    <w:rsid w:val="00977D51"/>
    <w:rsid w:val="00980E7C"/>
    <w:rsid w:val="00981495"/>
    <w:rsid w:val="00982397"/>
    <w:rsid w:val="009824EA"/>
    <w:rsid w:val="00982675"/>
    <w:rsid w:val="00982AE0"/>
    <w:rsid w:val="00982FD9"/>
    <w:rsid w:val="009837C2"/>
    <w:rsid w:val="0098497F"/>
    <w:rsid w:val="00986761"/>
    <w:rsid w:val="00986AD4"/>
    <w:rsid w:val="00986DC5"/>
    <w:rsid w:val="009906E7"/>
    <w:rsid w:val="00990D5A"/>
    <w:rsid w:val="00991B65"/>
    <w:rsid w:val="0099237E"/>
    <w:rsid w:val="00994D04"/>
    <w:rsid w:val="00995B1A"/>
    <w:rsid w:val="009961AD"/>
    <w:rsid w:val="00997BD8"/>
    <w:rsid w:val="009A064C"/>
    <w:rsid w:val="009A138E"/>
    <w:rsid w:val="009A14B3"/>
    <w:rsid w:val="009A1561"/>
    <w:rsid w:val="009A1E1A"/>
    <w:rsid w:val="009A215A"/>
    <w:rsid w:val="009A24DC"/>
    <w:rsid w:val="009A270D"/>
    <w:rsid w:val="009A27F6"/>
    <w:rsid w:val="009A40AF"/>
    <w:rsid w:val="009A48A4"/>
    <w:rsid w:val="009A4CC9"/>
    <w:rsid w:val="009A4FCF"/>
    <w:rsid w:val="009A5D48"/>
    <w:rsid w:val="009A6C0C"/>
    <w:rsid w:val="009A720F"/>
    <w:rsid w:val="009A7B13"/>
    <w:rsid w:val="009A7B4B"/>
    <w:rsid w:val="009A7C1E"/>
    <w:rsid w:val="009B0FF8"/>
    <w:rsid w:val="009B2186"/>
    <w:rsid w:val="009B26AB"/>
    <w:rsid w:val="009B3381"/>
    <w:rsid w:val="009B4456"/>
    <w:rsid w:val="009B4601"/>
    <w:rsid w:val="009B670F"/>
    <w:rsid w:val="009B7467"/>
    <w:rsid w:val="009C099C"/>
    <w:rsid w:val="009C1132"/>
    <w:rsid w:val="009C13E9"/>
    <w:rsid w:val="009C1FFB"/>
    <w:rsid w:val="009C2091"/>
    <w:rsid w:val="009C20FC"/>
    <w:rsid w:val="009C2D81"/>
    <w:rsid w:val="009C32AF"/>
    <w:rsid w:val="009C3499"/>
    <w:rsid w:val="009C35CF"/>
    <w:rsid w:val="009C3BEF"/>
    <w:rsid w:val="009C3C52"/>
    <w:rsid w:val="009C4818"/>
    <w:rsid w:val="009C5DBC"/>
    <w:rsid w:val="009C6131"/>
    <w:rsid w:val="009C6218"/>
    <w:rsid w:val="009C6654"/>
    <w:rsid w:val="009C6FC4"/>
    <w:rsid w:val="009C7A7E"/>
    <w:rsid w:val="009D0D7A"/>
    <w:rsid w:val="009D2055"/>
    <w:rsid w:val="009D25B3"/>
    <w:rsid w:val="009D357C"/>
    <w:rsid w:val="009D3F45"/>
    <w:rsid w:val="009D4ED9"/>
    <w:rsid w:val="009D563F"/>
    <w:rsid w:val="009D5BCC"/>
    <w:rsid w:val="009D5CF9"/>
    <w:rsid w:val="009D660D"/>
    <w:rsid w:val="009D6AC6"/>
    <w:rsid w:val="009D6F40"/>
    <w:rsid w:val="009E04D0"/>
    <w:rsid w:val="009E05D4"/>
    <w:rsid w:val="009E0711"/>
    <w:rsid w:val="009E0EFA"/>
    <w:rsid w:val="009E16D7"/>
    <w:rsid w:val="009E1DBE"/>
    <w:rsid w:val="009E2AD8"/>
    <w:rsid w:val="009E359B"/>
    <w:rsid w:val="009E417D"/>
    <w:rsid w:val="009E45B0"/>
    <w:rsid w:val="009E5196"/>
    <w:rsid w:val="009E5673"/>
    <w:rsid w:val="009E58E3"/>
    <w:rsid w:val="009E6E06"/>
    <w:rsid w:val="009E76A4"/>
    <w:rsid w:val="009E76BC"/>
    <w:rsid w:val="009E7D8A"/>
    <w:rsid w:val="009E7DCF"/>
    <w:rsid w:val="009F0506"/>
    <w:rsid w:val="009F1507"/>
    <w:rsid w:val="009F259A"/>
    <w:rsid w:val="009F2C88"/>
    <w:rsid w:val="009F2DAF"/>
    <w:rsid w:val="009F2F94"/>
    <w:rsid w:val="009F44E0"/>
    <w:rsid w:val="009F5F6F"/>
    <w:rsid w:val="009F6007"/>
    <w:rsid w:val="009F7BBC"/>
    <w:rsid w:val="00A000E2"/>
    <w:rsid w:val="00A00156"/>
    <w:rsid w:val="00A018CF"/>
    <w:rsid w:val="00A02D77"/>
    <w:rsid w:val="00A0356D"/>
    <w:rsid w:val="00A0479D"/>
    <w:rsid w:val="00A04940"/>
    <w:rsid w:val="00A04CC6"/>
    <w:rsid w:val="00A05375"/>
    <w:rsid w:val="00A05792"/>
    <w:rsid w:val="00A05D01"/>
    <w:rsid w:val="00A06069"/>
    <w:rsid w:val="00A06259"/>
    <w:rsid w:val="00A0698F"/>
    <w:rsid w:val="00A0752B"/>
    <w:rsid w:val="00A10FB7"/>
    <w:rsid w:val="00A11A8A"/>
    <w:rsid w:val="00A1217C"/>
    <w:rsid w:val="00A121C3"/>
    <w:rsid w:val="00A132E0"/>
    <w:rsid w:val="00A1361A"/>
    <w:rsid w:val="00A15225"/>
    <w:rsid w:val="00A157C1"/>
    <w:rsid w:val="00A15B72"/>
    <w:rsid w:val="00A167C9"/>
    <w:rsid w:val="00A16891"/>
    <w:rsid w:val="00A16FB3"/>
    <w:rsid w:val="00A172C0"/>
    <w:rsid w:val="00A17C20"/>
    <w:rsid w:val="00A17DA0"/>
    <w:rsid w:val="00A20065"/>
    <w:rsid w:val="00A20227"/>
    <w:rsid w:val="00A20C90"/>
    <w:rsid w:val="00A21566"/>
    <w:rsid w:val="00A22661"/>
    <w:rsid w:val="00A22A2D"/>
    <w:rsid w:val="00A23A98"/>
    <w:rsid w:val="00A23F23"/>
    <w:rsid w:val="00A243B3"/>
    <w:rsid w:val="00A267F6"/>
    <w:rsid w:val="00A26F2D"/>
    <w:rsid w:val="00A27319"/>
    <w:rsid w:val="00A27591"/>
    <w:rsid w:val="00A27993"/>
    <w:rsid w:val="00A30B2A"/>
    <w:rsid w:val="00A30D8A"/>
    <w:rsid w:val="00A30E87"/>
    <w:rsid w:val="00A31D72"/>
    <w:rsid w:val="00A31E70"/>
    <w:rsid w:val="00A31F4C"/>
    <w:rsid w:val="00A32726"/>
    <w:rsid w:val="00A32D98"/>
    <w:rsid w:val="00A337B4"/>
    <w:rsid w:val="00A33D8D"/>
    <w:rsid w:val="00A33FF9"/>
    <w:rsid w:val="00A34D00"/>
    <w:rsid w:val="00A35239"/>
    <w:rsid w:val="00A356F6"/>
    <w:rsid w:val="00A35F34"/>
    <w:rsid w:val="00A378EA"/>
    <w:rsid w:val="00A41025"/>
    <w:rsid w:val="00A41C9C"/>
    <w:rsid w:val="00A42602"/>
    <w:rsid w:val="00A434F9"/>
    <w:rsid w:val="00A450C9"/>
    <w:rsid w:val="00A450DC"/>
    <w:rsid w:val="00A458CF"/>
    <w:rsid w:val="00A50E87"/>
    <w:rsid w:val="00A51302"/>
    <w:rsid w:val="00A516F8"/>
    <w:rsid w:val="00A51A29"/>
    <w:rsid w:val="00A53119"/>
    <w:rsid w:val="00A535EE"/>
    <w:rsid w:val="00A53BC1"/>
    <w:rsid w:val="00A53D12"/>
    <w:rsid w:val="00A54155"/>
    <w:rsid w:val="00A54AAE"/>
    <w:rsid w:val="00A55359"/>
    <w:rsid w:val="00A55691"/>
    <w:rsid w:val="00A557E8"/>
    <w:rsid w:val="00A56B84"/>
    <w:rsid w:val="00A56F99"/>
    <w:rsid w:val="00A572D5"/>
    <w:rsid w:val="00A57E4C"/>
    <w:rsid w:val="00A57E9C"/>
    <w:rsid w:val="00A60A88"/>
    <w:rsid w:val="00A6132B"/>
    <w:rsid w:val="00A62BB6"/>
    <w:rsid w:val="00A631AA"/>
    <w:rsid w:val="00A637E3"/>
    <w:rsid w:val="00A63A56"/>
    <w:rsid w:val="00A63B2F"/>
    <w:rsid w:val="00A6434E"/>
    <w:rsid w:val="00A64563"/>
    <w:rsid w:val="00A64CF6"/>
    <w:rsid w:val="00A65090"/>
    <w:rsid w:val="00A65680"/>
    <w:rsid w:val="00A65BCE"/>
    <w:rsid w:val="00A65C76"/>
    <w:rsid w:val="00A662B7"/>
    <w:rsid w:val="00A663B4"/>
    <w:rsid w:val="00A6728D"/>
    <w:rsid w:val="00A672FF"/>
    <w:rsid w:val="00A677E1"/>
    <w:rsid w:val="00A67AB4"/>
    <w:rsid w:val="00A67E2C"/>
    <w:rsid w:val="00A70A2E"/>
    <w:rsid w:val="00A71C8C"/>
    <w:rsid w:val="00A7265D"/>
    <w:rsid w:val="00A72D7C"/>
    <w:rsid w:val="00A72E7A"/>
    <w:rsid w:val="00A73A57"/>
    <w:rsid w:val="00A73B8B"/>
    <w:rsid w:val="00A7405F"/>
    <w:rsid w:val="00A7486B"/>
    <w:rsid w:val="00A74F9C"/>
    <w:rsid w:val="00A75C93"/>
    <w:rsid w:val="00A76174"/>
    <w:rsid w:val="00A7665B"/>
    <w:rsid w:val="00A8107C"/>
    <w:rsid w:val="00A817E6"/>
    <w:rsid w:val="00A81C6E"/>
    <w:rsid w:val="00A823FB"/>
    <w:rsid w:val="00A83035"/>
    <w:rsid w:val="00A835CC"/>
    <w:rsid w:val="00A84A60"/>
    <w:rsid w:val="00A85100"/>
    <w:rsid w:val="00A854C5"/>
    <w:rsid w:val="00A85C0D"/>
    <w:rsid w:val="00A8657D"/>
    <w:rsid w:val="00A86780"/>
    <w:rsid w:val="00A87477"/>
    <w:rsid w:val="00A90116"/>
    <w:rsid w:val="00A90DAE"/>
    <w:rsid w:val="00A91841"/>
    <w:rsid w:val="00A9196A"/>
    <w:rsid w:val="00A91ABF"/>
    <w:rsid w:val="00A91B07"/>
    <w:rsid w:val="00A92500"/>
    <w:rsid w:val="00A93395"/>
    <w:rsid w:val="00A95725"/>
    <w:rsid w:val="00A95A00"/>
    <w:rsid w:val="00A96399"/>
    <w:rsid w:val="00A9677D"/>
    <w:rsid w:val="00A96DB9"/>
    <w:rsid w:val="00A97219"/>
    <w:rsid w:val="00A9743D"/>
    <w:rsid w:val="00A976E3"/>
    <w:rsid w:val="00AA0217"/>
    <w:rsid w:val="00AA0276"/>
    <w:rsid w:val="00AA0D18"/>
    <w:rsid w:val="00AA0DC1"/>
    <w:rsid w:val="00AA16E3"/>
    <w:rsid w:val="00AA1C74"/>
    <w:rsid w:val="00AA1FC4"/>
    <w:rsid w:val="00AA31DE"/>
    <w:rsid w:val="00AA3218"/>
    <w:rsid w:val="00AA3E3A"/>
    <w:rsid w:val="00AA3F22"/>
    <w:rsid w:val="00AA5AA1"/>
    <w:rsid w:val="00AA639B"/>
    <w:rsid w:val="00AA69A4"/>
    <w:rsid w:val="00AA79D2"/>
    <w:rsid w:val="00AA7DE4"/>
    <w:rsid w:val="00AB005C"/>
    <w:rsid w:val="00AB0315"/>
    <w:rsid w:val="00AB0611"/>
    <w:rsid w:val="00AB07E4"/>
    <w:rsid w:val="00AB1D0A"/>
    <w:rsid w:val="00AB1D2A"/>
    <w:rsid w:val="00AB29DF"/>
    <w:rsid w:val="00AB2CB1"/>
    <w:rsid w:val="00AB2D9A"/>
    <w:rsid w:val="00AB2F8C"/>
    <w:rsid w:val="00AB36F8"/>
    <w:rsid w:val="00AB3C21"/>
    <w:rsid w:val="00AB49B4"/>
    <w:rsid w:val="00AB636C"/>
    <w:rsid w:val="00AB6A89"/>
    <w:rsid w:val="00AB6BEB"/>
    <w:rsid w:val="00AB7F31"/>
    <w:rsid w:val="00AC0365"/>
    <w:rsid w:val="00AC0C14"/>
    <w:rsid w:val="00AC10F6"/>
    <w:rsid w:val="00AC1DC7"/>
    <w:rsid w:val="00AC279F"/>
    <w:rsid w:val="00AC2A09"/>
    <w:rsid w:val="00AC32FC"/>
    <w:rsid w:val="00AC37ED"/>
    <w:rsid w:val="00AC3B6C"/>
    <w:rsid w:val="00AC3E5D"/>
    <w:rsid w:val="00AC3F4A"/>
    <w:rsid w:val="00AC3FD8"/>
    <w:rsid w:val="00AC4445"/>
    <w:rsid w:val="00AC495B"/>
    <w:rsid w:val="00AC4E9B"/>
    <w:rsid w:val="00AC5F7B"/>
    <w:rsid w:val="00AC6461"/>
    <w:rsid w:val="00AC688D"/>
    <w:rsid w:val="00AC6DB1"/>
    <w:rsid w:val="00AC742F"/>
    <w:rsid w:val="00AC7F61"/>
    <w:rsid w:val="00AD04E2"/>
    <w:rsid w:val="00AD05AC"/>
    <w:rsid w:val="00AD1C46"/>
    <w:rsid w:val="00AD1F43"/>
    <w:rsid w:val="00AD405F"/>
    <w:rsid w:val="00AD416C"/>
    <w:rsid w:val="00AD4584"/>
    <w:rsid w:val="00AD4F24"/>
    <w:rsid w:val="00AD5A71"/>
    <w:rsid w:val="00AD5F85"/>
    <w:rsid w:val="00AD6271"/>
    <w:rsid w:val="00AD6E08"/>
    <w:rsid w:val="00AD6EC8"/>
    <w:rsid w:val="00AD7577"/>
    <w:rsid w:val="00AD7C18"/>
    <w:rsid w:val="00AE035C"/>
    <w:rsid w:val="00AE08B9"/>
    <w:rsid w:val="00AE0AA9"/>
    <w:rsid w:val="00AE1C98"/>
    <w:rsid w:val="00AE2F9E"/>
    <w:rsid w:val="00AE4200"/>
    <w:rsid w:val="00AE47E3"/>
    <w:rsid w:val="00AE60F2"/>
    <w:rsid w:val="00AE6464"/>
    <w:rsid w:val="00AE6608"/>
    <w:rsid w:val="00AE66EA"/>
    <w:rsid w:val="00AE6AEE"/>
    <w:rsid w:val="00AE7F2F"/>
    <w:rsid w:val="00AE7F3C"/>
    <w:rsid w:val="00AF0AD0"/>
    <w:rsid w:val="00AF1D68"/>
    <w:rsid w:val="00AF308A"/>
    <w:rsid w:val="00AF38A7"/>
    <w:rsid w:val="00AF3B72"/>
    <w:rsid w:val="00AF446E"/>
    <w:rsid w:val="00AF5DC1"/>
    <w:rsid w:val="00AF5E06"/>
    <w:rsid w:val="00AF690C"/>
    <w:rsid w:val="00AF6E25"/>
    <w:rsid w:val="00B0038F"/>
    <w:rsid w:val="00B003F5"/>
    <w:rsid w:val="00B00584"/>
    <w:rsid w:val="00B00DF7"/>
    <w:rsid w:val="00B0107B"/>
    <w:rsid w:val="00B01529"/>
    <w:rsid w:val="00B02615"/>
    <w:rsid w:val="00B02F7B"/>
    <w:rsid w:val="00B02F9B"/>
    <w:rsid w:val="00B03531"/>
    <w:rsid w:val="00B038AC"/>
    <w:rsid w:val="00B038D8"/>
    <w:rsid w:val="00B041F4"/>
    <w:rsid w:val="00B04976"/>
    <w:rsid w:val="00B054F8"/>
    <w:rsid w:val="00B0628E"/>
    <w:rsid w:val="00B06523"/>
    <w:rsid w:val="00B065CF"/>
    <w:rsid w:val="00B07AB3"/>
    <w:rsid w:val="00B11642"/>
    <w:rsid w:val="00B12541"/>
    <w:rsid w:val="00B13187"/>
    <w:rsid w:val="00B1325E"/>
    <w:rsid w:val="00B135DF"/>
    <w:rsid w:val="00B142BB"/>
    <w:rsid w:val="00B146BB"/>
    <w:rsid w:val="00B149A3"/>
    <w:rsid w:val="00B14D3B"/>
    <w:rsid w:val="00B14EAF"/>
    <w:rsid w:val="00B15457"/>
    <w:rsid w:val="00B15B94"/>
    <w:rsid w:val="00B16230"/>
    <w:rsid w:val="00B16ADA"/>
    <w:rsid w:val="00B16ECC"/>
    <w:rsid w:val="00B200C4"/>
    <w:rsid w:val="00B20264"/>
    <w:rsid w:val="00B2048E"/>
    <w:rsid w:val="00B20829"/>
    <w:rsid w:val="00B20D09"/>
    <w:rsid w:val="00B20D6B"/>
    <w:rsid w:val="00B20EB1"/>
    <w:rsid w:val="00B216F3"/>
    <w:rsid w:val="00B21AFD"/>
    <w:rsid w:val="00B22E99"/>
    <w:rsid w:val="00B230B2"/>
    <w:rsid w:val="00B23D3E"/>
    <w:rsid w:val="00B23F95"/>
    <w:rsid w:val="00B244F4"/>
    <w:rsid w:val="00B25566"/>
    <w:rsid w:val="00B25ABF"/>
    <w:rsid w:val="00B26B00"/>
    <w:rsid w:val="00B26E3B"/>
    <w:rsid w:val="00B26F9A"/>
    <w:rsid w:val="00B275B5"/>
    <w:rsid w:val="00B277C8"/>
    <w:rsid w:val="00B300D7"/>
    <w:rsid w:val="00B30923"/>
    <w:rsid w:val="00B3172A"/>
    <w:rsid w:val="00B317FE"/>
    <w:rsid w:val="00B3198A"/>
    <w:rsid w:val="00B31AC0"/>
    <w:rsid w:val="00B31AF6"/>
    <w:rsid w:val="00B31BEC"/>
    <w:rsid w:val="00B32459"/>
    <w:rsid w:val="00B3297C"/>
    <w:rsid w:val="00B32CB5"/>
    <w:rsid w:val="00B33CA5"/>
    <w:rsid w:val="00B33CD6"/>
    <w:rsid w:val="00B35A08"/>
    <w:rsid w:val="00B35B86"/>
    <w:rsid w:val="00B35C2D"/>
    <w:rsid w:val="00B3607C"/>
    <w:rsid w:val="00B36265"/>
    <w:rsid w:val="00B36888"/>
    <w:rsid w:val="00B36F62"/>
    <w:rsid w:val="00B372B4"/>
    <w:rsid w:val="00B37826"/>
    <w:rsid w:val="00B41844"/>
    <w:rsid w:val="00B424EC"/>
    <w:rsid w:val="00B428DE"/>
    <w:rsid w:val="00B42CDB"/>
    <w:rsid w:val="00B44458"/>
    <w:rsid w:val="00B44E41"/>
    <w:rsid w:val="00B453CA"/>
    <w:rsid w:val="00B45DAA"/>
    <w:rsid w:val="00B460FB"/>
    <w:rsid w:val="00B47A87"/>
    <w:rsid w:val="00B517AB"/>
    <w:rsid w:val="00B51BE4"/>
    <w:rsid w:val="00B51C3D"/>
    <w:rsid w:val="00B522E2"/>
    <w:rsid w:val="00B52F81"/>
    <w:rsid w:val="00B53AD4"/>
    <w:rsid w:val="00B53B0E"/>
    <w:rsid w:val="00B54029"/>
    <w:rsid w:val="00B55A6C"/>
    <w:rsid w:val="00B563C8"/>
    <w:rsid w:val="00B564E2"/>
    <w:rsid w:val="00B56E79"/>
    <w:rsid w:val="00B57546"/>
    <w:rsid w:val="00B60040"/>
    <w:rsid w:val="00B6159A"/>
    <w:rsid w:val="00B61F91"/>
    <w:rsid w:val="00B6215A"/>
    <w:rsid w:val="00B625F9"/>
    <w:rsid w:val="00B62CE2"/>
    <w:rsid w:val="00B62E55"/>
    <w:rsid w:val="00B63BF9"/>
    <w:rsid w:val="00B63D62"/>
    <w:rsid w:val="00B6499D"/>
    <w:rsid w:val="00B64E42"/>
    <w:rsid w:val="00B64FF4"/>
    <w:rsid w:val="00B653E2"/>
    <w:rsid w:val="00B6548E"/>
    <w:rsid w:val="00B65FA1"/>
    <w:rsid w:val="00B65FC2"/>
    <w:rsid w:val="00B66482"/>
    <w:rsid w:val="00B66686"/>
    <w:rsid w:val="00B6668E"/>
    <w:rsid w:val="00B6686D"/>
    <w:rsid w:val="00B669EF"/>
    <w:rsid w:val="00B66D37"/>
    <w:rsid w:val="00B67A88"/>
    <w:rsid w:val="00B70A6F"/>
    <w:rsid w:val="00B70E36"/>
    <w:rsid w:val="00B710F1"/>
    <w:rsid w:val="00B7149C"/>
    <w:rsid w:val="00B722F1"/>
    <w:rsid w:val="00B724B3"/>
    <w:rsid w:val="00B727E7"/>
    <w:rsid w:val="00B72DD7"/>
    <w:rsid w:val="00B730EE"/>
    <w:rsid w:val="00B73D5A"/>
    <w:rsid w:val="00B748F7"/>
    <w:rsid w:val="00B7510C"/>
    <w:rsid w:val="00B76FAB"/>
    <w:rsid w:val="00B77DA8"/>
    <w:rsid w:val="00B8130F"/>
    <w:rsid w:val="00B81586"/>
    <w:rsid w:val="00B81D62"/>
    <w:rsid w:val="00B81ED1"/>
    <w:rsid w:val="00B82578"/>
    <w:rsid w:val="00B826B1"/>
    <w:rsid w:val="00B828B9"/>
    <w:rsid w:val="00B83A18"/>
    <w:rsid w:val="00B844F0"/>
    <w:rsid w:val="00B85872"/>
    <w:rsid w:val="00B85DB8"/>
    <w:rsid w:val="00B8662B"/>
    <w:rsid w:val="00B86AC7"/>
    <w:rsid w:val="00B87361"/>
    <w:rsid w:val="00B87431"/>
    <w:rsid w:val="00B87DA6"/>
    <w:rsid w:val="00B902AB"/>
    <w:rsid w:val="00B90DF6"/>
    <w:rsid w:val="00B91079"/>
    <w:rsid w:val="00B92DAF"/>
    <w:rsid w:val="00B95002"/>
    <w:rsid w:val="00B95BA6"/>
    <w:rsid w:val="00B966DC"/>
    <w:rsid w:val="00B976CA"/>
    <w:rsid w:val="00B9770C"/>
    <w:rsid w:val="00B97752"/>
    <w:rsid w:val="00B978EE"/>
    <w:rsid w:val="00BA0213"/>
    <w:rsid w:val="00BA0528"/>
    <w:rsid w:val="00BA0CC3"/>
    <w:rsid w:val="00BA1CFC"/>
    <w:rsid w:val="00BA1E85"/>
    <w:rsid w:val="00BA22F4"/>
    <w:rsid w:val="00BA28D2"/>
    <w:rsid w:val="00BA28E9"/>
    <w:rsid w:val="00BA3AD5"/>
    <w:rsid w:val="00BA5A38"/>
    <w:rsid w:val="00BA6D93"/>
    <w:rsid w:val="00BA77C7"/>
    <w:rsid w:val="00BA7FEA"/>
    <w:rsid w:val="00BB03BE"/>
    <w:rsid w:val="00BB03EF"/>
    <w:rsid w:val="00BB04E6"/>
    <w:rsid w:val="00BB192A"/>
    <w:rsid w:val="00BB255F"/>
    <w:rsid w:val="00BB2A59"/>
    <w:rsid w:val="00BB3518"/>
    <w:rsid w:val="00BB36DD"/>
    <w:rsid w:val="00BB6469"/>
    <w:rsid w:val="00BB68A7"/>
    <w:rsid w:val="00BB68C0"/>
    <w:rsid w:val="00BB7297"/>
    <w:rsid w:val="00BB75D0"/>
    <w:rsid w:val="00BB7978"/>
    <w:rsid w:val="00BB7CE8"/>
    <w:rsid w:val="00BB7EFD"/>
    <w:rsid w:val="00BC0D1E"/>
    <w:rsid w:val="00BC12D7"/>
    <w:rsid w:val="00BC204A"/>
    <w:rsid w:val="00BC2AE6"/>
    <w:rsid w:val="00BC2F29"/>
    <w:rsid w:val="00BC32B1"/>
    <w:rsid w:val="00BC346A"/>
    <w:rsid w:val="00BC34E0"/>
    <w:rsid w:val="00BC3507"/>
    <w:rsid w:val="00BC4462"/>
    <w:rsid w:val="00BC4824"/>
    <w:rsid w:val="00BC4997"/>
    <w:rsid w:val="00BC4A97"/>
    <w:rsid w:val="00BC54FF"/>
    <w:rsid w:val="00BC5724"/>
    <w:rsid w:val="00BC5759"/>
    <w:rsid w:val="00BC5922"/>
    <w:rsid w:val="00BC66F2"/>
    <w:rsid w:val="00BC689B"/>
    <w:rsid w:val="00BC6D0C"/>
    <w:rsid w:val="00BC77E5"/>
    <w:rsid w:val="00BC7B80"/>
    <w:rsid w:val="00BD0536"/>
    <w:rsid w:val="00BD0CA2"/>
    <w:rsid w:val="00BD1088"/>
    <w:rsid w:val="00BD11A3"/>
    <w:rsid w:val="00BD16CD"/>
    <w:rsid w:val="00BD1DB4"/>
    <w:rsid w:val="00BD21B8"/>
    <w:rsid w:val="00BD2BEE"/>
    <w:rsid w:val="00BD30DC"/>
    <w:rsid w:val="00BD367B"/>
    <w:rsid w:val="00BD3F84"/>
    <w:rsid w:val="00BD457B"/>
    <w:rsid w:val="00BD5AE2"/>
    <w:rsid w:val="00BD61C9"/>
    <w:rsid w:val="00BD633A"/>
    <w:rsid w:val="00BD6751"/>
    <w:rsid w:val="00BD7534"/>
    <w:rsid w:val="00BE0489"/>
    <w:rsid w:val="00BE0BCD"/>
    <w:rsid w:val="00BE0F53"/>
    <w:rsid w:val="00BE160B"/>
    <w:rsid w:val="00BE2B6F"/>
    <w:rsid w:val="00BE415A"/>
    <w:rsid w:val="00BE5007"/>
    <w:rsid w:val="00BE63A9"/>
    <w:rsid w:val="00BE7355"/>
    <w:rsid w:val="00BE760C"/>
    <w:rsid w:val="00BE77E1"/>
    <w:rsid w:val="00BF03E1"/>
    <w:rsid w:val="00BF095F"/>
    <w:rsid w:val="00BF0BE8"/>
    <w:rsid w:val="00BF134F"/>
    <w:rsid w:val="00BF1388"/>
    <w:rsid w:val="00BF14D2"/>
    <w:rsid w:val="00BF2DCD"/>
    <w:rsid w:val="00BF3773"/>
    <w:rsid w:val="00BF4BE4"/>
    <w:rsid w:val="00BF561D"/>
    <w:rsid w:val="00BF6046"/>
    <w:rsid w:val="00BF7081"/>
    <w:rsid w:val="00C00BDA"/>
    <w:rsid w:val="00C0115A"/>
    <w:rsid w:val="00C01A77"/>
    <w:rsid w:val="00C02496"/>
    <w:rsid w:val="00C031B6"/>
    <w:rsid w:val="00C03FEC"/>
    <w:rsid w:val="00C041A5"/>
    <w:rsid w:val="00C047E3"/>
    <w:rsid w:val="00C0497C"/>
    <w:rsid w:val="00C0557D"/>
    <w:rsid w:val="00C05FE6"/>
    <w:rsid w:val="00C068B0"/>
    <w:rsid w:val="00C06C21"/>
    <w:rsid w:val="00C0703F"/>
    <w:rsid w:val="00C0729C"/>
    <w:rsid w:val="00C07522"/>
    <w:rsid w:val="00C104AA"/>
    <w:rsid w:val="00C10838"/>
    <w:rsid w:val="00C10C01"/>
    <w:rsid w:val="00C10C9A"/>
    <w:rsid w:val="00C122AF"/>
    <w:rsid w:val="00C12318"/>
    <w:rsid w:val="00C12E14"/>
    <w:rsid w:val="00C130ED"/>
    <w:rsid w:val="00C1457E"/>
    <w:rsid w:val="00C1497D"/>
    <w:rsid w:val="00C15814"/>
    <w:rsid w:val="00C15AA6"/>
    <w:rsid w:val="00C164FD"/>
    <w:rsid w:val="00C168B1"/>
    <w:rsid w:val="00C16CCB"/>
    <w:rsid w:val="00C17436"/>
    <w:rsid w:val="00C176CE"/>
    <w:rsid w:val="00C17A0F"/>
    <w:rsid w:val="00C2035D"/>
    <w:rsid w:val="00C205C8"/>
    <w:rsid w:val="00C213F9"/>
    <w:rsid w:val="00C21A32"/>
    <w:rsid w:val="00C21E3F"/>
    <w:rsid w:val="00C22901"/>
    <w:rsid w:val="00C22D4A"/>
    <w:rsid w:val="00C23804"/>
    <w:rsid w:val="00C23FF1"/>
    <w:rsid w:val="00C24346"/>
    <w:rsid w:val="00C252D3"/>
    <w:rsid w:val="00C25C49"/>
    <w:rsid w:val="00C2614F"/>
    <w:rsid w:val="00C263D3"/>
    <w:rsid w:val="00C27179"/>
    <w:rsid w:val="00C27CE0"/>
    <w:rsid w:val="00C27E9C"/>
    <w:rsid w:val="00C27ED0"/>
    <w:rsid w:val="00C305E6"/>
    <w:rsid w:val="00C32A47"/>
    <w:rsid w:val="00C32F9D"/>
    <w:rsid w:val="00C32FB3"/>
    <w:rsid w:val="00C34216"/>
    <w:rsid w:val="00C34491"/>
    <w:rsid w:val="00C34658"/>
    <w:rsid w:val="00C34906"/>
    <w:rsid w:val="00C35358"/>
    <w:rsid w:val="00C3555A"/>
    <w:rsid w:val="00C36ACF"/>
    <w:rsid w:val="00C37274"/>
    <w:rsid w:val="00C37335"/>
    <w:rsid w:val="00C40159"/>
    <w:rsid w:val="00C40329"/>
    <w:rsid w:val="00C40A8C"/>
    <w:rsid w:val="00C4369D"/>
    <w:rsid w:val="00C4372D"/>
    <w:rsid w:val="00C43C19"/>
    <w:rsid w:val="00C44252"/>
    <w:rsid w:val="00C44D9C"/>
    <w:rsid w:val="00C44DAF"/>
    <w:rsid w:val="00C44EFF"/>
    <w:rsid w:val="00C44F11"/>
    <w:rsid w:val="00C45B9B"/>
    <w:rsid w:val="00C45F10"/>
    <w:rsid w:val="00C46612"/>
    <w:rsid w:val="00C501DE"/>
    <w:rsid w:val="00C5057F"/>
    <w:rsid w:val="00C52158"/>
    <w:rsid w:val="00C5229D"/>
    <w:rsid w:val="00C5234D"/>
    <w:rsid w:val="00C52482"/>
    <w:rsid w:val="00C52502"/>
    <w:rsid w:val="00C52834"/>
    <w:rsid w:val="00C53207"/>
    <w:rsid w:val="00C54A24"/>
    <w:rsid w:val="00C54F4C"/>
    <w:rsid w:val="00C54FD4"/>
    <w:rsid w:val="00C55CAB"/>
    <w:rsid w:val="00C57181"/>
    <w:rsid w:val="00C5731E"/>
    <w:rsid w:val="00C5769C"/>
    <w:rsid w:val="00C60BAA"/>
    <w:rsid w:val="00C60BBF"/>
    <w:rsid w:val="00C616E6"/>
    <w:rsid w:val="00C61E9B"/>
    <w:rsid w:val="00C62021"/>
    <w:rsid w:val="00C6215A"/>
    <w:rsid w:val="00C62182"/>
    <w:rsid w:val="00C624E4"/>
    <w:rsid w:val="00C62625"/>
    <w:rsid w:val="00C62B14"/>
    <w:rsid w:val="00C63E5B"/>
    <w:rsid w:val="00C64D9D"/>
    <w:rsid w:val="00C64F60"/>
    <w:rsid w:val="00C6559D"/>
    <w:rsid w:val="00C65DED"/>
    <w:rsid w:val="00C664C1"/>
    <w:rsid w:val="00C66651"/>
    <w:rsid w:val="00C67EC9"/>
    <w:rsid w:val="00C708C6"/>
    <w:rsid w:val="00C71182"/>
    <w:rsid w:val="00C717DC"/>
    <w:rsid w:val="00C723B0"/>
    <w:rsid w:val="00C72811"/>
    <w:rsid w:val="00C73435"/>
    <w:rsid w:val="00C73E4B"/>
    <w:rsid w:val="00C7430F"/>
    <w:rsid w:val="00C7532F"/>
    <w:rsid w:val="00C75588"/>
    <w:rsid w:val="00C75A56"/>
    <w:rsid w:val="00C75CC1"/>
    <w:rsid w:val="00C776F7"/>
    <w:rsid w:val="00C80344"/>
    <w:rsid w:val="00C807FE"/>
    <w:rsid w:val="00C80DA8"/>
    <w:rsid w:val="00C80E3A"/>
    <w:rsid w:val="00C81AAF"/>
    <w:rsid w:val="00C8314C"/>
    <w:rsid w:val="00C831DB"/>
    <w:rsid w:val="00C8345B"/>
    <w:rsid w:val="00C84223"/>
    <w:rsid w:val="00C8425C"/>
    <w:rsid w:val="00C85F9D"/>
    <w:rsid w:val="00C86577"/>
    <w:rsid w:val="00C86AF4"/>
    <w:rsid w:val="00C86B73"/>
    <w:rsid w:val="00C87113"/>
    <w:rsid w:val="00C878E1"/>
    <w:rsid w:val="00C90780"/>
    <w:rsid w:val="00C908E2"/>
    <w:rsid w:val="00C90CF6"/>
    <w:rsid w:val="00C90DD0"/>
    <w:rsid w:val="00C90F54"/>
    <w:rsid w:val="00C91211"/>
    <w:rsid w:val="00C93717"/>
    <w:rsid w:val="00C94D77"/>
    <w:rsid w:val="00C95105"/>
    <w:rsid w:val="00C95298"/>
    <w:rsid w:val="00C9614D"/>
    <w:rsid w:val="00C96662"/>
    <w:rsid w:val="00C969D5"/>
    <w:rsid w:val="00C96D86"/>
    <w:rsid w:val="00C97A50"/>
    <w:rsid w:val="00CA01AD"/>
    <w:rsid w:val="00CA0932"/>
    <w:rsid w:val="00CA18A1"/>
    <w:rsid w:val="00CA1EF2"/>
    <w:rsid w:val="00CA2EB3"/>
    <w:rsid w:val="00CA31B6"/>
    <w:rsid w:val="00CA3B75"/>
    <w:rsid w:val="00CA4612"/>
    <w:rsid w:val="00CA476B"/>
    <w:rsid w:val="00CA4B9E"/>
    <w:rsid w:val="00CA5C5C"/>
    <w:rsid w:val="00CA657E"/>
    <w:rsid w:val="00CA687D"/>
    <w:rsid w:val="00CA6896"/>
    <w:rsid w:val="00CA6C6D"/>
    <w:rsid w:val="00CA7DD7"/>
    <w:rsid w:val="00CB0A88"/>
    <w:rsid w:val="00CB187A"/>
    <w:rsid w:val="00CB2166"/>
    <w:rsid w:val="00CB232F"/>
    <w:rsid w:val="00CB25E5"/>
    <w:rsid w:val="00CB29F8"/>
    <w:rsid w:val="00CB4190"/>
    <w:rsid w:val="00CB429B"/>
    <w:rsid w:val="00CB6D66"/>
    <w:rsid w:val="00CB7881"/>
    <w:rsid w:val="00CB7AE4"/>
    <w:rsid w:val="00CC04E8"/>
    <w:rsid w:val="00CC0794"/>
    <w:rsid w:val="00CC0879"/>
    <w:rsid w:val="00CC1B58"/>
    <w:rsid w:val="00CC273A"/>
    <w:rsid w:val="00CC2898"/>
    <w:rsid w:val="00CC30B7"/>
    <w:rsid w:val="00CC3840"/>
    <w:rsid w:val="00CC52EA"/>
    <w:rsid w:val="00CC53E5"/>
    <w:rsid w:val="00CC582C"/>
    <w:rsid w:val="00CC5A94"/>
    <w:rsid w:val="00CC6299"/>
    <w:rsid w:val="00CC7E73"/>
    <w:rsid w:val="00CD0ED8"/>
    <w:rsid w:val="00CD10C3"/>
    <w:rsid w:val="00CD10C6"/>
    <w:rsid w:val="00CD1C34"/>
    <w:rsid w:val="00CD25DB"/>
    <w:rsid w:val="00CD2FA7"/>
    <w:rsid w:val="00CD338D"/>
    <w:rsid w:val="00CD36E8"/>
    <w:rsid w:val="00CD48A3"/>
    <w:rsid w:val="00CD4CCE"/>
    <w:rsid w:val="00CD51AC"/>
    <w:rsid w:val="00CD5AFE"/>
    <w:rsid w:val="00CD5F10"/>
    <w:rsid w:val="00CD6528"/>
    <w:rsid w:val="00CD68C1"/>
    <w:rsid w:val="00CD6D07"/>
    <w:rsid w:val="00CD73EA"/>
    <w:rsid w:val="00CD77A7"/>
    <w:rsid w:val="00CE13D5"/>
    <w:rsid w:val="00CE24FC"/>
    <w:rsid w:val="00CE282C"/>
    <w:rsid w:val="00CE2DB4"/>
    <w:rsid w:val="00CE3417"/>
    <w:rsid w:val="00CE36AC"/>
    <w:rsid w:val="00CE3C0E"/>
    <w:rsid w:val="00CE499C"/>
    <w:rsid w:val="00CE4A8A"/>
    <w:rsid w:val="00CE5801"/>
    <w:rsid w:val="00CE5CE4"/>
    <w:rsid w:val="00CE67F9"/>
    <w:rsid w:val="00CE6E17"/>
    <w:rsid w:val="00CE6F6C"/>
    <w:rsid w:val="00CE70D3"/>
    <w:rsid w:val="00CE7451"/>
    <w:rsid w:val="00CE787B"/>
    <w:rsid w:val="00CF02ED"/>
    <w:rsid w:val="00CF035C"/>
    <w:rsid w:val="00CF0F6E"/>
    <w:rsid w:val="00CF1A4B"/>
    <w:rsid w:val="00CF20E8"/>
    <w:rsid w:val="00CF2445"/>
    <w:rsid w:val="00CF25FF"/>
    <w:rsid w:val="00CF29E8"/>
    <w:rsid w:val="00CF3376"/>
    <w:rsid w:val="00CF3CCC"/>
    <w:rsid w:val="00CF47D8"/>
    <w:rsid w:val="00CF483B"/>
    <w:rsid w:val="00CF4904"/>
    <w:rsid w:val="00CF6422"/>
    <w:rsid w:val="00CF6470"/>
    <w:rsid w:val="00CF64B7"/>
    <w:rsid w:val="00CF6592"/>
    <w:rsid w:val="00CF688C"/>
    <w:rsid w:val="00CF6DEE"/>
    <w:rsid w:val="00CF6FD5"/>
    <w:rsid w:val="00CF70D7"/>
    <w:rsid w:val="00CF72AF"/>
    <w:rsid w:val="00CF72DB"/>
    <w:rsid w:val="00CF76FC"/>
    <w:rsid w:val="00CF78C1"/>
    <w:rsid w:val="00D00B5D"/>
    <w:rsid w:val="00D013C6"/>
    <w:rsid w:val="00D01C59"/>
    <w:rsid w:val="00D022D6"/>
    <w:rsid w:val="00D0239B"/>
    <w:rsid w:val="00D02508"/>
    <w:rsid w:val="00D02CEB"/>
    <w:rsid w:val="00D02EAD"/>
    <w:rsid w:val="00D039F8"/>
    <w:rsid w:val="00D04624"/>
    <w:rsid w:val="00D04808"/>
    <w:rsid w:val="00D04C04"/>
    <w:rsid w:val="00D0548B"/>
    <w:rsid w:val="00D056C9"/>
    <w:rsid w:val="00D05DCF"/>
    <w:rsid w:val="00D064F1"/>
    <w:rsid w:val="00D07FB7"/>
    <w:rsid w:val="00D108CD"/>
    <w:rsid w:val="00D1115F"/>
    <w:rsid w:val="00D11D53"/>
    <w:rsid w:val="00D122C6"/>
    <w:rsid w:val="00D134C0"/>
    <w:rsid w:val="00D1358C"/>
    <w:rsid w:val="00D13629"/>
    <w:rsid w:val="00D13865"/>
    <w:rsid w:val="00D1388A"/>
    <w:rsid w:val="00D162AE"/>
    <w:rsid w:val="00D17006"/>
    <w:rsid w:val="00D177F8"/>
    <w:rsid w:val="00D17F1F"/>
    <w:rsid w:val="00D20B53"/>
    <w:rsid w:val="00D20D6F"/>
    <w:rsid w:val="00D219A5"/>
    <w:rsid w:val="00D22747"/>
    <w:rsid w:val="00D22C00"/>
    <w:rsid w:val="00D2325E"/>
    <w:rsid w:val="00D23D50"/>
    <w:rsid w:val="00D246AD"/>
    <w:rsid w:val="00D25990"/>
    <w:rsid w:val="00D26EEF"/>
    <w:rsid w:val="00D27095"/>
    <w:rsid w:val="00D27410"/>
    <w:rsid w:val="00D301C1"/>
    <w:rsid w:val="00D30200"/>
    <w:rsid w:val="00D30789"/>
    <w:rsid w:val="00D30915"/>
    <w:rsid w:val="00D30DE0"/>
    <w:rsid w:val="00D30EFC"/>
    <w:rsid w:val="00D31114"/>
    <w:rsid w:val="00D314AE"/>
    <w:rsid w:val="00D31794"/>
    <w:rsid w:val="00D31F39"/>
    <w:rsid w:val="00D3201A"/>
    <w:rsid w:val="00D328D8"/>
    <w:rsid w:val="00D32DD2"/>
    <w:rsid w:val="00D33091"/>
    <w:rsid w:val="00D33559"/>
    <w:rsid w:val="00D3449E"/>
    <w:rsid w:val="00D346C0"/>
    <w:rsid w:val="00D34E94"/>
    <w:rsid w:val="00D354C2"/>
    <w:rsid w:val="00D3581F"/>
    <w:rsid w:val="00D35D79"/>
    <w:rsid w:val="00D407C5"/>
    <w:rsid w:val="00D40A5B"/>
    <w:rsid w:val="00D40ADD"/>
    <w:rsid w:val="00D411AA"/>
    <w:rsid w:val="00D4157D"/>
    <w:rsid w:val="00D418AE"/>
    <w:rsid w:val="00D41C08"/>
    <w:rsid w:val="00D4210D"/>
    <w:rsid w:val="00D42C57"/>
    <w:rsid w:val="00D42FCD"/>
    <w:rsid w:val="00D43047"/>
    <w:rsid w:val="00D431C6"/>
    <w:rsid w:val="00D4335E"/>
    <w:rsid w:val="00D43824"/>
    <w:rsid w:val="00D43B0C"/>
    <w:rsid w:val="00D43FCF"/>
    <w:rsid w:val="00D44199"/>
    <w:rsid w:val="00D44A68"/>
    <w:rsid w:val="00D44A91"/>
    <w:rsid w:val="00D450BB"/>
    <w:rsid w:val="00D4533B"/>
    <w:rsid w:val="00D45E0C"/>
    <w:rsid w:val="00D46960"/>
    <w:rsid w:val="00D46B65"/>
    <w:rsid w:val="00D46BC7"/>
    <w:rsid w:val="00D4712D"/>
    <w:rsid w:val="00D473B5"/>
    <w:rsid w:val="00D47649"/>
    <w:rsid w:val="00D50595"/>
    <w:rsid w:val="00D51D1A"/>
    <w:rsid w:val="00D52C44"/>
    <w:rsid w:val="00D53A68"/>
    <w:rsid w:val="00D5445F"/>
    <w:rsid w:val="00D547C7"/>
    <w:rsid w:val="00D555AC"/>
    <w:rsid w:val="00D55A81"/>
    <w:rsid w:val="00D56168"/>
    <w:rsid w:val="00D56203"/>
    <w:rsid w:val="00D57045"/>
    <w:rsid w:val="00D57473"/>
    <w:rsid w:val="00D60989"/>
    <w:rsid w:val="00D611AA"/>
    <w:rsid w:val="00D6125E"/>
    <w:rsid w:val="00D6138B"/>
    <w:rsid w:val="00D61932"/>
    <w:rsid w:val="00D61F69"/>
    <w:rsid w:val="00D620CB"/>
    <w:rsid w:val="00D627FF"/>
    <w:rsid w:val="00D63A56"/>
    <w:rsid w:val="00D63C54"/>
    <w:rsid w:val="00D63FAE"/>
    <w:rsid w:val="00D644CE"/>
    <w:rsid w:val="00D64ADC"/>
    <w:rsid w:val="00D64C4D"/>
    <w:rsid w:val="00D65197"/>
    <w:rsid w:val="00D662C3"/>
    <w:rsid w:val="00D662E2"/>
    <w:rsid w:val="00D66734"/>
    <w:rsid w:val="00D66BCC"/>
    <w:rsid w:val="00D67A1D"/>
    <w:rsid w:val="00D70396"/>
    <w:rsid w:val="00D70D44"/>
    <w:rsid w:val="00D716B3"/>
    <w:rsid w:val="00D720B0"/>
    <w:rsid w:val="00D72A0A"/>
    <w:rsid w:val="00D72B22"/>
    <w:rsid w:val="00D72E57"/>
    <w:rsid w:val="00D730F6"/>
    <w:rsid w:val="00D73C33"/>
    <w:rsid w:val="00D742BB"/>
    <w:rsid w:val="00D74516"/>
    <w:rsid w:val="00D7454F"/>
    <w:rsid w:val="00D74CF5"/>
    <w:rsid w:val="00D7506D"/>
    <w:rsid w:val="00D751FC"/>
    <w:rsid w:val="00D7550F"/>
    <w:rsid w:val="00D756DA"/>
    <w:rsid w:val="00D75919"/>
    <w:rsid w:val="00D76171"/>
    <w:rsid w:val="00D76696"/>
    <w:rsid w:val="00D7743F"/>
    <w:rsid w:val="00D7751B"/>
    <w:rsid w:val="00D81EB9"/>
    <w:rsid w:val="00D8332B"/>
    <w:rsid w:val="00D83CE0"/>
    <w:rsid w:val="00D84D14"/>
    <w:rsid w:val="00D85DA1"/>
    <w:rsid w:val="00D86DEF"/>
    <w:rsid w:val="00D87076"/>
    <w:rsid w:val="00D905FF"/>
    <w:rsid w:val="00D90D61"/>
    <w:rsid w:val="00D90F92"/>
    <w:rsid w:val="00D91403"/>
    <w:rsid w:val="00D9183E"/>
    <w:rsid w:val="00D91A12"/>
    <w:rsid w:val="00D925A3"/>
    <w:rsid w:val="00D92EB4"/>
    <w:rsid w:val="00D9397A"/>
    <w:rsid w:val="00D9509D"/>
    <w:rsid w:val="00D955C3"/>
    <w:rsid w:val="00D95C79"/>
    <w:rsid w:val="00D95E6D"/>
    <w:rsid w:val="00D9732C"/>
    <w:rsid w:val="00D976E1"/>
    <w:rsid w:val="00D9780F"/>
    <w:rsid w:val="00DA04AE"/>
    <w:rsid w:val="00DA1938"/>
    <w:rsid w:val="00DA2FCE"/>
    <w:rsid w:val="00DA3C2C"/>
    <w:rsid w:val="00DA459F"/>
    <w:rsid w:val="00DA5680"/>
    <w:rsid w:val="00DA5812"/>
    <w:rsid w:val="00DA6846"/>
    <w:rsid w:val="00DA6B8A"/>
    <w:rsid w:val="00DA6C02"/>
    <w:rsid w:val="00DB00CB"/>
    <w:rsid w:val="00DB0E37"/>
    <w:rsid w:val="00DB1103"/>
    <w:rsid w:val="00DB41E6"/>
    <w:rsid w:val="00DB4232"/>
    <w:rsid w:val="00DB430A"/>
    <w:rsid w:val="00DB4F14"/>
    <w:rsid w:val="00DB507B"/>
    <w:rsid w:val="00DB50CB"/>
    <w:rsid w:val="00DC0072"/>
    <w:rsid w:val="00DC0171"/>
    <w:rsid w:val="00DC017C"/>
    <w:rsid w:val="00DC07C3"/>
    <w:rsid w:val="00DC08B1"/>
    <w:rsid w:val="00DC0963"/>
    <w:rsid w:val="00DC23F3"/>
    <w:rsid w:val="00DC2851"/>
    <w:rsid w:val="00DC2A22"/>
    <w:rsid w:val="00DC3B01"/>
    <w:rsid w:val="00DC4216"/>
    <w:rsid w:val="00DC4BA8"/>
    <w:rsid w:val="00DC515A"/>
    <w:rsid w:val="00DC54EE"/>
    <w:rsid w:val="00DC556D"/>
    <w:rsid w:val="00DC570D"/>
    <w:rsid w:val="00DC5C7D"/>
    <w:rsid w:val="00DC6DB9"/>
    <w:rsid w:val="00DD0156"/>
    <w:rsid w:val="00DD172B"/>
    <w:rsid w:val="00DD1C7B"/>
    <w:rsid w:val="00DD232B"/>
    <w:rsid w:val="00DD2612"/>
    <w:rsid w:val="00DD282C"/>
    <w:rsid w:val="00DD286D"/>
    <w:rsid w:val="00DD2E81"/>
    <w:rsid w:val="00DD3671"/>
    <w:rsid w:val="00DD4C1E"/>
    <w:rsid w:val="00DD5C16"/>
    <w:rsid w:val="00DD5DDE"/>
    <w:rsid w:val="00DD61F8"/>
    <w:rsid w:val="00DD76CD"/>
    <w:rsid w:val="00DD793E"/>
    <w:rsid w:val="00DD7DBC"/>
    <w:rsid w:val="00DE01E7"/>
    <w:rsid w:val="00DE0A75"/>
    <w:rsid w:val="00DE1458"/>
    <w:rsid w:val="00DE14BC"/>
    <w:rsid w:val="00DE1583"/>
    <w:rsid w:val="00DE1F22"/>
    <w:rsid w:val="00DE3691"/>
    <w:rsid w:val="00DE3898"/>
    <w:rsid w:val="00DE39D0"/>
    <w:rsid w:val="00DE3C42"/>
    <w:rsid w:val="00DE3EBD"/>
    <w:rsid w:val="00DE52AA"/>
    <w:rsid w:val="00DE6BBF"/>
    <w:rsid w:val="00DE7D92"/>
    <w:rsid w:val="00DF09BB"/>
    <w:rsid w:val="00DF121A"/>
    <w:rsid w:val="00DF1688"/>
    <w:rsid w:val="00DF270E"/>
    <w:rsid w:val="00DF3506"/>
    <w:rsid w:val="00DF359D"/>
    <w:rsid w:val="00DF3AFB"/>
    <w:rsid w:val="00DF4355"/>
    <w:rsid w:val="00DF4651"/>
    <w:rsid w:val="00DF4B46"/>
    <w:rsid w:val="00DF4BFF"/>
    <w:rsid w:val="00DF5F6F"/>
    <w:rsid w:val="00DF6D63"/>
    <w:rsid w:val="00DF7090"/>
    <w:rsid w:val="00DF78C6"/>
    <w:rsid w:val="00E007ED"/>
    <w:rsid w:val="00E008E6"/>
    <w:rsid w:val="00E00F45"/>
    <w:rsid w:val="00E012A6"/>
    <w:rsid w:val="00E0184D"/>
    <w:rsid w:val="00E01BF3"/>
    <w:rsid w:val="00E01C9F"/>
    <w:rsid w:val="00E020F9"/>
    <w:rsid w:val="00E02930"/>
    <w:rsid w:val="00E02E0A"/>
    <w:rsid w:val="00E02FFB"/>
    <w:rsid w:val="00E0318C"/>
    <w:rsid w:val="00E032EF"/>
    <w:rsid w:val="00E0353A"/>
    <w:rsid w:val="00E035C2"/>
    <w:rsid w:val="00E03AE1"/>
    <w:rsid w:val="00E0413E"/>
    <w:rsid w:val="00E04925"/>
    <w:rsid w:val="00E04A34"/>
    <w:rsid w:val="00E04C83"/>
    <w:rsid w:val="00E05871"/>
    <w:rsid w:val="00E05FF1"/>
    <w:rsid w:val="00E0635A"/>
    <w:rsid w:val="00E06654"/>
    <w:rsid w:val="00E06E92"/>
    <w:rsid w:val="00E07118"/>
    <w:rsid w:val="00E071A3"/>
    <w:rsid w:val="00E10120"/>
    <w:rsid w:val="00E101B7"/>
    <w:rsid w:val="00E1093E"/>
    <w:rsid w:val="00E10E13"/>
    <w:rsid w:val="00E10F76"/>
    <w:rsid w:val="00E11D86"/>
    <w:rsid w:val="00E11EBA"/>
    <w:rsid w:val="00E124F6"/>
    <w:rsid w:val="00E1275D"/>
    <w:rsid w:val="00E12DF0"/>
    <w:rsid w:val="00E12F23"/>
    <w:rsid w:val="00E1368B"/>
    <w:rsid w:val="00E14924"/>
    <w:rsid w:val="00E14E57"/>
    <w:rsid w:val="00E14ECF"/>
    <w:rsid w:val="00E156BD"/>
    <w:rsid w:val="00E15760"/>
    <w:rsid w:val="00E16497"/>
    <w:rsid w:val="00E20492"/>
    <w:rsid w:val="00E22888"/>
    <w:rsid w:val="00E237FA"/>
    <w:rsid w:val="00E24CC8"/>
    <w:rsid w:val="00E25164"/>
    <w:rsid w:val="00E258A9"/>
    <w:rsid w:val="00E25A91"/>
    <w:rsid w:val="00E26728"/>
    <w:rsid w:val="00E2685C"/>
    <w:rsid w:val="00E26BE6"/>
    <w:rsid w:val="00E305E7"/>
    <w:rsid w:val="00E3076F"/>
    <w:rsid w:val="00E3259A"/>
    <w:rsid w:val="00E34CFB"/>
    <w:rsid w:val="00E351F7"/>
    <w:rsid w:val="00E352ED"/>
    <w:rsid w:val="00E35F3F"/>
    <w:rsid w:val="00E365CD"/>
    <w:rsid w:val="00E36890"/>
    <w:rsid w:val="00E36ACD"/>
    <w:rsid w:val="00E36CCA"/>
    <w:rsid w:val="00E370A0"/>
    <w:rsid w:val="00E3793F"/>
    <w:rsid w:val="00E37B41"/>
    <w:rsid w:val="00E37B6C"/>
    <w:rsid w:val="00E40D51"/>
    <w:rsid w:val="00E4115B"/>
    <w:rsid w:val="00E41637"/>
    <w:rsid w:val="00E427B7"/>
    <w:rsid w:val="00E42A13"/>
    <w:rsid w:val="00E42C35"/>
    <w:rsid w:val="00E43066"/>
    <w:rsid w:val="00E436F3"/>
    <w:rsid w:val="00E43720"/>
    <w:rsid w:val="00E43CC8"/>
    <w:rsid w:val="00E4448B"/>
    <w:rsid w:val="00E44527"/>
    <w:rsid w:val="00E447D9"/>
    <w:rsid w:val="00E44F13"/>
    <w:rsid w:val="00E45044"/>
    <w:rsid w:val="00E46BF8"/>
    <w:rsid w:val="00E46F63"/>
    <w:rsid w:val="00E503F9"/>
    <w:rsid w:val="00E5080A"/>
    <w:rsid w:val="00E51C47"/>
    <w:rsid w:val="00E51E7E"/>
    <w:rsid w:val="00E52998"/>
    <w:rsid w:val="00E53535"/>
    <w:rsid w:val="00E5356D"/>
    <w:rsid w:val="00E542A0"/>
    <w:rsid w:val="00E54633"/>
    <w:rsid w:val="00E54955"/>
    <w:rsid w:val="00E54C6A"/>
    <w:rsid w:val="00E550F2"/>
    <w:rsid w:val="00E5548A"/>
    <w:rsid w:val="00E55BEC"/>
    <w:rsid w:val="00E563E8"/>
    <w:rsid w:val="00E571B7"/>
    <w:rsid w:val="00E60419"/>
    <w:rsid w:val="00E60B41"/>
    <w:rsid w:val="00E613E1"/>
    <w:rsid w:val="00E61431"/>
    <w:rsid w:val="00E617DA"/>
    <w:rsid w:val="00E61EAE"/>
    <w:rsid w:val="00E61F90"/>
    <w:rsid w:val="00E62480"/>
    <w:rsid w:val="00E634B4"/>
    <w:rsid w:val="00E646CC"/>
    <w:rsid w:val="00E6477C"/>
    <w:rsid w:val="00E64C76"/>
    <w:rsid w:val="00E64D01"/>
    <w:rsid w:val="00E64E37"/>
    <w:rsid w:val="00E665B1"/>
    <w:rsid w:val="00E6679D"/>
    <w:rsid w:val="00E66BB5"/>
    <w:rsid w:val="00E66F39"/>
    <w:rsid w:val="00E67760"/>
    <w:rsid w:val="00E67AEF"/>
    <w:rsid w:val="00E67DD7"/>
    <w:rsid w:val="00E70BC3"/>
    <w:rsid w:val="00E72AEC"/>
    <w:rsid w:val="00E7303C"/>
    <w:rsid w:val="00E73396"/>
    <w:rsid w:val="00E73B9F"/>
    <w:rsid w:val="00E73DEF"/>
    <w:rsid w:val="00E74E42"/>
    <w:rsid w:val="00E752D8"/>
    <w:rsid w:val="00E760B8"/>
    <w:rsid w:val="00E7719D"/>
    <w:rsid w:val="00E77398"/>
    <w:rsid w:val="00E7773A"/>
    <w:rsid w:val="00E77808"/>
    <w:rsid w:val="00E804A8"/>
    <w:rsid w:val="00E805E0"/>
    <w:rsid w:val="00E807B7"/>
    <w:rsid w:val="00E8092D"/>
    <w:rsid w:val="00E8127E"/>
    <w:rsid w:val="00E82E08"/>
    <w:rsid w:val="00E83472"/>
    <w:rsid w:val="00E837C5"/>
    <w:rsid w:val="00E83906"/>
    <w:rsid w:val="00E84139"/>
    <w:rsid w:val="00E84400"/>
    <w:rsid w:val="00E85168"/>
    <w:rsid w:val="00E85B75"/>
    <w:rsid w:val="00E85F0B"/>
    <w:rsid w:val="00E862B5"/>
    <w:rsid w:val="00E86DCC"/>
    <w:rsid w:val="00E875EC"/>
    <w:rsid w:val="00E908FB"/>
    <w:rsid w:val="00E9092C"/>
    <w:rsid w:val="00E90EC4"/>
    <w:rsid w:val="00E91A2D"/>
    <w:rsid w:val="00E91AFC"/>
    <w:rsid w:val="00E91D1E"/>
    <w:rsid w:val="00E92C73"/>
    <w:rsid w:val="00E93401"/>
    <w:rsid w:val="00E939C6"/>
    <w:rsid w:val="00E939E8"/>
    <w:rsid w:val="00E943E5"/>
    <w:rsid w:val="00E94758"/>
    <w:rsid w:val="00E94A79"/>
    <w:rsid w:val="00E94EA8"/>
    <w:rsid w:val="00E95456"/>
    <w:rsid w:val="00E9562F"/>
    <w:rsid w:val="00E95DA5"/>
    <w:rsid w:val="00E961E7"/>
    <w:rsid w:val="00E9708B"/>
    <w:rsid w:val="00E97FE4"/>
    <w:rsid w:val="00EA0076"/>
    <w:rsid w:val="00EA01B7"/>
    <w:rsid w:val="00EA0D67"/>
    <w:rsid w:val="00EA1987"/>
    <w:rsid w:val="00EA23B8"/>
    <w:rsid w:val="00EA24CF"/>
    <w:rsid w:val="00EA2E80"/>
    <w:rsid w:val="00EA3600"/>
    <w:rsid w:val="00EA408E"/>
    <w:rsid w:val="00EA4424"/>
    <w:rsid w:val="00EA4444"/>
    <w:rsid w:val="00EA4517"/>
    <w:rsid w:val="00EA4D6D"/>
    <w:rsid w:val="00EA6574"/>
    <w:rsid w:val="00EA760B"/>
    <w:rsid w:val="00EA7B87"/>
    <w:rsid w:val="00EA7E8C"/>
    <w:rsid w:val="00EB0257"/>
    <w:rsid w:val="00EB060E"/>
    <w:rsid w:val="00EB0C60"/>
    <w:rsid w:val="00EB10FD"/>
    <w:rsid w:val="00EB1863"/>
    <w:rsid w:val="00EB18EB"/>
    <w:rsid w:val="00EB1E81"/>
    <w:rsid w:val="00EB2102"/>
    <w:rsid w:val="00EB26AC"/>
    <w:rsid w:val="00EB2B1D"/>
    <w:rsid w:val="00EB3155"/>
    <w:rsid w:val="00EB46DE"/>
    <w:rsid w:val="00EB4A21"/>
    <w:rsid w:val="00EB4D27"/>
    <w:rsid w:val="00EB5585"/>
    <w:rsid w:val="00EB56E2"/>
    <w:rsid w:val="00EB652A"/>
    <w:rsid w:val="00EB7354"/>
    <w:rsid w:val="00EB79B4"/>
    <w:rsid w:val="00EC0FC5"/>
    <w:rsid w:val="00EC1001"/>
    <w:rsid w:val="00EC1242"/>
    <w:rsid w:val="00EC230B"/>
    <w:rsid w:val="00EC235C"/>
    <w:rsid w:val="00EC2EFE"/>
    <w:rsid w:val="00EC3C77"/>
    <w:rsid w:val="00EC4183"/>
    <w:rsid w:val="00EC44DD"/>
    <w:rsid w:val="00EC54A6"/>
    <w:rsid w:val="00EC5776"/>
    <w:rsid w:val="00EC5A05"/>
    <w:rsid w:val="00EC6B46"/>
    <w:rsid w:val="00ED0418"/>
    <w:rsid w:val="00ED0C24"/>
    <w:rsid w:val="00ED0ED3"/>
    <w:rsid w:val="00ED14E5"/>
    <w:rsid w:val="00ED17A9"/>
    <w:rsid w:val="00ED2477"/>
    <w:rsid w:val="00ED2E0A"/>
    <w:rsid w:val="00ED32ED"/>
    <w:rsid w:val="00ED3558"/>
    <w:rsid w:val="00ED598B"/>
    <w:rsid w:val="00ED6080"/>
    <w:rsid w:val="00ED6E4F"/>
    <w:rsid w:val="00ED7F9F"/>
    <w:rsid w:val="00EE0BCF"/>
    <w:rsid w:val="00EE0FD8"/>
    <w:rsid w:val="00EE1487"/>
    <w:rsid w:val="00EE23BB"/>
    <w:rsid w:val="00EE2A24"/>
    <w:rsid w:val="00EE2ABA"/>
    <w:rsid w:val="00EE2D05"/>
    <w:rsid w:val="00EE32FE"/>
    <w:rsid w:val="00EE33E8"/>
    <w:rsid w:val="00EE3ADC"/>
    <w:rsid w:val="00EE4180"/>
    <w:rsid w:val="00EE5C58"/>
    <w:rsid w:val="00EE5F51"/>
    <w:rsid w:val="00EE78CB"/>
    <w:rsid w:val="00EE79A4"/>
    <w:rsid w:val="00EF0BC9"/>
    <w:rsid w:val="00EF1D78"/>
    <w:rsid w:val="00EF28C1"/>
    <w:rsid w:val="00EF2E86"/>
    <w:rsid w:val="00EF36C2"/>
    <w:rsid w:val="00EF49D0"/>
    <w:rsid w:val="00EF4DC5"/>
    <w:rsid w:val="00EF6A6C"/>
    <w:rsid w:val="00EF6A8B"/>
    <w:rsid w:val="00EF72AA"/>
    <w:rsid w:val="00F00725"/>
    <w:rsid w:val="00F00CDA"/>
    <w:rsid w:val="00F022F2"/>
    <w:rsid w:val="00F02376"/>
    <w:rsid w:val="00F0275C"/>
    <w:rsid w:val="00F02CEF"/>
    <w:rsid w:val="00F0357E"/>
    <w:rsid w:val="00F036E7"/>
    <w:rsid w:val="00F038C8"/>
    <w:rsid w:val="00F039AB"/>
    <w:rsid w:val="00F03BD3"/>
    <w:rsid w:val="00F043E1"/>
    <w:rsid w:val="00F047EA"/>
    <w:rsid w:val="00F04A53"/>
    <w:rsid w:val="00F04D6A"/>
    <w:rsid w:val="00F04DF4"/>
    <w:rsid w:val="00F04F4F"/>
    <w:rsid w:val="00F04F51"/>
    <w:rsid w:val="00F052E3"/>
    <w:rsid w:val="00F05BC8"/>
    <w:rsid w:val="00F06201"/>
    <w:rsid w:val="00F06D7F"/>
    <w:rsid w:val="00F06E57"/>
    <w:rsid w:val="00F0722A"/>
    <w:rsid w:val="00F11431"/>
    <w:rsid w:val="00F11671"/>
    <w:rsid w:val="00F116BD"/>
    <w:rsid w:val="00F11D4A"/>
    <w:rsid w:val="00F120EC"/>
    <w:rsid w:val="00F12E45"/>
    <w:rsid w:val="00F134BE"/>
    <w:rsid w:val="00F13B2D"/>
    <w:rsid w:val="00F13B45"/>
    <w:rsid w:val="00F160D5"/>
    <w:rsid w:val="00F16D75"/>
    <w:rsid w:val="00F1789B"/>
    <w:rsid w:val="00F17CD7"/>
    <w:rsid w:val="00F20C18"/>
    <w:rsid w:val="00F214CB"/>
    <w:rsid w:val="00F22178"/>
    <w:rsid w:val="00F235F7"/>
    <w:rsid w:val="00F2362A"/>
    <w:rsid w:val="00F24820"/>
    <w:rsid w:val="00F24A1A"/>
    <w:rsid w:val="00F24DD9"/>
    <w:rsid w:val="00F25880"/>
    <w:rsid w:val="00F25904"/>
    <w:rsid w:val="00F25EC0"/>
    <w:rsid w:val="00F25F28"/>
    <w:rsid w:val="00F26001"/>
    <w:rsid w:val="00F26050"/>
    <w:rsid w:val="00F26467"/>
    <w:rsid w:val="00F26552"/>
    <w:rsid w:val="00F26609"/>
    <w:rsid w:val="00F26DF8"/>
    <w:rsid w:val="00F273F3"/>
    <w:rsid w:val="00F30444"/>
    <w:rsid w:val="00F3160B"/>
    <w:rsid w:val="00F3238A"/>
    <w:rsid w:val="00F32EE6"/>
    <w:rsid w:val="00F33040"/>
    <w:rsid w:val="00F33052"/>
    <w:rsid w:val="00F3398C"/>
    <w:rsid w:val="00F33C6D"/>
    <w:rsid w:val="00F33F2B"/>
    <w:rsid w:val="00F34884"/>
    <w:rsid w:val="00F353AC"/>
    <w:rsid w:val="00F357BD"/>
    <w:rsid w:val="00F3731D"/>
    <w:rsid w:val="00F37DA0"/>
    <w:rsid w:val="00F4107B"/>
    <w:rsid w:val="00F4117B"/>
    <w:rsid w:val="00F41451"/>
    <w:rsid w:val="00F4177B"/>
    <w:rsid w:val="00F425D2"/>
    <w:rsid w:val="00F4295C"/>
    <w:rsid w:val="00F42A54"/>
    <w:rsid w:val="00F43639"/>
    <w:rsid w:val="00F44108"/>
    <w:rsid w:val="00F44D38"/>
    <w:rsid w:val="00F44D6A"/>
    <w:rsid w:val="00F44DFB"/>
    <w:rsid w:val="00F4544E"/>
    <w:rsid w:val="00F455E3"/>
    <w:rsid w:val="00F46E24"/>
    <w:rsid w:val="00F4706A"/>
    <w:rsid w:val="00F477F3"/>
    <w:rsid w:val="00F47D52"/>
    <w:rsid w:val="00F500DD"/>
    <w:rsid w:val="00F50C91"/>
    <w:rsid w:val="00F50DC3"/>
    <w:rsid w:val="00F519D0"/>
    <w:rsid w:val="00F51A1C"/>
    <w:rsid w:val="00F51D9F"/>
    <w:rsid w:val="00F52652"/>
    <w:rsid w:val="00F52796"/>
    <w:rsid w:val="00F532CB"/>
    <w:rsid w:val="00F53754"/>
    <w:rsid w:val="00F53F91"/>
    <w:rsid w:val="00F549E7"/>
    <w:rsid w:val="00F553B6"/>
    <w:rsid w:val="00F5540C"/>
    <w:rsid w:val="00F55ACB"/>
    <w:rsid w:val="00F55E1A"/>
    <w:rsid w:val="00F568CD"/>
    <w:rsid w:val="00F602AB"/>
    <w:rsid w:val="00F602BD"/>
    <w:rsid w:val="00F60B40"/>
    <w:rsid w:val="00F6137A"/>
    <w:rsid w:val="00F61559"/>
    <w:rsid w:val="00F61587"/>
    <w:rsid w:val="00F6159F"/>
    <w:rsid w:val="00F61D5C"/>
    <w:rsid w:val="00F62D8B"/>
    <w:rsid w:val="00F62F1B"/>
    <w:rsid w:val="00F645FC"/>
    <w:rsid w:val="00F6485A"/>
    <w:rsid w:val="00F64E18"/>
    <w:rsid w:val="00F66009"/>
    <w:rsid w:val="00F6604C"/>
    <w:rsid w:val="00F66DEC"/>
    <w:rsid w:val="00F67D75"/>
    <w:rsid w:val="00F703ED"/>
    <w:rsid w:val="00F706A3"/>
    <w:rsid w:val="00F70B62"/>
    <w:rsid w:val="00F70C72"/>
    <w:rsid w:val="00F71196"/>
    <w:rsid w:val="00F7166A"/>
    <w:rsid w:val="00F71761"/>
    <w:rsid w:val="00F71E68"/>
    <w:rsid w:val="00F7215B"/>
    <w:rsid w:val="00F7389A"/>
    <w:rsid w:val="00F73E44"/>
    <w:rsid w:val="00F74146"/>
    <w:rsid w:val="00F74DD3"/>
    <w:rsid w:val="00F74F2C"/>
    <w:rsid w:val="00F75141"/>
    <w:rsid w:val="00F75308"/>
    <w:rsid w:val="00F7546D"/>
    <w:rsid w:val="00F75879"/>
    <w:rsid w:val="00F75899"/>
    <w:rsid w:val="00F75CE0"/>
    <w:rsid w:val="00F76237"/>
    <w:rsid w:val="00F76336"/>
    <w:rsid w:val="00F7780F"/>
    <w:rsid w:val="00F80283"/>
    <w:rsid w:val="00F8117B"/>
    <w:rsid w:val="00F81F00"/>
    <w:rsid w:val="00F82C4B"/>
    <w:rsid w:val="00F843F5"/>
    <w:rsid w:val="00F86380"/>
    <w:rsid w:val="00F86834"/>
    <w:rsid w:val="00F870B2"/>
    <w:rsid w:val="00F90357"/>
    <w:rsid w:val="00F9048F"/>
    <w:rsid w:val="00F905E6"/>
    <w:rsid w:val="00F9166E"/>
    <w:rsid w:val="00F91D12"/>
    <w:rsid w:val="00F93450"/>
    <w:rsid w:val="00F93922"/>
    <w:rsid w:val="00F943FD"/>
    <w:rsid w:val="00F949A0"/>
    <w:rsid w:val="00F94EA7"/>
    <w:rsid w:val="00F955D9"/>
    <w:rsid w:val="00F96099"/>
    <w:rsid w:val="00F960A7"/>
    <w:rsid w:val="00F96EC2"/>
    <w:rsid w:val="00F97651"/>
    <w:rsid w:val="00F976EE"/>
    <w:rsid w:val="00F97D58"/>
    <w:rsid w:val="00F97F1D"/>
    <w:rsid w:val="00FA098B"/>
    <w:rsid w:val="00FA0CAC"/>
    <w:rsid w:val="00FA0D9C"/>
    <w:rsid w:val="00FA111D"/>
    <w:rsid w:val="00FA1394"/>
    <w:rsid w:val="00FA2322"/>
    <w:rsid w:val="00FA4783"/>
    <w:rsid w:val="00FA490F"/>
    <w:rsid w:val="00FA4C6C"/>
    <w:rsid w:val="00FA72E7"/>
    <w:rsid w:val="00FA7710"/>
    <w:rsid w:val="00FB0222"/>
    <w:rsid w:val="00FB13A6"/>
    <w:rsid w:val="00FB14E7"/>
    <w:rsid w:val="00FB1DC1"/>
    <w:rsid w:val="00FB1F95"/>
    <w:rsid w:val="00FB2203"/>
    <w:rsid w:val="00FB328E"/>
    <w:rsid w:val="00FB3901"/>
    <w:rsid w:val="00FB3DE0"/>
    <w:rsid w:val="00FB3E7C"/>
    <w:rsid w:val="00FB415A"/>
    <w:rsid w:val="00FB44C5"/>
    <w:rsid w:val="00FB4A55"/>
    <w:rsid w:val="00FB6006"/>
    <w:rsid w:val="00FB6063"/>
    <w:rsid w:val="00FB6D2D"/>
    <w:rsid w:val="00FB71F8"/>
    <w:rsid w:val="00FB7698"/>
    <w:rsid w:val="00FC0C4E"/>
    <w:rsid w:val="00FC0EA9"/>
    <w:rsid w:val="00FC1231"/>
    <w:rsid w:val="00FC2530"/>
    <w:rsid w:val="00FC3372"/>
    <w:rsid w:val="00FC3C19"/>
    <w:rsid w:val="00FC6621"/>
    <w:rsid w:val="00FC6CFD"/>
    <w:rsid w:val="00FC6FCE"/>
    <w:rsid w:val="00FC7671"/>
    <w:rsid w:val="00FC7B3B"/>
    <w:rsid w:val="00FC7E65"/>
    <w:rsid w:val="00FD075C"/>
    <w:rsid w:val="00FD0E89"/>
    <w:rsid w:val="00FD16AE"/>
    <w:rsid w:val="00FD1F45"/>
    <w:rsid w:val="00FD2993"/>
    <w:rsid w:val="00FD2E97"/>
    <w:rsid w:val="00FD3125"/>
    <w:rsid w:val="00FD3BAD"/>
    <w:rsid w:val="00FD4567"/>
    <w:rsid w:val="00FD4951"/>
    <w:rsid w:val="00FD4C76"/>
    <w:rsid w:val="00FD5510"/>
    <w:rsid w:val="00FD5AE0"/>
    <w:rsid w:val="00FD5C03"/>
    <w:rsid w:val="00FD728E"/>
    <w:rsid w:val="00FD7D29"/>
    <w:rsid w:val="00FE04CF"/>
    <w:rsid w:val="00FE0BC7"/>
    <w:rsid w:val="00FE146A"/>
    <w:rsid w:val="00FE1715"/>
    <w:rsid w:val="00FE1B4F"/>
    <w:rsid w:val="00FE2F41"/>
    <w:rsid w:val="00FE2F7B"/>
    <w:rsid w:val="00FE3188"/>
    <w:rsid w:val="00FE3E6F"/>
    <w:rsid w:val="00FE4889"/>
    <w:rsid w:val="00FE5171"/>
    <w:rsid w:val="00FE7D24"/>
    <w:rsid w:val="00FE7E52"/>
    <w:rsid w:val="00FF0CA1"/>
    <w:rsid w:val="00FF1872"/>
    <w:rsid w:val="00FF2641"/>
    <w:rsid w:val="00FF35E9"/>
    <w:rsid w:val="00FF3EAF"/>
    <w:rsid w:val="00FF460A"/>
    <w:rsid w:val="00FF5931"/>
    <w:rsid w:val="00FF6DB4"/>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D7E9"/>
  <w15:docId w15:val="{4D19B8C1-1330-4CBE-AD7E-8F430A8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156"/>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7"/>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7"/>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1"/>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uiPriority w:val="99"/>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uiPriority w:val="39"/>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uiPriority w:val="99"/>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uiPriority w:val="99"/>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ListNumberTable">
    <w:name w:val="List Number Table"/>
    <w:basedOn w:val="Normal"/>
    <w:semiHidden/>
    <w:rsid w:val="00175D1B"/>
    <w:pPr>
      <w:numPr>
        <w:numId w:val="8"/>
      </w:numPr>
      <w:spacing w:after="120"/>
    </w:pPr>
    <w:rPr>
      <w:rFonts w:ascii="Arial" w:eastAsia="Arial" w:hAnsi="Arial" w:cs="Arial"/>
      <w:sz w:val="18"/>
      <w:szCs w:val="18"/>
      <w:lang w:eastAsia="en-AU"/>
    </w:rPr>
  </w:style>
  <w:style w:type="paragraph" w:styleId="Revision">
    <w:name w:val="Revision"/>
    <w:hidden/>
    <w:uiPriority w:val="99"/>
    <w:semiHidden/>
    <w:rsid w:val="00AB1D0A"/>
    <w:rPr>
      <w:rFonts w:ascii="Times New Roman" w:hAnsi="Times New Roman"/>
      <w:sz w:val="23"/>
      <w:lang w:eastAsia="en-US"/>
    </w:rPr>
  </w:style>
  <w:style w:type="paragraph" w:customStyle="1" w:styleId="ScheduleFormal6">
    <w:name w:val="Schedule Formal 6"/>
    <w:basedOn w:val="Normal"/>
    <w:rsid w:val="00C213F9"/>
    <w:pPr>
      <w:numPr>
        <w:ilvl w:val="5"/>
        <w:numId w:val="9"/>
      </w:numPr>
      <w:spacing w:before="240" w:after="240"/>
    </w:pPr>
    <w:rPr>
      <w:rFonts w:ascii="Arial" w:hAnsi="Arial" w:cs="Arial"/>
      <w:sz w:val="20"/>
      <w:szCs w:val="19"/>
    </w:rPr>
  </w:style>
  <w:style w:type="paragraph" w:customStyle="1" w:styleId="ScheduleFormal1">
    <w:name w:val="Schedule Formal 1"/>
    <w:basedOn w:val="Normal"/>
    <w:next w:val="ScheduleFormal2"/>
    <w:rsid w:val="00C213F9"/>
    <w:pPr>
      <w:keepNext/>
      <w:numPr>
        <w:numId w:val="9"/>
      </w:numPr>
      <w:spacing w:before="400" w:after="240"/>
    </w:pPr>
    <w:rPr>
      <w:rFonts w:ascii="Arial" w:hAnsi="Arial" w:cs="Arial"/>
      <w:b/>
      <w:sz w:val="24"/>
      <w:szCs w:val="19"/>
    </w:rPr>
  </w:style>
  <w:style w:type="paragraph" w:customStyle="1" w:styleId="ScheduleFormal2">
    <w:name w:val="Schedule Formal 2"/>
    <w:basedOn w:val="Normal"/>
    <w:rsid w:val="00C213F9"/>
    <w:pPr>
      <w:numPr>
        <w:ilvl w:val="1"/>
        <w:numId w:val="9"/>
      </w:numPr>
      <w:spacing w:before="240" w:after="240"/>
    </w:pPr>
    <w:rPr>
      <w:rFonts w:ascii="Arial" w:hAnsi="Arial" w:cs="Arial"/>
      <w:sz w:val="20"/>
      <w:szCs w:val="19"/>
    </w:rPr>
  </w:style>
  <w:style w:type="paragraph" w:customStyle="1" w:styleId="ScheduleFormal3">
    <w:name w:val="Schedule Formal 3"/>
    <w:basedOn w:val="Normal"/>
    <w:rsid w:val="00C213F9"/>
    <w:pPr>
      <w:numPr>
        <w:ilvl w:val="2"/>
        <w:numId w:val="9"/>
      </w:numPr>
      <w:spacing w:before="240" w:after="240"/>
    </w:pPr>
    <w:rPr>
      <w:rFonts w:ascii="Arial" w:hAnsi="Arial" w:cs="Arial"/>
      <w:sz w:val="20"/>
      <w:szCs w:val="19"/>
    </w:rPr>
  </w:style>
  <w:style w:type="paragraph" w:customStyle="1" w:styleId="ScheduleFormal4">
    <w:name w:val="Schedule Formal 4"/>
    <w:basedOn w:val="Normal"/>
    <w:rsid w:val="00C213F9"/>
    <w:pPr>
      <w:numPr>
        <w:ilvl w:val="3"/>
        <w:numId w:val="9"/>
      </w:numPr>
      <w:spacing w:before="240" w:after="240"/>
    </w:pPr>
    <w:rPr>
      <w:rFonts w:ascii="Arial" w:hAnsi="Arial" w:cs="Arial"/>
      <w:sz w:val="20"/>
      <w:szCs w:val="19"/>
    </w:rPr>
  </w:style>
  <w:style w:type="paragraph" w:customStyle="1" w:styleId="ScheduleFormal5">
    <w:name w:val="Schedule Formal 5"/>
    <w:basedOn w:val="Normal"/>
    <w:rsid w:val="00C213F9"/>
    <w:pPr>
      <w:numPr>
        <w:ilvl w:val="4"/>
        <w:numId w:val="9"/>
      </w:numPr>
      <w:spacing w:before="240" w:after="240"/>
    </w:pPr>
    <w:rPr>
      <w:rFonts w:ascii="Arial" w:hAnsi="Arial" w:cs="Arial"/>
      <w:sz w:val="20"/>
      <w:szCs w:val="19"/>
    </w:rPr>
  </w:style>
  <w:style w:type="paragraph" w:customStyle="1" w:styleId="Annexure">
    <w:name w:val="Annexure"/>
    <w:basedOn w:val="Normal"/>
    <w:next w:val="Normal"/>
    <w:rsid w:val="00DE14BC"/>
    <w:pPr>
      <w:keepNext/>
      <w:pageBreakBefore/>
      <w:numPr>
        <w:numId w:val="10"/>
      </w:numPr>
      <w:spacing w:after="240"/>
    </w:pPr>
    <w:rPr>
      <w:rFonts w:ascii="Arial" w:hAnsi="Arial" w:cs="Arial"/>
      <w:sz w:val="32"/>
      <w:szCs w:val="19"/>
    </w:rPr>
  </w:style>
  <w:style w:type="character" w:customStyle="1" w:styleId="DefinedTerm">
    <w:name w:val="Defined Term"/>
    <w:basedOn w:val="DefaultParagraphFont"/>
    <w:uiPriority w:val="99"/>
    <w:rsid w:val="005A5831"/>
    <w:rPr>
      <w:rFonts w:ascii="Arial" w:hAnsi="Arial"/>
      <w:b/>
      <w:bCs/>
    </w:rPr>
  </w:style>
  <w:style w:type="character" w:customStyle="1" w:styleId="Indent2Char1">
    <w:name w:val="Indent 2 Char1"/>
    <w:link w:val="Indent2"/>
    <w:locked/>
    <w:rsid w:val="005A5831"/>
    <w:rPr>
      <w:rFonts w:ascii="Verdana" w:hAnsi="Verdana"/>
      <w:lang w:eastAsia="en-US"/>
    </w:rPr>
  </w:style>
  <w:style w:type="character" w:customStyle="1" w:styleId="apple-converted-space">
    <w:name w:val="apple-converted-space"/>
    <w:basedOn w:val="DefaultParagraphFont"/>
    <w:rsid w:val="00BE0489"/>
  </w:style>
  <w:style w:type="paragraph" w:styleId="NormalWeb">
    <w:name w:val="Normal (Web)"/>
    <w:basedOn w:val="Normal"/>
    <w:uiPriority w:val="99"/>
    <w:unhideWhenUsed/>
    <w:rsid w:val="00D9397A"/>
    <w:pPr>
      <w:spacing w:before="100" w:beforeAutospacing="1" w:after="100" w:afterAutospacing="1"/>
    </w:pPr>
    <w:rPr>
      <w:sz w:val="24"/>
      <w:szCs w:val="24"/>
      <w:lang w:eastAsia="en-AU"/>
    </w:rPr>
  </w:style>
  <w:style w:type="character" w:styleId="Strong">
    <w:name w:val="Strong"/>
    <w:basedOn w:val="DefaultParagraphFont"/>
    <w:uiPriority w:val="22"/>
    <w:qFormat/>
    <w:rsid w:val="002D2D31"/>
    <w:rPr>
      <w:b/>
      <w:bCs/>
    </w:rPr>
  </w:style>
  <w:style w:type="character" w:customStyle="1" w:styleId="s1">
    <w:name w:val="s1"/>
    <w:basedOn w:val="DefaultParagraphFont"/>
    <w:rsid w:val="00FB14E7"/>
  </w:style>
  <w:style w:type="character" w:styleId="HTMLCite">
    <w:name w:val="HTML Cite"/>
    <w:basedOn w:val="DefaultParagraphFont"/>
    <w:uiPriority w:val="99"/>
    <w:semiHidden/>
    <w:unhideWhenUsed/>
    <w:rsid w:val="00FF2641"/>
    <w:rPr>
      <w:i w:val="0"/>
      <w:iCs w:val="0"/>
      <w:color w:val="006D21"/>
    </w:rPr>
  </w:style>
  <w:style w:type="table" w:styleId="PlainTable2">
    <w:name w:val="Plain Table 2"/>
    <w:basedOn w:val="TableNormal"/>
    <w:uiPriority w:val="42"/>
    <w:rsid w:val="0059777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07758D"/>
    <w:rPr>
      <w:color w:val="808080"/>
      <w:shd w:val="clear" w:color="auto" w:fill="E6E6E6"/>
    </w:rPr>
  </w:style>
  <w:style w:type="paragraph" w:customStyle="1" w:styleId="xmsonormal">
    <w:name w:val="x_msonormal"/>
    <w:basedOn w:val="Normal"/>
    <w:rsid w:val="00D2325E"/>
    <w:rPr>
      <w:rFonts w:ascii="Calibri" w:eastAsiaTheme="minorHAnsi" w:hAnsi="Calibri"/>
      <w:sz w:val="22"/>
      <w:szCs w:val="22"/>
      <w:lang w:eastAsia="en-AU"/>
    </w:rPr>
  </w:style>
  <w:style w:type="character" w:customStyle="1" w:styleId="UnresolvedMention2">
    <w:name w:val="Unresolved Mention2"/>
    <w:basedOn w:val="DefaultParagraphFont"/>
    <w:uiPriority w:val="99"/>
    <w:semiHidden/>
    <w:unhideWhenUsed/>
    <w:rsid w:val="008838BD"/>
    <w:rPr>
      <w:color w:val="605E5C"/>
      <w:shd w:val="clear" w:color="auto" w:fill="E1DFDD"/>
    </w:rPr>
  </w:style>
  <w:style w:type="character" w:styleId="UnresolvedMention">
    <w:name w:val="Unresolved Mention"/>
    <w:basedOn w:val="DefaultParagraphFont"/>
    <w:uiPriority w:val="99"/>
    <w:semiHidden/>
    <w:unhideWhenUsed/>
    <w:rsid w:val="002C0D46"/>
    <w:rPr>
      <w:color w:val="605E5C"/>
      <w:shd w:val="clear" w:color="auto" w:fill="E1DFDD"/>
    </w:rPr>
  </w:style>
  <w:style w:type="character" w:customStyle="1" w:styleId="normaltextrun">
    <w:name w:val="normaltextrun"/>
    <w:basedOn w:val="DefaultParagraphFont"/>
    <w:rsid w:val="00AC495B"/>
  </w:style>
  <w:style w:type="character" w:customStyle="1" w:styleId="ui-provider">
    <w:name w:val="ui-provider"/>
    <w:basedOn w:val="DefaultParagraphFont"/>
    <w:rsid w:val="00DD3671"/>
  </w:style>
  <w:style w:type="paragraph" w:customStyle="1" w:styleId="AttachmentHeading1">
    <w:name w:val="Attachment Heading 1"/>
    <w:basedOn w:val="Normal"/>
    <w:next w:val="AttachmentHeading2"/>
    <w:qFormat/>
    <w:rsid w:val="006E7C5F"/>
    <w:pPr>
      <w:keepNext/>
      <w:pBdr>
        <w:bottom w:val="single" w:sz="4" w:space="1" w:color="auto"/>
      </w:pBdr>
      <w:tabs>
        <w:tab w:val="num" w:pos="737"/>
      </w:tabs>
      <w:spacing w:after="240"/>
      <w:ind w:left="737" w:hanging="737"/>
    </w:pPr>
    <w:rPr>
      <w:rFonts w:ascii="Arial" w:hAnsi="Arial" w:cs="Arial"/>
      <w:b/>
      <w:caps/>
      <w:sz w:val="20"/>
      <w:lang w:eastAsia="en-AU"/>
    </w:rPr>
  </w:style>
  <w:style w:type="paragraph" w:customStyle="1" w:styleId="AttachmentHeading2">
    <w:name w:val="Attachment Heading 2"/>
    <w:basedOn w:val="Normal"/>
    <w:qFormat/>
    <w:rsid w:val="006E7C5F"/>
    <w:pPr>
      <w:tabs>
        <w:tab w:val="num" w:pos="737"/>
      </w:tabs>
      <w:spacing w:after="240"/>
      <w:ind w:left="737" w:hanging="737"/>
    </w:pPr>
    <w:rPr>
      <w:rFonts w:ascii="Arial" w:hAnsi="Arial" w:cs="Arial"/>
      <w:sz w:val="20"/>
      <w:lang w:eastAsia="en-AU"/>
    </w:rPr>
  </w:style>
  <w:style w:type="paragraph" w:customStyle="1" w:styleId="AttachmentHeading3">
    <w:name w:val="Attachment Heading 3"/>
    <w:basedOn w:val="Normal"/>
    <w:qFormat/>
    <w:rsid w:val="006E7C5F"/>
    <w:pPr>
      <w:tabs>
        <w:tab w:val="num" w:pos="1474"/>
      </w:tabs>
      <w:spacing w:after="240"/>
      <w:ind w:left="1474" w:hanging="737"/>
    </w:pPr>
    <w:rPr>
      <w:rFonts w:ascii="Arial" w:hAnsi="Arial" w:cs="Arial"/>
      <w:sz w:val="20"/>
      <w:lang w:eastAsia="en-AU"/>
    </w:rPr>
  </w:style>
  <w:style w:type="character" w:customStyle="1" w:styleId="eop">
    <w:name w:val="eop"/>
    <w:basedOn w:val="DefaultParagraphFont"/>
    <w:rsid w:val="0086168D"/>
  </w:style>
  <w:style w:type="character" w:styleId="Mention">
    <w:name w:val="Mention"/>
    <w:basedOn w:val="DefaultParagraphFont"/>
    <w:uiPriority w:val="99"/>
    <w:unhideWhenUsed/>
    <w:rsid w:val="00BE0F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053">
      <w:bodyDiv w:val="1"/>
      <w:marLeft w:val="0"/>
      <w:marRight w:val="0"/>
      <w:marTop w:val="0"/>
      <w:marBottom w:val="0"/>
      <w:divBdr>
        <w:top w:val="none" w:sz="0" w:space="0" w:color="auto"/>
        <w:left w:val="none" w:sz="0" w:space="0" w:color="auto"/>
        <w:bottom w:val="none" w:sz="0" w:space="0" w:color="auto"/>
        <w:right w:val="none" w:sz="0" w:space="0" w:color="auto"/>
      </w:divBdr>
      <w:divsChild>
        <w:div w:id="238369565">
          <w:marLeft w:val="0"/>
          <w:marRight w:val="0"/>
          <w:marTop w:val="0"/>
          <w:marBottom w:val="0"/>
          <w:divBdr>
            <w:top w:val="none" w:sz="0" w:space="0" w:color="auto"/>
            <w:left w:val="none" w:sz="0" w:space="0" w:color="auto"/>
            <w:bottom w:val="none" w:sz="0" w:space="0" w:color="auto"/>
            <w:right w:val="none" w:sz="0" w:space="0" w:color="auto"/>
          </w:divBdr>
        </w:div>
        <w:div w:id="1391080761">
          <w:marLeft w:val="0"/>
          <w:marRight w:val="0"/>
          <w:marTop w:val="0"/>
          <w:marBottom w:val="0"/>
          <w:divBdr>
            <w:top w:val="none" w:sz="0" w:space="0" w:color="auto"/>
            <w:left w:val="none" w:sz="0" w:space="0" w:color="auto"/>
            <w:bottom w:val="none" w:sz="0" w:space="0" w:color="auto"/>
            <w:right w:val="none" w:sz="0" w:space="0" w:color="auto"/>
          </w:divBdr>
        </w:div>
        <w:div w:id="1540052117">
          <w:marLeft w:val="0"/>
          <w:marRight w:val="0"/>
          <w:marTop w:val="0"/>
          <w:marBottom w:val="0"/>
          <w:divBdr>
            <w:top w:val="none" w:sz="0" w:space="0" w:color="auto"/>
            <w:left w:val="none" w:sz="0" w:space="0" w:color="auto"/>
            <w:bottom w:val="none" w:sz="0" w:space="0" w:color="auto"/>
            <w:right w:val="none" w:sz="0" w:space="0" w:color="auto"/>
          </w:divBdr>
        </w:div>
        <w:div w:id="207685440">
          <w:marLeft w:val="0"/>
          <w:marRight w:val="0"/>
          <w:marTop w:val="0"/>
          <w:marBottom w:val="0"/>
          <w:divBdr>
            <w:top w:val="none" w:sz="0" w:space="0" w:color="auto"/>
            <w:left w:val="none" w:sz="0" w:space="0" w:color="auto"/>
            <w:bottom w:val="none" w:sz="0" w:space="0" w:color="auto"/>
            <w:right w:val="none" w:sz="0" w:space="0" w:color="auto"/>
          </w:divBdr>
        </w:div>
        <w:div w:id="805704264">
          <w:marLeft w:val="0"/>
          <w:marRight w:val="0"/>
          <w:marTop w:val="0"/>
          <w:marBottom w:val="0"/>
          <w:divBdr>
            <w:top w:val="none" w:sz="0" w:space="0" w:color="auto"/>
            <w:left w:val="none" w:sz="0" w:space="0" w:color="auto"/>
            <w:bottom w:val="none" w:sz="0" w:space="0" w:color="auto"/>
            <w:right w:val="none" w:sz="0" w:space="0" w:color="auto"/>
          </w:divBdr>
        </w:div>
        <w:div w:id="1404913568">
          <w:marLeft w:val="0"/>
          <w:marRight w:val="0"/>
          <w:marTop w:val="0"/>
          <w:marBottom w:val="0"/>
          <w:divBdr>
            <w:top w:val="none" w:sz="0" w:space="0" w:color="auto"/>
            <w:left w:val="none" w:sz="0" w:space="0" w:color="auto"/>
            <w:bottom w:val="none" w:sz="0" w:space="0" w:color="auto"/>
            <w:right w:val="none" w:sz="0" w:space="0" w:color="auto"/>
          </w:divBdr>
        </w:div>
        <w:div w:id="1466314606">
          <w:marLeft w:val="0"/>
          <w:marRight w:val="0"/>
          <w:marTop w:val="0"/>
          <w:marBottom w:val="0"/>
          <w:divBdr>
            <w:top w:val="none" w:sz="0" w:space="0" w:color="auto"/>
            <w:left w:val="none" w:sz="0" w:space="0" w:color="auto"/>
            <w:bottom w:val="none" w:sz="0" w:space="0" w:color="auto"/>
            <w:right w:val="none" w:sz="0" w:space="0" w:color="auto"/>
          </w:divBdr>
        </w:div>
        <w:div w:id="544097696">
          <w:marLeft w:val="0"/>
          <w:marRight w:val="0"/>
          <w:marTop w:val="0"/>
          <w:marBottom w:val="0"/>
          <w:divBdr>
            <w:top w:val="none" w:sz="0" w:space="0" w:color="auto"/>
            <w:left w:val="none" w:sz="0" w:space="0" w:color="auto"/>
            <w:bottom w:val="none" w:sz="0" w:space="0" w:color="auto"/>
            <w:right w:val="none" w:sz="0" w:space="0" w:color="auto"/>
          </w:divBdr>
        </w:div>
        <w:div w:id="364987908">
          <w:marLeft w:val="0"/>
          <w:marRight w:val="0"/>
          <w:marTop w:val="0"/>
          <w:marBottom w:val="0"/>
          <w:divBdr>
            <w:top w:val="none" w:sz="0" w:space="0" w:color="auto"/>
            <w:left w:val="none" w:sz="0" w:space="0" w:color="auto"/>
            <w:bottom w:val="none" w:sz="0" w:space="0" w:color="auto"/>
            <w:right w:val="none" w:sz="0" w:space="0" w:color="auto"/>
          </w:divBdr>
        </w:div>
        <w:div w:id="484978468">
          <w:marLeft w:val="0"/>
          <w:marRight w:val="0"/>
          <w:marTop w:val="0"/>
          <w:marBottom w:val="0"/>
          <w:divBdr>
            <w:top w:val="none" w:sz="0" w:space="0" w:color="auto"/>
            <w:left w:val="none" w:sz="0" w:space="0" w:color="auto"/>
            <w:bottom w:val="none" w:sz="0" w:space="0" w:color="auto"/>
            <w:right w:val="none" w:sz="0" w:space="0" w:color="auto"/>
          </w:divBdr>
        </w:div>
        <w:div w:id="65500498">
          <w:marLeft w:val="0"/>
          <w:marRight w:val="0"/>
          <w:marTop w:val="0"/>
          <w:marBottom w:val="0"/>
          <w:divBdr>
            <w:top w:val="none" w:sz="0" w:space="0" w:color="auto"/>
            <w:left w:val="none" w:sz="0" w:space="0" w:color="auto"/>
            <w:bottom w:val="none" w:sz="0" w:space="0" w:color="auto"/>
            <w:right w:val="none" w:sz="0" w:space="0" w:color="auto"/>
          </w:divBdr>
        </w:div>
        <w:div w:id="115878750">
          <w:marLeft w:val="0"/>
          <w:marRight w:val="0"/>
          <w:marTop w:val="0"/>
          <w:marBottom w:val="0"/>
          <w:divBdr>
            <w:top w:val="none" w:sz="0" w:space="0" w:color="auto"/>
            <w:left w:val="none" w:sz="0" w:space="0" w:color="auto"/>
            <w:bottom w:val="none" w:sz="0" w:space="0" w:color="auto"/>
            <w:right w:val="none" w:sz="0" w:space="0" w:color="auto"/>
          </w:divBdr>
        </w:div>
        <w:div w:id="998995483">
          <w:marLeft w:val="0"/>
          <w:marRight w:val="0"/>
          <w:marTop w:val="0"/>
          <w:marBottom w:val="0"/>
          <w:divBdr>
            <w:top w:val="none" w:sz="0" w:space="0" w:color="auto"/>
            <w:left w:val="none" w:sz="0" w:space="0" w:color="auto"/>
            <w:bottom w:val="none" w:sz="0" w:space="0" w:color="auto"/>
            <w:right w:val="none" w:sz="0" w:space="0" w:color="auto"/>
          </w:divBdr>
        </w:div>
      </w:divsChild>
    </w:div>
    <w:div w:id="14691694">
      <w:bodyDiv w:val="1"/>
      <w:marLeft w:val="0"/>
      <w:marRight w:val="0"/>
      <w:marTop w:val="0"/>
      <w:marBottom w:val="0"/>
      <w:divBdr>
        <w:top w:val="none" w:sz="0" w:space="0" w:color="auto"/>
        <w:left w:val="none" w:sz="0" w:space="0" w:color="auto"/>
        <w:bottom w:val="none" w:sz="0" w:space="0" w:color="auto"/>
        <w:right w:val="none" w:sz="0" w:space="0" w:color="auto"/>
      </w:divBdr>
    </w:div>
    <w:div w:id="32313763">
      <w:bodyDiv w:val="1"/>
      <w:marLeft w:val="0"/>
      <w:marRight w:val="0"/>
      <w:marTop w:val="0"/>
      <w:marBottom w:val="0"/>
      <w:divBdr>
        <w:top w:val="none" w:sz="0" w:space="0" w:color="auto"/>
        <w:left w:val="none" w:sz="0" w:space="0" w:color="auto"/>
        <w:bottom w:val="none" w:sz="0" w:space="0" w:color="auto"/>
        <w:right w:val="none" w:sz="0" w:space="0" w:color="auto"/>
      </w:divBdr>
    </w:div>
    <w:div w:id="50078315">
      <w:bodyDiv w:val="1"/>
      <w:marLeft w:val="0"/>
      <w:marRight w:val="0"/>
      <w:marTop w:val="0"/>
      <w:marBottom w:val="0"/>
      <w:divBdr>
        <w:top w:val="none" w:sz="0" w:space="0" w:color="auto"/>
        <w:left w:val="none" w:sz="0" w:space="0" w:color="auto"/>
        <w:bottom w:val="none" w:sz="0" w:space="0" w:color="auto"/>
        <w:right w:val="none" w:sz="0" w:space="0" w:color="auto"/>
      </w:divBdr>
    </w:div>
    <w:div w:id="71702345">
      <w:bodyDiv w:val="1"/>
      <w:marLeft w:val="0"/>
      <w:marRight w:val="0"/>
      <w:marTop w:val="0"/>
      <w:marBottom w:val="0"/>
      <w:divBdr>
        <w:top w:val="none" w:sz="0" w:space="0" w:color="auto"/>
        <w:left w:val="none" w:sz="0" w:space="0" w:color="auto"/>
        <w:bottom w:val="none" w:sz="0" w:space="0" w:color="auto"/>
        <w:right w:val="none" w:sz="0" w:space="0" w:color="auto"/>
      </w:divBdr>
    </w:div>
    <w:div w:id="79299937">
      <w:bodyDiv w:val="1"/>
      <w:marLeft w:val="0"/>
      <w:marRight w:val="0"/>
      <w:marTop w:val="0"/>
      <w:marBottom w:val="0"/>
      <w:divBdr>
        <w:top w:val="none" w:sz="0" w:space="0" w:color="auto"/>
        <w:left w:val="none" w:sz="0" w:space="0" w:color="auto"/>
        <w:bottom w:val="none" w:sz="0" w:space="0" w:color="auto"/>
        <w:right w:val="none" w:sz="0" w:space="0" w:color="auto"/>
      </w:divBdr>
    </w:div>
    <w:div w:id="103699410">
      <w:bodyDiv w:val="1"/>
      <w:marLeft w:val="0"/>
      <w:marRight w:val="0"/>
      <w:marTop w:val="0"/>
      <w:marBottom w:val="0"/>
      <w:divBdr>
        <w:top w:val="none" w:sz="0" w:space="0" w:color="auto"/>
        <w:left w:val="none" w:sz="0" w:space="0" w:color="auto"/>
        <w:bottom w:val="none" w:sz="0" w:space="0" w:color="auto"/>
        <w:right w:val="none" w:sz="0" w:space="0" w:color="auto"/>
      </w:divBdr>
    </w:div>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159809403">
      <w:bodyDiv w:val="1"/>
      <w:marLeft w:val="0"/>
      <w:marRight w:val="0"/>
      <w:marTop w:val="0"/>
      <w:marBottom w:val="0"/>
      <w:divBdr>
        <w:top w:val="none" w:sz="0" w:space="0" w:color="auto"/>
        <w:left w:val="none" w:sz="0" w:space="0" w:color="auto"/>
        <w:bottom w:val="none" w:sz="0" w:space="0" w:color="auto"/>
        <w:right w:val="none" w:sz="0" w:space="0" w:color="auto"/>
      </w:divBdr>
    </w:div>
    <w:div w:id="168909564">
      <w:bodyDiv w:val="1"/>
      <w:marLeft w:val="0"/>
      <w:marRight w:val="0"/>
      <w:marTop w:val="0"/>
      <w:marBottom w:val="0"/>
      <w:divBdr>
        <w:top w:val="none" w:sz="0" w:space="0" w:color="auto"/>
        <w:left w:val="none" w:sz="0" w:space="0" w:color="auto"/>
        <w:bottom w:val="none" w:sz="0" w:space="0" w:color="auto"/>
        <w:right w:val="none" w:sz="0" w:space="0" w:color="auto"/>
      </w:divBdr>
    </w:div>
    <w:div w:id="187137601">
      <w:bodyDiv w:val="1"/>
      <w:marLeft w:val="0"/>
      <w:marRight w:val="0"/>
      <w:marTop w:val="0"/>
      <w:marBottom w:val="0"/>
      <w:divBdr>
        <w:top w:val="none" w:sz="0" w:space="0" w:color="auto"/>
        <w:left w:val="none" w:sz="0" w:space="0" w:color="auto"/>
        <w:bottom w:val="none" w:sz="0" w:space="0" w:color="auto"/>
        <w:right w:val="none" w:sz="0" w:space="0" w:color="auto"/>
      </w:divBdr>
    </w:div>
    <w:div w:id="207911015">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267203964">
      <w:bodyDiv w:val="1"/>
      <w:marLeft w:val="0"/>
      <w:marRight w:val="0"/>
      <w:marTop w:val="0"/>
      <w:marBottom w:val="0"/>
      <w:divBdr>
        <w:top w:val="none" w:sz="0" w:space="0" w:color="auto"/>
        <w:left w:val="none" w:sz="0" w:space="0" w:color="auto"/>
        <w:bottom w:val="none" w:sz="0" w:space="0" w:color="auto"/>
        <w:right w:val="none" w:sz="0" w:space="0" w:color="auto"/>
      </w:divBdr>
    </w:div>
    <w:div w:id="318655032">
      <w:bodyDiv w:val="1"/>
      <w:marLeft w:val="0"/>
      <w:marRight w:val="0"/>
      <w:marTop w:val="0"/>
      <w:marBottom w:val="0"/>
      <w:divBdr>
        <w:top w:val="none" w:sz="0" w:space="0" w:color="auto"/>
        <w:left w:val="none" w:sz="0" w:space="0" w:color="auto"/>
        <w:bottom w:val="none" w:sz="0" w:space="0" w:color="auto"/>
        <w:right w:val="none" w:sz="0" w:space="0" w:color="auto"/>
      </w:divBdr>
    </w:div>
    <w:div w:id="334841481">
      <w:bodyDiv w:val="1"/>
      <w:marLeft w:val="0"/>
      <w:marRight w:val="0"/>
      <w:marTop w:val="0"/>
      <w:marBottom w:val="0"/>
      <w:divBdr>
        <w:top w:val="none" w:sz="0" w:space="0" w:color="auto"/>
        <w:left w:val="none" w:sz="0" w:space="0" w:color="auto"/>
        <w:bottom w:val="none" w:sz="0" w:space="0" w:color="auto"/>
        <w:right w:val="none" w:sz="0" w:space="0" w:color="auto"/>
      </w:divBdr>
    </w:div>
    <w:div w:id="347606279">
      <w:bodyDiv w:val="1"/>
      <w:marLeft w:val="0"/>
      <w:marRight w:val="0"/>
      <w:marTop w:val="0"/>
      <w:marBottom w:val="0"/>
      <w:divBdr>
        <w:top w:val="none" w:sz="0" w:space="0" w:color="auto"/>
        <w:left w:val="none" w:sz="0" w:space="0" w:color="auto"/>
        <w:bottom w:val="none" w:sz="0" w:space="0" w:color="auto"/>
        <w:right w:val="none" w:sz="0" w:space="0" w:color="auto"/>
      </w:divBdr>
    </w:div>
    <w:div w:id="356391738">
      <w:bodyDiv w:val="1"/>
      <w:marLeft w:val="0"/>
      <w:marRight w:val="0"/>
      <w:marTop w:val="0"/>
      <w:marBottom w:val="0"/>
      <w:divBdr>
        <w:top w:val="none" w:sz="0" w:space="0" w:color="auto"/>
        <w:left w:val="none" w:sz="0" w:space="0" w:color="auto"/>
        <w:bottom w:val="none" w:sz="0" w:space="0" w:color="auto"/>
        <w:right w:val="none" w:sz="0" w:space="0" w:color="auto"/>
      </w:divBdr>
    </w:div>
    <w:div w:id="370768273">
      <w:bodyDiv w:val="1"/>
      <w:marLeft w:val="0"/>
      <w:marRight w:val="0"/>
      <w:marTop w:val="0"/>
      <w:marBottom w:val="0"/>
      <w:divBdr>
        <w:top w:val="none" w:sz="0" w:space="0" w:color="auto"/>
        <w:left w:val="none" w:sz="0" w:space="0" w:color="auto"/>
        <w:bottom w:val="none" w:sz="0" w:space="0" w:color="auto"/>
        <w:right w:val="none" w:sz="0" w:space="0" w:color="auto"/>
      </w:divBdr>
    </w:div>
    <w:div w:id="385418034">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460804829">
      <w:bodyDiv w:val="1"/>
      <w:marLeft w:val="0"/>
      <w:marRight w:val="0"/>
      <w:marTop w:val="0"/>
      <w:marBottom w:val="0"/>
      <w:divBdr>
        <w:top w:val="none" w:sz="0" w:space="0" w:color="auto"/>
        <w:left w:val="none" w:sz="0" w:space="0" w:color="auto"/>
        <w:bottom w:val="none" w:sz="0" w:space="0" w:color="auto"/>
        <w:right w:val="none" w:sz="0" w:space="0" w:color="auto"/>
      </w:divBdr>
    </w:div>
    <w:div w:id="481117341">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06797686">
      <w:bodyDiv w:val="1"/>
      <w:marLeft w:val="0"/>
      <w:marRight w:val="0"/>
      <w:marTop w:val="0"/>
      <w:marBottom w:val="0"/>
      <w:divBdr>
        <w:top w:val="none" w:sz="0" w:space="0" w:color="auto"/>
        <w:left w:val="none" w:sz="0" w:space="0" w:color="auto"/>
        <w:bottom w:val="none" w:sz="0" w:space="0" w:color="auto"/>
        <w:right w:val="none" w:sz="0" w:space="0" w:color="auto"/>
      </w:divBdr>
    </w:div>
    <w:div w:id="524834657">
      <w:bodyDiv w:val="1"/>
      <w:marLeft w:val="0"/>
      <w:marRight w:val="0"/>
      <w:marTop w:val="0"/>
      <w:marBottom w:val="0"/>
      <w:divBdr>
        <w:top w:val="none" w:sz="0" w:space="0" w:color="auto"/>
        <w:left w:val="none" w:sz="0" w:space="0" w:color="auto"/>
        <w:bottom w:val="none" w:sz="0" w:space="0" w:color="auto"/>
        <w:right w:val="none" w:sz="0" w:space="0" w:color="auto"/>
      </w:divBdr>
      <w:divsChild>
        <w:div w:id="194722422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525102921">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66300739">
      <w:bodyDiv w:val="1"/>
      <w:marLeft w:val="0"/>
      <w:marRight w:val="0"/>
      <w:marTop w:val="0"/>
      <w:marBottom w:val="0"/>
      <w:divBdr>
        <w:top w:val="none" w:sz="0" w:space="0" w:color="auto"/>
        <w:left w:val="none" w:sz="0" w:space="0" w:color="auto"/>
        <w:bottom w:val="none" w:sz="0" w:space="0" w:color="auto"/>
        <w:right w:val="none" w:sz="0" w:space="0" w:color="auto"/>
      </w:divBdr>
    </w:div>
    <w:div w:id="595092019">
      <w:bodyDiv w:val="1"/>
      <w:marLeft w:val="0"/>
      <w:marRight w:val="0"/>
      <w:marTop w:val="0"/>
      <w:marBottom w:val="0"/>
      <w:divBdr>
        <w:top w:val="none" w:sz="0" w:space="0" w:color="auto"/>
        <w:left w:val="none" w:sz="0" w:space="0" w:color="auto"/>
        <w:bottom w:val="none" w:sz="0" w:space="0" w:color="auto"/>
        <w:right w:val="none" w:sz="0" w:space="0" w:color="auto"/>
      </w:divBdr>
    </w:div>
    <w:div w:id="663514275">
      <w:bodyDiv w:val="1"/>
      <w:marLeft w:val="0"/>
      <w:marRight w:val="0"/>
      <w:marTop w:val="0"/>
      <w:marBottom w:val="0"/>
      <w:divBdr>
        <w:top w:val="none" w:sz="0" w:space="0" w:color="auto"/>
        <w:left w:val="none" w:sz="0" w:space="0" w:color="auto"/>
        <w:bottom w:val="none" w:sz="0" w:space="0" w:color="auto"/>
        <w:right w:val="none" w:sz="0" w:space="0" w:color="auto"/>
      </w:divBdr>
    </w:div>
    <w:div w:id="675234159">
      <w:bodyDiv w:val="1"/>
      <w:marLeft w:val="0"/>
      <w:marRight w:val="0"/>
      <w:marTop w:val="0"/>
      <w:marBottom w:val="0"/>
      <w:divBdr>
        <w:top w:val="none" w:sz="0" w:space="0" w:color="auto"/>
        <w:left w:val="none" w:sz="0" w:space="0" w:color="auto"/>
        <w:bottom w:val="none" w:sz="0" w:space="0" w:color="auto"/>
        <w:right w:val="none" w:sz="0" w:space="0" w:color="auto"/>
      </w:divBdr>
    </w:div>
    <w:div w:id="677193060">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697583004">
      <w:bodyDiv w:val="1"/>
      <w:marLeft w:val="0"/>
      <w:marRight w:val="0"/>
      <w:marTop w:val="0"/>
      <w:marBottom w:val="0"/>
      <w:divBdr>
        <w:top w:val="none" w:sz="0" w:space="0" w:color="auto"/>
        <w:left w:val="none" w:sz="0" w:space="0" w:color="auto"/>
        <w:bottom w:val="none" w:sz="0" w:space="0" w:color="auto"/>
        <w:right w:val="none" w:sz="0" w:space="0" w:color="auto"/>
      </w:divBdr>
    </w:div>
    <w:div w:id="698629434">
      <w:bodyDiv w:val="1"/>
      <w:marLeft w:val="0"/>
      <w:marRight w:val="0"/>
      <w:marTop w:val="0"/>
      <w:marBottom w:val="0"/>
      <w:divBdr>
        <w:top w:val="none" w:sz="0" w:space="0" w:color="auto"/>
        <w:left w:val="none" w:sz="0" w:space="0" w:color="auto"/>
        <w:bottom w:val="none" w:sz="0" w:space="0" w:color="auto"/>
        <w:right w:val="none" w:sz="0" w:space="0" w:color="auto"/>
      </w:divBdr>
    </w:div>
    <w:div w:id="701130744">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41609093">
      <w:bodyDiv w:val="1"/>
      <w:marLeft w:val="0"/>
      <w:marRight w:val="0"/>
      <w:marTop w:val="0"/>
      <w:marBottom w:val="0"/>
      <w:divBdr>
        <w:top w:val="none" w:sz="0" w:space="0" w:color="auto"/>
        <w:left w:val="none" w:sz="0" w:space="0" w:color="auto"/>
        <w:bottom w:val="none" w:sz="0" w:space="0" w:color="auto"/>
        <w:right w:val="none" w:sz="0" w:space="0" w:color="auto"/>
      </w:divBdr>
      <w:divsChild>
        <w:div w:id="15473157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766116253">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82208729">
      <w:bodyDiv w:val="1"/>
      <w:marLeft w:val="0"/>
      <w:marRight w:val="0"/>
      <w:marTop w:val="0"/>
      <w:marBottom w:val="0"/>
      <w:divBdr>
        <w:top w:val="none" w:sz="0" w:space="0" w:color="auto"/>
        <w:left w:val="none" w:sz="0" w:space="0" w:color="auto"/>
        <w:bottom w:val="none" w:sz="0" w:space="0" w:color="auto"/>
        <w:right w:val="none" w:sz="0" w:space="0" w:color="auto"/>
      </w:divBdr>
    </w:div>
    <w:div w:id="892890788">
      <w:bodyDiv w:val="1"/>
      <w:marLeft w:val="0"/>
      <w:marRight w:val="0"/>
      <w:marTop w:val="0"/>
      <w:marBottom w:val="0"/>
      <w:divBdr>
        <w:top w:val="none" w:sz="0" w:space="0" w:color="auto"/>
        <w:left w:val="none" w:sz="0" w:space="0" w:color="auto"/>
        <w:bottom w:val="none" w:sz="0" w:space="0" w:color="auto"/>
        <w:right w:val="none" w:sz="0" w:space="0" w:color="auto"/>
      </w:divBdr>
      <w:divsChild>
        <w:div w:id="1424304784">
          <w:marLeft w:val="0"/>
          <w:marRight w:val="0"/>
          <w:marTop w:val="0"/>
          <w:marBottom w:val="0"/>
          <w:divBdr>
            <w:top w:val="none" w:sz="0" w:space="0" w:color="DDDDDD"/>
            <w:left w:val="none" w:sz="0" w:space="0" w:color="DDDDDD"/>
            <w:bottom w:val="none" w:sz="0" w:space="0" w:color="auto"/>
            <w:right w:val="none" w:sz="0" w:space="0" w:color="DDDDDD"/>
          </w:divBdr>
        </w:div>
        <w:div w:id="573204008">
          <w:marLeft w:val="0"/>
          <w:marRight w:val="0"/>
          <w:marTop w:val="0"/>
          <w:marBottom w:val="0"/>
          <w:divBdr>
            <w:top w:val="none" w:sz="0" w:space="0" w:color="auto"/>
            <w:left w:val="none" w:sz="0" w:space="0" w:color="auto"/>
            <w:bottom w:val="none" w:sz="0" w:space="0" w:color="auto"/>
            <w:right w:val="none" w:sz="0" w:space="0" w:color="auto"/>
          </w:divBdr>
          <w:divsChild>
            <w:div w:id="1590191899">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33241797">
      <w:bodyDiv w:val="1"/>
      <w:marLeft w:val="0"/>
      <w:marRight w:val="0"/>
      <w:marTop w:val="0"/>
      <w:marBottom w:val="0"/>
      <w:divBdr>
        <w:top w:val="none" w:sz="0" w:space="0" w:color="auto"/>
        <w:left w:val="none" w:sz="0" w:space="0" w:color="auto"/>
        <w:bottom w:val="none" w:sz="0" w:space="0" w:color="auto"/>
        <w:right w:val="none" w:sz="0" w:space="0" w:color="auto"/>
      </w:divBdr>
    </w:div>
    <w:div w:id="958216813">
      <w:bodyDiv w:val="1"/>
      <w:marLeft w:val="0"/>
      <w:marRight w:val="0"/>
      <w:marTop w:val="0"/>
      <w:marBottom w:val="0"/>
      <w:divBdr>
        <w:top w:val="none" w:sz="0" w:space="0" w:color="auto"/>
        <w:left w:val="none" w:sz="0" w:space="0" w:color="auto"/>
        <w:bottom w:val="none" w:sz="0" w:space="0" w:color="auto"/>
        <w:right w:val="none" w:sz="0" w:space="0" w:color="auto"/>
      </w:divBdr>
    </w:div>
    <w:div w:id="998263538">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0991573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18507070">
      <w:bodyDiv w:val="1"/>
      <w:marLeft w:val="0"/>
      <w:marRight w:val="0"/>
      <w:marTop w:val="0"/>
      <w:marBottom w:val="0"/>
      <w:divBdr>
        <w:top w:val="none" w:sz="0" w:space="0" w:color="auto"/>
        <w:left w:val="none" w:sz="0" w:space="0" w:color="auto"/>
        <w:bottom w:val="none" w:sz="0" w:space="0" w:color="auto"/>
        <w:right w:val="none" w:sz="0" w:space="0" w:color="auto"/>
      </w:divBdr>
      <w:divsChild>
        <w:div w:id="1332949944">
          <w:marLeft w:val="0"/>
          <w:marRight w:val="0"/>
          <w:marTop w:val="0"/>
          <w:marBottom w:val="0"/>
          <w:divBdr>
            <w:top w:val="none" w:sz="0" w:space="0" w:color="auto"/>
            <w:left w:val="none" w:sz="0" w:space="0" w:color="auto"/>
            <w:bottom w:val="none" w:sz="0" w:space="0" w:color="auto"/>
            <w:right w:val="none" w:sz="0" w:space="0" w:color="auto"/>
          </w:divBdr>
        </w:div>
        <w:div w:id="927423895">
          <w:marLeft w:val="0"/>
          <w:marRight w:val="0"/>
          <w:marTop w:val="0"/>
          <w:marBottom w:val="0"/>
          <w:divBdr>
            <w:top w:val="none" w:sz="0" w:space="0" w:color="auto"/>
            <w:left w:val="none" w:sz="0" w:space="0" w:color="auto"/>
            <w:bottom w:val="none" w:sz="0" w:space="0" w:color="auto"/>
            <w:right w:val="none" w:sz="0" w:space="0" w:color="auto"/>
          </w:divBdr>
        </w:div>
        <w:div w:id="2083328608">
          <w:marLeft w:val="0"/>
          <w:marRight w:val="0"/>
          <w:marTop w:val="0"/>
          <w:marBottom w:val="0"/>
          <w:divBdr>
            <w:top w:val="none" w:sz="0" w:space="0" w:color="auto"/>
            <w:left w:val="none" w:sz="0" w:space="0" w:color="auto"/>
            <w:bottom w:val="none" w:sz="0" w:space="0" w:color="auto"/>
            <w:right w:val="none" w:sz="0" w:space="0" w:color="auto"/>
          </w:divBdr>
        </w:div>
        <w:div w:id="1999728948">
          <w:marLeft w:val="0"/>
          <w:marRight w:val="0"/>
          <w:marTop w:val="0"/>
          <w:marBottom w:val="0"/>
          <w:divBdr>
            <w:top w:val="none" w:sz="0" w:space="0" w:color="auto"/>
            <w:left w:val="none" w:sz="0" w:space="0" w:color="auto"/>
            <w:bottom w:val="none" w:sz="0" w:space="0" w:color="auto"/>
            <w:right w:val="none" w:sz="0" w:space="0" w:color="auto"/>
          </w:divBdr>
        </w:div>
        <w:div w:id="261376208">
          <w:marLeft w:val="0"/>
          <w:marRight w:val="0"/>
          <w:marTop w:val="0"/>
          <w:marBottom w:val="0"/>
          <w:divBdr>
            <w:top w:val="none" w:sz="0" w:space="0" w:color="auto"/>
            <w:left w:val="none" w:sz="0" w:space="0" w:color="auto"/>
            <w:bottom w:val="none" w:sz="0" w:space="0" w:color="auto"/>
            <w:right w:val="none" w:sz="0" w:space="0" w:color="auto"/>
          </w:divBdr>
        </w:div>
        <w:div w:id="2020966391">
          <w:marLeft w:val="0"/>
          <w:marRight w:val="0"/>
          <w:marTop w:val="0"/>
          <w:marBottom w:val="0"/>
          <w:divBdr>
            <w:top w:val="none" w:sz="0" w:space="0" w:color="auto"/>
            <w:left w:val="none" w:sz="0" w:space="0" w:color="auto"/>
            <w:bottom w:val="none" w:sz="0" w:space="0" w:color="auto"/>
            <w:right w:val="none" w:sz="0" w:space="0" w:color="auto"/>
          </w:divBdr>
        </w:div>
        <w:div w:id="1523083150">
          <w:marLeft w:val="0"/>
          <w:marRight w:val="0"/>
          <w:marTop w:val="0"/>
          <w:marBottom w:val="0"/>
          <w:divBdr>
            <w:top w:val="none" w:sz="0" w:space="0" w:color="auto"/>
            <w:left w:val="none" w:sz="0" w:space="0" w:color="auto"/>
            <w:bottom w:val="none" w:sz="0" w:space="0" w:color="auto"/>
            <w:right w:val="none" w:sz="0" w:space="0" w:color="auto"/>
          </w:divBdr>
        </w:div>
        <w:div w:id="1283414192">
          <w:marLeft w:val="0"/>
          <w:marRight w:val="0"/>
          <w:marTop w:val="0"/>
          <w:marBottom w:val="0"/>
          <w:divBdr>
            <w:top w:val="none" w:sz="0" w:space="0" w:color="auto"/>
            <w:left w:val="none" w:sz="0" w:space="0" w:color="auto"/>
            <w:bottom w:val="none" w:sz="0" w:space="0" w:color="auto"/>
            <w:right w:val="none" w:sz="0" w:space="0" w:color="auto"/>
          </w:divBdr>
        </w:div>
        <w:div w:id="1820533529">
          <w:marLeft w:val="0"/>
          <w:marRight w:val="0"/>
          <w:marTop w:val="0"/>
          <w:marBottom w:val="0"/>
          <w:divBdr>
            <w:top w:val="none" w:sz="0" w:space="0" w:color="auto"/>
            <w:left w:val="none" w:sz="0" w:space="0" w:color="auto"/>
            <w:bottom w:val="none" w:sz="0" w:space="0" w:color="auto"/>
            <w:right w:val="none" w:sz="0" w:space="0" w:color="auto"/>
          </w:divBdr>
        </w:div>
        <w:div w:id="2131051585">
          <w:marLeft w:val="0"/>
          <w:marRight w:val="0"/>
          <w:marTop w:val="0"/>
          <w:marBottom w:val="0"/>
          <w:divBdr>
            <w:top w:val="none" w:sz="0" w:space="0" w:color="auto"/>
            <w:left w:val="none" w:sz="0" w:space="0" w:color="auto"/>
            <w:bottom w:val="none" w:sz="0" w:space="0" w:color="auto"/>
            <w:right w:val="none" w:sz="0" w:space="0" w:color="auto"/>
          </w:divBdr>
        </w:div>
        <w:div w:id="2125885511">
          <w:marLeft w:val="0"/>
          <w:marRight w:val="0"/>
          <w:marTop w:val="0"/>
          <w:marBottom w:val="0"/>
          <w:divBdr>
            <w:top w:val="none" w:sz="0" w:space="0" w:color="auto"/>
            <w:left w:val="none" w:sz="0" w:space="0" w:color="auto"/>
            <w:bottom w:val="none" w:sz="0" w:space="0" w:color="auto"/>
            <w:right w:val="none" w:sz="0" w:space="0" w:color="auto"/>
          </w:divBdr>
        </w:div>
      </w:divsChild>
    </w:div>
    <w:div w:id="1027213205">
      <w:bodyDiv w:val="1"/>
      <w:marLeft w:val="0"/>
      <w:marRight w:val="0"/>
      <w:marTop w:val="0"/>
      <w:marBottom w:val="0"/>
      <w:divBdr>
        <w:top w:val="none" w:sz="0" w:space="0" w:color="auto"/>
        <w:left w:val="none" w:sz="0" w:space="0" w:color="auto"/>
        <w:bottom w:val="none" w:sz="0" w:space="0" w:color="auto"/>
        <w:right w:val="none" w:sz="0" w:space="0" w:color="auto"/>
      </w:divBdr>
    </w:div>
    <w:div w:id="1060399507">
      <w:bodyDiv w:val="1"/>
      <w:marLeft w:val="0"/>
      <w:marRight w:val="0"/>
      <w:marTop w:val="0"/>
      <w:marBottom w:val="0"/>
      <w:divBdr>
        <w:top w:val="none" w:sz="0" w:space="0" w:color="auto"/>
        <w:left w:val="none" w:sz="0" w:space="0" w:color="auto"/>
        <w:bottom w:val="none" w:sz="0" w:space="0" w:color="auto"/>
        <w:right w:val="none" w:sz="0" w:space="0" w:color="auto"/>
      </w:divBdr>
    </w:div>
    <w:div w:id="1086880833">
      <w:bodyDiv w:val="1"/>
      <w:marLeft w:val="0"/>
      <w:marRight w:val="0"/>
      <w:marTop w:val="0"/>
      <w:marBottom w:val="0"/>
      <w:divBdr>
        <w:top w:val="none" w:sz="0" w:space="0" w:color="auto"/>
        <w:left w:val="none" w:sz="0" w:space="0" w:color="auto"/>
        <w:bottom w:val="none" w:sz="0" w:space="0" w:color="auto"/>
        <w:right w:val="none" w:sz="0" w:space="0" w:color="auto"/>
      </w:divBdr>
    </w:div>
    <w:div w:id="1087195971">
      <w:bodyDiv w:val="1"/>
      <w:marLeft w:val="0"/>
      <w:marRight w:val="0"/>
      <w:marTop w:val="0"/>
      <w:marBottom w:val="0"/>
      <w:divBdr>
        <w:top w:val="none" w:sz="0" w:space="0" w:color="auto"/>
        <w:left w:val="none" w:sz="0" w:space="0" w:color="auto"/>
        <w:bottom w:val="none" w:sz="0" w:space="0" w:color="auto"/>
        <w:right w:val="none" w:sz="0" w:space="0" w:color="auto"/>
      </w:divBdr>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092433309">
      <w:bodyDiv w:val="1"/>
      <w:marLeft w:val="0"/>
      <w:marRight w:val="0"/>
      <w:marTop w:val="0"/>
      <w:marBottom w:val="0"/>
      <w:divBdr>
        <w:top w:val="none" w:sz="0" w:space="0" w:color="auto"/>
        <w:left w:val="none" w:sz="0" w:space="0" w:color="auto"/>
        <w:bottom w:val="none" w:sz="0" w:space="0" w:color="auto"/>
        <w:right w:val="none" w:sz="0" w:space="0" w:color="auto"/>
      </w:divBdr>
    </w:div>
    <w:div w:id="1095639382">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07388322">
      <w:bodyDiv w:val="1"/>
      <w:marLeft w:val="0"/>
      <w:marRight w:val="0"/>
      <w:marTop w:val="0"/>
      <w:marBottom w:val="0"/>
      <w:divBdr>
        <w:top w:val="none" w:sz="0" w:space="0" w:color="auto"/>
        <w:left w:val="none" w:sz="0" w:space="0" w:color="auto"/>
        <w:bottom w:val="none" w:sz="0" w:space="0" w:color="auto"/>
        <w:right w:val="none" w:sz="0" w:space="0" w:color="auto"/>
      </w:divBdr>
    </w:div>
    <w:div w:id="1118449235">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140073287">
      <w:bodyDiv w:val="1"/>
      <w:marLeft w:val="0"/>
      <w:marRight w:val="0"/>
      <w:marTop w:val="0"/>
      <w:marBottom w:val="0"/>
      <w:divBdr>
        <w:top w:val="none" w:sz="0" w:space="0" w:color="auto"/>
        <w:left w:val="none" w:sz="0" w:space="0" w:color="auto"/>
        <w:bottom w:val="none" w:sz="0" w:space="0" w:color="auto"/>
        <w:right w:val="none" w:sz="0" w:space="0" w:color="auto"/>
      </w:divBdr>
    </w:div>
    <w:div w:id="1144086187">
      <w:bodyDiv w:val="1"/>
      <w:marLeft w:val="0"/>
      <w:marRight w:val="0"/>
      <w:marTop w:val="0"/>
      <w:marBottom w:val="0"/>
      <w:divBdr>
        <w:top w:val="none" w:sz="0" w:space="0" w:color="auto"/>
        <w:left w:val="none" w:sz="0" w:space="0" w:color="auto"/>
        <w:bottom w:val="none" w:sz="0" w:space="0" w:color="auto"/>
        <w:right w:val="none" w:sz="0" w:space="0" w:color="auto"/>
      </w:divBdr>
    </w:div>
    <w:div w:id="1190679293">
      <w:bodyDiv w:val="1"/>
      <w:marLeft w:val="0"/>
      <w:marRight w:val="0"/>
      <w:marTop w:val="0"/>
      <w:marBottom w:val="0"/>
      <w:divBdr>
        <w:top w:val="none" w:sz="0" w:space="0" w:color="auto"/>
        <w:left w:val="none" w:sz="0" w:space="0" w:color="auto"/>
        <w:bottom w:val="none" w:sz="0" w:space="0" w:color="auto"/>
        <w:right w:val="none" w:sz="0" w:space="0" w:color="auto"/>
      </w:divBdr>
    </w:div>
    <w:div w:id="1199243967">
      <w:bodyDiv w:val="1"/>
      <w:marLeft w:val="0"/>
      <w:marRight w:val="0"/>
      <w:marTop w:val="0"/>
      <w:marBottom w:val="0"/>
      <w:divBdr>
        <w:top w:val="none" w:sz="0" w:space="0" w:color="auto"/>
        <w:left w:val="none" w:sz="0" w:space="0" w:color="auto"/>
        <w:bottom w:val="none" w:sz="0" w:space="0" w:color="auto"/>
        <w:right w:val="none" w:sz="0" w:space="0" w:color="auto"/>
      </w:divBdr>
    </w:div>
    <w:div w:id="1260677408">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266109754">
      <w:bodyDiv w:val="1"/>
      <w:marLeft w:val="0"/>
      <w:marRight w:val="0"/>
      <w:marTop w:val="0"/>
      <w:marBottom w:val="0"/>
      <w:divBdr>
        <w:top w:val="none" w:sz="0" w:space="0" w:color="auto"/>
        <w:left w:val="none" w:sz="0" w:space="0" w:color="auto"/>
        <w:bottom w:val="none" w:sz="0" w:space="0" w:color="auto"/>
        <w:right w:val="none" w:sz="0" w:space="0" w:color="auto"/>
      </w:divBdr>
    </w:div>
    <w:div w:id="1287542078">
      <w:bodyDiv w:val="1"/>
      <w:marLeft w:val="0"/>
      <w:marRight w:val="0"/>
      <w:marTop w:val="0"/>
      <w:marBottom w:val="0"/>
      <w:divBdr>
        <w:top w:val="none" w:sz="0" w:space="0" w:color="auto"/>
        <w:left w:val="none" w:sz="0" w:space="0" w:color="auto"/>
        <w:bottom w:val="none" w:sz="0" w:space="0" w:color="auto"/>
        <w:right w:val="none" w:sz="0" w:space="0" w:color="auto"/>
      </w:divBdr>
    </w:div>
    <w:div w:id="1291085752">
      <w:bodyDiv w:val="1"/>
      <w:marLeft w:val="0"/>
      <w:marRight w:val="0"/>
      <w:marTop w:val="0"/>
      <w:marBottom w:val="0"/>
      <w:divBdr>
        <w:top w:val="none" w:sz="0" w:space="0" w:color="auto"/>
        <w:left w:val="none" w:sz="0" w:space="0" w:color="auto"/>
        <w:bottom w:val="none" w:sz="0" w:space="0" w:color="auto"/>
        <w:right w:val="none" w:sz="0" w:space="0" w:color="auto"/>
      </w:divBdr>
    </w:div>
    <w:div w:id="1310788603">
      <w:bodyDiv w:val="1"/>
      <w:marLeft w:val="0"/>
      <w:marRight w:val="0"/>
      <w:marTop w:val="0"/>
      <w:marBottom w:val="0"/>
      <w:divBdr>
        <w:top w:val="none" w:sz="0" w:space="0" w:color="auto"/>
        <w:left w:val="none" w:sz="0" w:space="0" w:color="auto"/>
        <w:bottom w:val="none" w:sz="0" w:space="0" w:color="auto"/>
        <w:right w:val="none" w:sz="0" w:space="0" w:color="auto"/>
      </w:divBdr>
      <w:divsChild>
        <w:div w:id="197244422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317226573">
      <w:bodyDiv w:val="1"/>
      <w:marLeft w:val="0"/>
      <w:marRight w:val="0"/>
      <w:marTop w:val="0"/>
      <w:marBottom w:val="0"/>
      <w:divBdr>
        <w:top w:val="none" w:sz="0" w:space="0" w:color="auto"/>
        <w:left w:val="none" w:sz="0" w:space="0" w:color="auto"/>
        <w:bottom w:val="none" w:sz="0" w:space="0" w:color="auto"/>
        <w:right w:val="none" w:sz="0" w:space="0" w:color="auto"/>
      </w:divBdr>
    </w:div>
    <w:div w:id="1326204014">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366105194">
      <w:bodyDiv w:val="1"/>
      <w:marLeft w:val="0"/>
      <w:marRight w:val="0"/>
      <w:marTop w:val="0"/>
      <w:marBottom w:val="0"/>
      <w:divBdr>
        <w:top w:val="none" w:sz="0" w:space="0" w:color="auto"/>
        <w:left w:val="none" w:sz="0" w:space="0" w:color="auto"/>
        <w:bottom w:val="none" w:sz="0" w:space="0" w:color="auto"/>
        <w:right w:val="none" w:sz="0" w:space="0" w:color="auto"/>
      </w:divBdr>
    </w:div>
    <w:div w:id="1396124338">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24112322">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478064545">
      <w:bodyDiv w:val="1"/>
      <w:marLeft w:val="0"/>
      <w:marRight w:val="0"/>
      <w:marTop w:val="0"/>
      <w:marBottom w:val="0"/>
      <w:divBdr>
        <w:top w:val="none" w:sz="0" w:space="0" w:color="auto"/>
        <w:left w:val="none" w:sz="0" w:space="0" w:color="auto"/>
        <w:bottom w:val="none" w:sz="0" w:space="0" w:color="auto"/>
        <w:right w:val="none" w:sz="0" w:space="0" w:color="auto"/>
      </w:divBdr>
      <w:divsChild>
        <w:div w:id="209246198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529028587">
      <w:bodyDiv w:val="1"/>
      <w:marLeft w:val="0"/>
      <w:marRight w:val="0"/>
      <w:marTop w:val="0"/>
      <w:marBottom w:val="0"/>
      <w:divBdr>
        <w:top w:val="none" w:sz="0" w:space="0" w:color="auto"/>
        <w:left w:val="none" w:sz="0" w:space="0" w:color="auto"/>
        <w:bottom w:val="none" w:sz="0" w:space="0" w:color="auto"/>
        <w:right w:val="none" w:sz="0" w:space="0" w:color="auto"/>
      </w:divBdr>
    </w:div>
    <w:div w:id="1554121126">
      <w:bodyDiv w:val="1"/>
      <w:marLeft w:val="0"/>
      <w:marRight w:val="0"/>
      <w:marTop w:val="0"/>
      <w:marBottom w:val="0"/>
      <w:divBdr>
        <w:top w:val="none" w:sz="0" w:space="0" w:color="auto"/>
        <w:left w:val="none" w:sz="0" w:space="0" w:color="auto"/>
        <w:bottom w:val="none" w:sz="0" w:space="0" w:color="auto"/>
        <w:right w:val="none" w:sz="0" w:space="0" w:color="auto"/>
      </w:divBdr>
    </w:div>
    <w:div w:id="1555653514">
      <w:bodyDiv w:val="1"/>
      <w:marLeft w:val="0"/>
      <w:marRight w:val="0"/>
      <w:marTop w:val="0"/>
      <w:marBottom w:val="0"/>
      <w:divBdr>
        <w:top w:val="none" w:sz="0" w:space="0" w:color="auto"/>
        <w:left w:val="none" w:sz="0" w:space="0" w:color="auto"/>
        <w:bottom w:val="none" w:sz="0" w:space="0" w:color="auto"/>
        <w:right w:val="none" w:sz="0" w:space="0" w:color="auto"/>
      </w:divBdr>
      <w:divsChild>
        <w:div w:id="928848867">
          <w:marLeft w:val="0"/>
          <w:marRight w:val="0"/>
          <w:marTop w:val="0"/>
          <w:marBottom w:val="0"/>
          <w:divBdr>
            <w:top w:val="none" w:sz="0" w:space="0" w:color="auto"/>
            <w:left w:val="none" w:sz="0" w:space="0" w:color="auto"/>
            <w:bottom w:val="none" w:sz="0" w:space="0" w:color="auto"/>
            <w:right w:val="none" w:sz="0" w:space="0" w:color="auto"/>
          </w:divBdr>
        </w:div>
      </w:divsChild>
    </w:div>
    <w:div w:id="1562519750">
      <w:bodyDiv w:val="1"/>
      <w:marLeft w:val="0"/>
      <w:marRight w:val="0"/>
      <w:marTop w:val="0"/>
      <w:marBottom w:val="0"/>
      <w:divBdr>
        <w:top w:val="none" w:sz="0" w:space="0" w:color="auto"/>
        <w:left w:val="none" w:sz="0" w:space="0" w:color="auto"/>
        <w:bottom w:val="none" w:sz="0" w:space="0" w:color="auto"/>
        <w:right w:val="none" w:sz="0" w:space="0" w:color="auto"/>
      </w:divBdr>
    </w:div>
    <w:div w:id="1563174106">
      <w:bodyDiv w:val="1"/>
      <w:marLeft w:val="0"/>
      <w:marRight w:val="0"/>
      <w:marTop w:val="0"/>
      <w:marBottom w:val="0"/>
      <w:divBdr>
        <w:top w:val="none" w:sz="0" w:space="0" w:color="auto"/>
        <w:left w:val="none" w:sz="0" w:space="0" w:color="auto"/>
        <w:bottom w:val="none" w:sz="0" w:space="0" w:color="auto"/>
        <w:right w:val="none" w:sz="0" w:space="0" w:color="auto"/>
      </w:divBdr>
    </w:div>
    <w:div w:id="1604261629">
      <w:bodyDiv w:val="1"/>
      <w:marLeft w:val="0"/>
      <w:marRight w:val="0"/>
      <w:marTop w:val="0"/>
      <w:marBottom w:val="0"/>
      <w:divBdr>
        <w:top w:val="none" w:sz="0" w:space="0" w:color="auto"/>
        <w:left w:val="none" w:sz="0" w:space="0" w:color="auto"/>
        <w:bottom w:val="none" w:sz="0" w:space="0" w:color="auto"/>
        <w:right w:val="none" w:sz="0" w:space="0" w:color="auto"/>
      </w:divBdr>
    </w:div>
    <w:div w:id="1614433367">
      <w:bodyDiv w:val="1"/>
      <w:marLeft w:val="0"/>
      <w:marRight w:val="0"/>
      <w:marTop w:val="0"/>
      <w:marBottom w:val="0"/>
      <w:divBdr>
        <w:top w:val="none" w:sz="0" w:space="0" w:color="auto"/>
        <w:left w:val="none" w:sz="0" w:space="0" w:color="auto"/>
        <w:bottom w:val="none" w:sz="0" w:space="0" w:color="auto"/>
        <w:right w:val="none" w:sz="0" w:space="0" w:color="auto"/>
      </w:divBdr>
    </w:div>
    <w:div w:id="1621060841">
      <w:bodyDiv w:val="1"/>
      <w:marLeft w:val="0"/>
      <w:marRight w:val="0"/>
      <w:marTop w:val="0"/>
      <w:marBottom w:val="0"/>
      <w:divBdr>
        <w:top w:val="none" w:sz="0" w:space="0" w:color="auto"/>
        <w:left w:val="none" w:sz="0" w:space="0" w:color="auto"/>
        <w:bottom w:val="none" w:sz="0" w:space="0" w:color="auto"/>
        <w:right w:val="none" w:sz="0" w:space="0" w:color="auto"/>
      </w:divBdr>
    </w:div>
    <w:div w:id="1629777163">
      <w:bodyDiv w:val="1"/>
      <w:marLeft w:val="0"/>
      <w:marRight w:val="0"/>
      <w:marTop w:val="0"/>
      <w:marBottom w:val="0"/>
      <w:divBdr>
        <w:top w:val="none" w:sz="0" w:space="0" w:color="auto"/>
        <w:left w:val="none" w:sz="0" w:space="0" w:color="auto"/>
        <w:bottom w:val="none" w:sz="0" w:space="0" w:color="auto"/>
        <w:right w:val="none" w:sz="0" w:space="0" w:color="auto"/>
      </w:divBdr>
    </w:div>
    <w:div w:id="1633830453">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687899562">
      <w:bodyDiv w:val="1"/>
      <w:marLeft w:val="0"/>
      <w:marRight w:val="0"/>
      <w:marTop w:val="0"/>
      <w:marBottom w:val="0"/>
      <w:divBdr>
        <w:top w:val="none" w:sz="0" w:space="0" w:color="auto"/>
        <w:left w:val="none" w:sz="0" w:space="0" w:color="auto"/>
        <w:bottom w:val="none" w:sz="0" w:space="0" w:color="auto"/>
        <w:right w:val="none" w:sz="0" w:space="0" w:color="auto"/>
      </w:divBdr>
    </w:div>
    <w:div w:id="1690789615">
      <w:bodyDiv w:val="1"/>
      <w:marLeft w:val="0"/>
      <w:marRight w:val="0"/>
      <w:marTop w:val="0"/>
      <w:marBottom w:val="0"/>
      <w:divBdr>
        <w:top w:val="none" w:sz="0" w:space="0" w:color="auto"/>
        <w:left w:val="none" w:sz="0" w:space="0" w:color="auto"/>
        <w:bottom w:val="none" w:sz="0" w:space="0" w:color="auto"/>
        <w:right w:val="none" w:sz="0" w:space="0" w:color="auto"/>
      </w:divBdr>
      <w:divsChild>
        <w:div w:id="11976492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691029185">
      <w:bodyDiv w:val="1"/>
      <w:marLeft w:val="0"/>
      <w:marRight w:val="0"/>
      <w:marTop w:val="0"/>
      <w:marBottom w:val="0"/>
      <w:divBdr>
        <w:top w:val="none" w:sz="0" w:space="0" w:color="auto"/>
        <w:left w:val="none" w:sz="0" w:space="0" w:color="auto"/>
        <w:bottom w:val="none" w:sz="0" w:space="0" w:color="auto"/>
        <w:right w:val="none" w:sz="0" w:space="0" w:color="auto"/>
      </w:divBdr>
    </w:div>
    <w:div w:id="1728989219">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50690793">
      <w:bodyDiv w:val="1"/>
      <w:marLeft w:val="0"/>
      <w:marRight w:val="0"/>
      <w:marTop w:val="0"/>
      <w:marBottom w:val="0"/>
      <w:divBdr>
        <w:top w:val="none" w:sz="0" w:space="0" w:color="auto"/>
        <w:left w:val="none" w:sz="0" w:space="0" w:color="auto"/>
        <w:bottom w:val="none" w:sz="0" w:space="0" w:color="auto"/>
        <w:right w:val="none" w:sz="0" w:space="0" w:color="auto"/>
      </w:divBdr>
    </w:div>
    <w:div w:id="1756898383">
      <w:bodyDiv w:val="1"/>
      <w:marLeft w:val="0"/>
      <w:marRight w:val="0"/>
      <w:marTop w:val="0"/>
      <w:marBottom w:val="0"/>
      <w:divBdr>
        <w:top w:val="none" w:sz="0" w:space="0" w:color="auto"/>
        <w:left w:val="none" w:sz="0" w:space="0" w:color="auto"/>
        <w:bottom w:val="none" w:sz="0" w:space="0" w:color="auto"/>
        <w:right w:val="none" w:sz="0" w:space="0" w:color="auto"/>
      </w:divBdr>
    </w:div>
    <w:div w:id="1771854490">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34561304">
      <w:bodyDiv w:val="1"/>
      <w:marLeft w:val="0"/>
      <w:marRight w:val="0"/>
      <w:marTop w:val="0"/>
      <w:marBottom w:val="0"/>
      <w:divBdr>
        <w:top w:val="none" w:sz="0" w:space="0" w:color="auto"/>
        <w:left w:val="none" w:sz="0" w:space="0" w:color="auto"/>
        <w:bottom w:val="none" w:sz="0" w:space="0" w:color="auto"/>
        <w:right w:val="none" w:sz="0" w:space="0" w:color="auto"/>
      </w:divBdr>
    </w:div>
    <w:div w:id="1880974479">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894194704">
      <w:bodyDiv w:val="1"/>
      <w:marLeft w:val="0"/>
      <w:marRight w:val="0"/>
      <w:marTop w:val="0"/>
      <w:marBottom w:val="0"/>
      <w:divBdr>
        <w:top w:val="none" w:sz="0" w:space="0" w:color="auto"/>
        <w:left w:val="none" w:sz="0" w:space="0" w:color="auto"/>
        <w:bottom w:val="none" w:sz="0" w:space="0" w:color="auto"/>
        <w:right w:val="none" w:sz="0" w:space="0" w:color="auto"/>
      </w:divBdr>
    </w:div>
    <w:div w:id="1897351352">
      <w:bodyDiv w:val="1"/>
      <w:marLeft w:val="0"/>
      <w:marRight w:val="0"/>
      <w:marTop w:val="0"/>
      <w:marBottom w:val="0"/>
      <w:divBdr>
        <w:top w:val="none" w:sz="0" w:space="0" w:color="auto"/>
        <w:left w:val="none" w:sz="0" w:space="0" w:color="auto"/>
        <w:bottom w:val="none" w:sz="0" w:space="0" w:color="auto"/>
        <w:right w:val="none" w:sz="0" w:space="0" w:color="auto"/>
      </w:divBdr>
    </w:div>
    <w:div w:id="1899590800">
      <w:bodyDiv w:val="1"/>
      <w:marLeft w:val="0"/>
      <w:marRight w:val="0"/>
      <w:marTop w:val="0"/>
      <w:marBottom w:val="0"/>
      <w:divBdr>
        <w:top w:val="none" w:sz="0" w:space="0" w:color="auto"/>
        <w:left w:val="none" w:sz="0" w:space="0" w:color="auto"/>
        <w:bottom w:val="none" w:sz="0" w:space="0" w:color="auto"/>
        <w:right w:val="none" w:sz="0" w:space="0" w:color="auto"/>
      </w:divBdr>
    </w:div>
    <w:div w:id="1914507175">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1979874556">
      <w:bodyDiv w:val="1"/>
      <w:marLeft w:val="0"/>
      <w:marRight w:val="0"/>
      <w:marTop w:val="0"/>
      <w:marBottom w:val="0"/>
      <w:divBdr>
        <w:top w:val="none" w:sz="0" w:space="0" w:color="auto"/>
        <w:left w:val="none" w:sz="0" w:space="0" w:color="auto"/>
        <w:bottom w:val="none" w:sz="0" w:space="0" w:color="auto"/>
        <w:right w:val="none" w:sz="0" w:space="0" w:color="auto"/>
      </w:divBdr>
    </w:div>
    <w:div w:id="2006279850">
      <w:bodyDiv w:val="1"/>
      <w:marLeft w:val="0"/>
      <w:marRight w:val="0"/>
      <w:marTop w:val="0"/>
      <w:marBottom w:val="0"/>
      <w:divBdr>
        <w:top w:val="none" w:sz="0" w:space="0" w:color="auto"/>
        <w:left w:val="none" w:sz="0" w:space="0" w:color="auto"/>
        <w:bottom w:val="none" w:sz="0" w:space="0" w:color="auto"/>
        <w:right w:val="none" w:sz="0" w:space="0" w:color="auto"/>
      </w:divBdr>
    </w:div>
    <w:div w:id="2008747305">
      <w:bodyDiv w:val="1"/>
      <w:marLeft w:val="0"/>
      <w:marRight w:val="0"/>
      <w:marTop w:val="0"/>
      <w:marBottom w:val="0"/>
      <w:divBdr>
        <w:top w:val="none" w:sz="0" w:space="0" w:color="auto"/>
        <w:left w:val="none" w:sz="0" w:space="0" w:color="auto"/>
        <w:bottom w:val="none" w:sz="0" w:space="0" w:color="auto"/>
        <w:right w:val="none" w:sz="0" w:space="0" w:color="auto"/>
      </w:divBdr>
    </w:div>
    <w:div w:id="2027899720">
      <w:bodyDiv w:val="1"/>
      <w:marLeft w:val="0"/>
      <w:marRight w:val="0"/>
      <w:marTop w:val="0"/>
      <w:marBottom w:val="0"/>
      <w:divBdr>
        <w:top w:val="none" w:sz="0" w:space="0" w:color="auto"/>
        <w:left w:val="none" w:sz="0" w:space="0" w:color="auto"/>
        <w:bottom w:val="none" w:sz="0" w:space="0" w:color="auto"/>
        <w:right w:val="none" w:sz="0" w:space="0" w:color="auto"/>
      </w:divBdr>
      <w:divsChild>
        <w:div w:id="1467549734">
          <w:marLeft w:val="0"/>
          <w:marRight w:val="0"/>
          <w:marTop w:val="0"/>
          <w:marBottom w:val="0"/>
          <w:divBdr>
            <w:top w:val="none" w:sz="0" w:space="0" w:color="DDDDDD"/>
            <w:left w:val="none" w:sz="0" w:space="0" w:color="DDDDDD"/>
            <w:bottom w:val="none" w:sz="0" w:space="0" w:color="auto"/>
            <w:right w:val="none" w:sz="0" w:space="0" w:color="DDDDDD"/>
          </w:divBdr>
        </w:div>
        <w:div w:id="1083378218">
          <w:marLeft w:val="0"/>
          <w:marRight w:val="0"/>
          <w:marTop w:val="0"/>
          <w:marBottom w:val="0"/>
          <w:divBdr>
            <w:top w:val="none" w:sz="0" w:space="0" w:color="auto"/>
            <w:left w:val="none" w:sz="0" w:space="0" w:color="auto"/>
            <w:bottom w:val="none" w:sz="0" w:space="0" w:color="auto"/>
            <w:right w:val="none" w:sz="0" w:space="0" w:color="auto"/>
          </w:divBdr>
          <w:divsChild>
            <w:div w:id="334234209">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 w:id="2032292186">
      <w:bodyDiv w:val="1"/>
      <w:marLeft w:val="0"/>
      <w:marRight w:val="0"/>
      <w:marTop w:val="0"/>
      <w:marBottom w:val="0"/>
      <w:divBdr>
        <w:top w:val="none" w:sz="0" w:space="0" w:color="auto"/>
        <w:left w:val="none" w:sz="0" w:space="0" w:color="auto"/>
        <w:bottom w:val="none" w:sz="0" w:space="0" w:color="auto"/>
        <w:right w:val="none" w:sz="0" w:space="0" w:color="auto"/>
      </w:divBdr>
    </w:div>
    <w:div w:id="2055889487">
      <w:bodyDiv w:val="1"/>
      <w:marLeft w:val="0"/>
      <w:marRight w:val="0"/>
      <w:marTop w:val="0"/>
      <w:marBottom w:val="0"/>
      <w:divBdr>
        <w:top w:val="none" w:sz="0" w:space="0" w:color="auto"/>
        <w:left w:val="none" w:sz="0" w:space="0" w:color="auto"/>
        <w:bottom w:val="none" w:sz="0" w:space="0" w:color="auto"/>
        <w:right w:val="none" w:sz="0" w:space="0" w:color="auto"/>
      </w:divBdr>
      <w:divsChild>
        <w:div w:id="118628673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74814979">
      <w:bodyDiv w:val="1"/>
      <w:marLeft w:val="0"/>
      <w:marRight w:val="0"/>
      <w:marTop w:val="0"/>
      <w:marBottom w:val="0"/>
      <w:divBdr>
        <w:top w:val="none" w:sz="0" w:space="0" w:color="auto"/>
        <w:left w:val="none" w:sz="0" w:space="0" w:color="auto"/>
        <w:bottom w:val="none" w:sz="0" w:space="0" w:color="auto"/>
        <w:right w:val="none" w:sz="0" w:space="0" w:color="auto"/>
      </w:divBdr>
    </w:div>
    <w:div w:id="2086998286">
      <w:bodyDiv w:val="1"/>
      <w:marLeft w:val="0"/>
      <w:marRight w:val="0"/>
      <w:marTop w:val="0"/>
      <w:marBottom w:val="0"/>
      <w:divBdr>
        <w:top w:val="none" w:sz="0" w:space="0" w:color="auto"/>
        <w:left w:val="none" w:sz="0" w:space="0" w:color="auto"/>
        <w:bottom w:val="none" w:sz="0" w:space="0" w:color="auto"/>
        <w:right w:val="none" w:sz="0" w:space="0" w:color="auto"/>
      </w:divBdr>
    </w:div>
    <w:div w:id="2099256181">
      <w:bodyDiv w:val="1"/>
      <w:marLeft w:val="0"/>
      <w:marRight w:val="0"/>
      <w:marTop w:val="0"/>
      <w:marBottom w:val="0"/>
      <w:divBdr>
        <w:top w:val="none" w:sz="0" w:space="0" w:color="auto"/>
        <w:left w:val="none" w:sz="0" w:space="0" w:color="auto"/>
        <w:bottom w:val="none" w:sz="0" w:space="0" w:color="auto"/>
        <w:right w:val="none" w:sz="0" w:space="0" w:color="auto"/>
      </w:divBdr>
    </w:div>
    <w:div w:id="2105029541">
      <w:bodyDiv w:val="1"/>
      <w:marLeft w:val="0"/>
      <w:marRight w:val="0"/>
      <w:marTop w:val="0"/>
      <w:marBottom w:val="0"/>
      <w:divBdr>
        <w:top w:val="none" w:sz="0" w:space="0" w:color="auto"/>
        <w:left w:val="none" w:sz="0" w:space="0" w:color="auto"/>
        <w:bottom w:val="none" w:sz="0" w:space="0" w:color="auto"/>
        <w:right w:val="none" w:sz="0" w:space="0" w:color="auto"/>
      </w:divBdr>
    </w:div>
    <w:div w:id="2105032549">
      <w:bodyDiv w:val="1"/>
      <w:marLeft w:val="0"/>
      <w:marRight w:val="0"/>
      <w:marTop w:val="0"/>
      <w:marBottom w:val="0"/>
      <w:divBdr>
        <w:top w:val="none" w:sz="0" w:space="0" w:color="auto"/>
        <w:left w:val="none" w:sz="0" w:space="0" w:color="auto"/>
        <w:bottom w:val="none" w:sz="0" w:space="0" w:color="auto"/>
        <w:right w:val="none" w:sz="0" w:space="0" w:color="auto"/>
      </w:divBdr>
    </w:div>
    <w:div w:id="2146120113">
      <w:bodyDiv w:val="1"/>
      <w:marLeft w:val="0"/>
      <w:marRight w:val="0"/>
      <w:marTop w:val="0"/>
      <w:marBottom w:val="0"/>
      <w:divBdr>
        <w:top w:val="none" w:sz="0" w:space="0" w:color="auto"/>
        <w:left w:val="none" w:sz="0" w:space="0" w:color="auto"/>
        <w:bottom w:val="none" w:sz="0" w:space="0" w:color="auto"/>
        <w:right w:val="none" w:sz="0" w:space="0" w:color="auto"/>
      </w:divBdr>
    </w:div>
    <w:div w:id="214677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stra.com.au/customer-terms/business-government/other-voice-services" TargetMode="External"/><Relationship Id="rId21" Type="http://schemas.openxmlformats.org/officeDocument/2006/relationships/hyperlink" Target="https://www.telstra.com.au/customer-terms/business-government/cloud-services" TargetMode="External"/><Relationship Id="rId42" Type="http://schemas.openxmlformats.org/officeDocument/2006/relationships/hyperlink" Target="https://help.mypurecloud.com/articles/purecloud-edge-warranty/" TargetMode="External"/><Relationship Id="rId47" Type="http://schemas.openxmlformats.org/officeDocument/2006/relationships/hyperlink" Target="https://help.mypurecloud.com/articles/messaging-pricing/" TargetMode="External"/><Relationship Id="rId63" Type="http://schemas.openxmlformats.org/officeDocument/2006/relationships/hyperlink" Target="https://help.mypurecloud.com/faqs/how-does-genesys-cloud-thread-email-messages/" TargetMode="External"/><Relationship Id="rId68" Type="http://schemas.openxmlformats.org/officeDocument/2006/relationships/hyperlink" Target="https://help.mypurecloud.com/?p=164856" TargetMode="Externa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https://www.telstra.com.au/customer-terms/business-government/other-voice-services/inbound-services" TargetMode="External"/><Relationship Id="rId32" Type="http://schemas.openxmlformats.org/officeDocument/2006/relationships/hyperlink" Target="https://help.mypurecloud.com/articles/global-genesys-cloud-service-terms-and-conditions" TargetMode="External"/><Relationship Id="rId37" Type="http://schemas.openxmlformats.org/officeDocument/2006/relationships/hyperlink" Target="https://help.mypurecloud.com/articles/retention-period-for-analytics-data-and-recording/" TargetMode="External"/><Relationship Id="rId40" Type="http://schemas.openxmlformats.org/officeDocument/2006/relationships/hyperlink" Target="https://help.mypurecloud.com/articles/storage-calculator/" TargetMode="External"/><Relationship Id="rId45" Type="http://schemas.openxmlformats.org/officeDocument/2006/relationships/hyperlink" Target="http://www.emite.com/wp-content/uploads/2020/07/eMite-EULA-2-1-2020.pdf" TargetMode="External"/><Relationship Id="rId53" Type="http://schemas.openxmlformats.org/officeDocument/2006/relationships/image" Target="media/image9.png"/><Relationship Id="rId58" Type="http://schemas.openxmlformats.org/officeDocument/2006/relationships/hyperlink" Target="https://appfoundry.genesys.com/filter/genesyscloud" TargetMode="External"/><Relationship Id="rId66" Type="http://schemas.openxmlformats.org/officeDocument/2006/relationships/hyperlink" Target="https://help.mypurecloud.com/articles/genesys-cloud-user-hour-pricing/" TargetMode="External"/><Relationship Id="rId74"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hyperlink" Target="https://cloud.google.com/dialogflow/pricing" TargetMode="External"/><Relationship Id="rId19" Type="http://schemas.openxmlformats.org/officeDocument/2006/relationships/hyperlink" Target="http://www.telstra.com.au/customerterms/bus_government.htm" TargetMode="External"/><Relationship Id="rId14" Type="http://schemas.openxmlformats.org/officeDocument/2006/relationships/footer" Target="footer1.xml"/><Relationship Id="rId22" Type="http://schemas.openxmlformats.org/officeDocument/2006/relationships/hyperlink" Target="https://appfoundry.genesys.com/filter/genesyscloud" TargetMode="External"/><Relationship Id="rId27" Type="http://schemas.openxmlformats.org/officeDocument/2006/relationships/hyperlink" Target="http://www.telstra.com.au/customerterms/docs/bg_inbound.doc" TargetMode="External"/><Relationship Id="rId30" Type="http://schemas.openxmlformats.org/officeDocument/2006/relationships/hyperlink" Target="https://www.telstra.com.au/consumer-advice/customer-service/customer-service-guarantee" TargetMode="External"/><Relationship Id="rId35" Type="http://schemas.openxmlformats.org/officeDocument/2006/relationships/hyperlink" Target="https://help.mypurecloud.com/?p=4155" TargetMode="External"/><Relationship Id="rId43" Type="http://schemas.openxmlformats.org/officeDocument/2006/relationships/hyperlink" Target="https://help.mypurecloud.com/articles/pci-dss-customer-responsibility-matrix/" TargetMode="External"/><Relationship Id="rId48" Type="http://schemas.openxmlformats.org/officeDocument/2006/relationships/image" Target="media/image4.png"/><Relationship Id="rId56" Type="http://schemas.openxmlformats.org/officeDocument/2006/relationships/hyperlink" Target="https://developer.mypurecloud.com/forum/c/announcements" TargetMode="External"/><Relationship Id="rId64" Type="http://schemas.openxmlformats.org/officeDocument/2006/relationships/hyperlink" Target="https://help.mypurecloud.com/articles/genesys-cloud-ai-experience-tokens-metering-and-pricing/" TargetMode="External"/><Relationship Id="rId69" Type="http://schemas.openxmlformats.org/officeDocument/2006/relationships/image" Target="media/image10.png"/><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7.png"/><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ustomer-terms/business-government/data-services/ip-solutions" TargetMode="External"/><Relationship Id="rId33" Type="http://schemas.openxmlformats.org/officeDocument/2006/relationships/hyperlink" Target="https://help.mypurecloud.com/articles/genesys-cloud-voice-service-third-party-terms" TargetMode="External"/><Relationship Id="rId38" Type="http://schemas.openxmlformats.org/officeDocument/2006/relationships/hyperlink" Target="https://help.mypurecloud.com/?p=329429" TargetMode="External"/><Relationship Id="rId46" Type="http://schemas.openxmlformats.org/officeDocument/2006/relationships/hyperlink" Target="https://help.mypurecloud.com/articles/messaging-pricing/" TargetMode="External"/><Relationship Id="rId59" Type="http://schemas.openxmlformats.org/officeDocument/2006/relationships/hyperlink" Target="https://help.mypurecloud.com/?p=309722" TargetMode="External"/><Relationship Id="rId67" Type="http://schemas.openxmlformats.org/officeDocument/2006/relationships/hyperlink" Target="https://developer.genesys.cloud/routing/conversations/" TargetMode="External"/><Relationship Id="rId20" Type="http://schemas.openxmlformats.org/officeDocument/2006/relationships/hyperlink" Target="http://www.telstra.com.au/customer-terms/business-government/index.htm" TargetMode="External"/><Relationship Id="rId41" Type="http://schemas.openxmlformats.org/officeDocument/2006/relationships/hyperlink" Target="https://help.mypurecloud.com/articles/requirements-for-cx-cloud-from-genesys-and-salesforce-integration/" TargetMode="External"/><Relationship Id="rId54" Type="http://schemas.openxmlformats.org/officeDocument/2006/relationships/hyperlink" Target="https://help.mypurecloud.com/articles/acd-messaging-pricing" TargetMode="External"/><Relationship Id="rId62" Type="http://schemas.openxmlformats.org/officeDocument/2006/relationships/hyperlink" Target="https://help.mypurecloud.com/?p=268500" TargetMode="External"/><Relationship Id="rId70" Type="http://schemas.openxmlformats.org/officeDocument/2006/relationships/hyperlink" Target="https://help.mypurecloud.com/articles/create-a-new-journey-visualization-with-journey-management/"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ppfoundry.genesys.com/filter/genesyscloud" TargetMode="External"/><Relationship Id="rId28" Type="http://schemas.openxmlformats.org/officeDocument/2006/relationships/hyperlink" Target="http://www.telstra.com.au/customerterms/docs/bg_inbound.doc" TargetMode="External"/><Relationship Id="rId36" Type="http://schemas.openxmlformats.org/officeDocument/2006/relationships/hyperlink" Target="https://help.mypurecloud.com/?p=278459" TargetMode="External"/><Relationship Id="rId49" Type="http://schemas.openxmlformats.org/officeDocument/2006/relationships/image" Target="media/image5.png"/><Relationship Id="rId57" Type="http://schemas.openxmlformats.org/officeDocument/2006/relationships/hyperlink" Target="https://help.mypurecloud.com/?p=302806" TargetMode="External"/><Relationship Id="rId10" Type="http://schemas.openxmlformats.org/officeDocument/2006/relationships/footnotes" Target="footnotes.xml"/><Relationship Id="rId31" Type="http://schemas.openxmlformats.org/officeDocument/2006/relationships/hyperlink" Target="http://www.telstra.com.au/customer-terms/business-government/other-services/professional-services" TargetMode="External"/><Relationship Id="rId44" Type="http://schemas.openxmlformats.org/officeDocument/2006/relationships/hyperlink" Target="https://help.mypurecloud.com/articles/about-security-and-compliance" TargetMode="External"/><Relationship Id="rId52" Type="http://schemas.openxmlformats.org/officeDocument/2006/relationships/image" Target="media/image8.png"/><Relationship Id="rId60" Type="http://schemas.openxmlformats.org/officeDocument/2006/relationships/hyperlink" Target="https://help.mypurecloud.com/?p=235786" TargetMode="External"/><Relationship Id="rId65" Type="http://schemas.openxmlformats.org/officeDocument/2006/relationships/hyperlink" Target="https://help.mypurecloud.com/?p=335777"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39" Type="http://schemas.openxmlformats.org/officeDocument/2006/relationships/hyperlink" Target="https://help.mypurecloud.com/articles/genesys-cloud-fair-use-policy/" TargetMode="External"/><Relationship Id="rId34" Type="http://schemas.openxmlformats.org/officeDocument/2006/relationships/hyperlink" Target="https://developer.genesys.cloud/analyticsdatamanagement/analytics/jobs/conversation-details-job" TargetMode="External"/><Relationship Id="rId50" Type="http://schemas.openxmlformats.org/officeDocument/2006/relationships/image" Target="media/image6.png"/><Relationship Id="rId55" Type="http://schemas.openxmlformats.org/officeDocument/2006/relationships/hyperlink" Target="https://help.mypurecloud.com/articles/web-sessions/"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help.mypurecloud.com/subscribe-to-genesys-cloud-release-notes/" TargetMode="External"/><Relationship Id="rId2" Type="http://schemas.openxmlformats.org/officeDocument/2006/relationships/customXml" Target="../customXml/item2.xml"/><Relationship Id="rId29" Type="http://schemas.openxmlformats.org/officeDocument/2006/relationships/hyperlink" Target="http://www.telstra.com.au/customerterms/docs/bg_inbound.do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 W o r k i n g ! 7 1 5 7 9 2 5 4 . 4 < / d o c u m e n t i d >  
     < s e n d e r i d > J P E R I E R < / s e n d e r i d >  
     < s e n d e r e m a i l > J P E R I E R @ M C C U L L O U G H . C O M . A U < / s e n d e r e m a i l >  
     < l a s t m o d i f i e d > 2 0 2 3 - 1 0 - 2 4 T 1 5 : 3 0 : 0 0 . 0 0 0 0 0 0 0 + 1 1 : 0 0 < / l a s t m o d i f i e d >  
     < d a t a b a s e > W o r k i n g < / 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activity xmlns="b3891970-6a17-4bc8-97b0-c2893606d1d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545DA56301E24E837531763C6E9FE0" ma:contentTypeVersion="17" ma:contentTypeDescription="Create a new document." ma:contentTypeScope="" ma:versionID="9f19d70fbb6810b87604ebec077ca835">
  <xsd:schema xmlns:xsd="http://www.w3.org/2001/XMLSchema" xmlns:xs="http://www.w3.org/2001/XMLSchema" xmlns:p="http://schemas.microsoft.com/office/2006/metadata/properties" xmlns:ns3="b3891970-6a17-4bc8-97b0-c2893606d1df" xmlns:ns4="775fded1-3751-41ab-a6a2-85c6914ead3f" targetNamespace="http://schemas.microsoft.com/office/2006/metadata/properties" ma:root="true" ma:fieldsID="6e542bb5f11f1715f9704a41fee5b7ff" ns3:_="" ns4:_="">
    <xsd:import namespace="b3891970-6a17-4bc8-97b0-c2893606d1df"/>
    <xsd:import namespace="775fded1-3751-41ab-a6a2-85c6914ead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91970-6a17-4bc8-97b0-c2893606d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fded1-3751-41ab-a6a2-85c6914ea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DD874-E419-4F10-A6A8-348D972CD851}">
  <ds:schemaRefs>
    <ds:schemaRef ds:uri="http://schemas.openxmlformats.org/officeDocument/2006/bibliography"/>
  </ds:schemaRefs>
</ds:datastoreItem>
</file>

<file path=customXml/itemProps2.xml><?xml version="1.0" encoding="utf-8"?>
<ds:datastoreItem xmlns:ds="http://schemas.openxmlformats.org/officeDocument/2006/customXml" ds:itemID="{5BBC09DE-2EE5-4BDF-9BE9-1DBA04784C34}">
  <ds:schemaRefs>
    <ds:schemaRef ds:uri="http://www.imanage.com/work/xmlschema"/>
  </ds:schemaRefs>
</ds:datastoreItem>
</file>

<file path=customXml/itemProps3.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4.xml><?xml version="1.0" encoding="utf-8"?>
<ds:datastoreItem xmlns:ds="http://schemas.openxmlformats.org/officeDocument/2006/customXml" ds:itemID="{A3BDAC4A-537A-438F-BB4D-4CE8E1194DBE}">
  <ds:schemaRefs>
    <ds:schemaRef ds:uri="http://schemas.microsoft.com/office/2006/metadata/properties"/>
    <ds:schemaRef ds:uri="b3891970-6a17-4bc8-97b0-c2893606d1df"/>
  </ds:schemaRefs>
</ds:datastoreItem>
</file>

<file path=customXml/itemProps5.xml><?xml version="1.0" encoding="utf-8"?>
<ds:datastoreItem xmlns:ds="http://schemas.openxmlformats.org/officeDocument/2006/customXml" ds:itemID="{AADF4EFB-2D09-4236-9329-757B7DFF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91970-6a17-4bc8-97b0-c2893606d1df"/>
    <ds:schemaRef ds:uri="775fded1-3751-41ab-a6a2-85c6914e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18920</Words>
  <Characters>107849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Telstra - Our Customer Terms - Telstra Contact Centre - Genesys Cloud</vt:lpstr>
    </vt:vector>
  </TitlesOfParts>
  <Company>Telstra</Company>
  <LinksUpToDate>false</LinksUpToDate>
  <CharactersWithSpaces>126516</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Contact Centre - Genesys Cloud</dc:title>
  <dc:subject/>
  <dc:creator>Telstra Limited</dc:creator>
  <cp:keywords>Telstra, Our Customer Terms, OCT, PureCloud, Contact Centre, Genesys, eligibility, restrictions, cpapcity shared network model, plans, term, termination, variation, plan, charges, support, availability</cp:keywords>
  <dc:description/>
  <cp:lastModifiedBy>McFadden, David</cp:lastModifiedBy>
  <cp:revision>5</cp:revision>
  <cp:lastPrinted>2024-11-21T21:49:00Z</cp:lastPrinted>
  <dcterms:created xsi:type="dcterms:W3CDTF">2024-11-18T02:23:00Z</dcterms:created>
  <dcterms:modified xsi:type="dcterms:W3CDTF">2024-11-21T21:52:00Z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0x010100DA545DA56301E24E837531763C6E9FE0</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Genesys Cloud OCT section - 07-08-2020 clean</vt:lpwstr>
  </property>
  <property fmtid="{D5CDD505-2E9C-101B-9397-08002B2CF9AE}" pid="21" name="ClassificationContentMarkingFooterShapeIds">
    <vt:lpwstr>4,5,6,7,8,14</vt:lpwstr>
  </property>
  <property fmtid="{D5CDD505-2E9C-101B-9397-08002B2CF9AE}" pid="22" name="ClassificationContentMarkingFooterFontProps">
    <vt:lpwstr>#000000,10,Calibri</vt:lpwstr>
  </property>
  <property fmtid="{D5CDD505-2E9C-101B-9397-08002B2CF9AE}" pid="23" name="ClassificationContentMarkingFooterText">
    <vt:lpwstr>General</vt:lpwstr>
  </property>
  <property fmtid="{D5CDD505-2E9C-101B-9397-08002B2CF9AE}" pid="24" name="MediaServiceImageTags">
    <vt:lpwstr/>
  </property>
  <property fmtid="{D5CDD505-2E9C-101B-9397-08002B2CF9AE}" pid="25" name="PCDocsNo">
    <vt:lpwstr>71579254v4</vt:lpwstr>
  </property>
  <property fmtid="{D5CDD505-2E9C-101B-9397-08002B2CF9AE}" pid="26" name="_dlc_DocIdItemGuid">
    <vt:lpwstr>53c4b08e-fad5-458c-8da4-7ebaedfd1e09</vt:lpwstr>
  </property>
</Properties>
</file>